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D9B" w:rsidRDefault="000558D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fillcolor="window">
            <v:imagedata r:id="rId9" o:title=""/>
          </v:shape>
        </w:pict>
      </w:r>
    </w:p>
    <w:p w:rsidR="00785D9B" w:rsidRDefault="00785D9B"/>
    <w:p w:rsidR="00785D9B" w:rsidRDefault="00785D9B" w:rsidP="00785D9B">
      <w:pPr>
        <w:spacing w:line="240" w:lineRule="auto"/>
      </w:pPr>
    </w:p>
    <w:p w:rsidR="00785D9B" w:rsidRDefault="00785D9B" w:rsidP="00785D9B"/>
    <w:p w:rsidR="00785D9B" w:rsidRDefault="00785D9B" w:rsidP="00785D9B"/>
    <w:p w:rsidR="00785D9B" w:rsidRDefault="00785D9B" w:rsidP="00785D9B"/>
    <w:p w:rsidR="00785D9B" w:rsidRDefault="00785D9B" w:rsidP="00785D9B"/>
    <w:p w:rsidR="0048364F" w:rsidRPr="00A22AAA" w:rsidRDefault="00437FB6" w:rsidP="0048364F">
      <w:pPr>
        <w:pStyle w:val="ShortT"/>
      </w:pPr>
      <w:r w:rsidRPr="00A22AAA">
        <w:t>Tax Law</w:t>
      </w:r>
      <w:r w:rsidR="00195DBB" w:rsidRPr="00A22AAA">
        <w:t>s Amendment (2013 Measures No.</w:t>
      </w:r>
      <w:r w:rsidR="00A22AAA" w:rsidRPr="00A22AAA">
        <w:t> </w:t>
      </w:r>
      <w:r w:rsidR="00195DBB" w:rsidRPr="00A22AAA">
        <w:t>2</w:t>
      </w:r>
      <w:r w:rsidRPr="00A22AAA">
        <w:t>)</w:t>
      </w:r>
      <w:r w:rsidR="00C164CA" w:rsidRPr="00A22AAA">
        <w:t xml:space="preserve"> </w:t>
      </w:r>
      <w:r w:rsidR="00785D9B">
        <w:t>Act</w:t>
      </w:r>
      <w:r w:rsidR="00C164CA" w:rsidRPr="00A22AAA">
        <w:t xml:space="preserve"> 201</w:t>
      </w:r>
      <w:r w:rsidR="00641DE5" w:rsidRPr="00A22AAA">
        <w:t>3</w:t>
      </w:r>
    </w:p>
    <w:p w:rsidR="0048364F" w:rsidRPr="00A22AAA" w:rsidRDefault="0048364F" w:rsidP="0048364F"/>
    <w:p w:rsidR="0048364F" w:rsidRPr="00A22AAA" w:rsidRDefault="00C164CA" w:rsidP="00785D9B">
      <w:pPr>
        <w:pStyle w:val="Actno"/>
        <w:spacing w:before="400"/>
      </w:pPr>
      <w:r w:rsidRPr="00A22AAA">
        <w:t>No.</w:t>
      </w:r>
      <w:r w:rsidR="00301127">
        <w:t xml:space="preserve"> 124</w:t>
      </w:r>
      <w:r w:rsidRPr="00A22AAA">
        <w:t>, 201</w:t>
      </w:r>
      <w:r w:rsidR="00641DE5" w:rsidRPr="00A22AAA">
        <w:t>3</w:t>
      </w:r>
    </w:p>
    <w:p w:rsidR="0048364F" w:rsidRPr="00A22AAA" w:rsidRDefault="0048364F" w:rsidP="0048364F"/>
    <w:p w:rsidR="00785D9B" w:rsidRDefault="00785D9B" w:rsidP="00785D9B"/>
    <w:p w:rsidR="00785D9B" w:rsidRDefault="00785D9B" w:rsidP="00785D9B"/>
    <w:p w:rsidR="00785D9B" w:rsidRDefault="00785D9B" w:rsidP="00785D9B"/>
    <w:p w:rsidR="00785D9B" w:rsidRDefault="00785D9B" w:rsidP="00785D9B"/>
    <w:p w:rsidR="0048364F" w:rsidRPr="00A22AAA" w:rsidRDefault="00785D9B" w:rsidP="00C95F30">
      <w:pPr>
        <w:pStyle w:val="LongT"/>
      </w:pPr>
      <w:r>
        <w:t>An Act</w:t>
      </w:r>
      <w:r w:rsidR="0048364F" w:rsidRPr="00A22AAA">
        <w:t xml:space="preserve"> to </w:t>
      </w:r>
      <w:r w:rsidR="00437FB6" w:rsidRPr="00A22AAA">
        <w:t>amend the law relating to taxation</w:t>
      </w:r>
      <w:r w:rsidR="00C95F30" w:rsidRPr="00A22AAA">
        <w:t xml:space="preserve"> and the </w:t>
      </w:r>
      <w:r w:rsidR="00C95F30" w:rsidRPr="00A22AAA">
        <w:rPr>
          <w:i/>
          <w:noProof/>
        </w:rPr>
        <w:t>Tax Agent Services Act 2009</w:t>
      </w:r>
      <w:r w:rsidR="0048364F" w:rsidRPr="00A22AAA">
        <w:t xml:space="preserve">, and for </w:t>
      </w:r>
      <w:r w:rsidR="00C95F30" w:rsidRPr="00A22AAA">
        <w:t>other</w:t>
      </w:r>
      <w:r w:rsidR="0048364F" w:rsidRPr="00A22AAA">
        <w:t xml:space="preserve"> purposes</w:t>
      </w:r>
    </w:p>
    <w:p w:rsidR="0048364F" w:rsidRPr="00A22AAA" w:rsidRDefault="0048364F" w:rsidP="0048364F">
      <w:pPr>
        <w:pStyle w:val="Header"/>
        <w:tabs>
          <w:tab w:val="clear" w:pos="4150"/>
          <w:tab w:val="clear" w:pos="8307"/>
        </w:tabs>
      </w:pPr>
      <w:r w:rsidRPr="00A22AAA">
        <w:rPr>
          <w:rStyle w:val="CharAmSchNo"/>
        </w:rPr>
        <w:t xml:space="preserve"> </w:t>
      </w:r>
      <w:r w:rsidRPr="00A22AAA">
        <w:rPr>
          <w:rStyle w:val="CharAmSchText"/>
        </w:rPr>
        <w:t xml:space="preserve"> </w:t>
      </w:r>
    </w:p>
    <w:p w:rsidR="0048364F" w:rsidRPr="00A22AAA" w:rsidRDefault="0048364F" w:rsidP="0048364F">
      <w:pPr>
        <w:pStyle w:val="Header"/>
        <w:tabs>
          <w:tab w:val="clear" w:pos="4150"/>
          <w:tab w:val="clear" w:pos="8307"/>
        </w:tabs>
      </w:pPr>
      <w:r w:rsidRPr="00A22AAA">
        <w:rPr>
          <w:rStyle w:val="CharAmPartNo"/>
        </w:rPr>
        <w:t xml:space="preserve"> </w:t>
      </w:r>
      <w:r w:rsidRPr="00A22AAA">
        <w:rPr>
          <w:rStyle w:val="CharAmPartText"/>
        </w:rPr>
        <w:t xml:space="preserve"> </w:t>
      </w:r>
    </w:p>
    <w:p w:rsidR="0048364F" w:rsidRPr="00A22AAA" w:rsidRDefault="0048364F" w:rsidP="0048364F">
      <w:pPr>
        <w:sectPr w:rsidR="0048364F" w:rsidRPr="00A22AAA" w:rsidSect="00785D9B">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A22AAA" w:rsidRDefault="0048364F" w:rsidP="006102A6">
      <w:pPr>
        <w:rPr>
          <w:sz w:val="36"/>
        </w:rPr>
      </w:pPr>
      <w:r w:rsidRPr="00A22AAA">
        <w:rPr>
          <w:sz w:val="36"/>
        </w:rPr>
        <w:lastRenderedPageBreak/>
        <w:t>Contents</w:t>
      </w:r>
    </w:p>
    <w:bookmarkStart w:id="0" w:name="BKCheck15B_1"/>
    <w:bookmarkEnd w:id="0"/>
    <w:p w:rsidR="00301127" w:rsidRDefault="0030112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bookmarkStart w:id="1" w:name="_GoBack"/>
      <w:bookmarkEnd w:id="1"/>
      <w:r w:rsidRPr="00301127">
        <w:rPr>
          <w:noProof/>
        </w:rPr>
        <w:tab/>
      </w:r>
      <w:r w:rsidRPr="00301127">
        <w:rPr>
          <w:noProof/>
        </w:rPr>
        <w:fldChar w:fldCharType="begin"/>
      </w:r>
      <w:r w:rsidRPr="00301127">
        <w:rPr>
          <w:noProof/>
        </w:rPr>
        <w:instrText xml:space="preserve"> PAGEREF _Toc361229797 \h </w:instrText>
      </w:r>
      <w:r w:rsidRPr="00301127">
        <w:rPr>
          <w:noProof/>
        </w:rPr>
      </w:r>
      <w:r w:rsidRPr="00301127">
        <w:rPr>
          <w:noProof/>
        </w:rPr>
        <w:fldChar w:fldCharType="separate"/>
      </w:r>
      <w:r w:rsidR="000558D7">
        <w:rPr>
          <w:noProof/>
        </w:rPr>
        <w:t>1</w:t>
      </w:r>
      <w:r w:rsidRPr="00301127">
        <w:rPr>
          <w:noProof/>
        </w:rPr>
        <w:fldChar w:fldCharType="end"/>
      </w:r>
    </w:p>
    <w:p w:rsidR="00301127" w:rsidRDefault="00301127">
      <w:pPr>
        <w:pStyle w:val="TOC5"/>
        <w:rPr>
          <w:rFonts w:asciiTheme="minorHAnsi" w:eastAsiaTheme="minorEastAsia" w:hAnsiTheme="minorHAnsi" w:cstheme="minorBidi"/>
          <w:noProof/>
          <w:kern w:val="0"/>
          <w:sz w:val="22"/>
          <w:szCs w:val="22"/>
        </w:rPr>
      </w:pPr>
      <w:r>
        <w:rPr>
          <w:noProof/>
        </w:rPr>
        <w:t>2</w:t>
      </w:r>
      <w:r>
        <w:rPr>
          <w:noProof/>
        </w:rPr>
        <w:tab/>
        <w:t>Commencement</w:t>
      </w:r>
      <w:r w:rsidRPr="00301127">
        <w:rPr>
          <w:noProof/>
        </w:rPr>
        <w:tab/>
      </w:r>
      <w:r w:rsidRPr="00301127">
        <w:rPr>
          <w:noProof/>
        </w:rPr>
        <w:fldChar w:fldCharType="begin"/>
      </w:r>
      <w:r w:rsidRPr="00301127">
        <w:rPr>
          <w:noProof/>
        </w:rPr>
        <w:instrText xml:space="preserve"> PAGEREF _Toc361229798 \h </w:instrText>
      </w:r>
      <w:r w:rsidRPr="00301127">
        <w:rPr>
          <w:noProof/>
        </w:rPr>
      </w:r>
      <w:r w:rsidRPr="00301127">
        <w:rPr>
          <w:noProof/>
        </w:rPr>
        <w:fldChar w:fldCharType="separate"/>
      </w:r>
      <w:r w:rsidR="000558D7">
        <w:rPr>
          <w:noProof/>
        </w:rPr>
        <w:t>2</w:t>
      </w:r>
      <w:r w:rsidRPr="00301127">
        <w:rPr>
          <w:noProof/>
        </w:rPr>
        <w:fldChar w:fldCharType="end"/>
      </w:r>
    </w:p>
    <w:p w:rsidR="00301127" w:rsidRDefault="00301127">
      <w:pPr>
        <w:pStyle w:val="TOC5"/>
        <w:rPr>
          <w:rFonts w:asciiTheme="minorHAnsi" w:eastAsiaTheme="minorEastAsia" w:hAnsiTheme="minorHAnsi" w:cstheme="minorBidi"/>
          <w:noProof/>
          <w:kern w:val="0"/>
          <w:sz w:val="22"/>
          <w:szCs w:val="22"/>
        </w:rPr>
      </w:pPr>
      <w:r>
        <w:rPr>
          <w:noProof/>
        </w:rPr>
        <w:t>3</w:t>
      </w:r>
      <w:r>
        <w:rPr>
          <w:noProof/>
        </w:rPr>
        <w:tab/>
        <w:t>Schedule(s)</w:t>
      </w:r>
      <w:r w:rsidRPr="00301127">
        <w:rPr>
          <w:noProof/>
        </w:rPr>
        <w:tab/>
      </w:r>
      <w:r w:rsidRPr="00301127">
        <w:rPr>
          <w:noProof/>
        </w:rPr>
        <w:fldChar w:fldCharType="begin"/>
      </w:r>
      <w:r w:rsidRPr="00301127">
        <w:rPr>
          <w:noProof/>
        </w:rPr>
        <w:instrText xml:space="preserve"> PAGEREF _Toc361229799 \h </w:instrText>
      </w:r>
      <w:r w:rsidRPr="00301127">
        <w:rPr>
          <w:noProof/>
        </w:rPr>
      </w:r>
      <w:r w:rsidRPr="00301127">
        <w:rPr>
          <w:noProof/>
        </w:rPr>
        <w:fldChar w:fldCharType="separate"/>
      </w:r>
      <w:r w:rsidR="000558D7">
        <w:rPr>
          <w:noProof/>
        </w:rPr>
        <w:t>4</w:t>
      </w:r>
      <w:r w:rsidRPr="00301127">
        <w:rPr>
          <w:noProof/>
        </w:rPr>
        <w:fldChar w:fldCharType="end"/>
      </w:r>
    </w:p>
    <w:p w:rsidR="00301127" w:rsidRDefault="00301127">
      <w:pPr>
        <w:pStyle w:val="TOC6"/>
        <w:rPr>
          <w:rFonts w:asciiTheme="minorHAnsi" w:eastAsiaTheme="minorEastAsia" w:hAnsiTheme="minorHAnsi" w:cstheme="minorBidi"/>
          <w:b w:val="0"/>
          <w:noProof/>
          <w:kern w:val="0"/>
          <w:sz w:val="22"/>
          <w:szCs w:val="22"/>
        </w:rPr>
      </w:pPr>
      <w:r>
        <w:rPr>
          <w:noProof/>
        </w:rPr>
        <w:t>Schedule 1—Monthly PAYG instalments</w:t>
      </w:r>
      <w:r w:rsidRPr="00301127">
        <w:rPr>
          <w:b w:val="0"/>
          <w:noProof/>
          <w:sz w:val="18"/>
        </w:rPr>
        <w:tab/>
      </w:r>
      <w:r w:rsidRPr="00301127">
        <w:rPr>
          <w:b w:val="0"/>
          <w:noProof/>
          <w:sz w:val="18"/>
        </w:rPr>
        <w:fldChar w:fldCharType="begin"/>
      </w:r>
      <w:r w:rsidRPr="00301127">
        <w:rPr>
          <w:b w:val="0"/>
          <w:noProof/>
          <w:sz w:val="18"/>
        </w:rPr>
        <w:instrText xml:space="preserve"> PAGEREF _Toc361229800 \h </w:instrText>
      </w:r>
      <w:r w:rsidRPr="00301127">
        <w:rPr>
          <w:b w:val="0"/>
          <w:noProof/>
          <w:sz w:val="18"/>
        </w:rPr>
      </w:r>
      <w:r w:rsidRPr="00301127">
        <w:rPr>
          <w:b w:val="0"/>
          <w:noProof/>
          <w:sz w:val="18"/>
        </w:rPr>
        <w:fldChar w:fldCharType="separate"/>
      </w:r>
      <w:r w:rsidR="000558D7">
        <w:rPr>
          <w:b w:val="0"/>
          <w:noProof/>
          <w:sz w:val="18"/>
        </w:rPr>
        <w:t>5</w:t>
      </w:r>
      <w:r w:rsidRPr="00301127">
        <w:rPr>
          <w:b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1—Main amendments</w:t>
      </w:r>
      <w:r w:rsidRPr="00301127">
        <w:rPr>
          <w:noProof/>
          <w:sz w:val="18"/>
        </w:rPr>
        <w:tab/>
      </w:r>
      <w:r w:rsidRPr="00301127">
        <w:rPr>
          <w:noProof/>
          <w:sz w:val="18"/>
        </w:rPr>
        <w:fldChar w:fldCharType="begin"/>
      </w:r>
      <w:r w:rsidRPr="00301127">
        <w:rPr>
          <w:noProof/>
          <w:sz w:val="18"/>
        </w:rPr>
        <w:instrText xml:space="preserve"> PAGEREF _Toc361229801 \h </w:instrText>
      </w:r>
      <w:r w:rsidRPr="00301127">
        <w:rPr>
          <w:noProof/>
          <w:sz w:val="18"/>
        </w:rPr>
      </w:r>
      <w:r w:rsidRPr="00301127">
        <w:rPr>
          <w:noProof/>
          <w:sz w:val="18"/>
        </w:rPr>
        <w:fldChar w:fldCharType="separate"/>
      </w:r>
      <w:r w:rsidR="000558D7">
        <w:rPr>
          <w:noProof/>
          <w:sz w:val="18"/>
        </w:rPr>
        <w:t>5</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Taxation Administration Act 1953</w:t>
      </w:r>
      <w:r w:rsidRPr="00301127">
        <w:rPr>
          <w:i w:val="0"/>
          <w:noProof/>
          <w:sz w:val="18"/>
        </w:rPr>
        <w:tab/>
      </w:r>
      <w:r w:rsidRPr="00301127">
        <w:rPr>
          <w:i w:val="0"/>
          <w:noProof/>
          <w:sz w:val="18"/>
        </w:rPr>
        <w:fldChar w:fldCharType="begin"/>
      </w:r>
      <w:r w:rsidRPr="00301127">
        <w:rPr>
          <w:i w:val="0"/>
          <w:noProof/>
          <w:sz w:val="18"/>
        </w:rPr>
        <w:instrText xml:space="preserve"> PAGEREF _Toc361229802 \h </w:instrText>
      </w:r>
      <w:r w:rsidRPr="00301127">
        <w:rPr>
          <w:i w:val="0"/>
          <w:noProof/>
          <w:sz w:val="18"/>
        </w:rPr>
      </w:r>
      <w:r w:rsidRPr="00301127">
        <w:rPr>
          <w:i w:val="0"/>
          <w:noProof/>
          <w:sz w:val="18"/>
        </w:rPr>
        <w:fldChar w:fldCharType="separate"/>
      </w:r>
      <w:r w:rsidR="000558D7">
        <w:rPr>
          <w:i w:val="0"/>
          <w:noProof/>
          <w:sz w:val="18"/>
        </w:rPr>
        <w:t>5</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2—Consequential amendments</w:t>
      </w:r>
      <w:r w:rsidRPr="00301127">
        <w:rPr>
          <w:noProof/>
          <w:sz w:val="18"/>
        </w:rPr>
        <w:tab/>
      </w:r>
      <w:r w:rsidRPr="00301127">
        <w:rPr>
          <w:noProof/>
          <w:sz w:val="18"/>
        </w:rPr>
        <w:fldChar w:fldCharType="begin"/>
      </w:r>
      <w:r w:rsidRPr="00301127">
        <w:rPr>
          <w:noProof/>
          <w:sz w:val="18"/>
        </w:rPr>
        <w:instrText xml:space="preserve"> PAGEREF _Toc361229814 \h </w:instrText>
      </w:r>
      <w:r w:rsidRPr="00301127">
        <w:rPr>
          <w:noProof/>
          <w:sz w:val="18"/>
        </w:rPr>
      </w:r>
      <w:r w:rsidRPr="00301127">
        <w:rPr>
          <w:noProof/>
          <w:sz w:val="18"/>
        </w:rPr>
        <w:fldChar w:fldCharType="separate"/>
      </w:r>
      <w:r w:rsidR="000558D7">
        <w:rPr>
          <w:noProof/>
          <w:sz w:val="18"/>
        </w:rPr>
        <w:t>19</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_Toc361229815 \h </w:instrText>
      </w:r>
      <w:r w:rsidRPr="00301127">
        <w:rPr>
          <w:i w:val="0"/>
          <w:noProof/>
          <w:sz w:val="18"/>
        </w:rPr>
      </w:r>
      <w:r w:rsidRPr="00301127">
        <w:rPr>
          <w:i w:val="0"/>
          <w:noProof/>
          <w:sz w:val="18"/>
        </w:rPr>
        <w:fldChar w:fldCharType="separate"/>
      </w:r>
      <w:r w:rsidR="000558D7">
        <w:rPr>
          <w:i w:val="0"/>
          <w:noProof/>
          <w:sz w:val="18"/>
        </w:rPr>
        <w:t>19</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3—Application and transitional provisions</w:t>
      </w:r>
      <w:r w:rsidRPr="00301127">
        <w:rPr>
          <w:noProof/>
          <w:sz w:val="18"/>
        </w:rPr>
        <w:tab/>
      </w:r>
      <w:r w:rsidRPr="00301127">
        <w:rPr>
          <w:noProof/>
          <w:sz w:val="18"/>
        </w:rPr>
        <w:fldChar w:fldCharType="begin"/>
      </w:r>
      <w:r w:rsidRPr="00301127">
        <w:rPr>
          <w:noProof/>
          <w:sz w:val="18"/>
        </w:rPr>
        <w:instrText xml:space="preserve"> PAGEREF _Toc361229816 \h </w:instrText>
      </w:r>
      <w:r w:rsidRPr="00301127">
        <w:rPr>
          <w:noProof/>
          <w:sz w:val="18"/>
        </w:rPr>
      </w:r>
      <w:r w:rsidRPr="00301127">
        <w:rPr>
          <w:noProof/>
          <w:sz w:val="18"/>
        </w:rPr>
        <w:fldChar w:fldCharType="separate"/>
      </w:r>
      <w:r w:rsidR="000558D7">
        <w:rPr>
          <w:noProof/>
          <w:sz w:val="18"/>
        </w:rPr>
        <w:t>21</w:t>
      </w:r>
      <w:r w:rsidRPr="00301127">
        <w:rPr>
          <w:noProof/>
          <w:sz w:val="18"/>
        </w:rPr>
        <w:fldChar w:fldCharType="end"/>
      </w:r>
    </w:p>
    <w:p w:rsidR="00301127" w:rsidRDefault="00301127">
      <w:pPr>
        <w:pStyle w:val="TOC6"/>
        <w:rPr>
          <w:rFonts w:asciiTheme="minorHAnsi" w:eastAsiaTheme="minorEastAsia" w:hAnsiTheme="minorHAnsi" w:cstheme="minorBidi"/>
          <w:b w:val="0"/>
          <w:noProof/>
          <w:kern w:val="0"/>
          <w:sz w:val="22"/>
          <w:szCs w:val="22"/>
        </w:rPr>
      </w:pPr>
      <w:r>
        <w:rPr>
          <w:noProof/>
        </w:rPr>
        <w:t>Schedule 2—Incentives for designated infrastructure projects</w:t>
      </w:r>
      <w:r w:rsidRPr="00301127">
        <w:rPr>
          <w:b w:val="0"/>
          <w:noProof/>
          <w:sz w:val="18"/>
        </w:rPr>
        <w:tab/>
      </w:r>
      <w:r w:rsidRPr="00301127">
        <w:rPr>
          <w:b w:val="0"/>
          <w:noProof/>
          <w:sz w:val="18"/>
        </w:rPr>
        <w:fldChar w:fldCharType="begin"/>
      </w:r>
      <w:r w:rsidRPr="00301127">
        <w:rPr>
          <w:b w:val="0"/>
          <w:noProof/>
          <w:sz w:val="18"/>
        </w:rPr>
        <w:instrText xml:space="preserve"> PAGEREF _Toc361229817 \h </w:instrText>
      </w:r>
      <w:r w:rsidRPr="00301127">
        <w:rPr>
          <w:b w:val="0"/>
          <w:noProof/>
          <w:sz w:val="18"/>
        </w:rPr>
      </w:r>
      <w:r w:rsidRPr="00301127">
        <w:rPr>
          <w:b w:val="0"/>
          <w:noProof/>
          <w:sz w:val="18"/>
        </w:rPr>
        <w:fldChar w:fldCharType="separate"/>
      </w:r>
      <w:r w:rsidR="000558D7">
        <w:rPr>
          <w:b w:val="0"/>
          <w:noProof/>
          <w:sz w:val="18"/>
        </w:rPr>
        <w:t>24</w:t>
      </w:r>
      <w:r w:rsidRPr="00301127">
        <w:rPr>
          <w:b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1—Main amendments</w:t>
      </w:r>
      <w:r w:rsidRPr="00301127">
        <w:rPr>
          <w:noProof/>
          <w:sz w:val="18"/>
        </w:rPr>
        <w:tab/>
      </w:r>
      <w:r w:rsidRPr="00301127">
        <w:rPr>
          <w:noProof/>
          <w:sz w:val="18"/>
        </w:rPr>
        <w:fldChar w:fldCharType="begin"/>
      </w:r>
      <w:r w:rsidRPr="00301127">
        <w:rPr>
          <w:noProof/>
          <w:sz w:val="18"/>
        </w:rPr>
        <w:instrText xml:space="preserve"> PAGEREF _Toc361229818 \h </w:instrText>
      </w:r>
      <w:r w:rsidRPr="00301127">
        <w:rPr>
          <w:noProof/>
          <w:sz w:val="18"/>
        </w:rPr>
      </w:r>
      <w:r w:rsidRPr="00301127">
        <w:rPr>
          <w:noProof/>
          <w:sz w:val="18"/>
        </w:rPr>
        <w:fldChar w:fldCharType="separate"/>
      </w:r>
      <w:r w:rsidR="000558D7">
        <w:rPr>
          <w:noProof/>
          <w:sz w:val="18"/>
        </w:rPr>
        <w:t>24</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1936</w:t>
      </w:r>
      <w:r w:rsidRPr="00301127">
        <w:rPr>
          <w:i w:val="0"/>
          <w:noProof/>
          <w:sz w:val="18"/>
        </w:rPr>
        <w:tab/>
      </w:r>
      <w:r w:rsidRPr="00301127">
        <w:rPr>
          <w:i w:val="0"/>
          <w:noProof/>
          <w:sz w:val="18"/>
        </w:rPr>
        <w:fldChar w:fldCharType="begin"/>
      </w:r>
      <w:r w:rsidRPr="00301127">
        <w:rPr>
          <w:i w:val="0"/>
          <w:noProof/>
          <w:sz w:val="18"/>
        </w:rPr>
        <w:instrText xml:space="preserve"> PAGEREF _Toc361229819 \h </w:instrText>
      </w:r>
      <w:r w:rsidRPr="00301127">
        <w:rPr>
          <w:i w:val="0"/>
          <w:noProof/>
          <w:sz w:val="18"/>
        </w:rPr>
      </w:r>
      <w:r w:rsidRPr="00301127">
        <w:rPr>
          <w:i w:val="0"/>
          <w:noProof/>
          <w:sz w:val="18"/>
        </w:rPr>
        <w:fldChar w:fldCharType="separate"/>
      </w:r>
      <w:r w:rsidR="000558D7">
        <w:rPr>
          <w:i w:val="0"/>
          <w:noProof/>
          <w:sz w:val="18"/>
        </w:rPr>
        <w:t>24</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_Toc361229820 \h </w:instrText>
      </w:r>
      <w:r w:rsidRPr="00301127">
        <w:rPr>
          <w:i w:val="0"/>
          <w:noProof/>
          <w:sz w:val="18"/>
        </w:rPr>
      </w:r>
      <w:r w:rsidRPr="00301127">
        <w:rPr>
          <w:i w:val="0"/>
          <w:noProof/>
          <w:sz w:val="18"/>
        </w:rPr>
        <w:fldChar w:fldCharType="separate"/>
      </w:r>
      <w:r w:rsidR="000558D7">
        <w:rPr>
          <w:i w:val="0"/>
          <w:noProof/>
          <w:sz w:val="18"/>
        </w:rPr>
        <w:t>24</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2—Consequential amendments</w:t>
      </w:r>
      <w:r w:rsidRPr="00301127">
        <w:rPr>
          <w:noProof/>
          <w:sz w:val="18"/>
        </w:rPr>
        <w:tab/>
      </w:r>
      <w:r w:rsidRPr="00301127">
        <w:rPr>
          <w:noProof/>
          <w:sz w:val="18"/>
        </w:rPr>
        <w:fldChar w:fldCharType="begin"/>
      </w:r>
      <w:r w:rsidRPr="00301127">
        <w:rPr>
          <w:noProof/>
          <w:sz w:val="18"/>
        </w:rPr>
        <w:instrText xml:space="preserve"> PAGEREF _Toc361229855 \h </w:instrText>
      </w:r>
      <w:r w:rsidRPr="00301127">
        <w:rPr>
          <w:noProof/>
          <w:sz w:val="18"/>
        </w:rPr>
      </w:r>
      <w:r w:rsidRPr="00301127">
        <w:rPr>
          <w:noProof/>
          <w:sz w:val="18"/>
        </w:rPr>
        <w:fldChar w:fldCharType="separate"/>
      </w:r>
      <w:r w:rsidR="000558D7">
        <w:rPr>
          <w:noProof/>
          <w:sz w:val="18"/>
        </w:rPr>
        <w:t>46</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1936</w:t>
      </w:r>
      <w:r w:rsidRPr="00301127">
        <w:rPr>
          <w:i w:val="0"/>
          <w:noProof/>
          <w:sz w:val="18"/>
        </w:rPr>
        <w:tab/>
      </w:r>
      <w:r w:rsidRPr="00301127">
        <w:rPr>
          <w:i w:val="0"/>
          <w:noProof/>
          <w:sz w:val="18"/>
        </w:rPr>
        <w:fldChar w:fldCharType="begin"/>
      </w:r>
      <w:r w:rsidRPr="00301127">
        <w:rPr>
          <w:i w:val="0"/>
          <w:noProof/>
          <w:sz w:val="18"/>
        </w:rPr>
        <w:instrText xml:space="preserve"> PAGEREF _Toc361229856 \h </w:instrText>
      </w:r>
      <w:r w:rsidRPr="00301127">
        <w:rPr>
          <w:i w:val="0"/>
          <w:noProof/>
          <w:sz w:val="18"/>
        </w:rPr>
      </w:r>
      <w:r w:rsidRPr="00301127">
        <w:rPr>
          <w:i w:val="0"/>
          <w:noProof/>
          <w:sz w:val="18"/>
        </w:rPr>
        <w:fldChar w:fldCharType="separate"/>
      </w:r>
      <w:r w:rsidR="000558D7">
        <w:rPr>
          <w:i w:val="0"/>
          <w:noProof/>
          <w:sz w:val="18"/>
        </w:rPr>
        <w:t>46</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_Toc361229857 \h </w:instrText>
      </w:r>
      <w:r w:rsidRPr="00301127">
        <w:rPr>
          <w:i w:val="0"/>
          <w:noProof/>
          <w:sz w:val="18"/>
        </w:rPr>
      </w:r>
      <w:r w:rsidRPr="00301127">
        <w:rPr>
          <w:i w:val="0"/>
          <w:noProof/>
          <w:sz w:val="18"/>
        </w:rPr>
        <w:fldChar w:fldCharType="separate"/>
      </w:r>
      <w:r w:rsidR="000558D7">
        <w:rPr>
          <w:i w:val="0"/>
          <w:noProof/>
          <w:sz w:val="18"/>
        </w:rPr>
        <w:t>48</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Infrastructure Australia Act 2008</w:t>
      </w:r>
      <w:r w:rsidRPr="00301127">
        <w:rPr>
          <w:i w:val="0"/>
          <w:noProof/>
          <w:sz w:val="18"/>
        </w:rPr>
        <w:tab/>
      </w:r>
      <w:r w:rsidRPr="00301127">
        <w:rPr>
          <w:i w:val="0"/>
          <w:noProof/>
          <w:sz w:val="18"/>
        </w:rPr>
        <w:fldChar w:fldCharType="begin"/>
      </w:r>
      <w:r w:rsidRPr="00301127">
        <w:rPr>
          <w:i w:val="0"/>
          <w:noProof/>
          <w:sz w:val="18"/>
        </w:rPr>
        <w:instrText xml:space="preserve"> PAGEREF _Toc361229858 \h </w:instrText>
      </w:r>
      <w:r w:rsidRPr="00301127">
        <w:rPr>
          <w:i w:val="0"/>
          <w:noProof/>
          <w:sz w:val="18"/>
        </w:rPr>
      </w:r>
      <w:r w:rsidRPr="00301127">
        <w:rPr>
          <w:i w:val="0"/>
          <w:noProof/>
          <w:sz w:val="18"/>
        </w:rPr>
        <w:fldChar w:fldCharType="separate"/>
      </w:r>
      <w:r w:rsidR="000558D7">
        <w:rPr>
          <w:i w:val="0"/>
          <w:noProof/>
          <w:sz w:val="18"/>
        </w:rPr>
        <w:t>52</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3—Application of amendments</w:t>
      </w:r>
      <w:r w:rsidRPr="00301127">
        <w:rPr>
          <w:noProof/>
          <w:sz w:val="18"/>
        </w:rPr>
        <w:tab/>
      </w:r>
      <w:r w:rsidRPr="00301127">
        <w:rPr>
          <w:noProof/>
          <w:sz w:val="18"/>
        </w:rPr>
        <w:fldChar w:fldCharType="begin"/>
      </w:r>
      <w:r w:rsidRPr="00301127">
        <w:rPr>
          <w:noProof/>
          <w:sz w:val="18"/>
        </w:rPr>
        <w:instrText xml:space="preserve"> PAGEREF _Toc361229859 \h </w:instrText>
      </w:r>
      <w:r w:rsidRPr="00301127">
        <w:rPr>
          <w:noProof/>
          <w:sz w:val="18"/>
        </w:rPr>
      </w:r>
      <w:r w:rsidRPr="00301127">
        <w:rPr>
          <w:noProof/>
          <w:sz w:val="18"/>
        </w:rPr>
        <w:fldChar w:fldCharType="separate"/>
      </w:r>
      <w:r w:rsidR="000558D7">
        <w:rPr>
          <w:noProof/>
          <w:sz w:val="18"/>
        </w:rPr>
        <w:t>53</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(Transitional Provisions) Act 1997</w:t>
      </w:r>
      <w:r w:rsidRPr="00301127">
        <w:rPr>
          <w:i w:val="0"/>
          <w:noProof/>
          <w:sz w:val="18"/>
        </w:rPr>
        <w:tab/>
      </w:r>
      <w:r w:rsidRPr="00301127">
        <w:rPr>
          <w:i w:val="0"/>
          <w:noProof/>
          <w:sz w:val="18"/>
        </w:rPr>
        <w:fldChar w:fldCharType="begin"/>
      </w:r>
      <w:r w:rsidRPr="00301127">
        <w:rPr>
          <w:i w:val="0"/>
          <w:noProof/>
          <w:sz w:val="18"/>
        </w:rPr>
        <w:instrText xml:space="preserve"> PAGEREF _Toc361229860 \h </w:instrText>
      </w:r>
      <w:r w:rsidRPr="00301127">
        <w:rPr>
          <w:i w:val="0"/>
          <w:noProof/>
          <w:sz w:val="18"/>
        </w:rPr>
      </w:r>
      <w:r w:rsidRPr="00301127">
        <w:rPr>
          <w:i w:val="0"/>
          <w:noProof/>
          <w:sz w:val="18"/>
        </w:rPr>
        <w:fldChar w:fldCharType="separate"/>
      </w:r>
      <w:r w:rsidR="000558D7">
        <w:rPr>
          <w:i w:val="0"/>
          <w:noProof/>
          <w:sz w:val="18"/>
        </w:rPr>
        <w:t>53</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4—Miscellaneous amendments</w:t>
      </w:r>
      <w:r w:rsidRPr="00301127">
        <w:rPr>
          <w:noProof/>
          <w:sz w:val="18"/>
        </w:rPr>
        <w:tab/>
      </w:r>
      <w:r w:rsidRPr="00301127">
        <w:rPr>
          <w:noProof/>
          <w:sz w:val="18"/>
        </w:rPr>
        <w:fldChar w:fldCharType="begin"/>
      </w:r>
      <w:r w:rsidRPr="00301127">
        <w:rPr>
          <w:noProof/>
          <w:sz w:val="18"/>
        </w:rPr>
        <w:instrText xml:space="preserve"> PAGEREF _Toc361229864 \h </w:instrText>
      </w:r>
      <w:r w:rsidRPr="00301127">
        <w:rPr>
          <w:noProof/>
          <w:sz w:val="18"/>
        </w:rPr>
      </w:r>
      <w:r w:rsidRPr="00301127">
        <w:rPr>
          <w:noProof/>
          <w:sz w:val="18"/>
        </w:rPr>
        <w:fldChar w:fldCharType="separate"/>
      </w:r>
      <w:r w:rsidR="000558D7">
        <w:rPr>
          <w:noProof/>
          <w:sz w:val="18"/>
        </w:rPr>
        <w:t>54</w:t>
      </w:r>
      <w:r w:rsidRPr="00301127">
        <w:rPr>
          <w:noProof/>
          <w:sz w:val="18"/>
        </w:rPr>
        <w:fldChar w:fldCharType="end"/>
      </w:r>
    </w:p>
    <w:p w:rsidR="00301127" w:rsidRDefault="00301127">
      <w:pPr>
        <w:pStyle w:val="TOC8"/>
        <w:rPr>
          <w:rFonts w:asciiTheme="minorHAnsi" w:eastAsiaTheme="minorEastAsia" w:hAnsiTheme="minorHAnsi" w:cstheme="minorBidi"/>
          <w:noProof/>
          <w:kern w:val="0"/>
          <w:sz w:val="22"/>
          <w:szCs w:val="22"/>
        </w:rPr>
      </w:pPr>
      <w:r>
        <w:rPr>
          <w:noProof/>
        </w:rPr>
        <w:t>Division 1—Income Tax Assessment Act 1936</w:t>
      </w:r>
      <w:r w:rsidRPr="00301127">
        <w:rPr>
          <w:noProof/>
          <w:sz w:val="18"/>
        </w:rPr>
        <w:tab/>
      </w:r>
      <w:r w:rsidRPr="00301127">
        <w:rPr>
          <w:noProof/>
          <w:sz w:val="18"/>
        </w:rPr>
        <w:fldChar w:fldCharType="begin"/>
      </w:r>
      <w:r w:rsidRPr="00301127">
        <w:rPr>
          <w:noProof/>
          <w:sz w:val="18"/>
        </w:rPr>
        <w:instrText xml:space="preserve"> PAGEREF _Toc361229865 \h </w:instrText>
      </w:r>
      <w:r w:rsidRPr="00301127">
        <w:rPr>
          <w:noProof/>
          <w:sz w:val="18"/>
        </w:rPr>
      </w:r>
      <w:r w:rsidRPr="00301127">
        <w:rPr>
          <w:noProof/>
          <w:sz w:val="18"/>
        </w:rPr>
        <w:fldChar w:fldCharType="separate"/>
      </w:r>
      <w:r w:rsidR="000558D7">
        <w:rPr>
          <w:noProof/>
          <w:sz w:val="18"/>
        </w:rPr>
        <w:t>54</w:t>
      </w:r>
      <w:r w:rsidRPr="00301127">
        <w:rPr>
          <w:noProof/>
          <w:sz w:val="18"/>
        </w:rPr>
        <w:fldChar w:fldCharType="end"/>
      </w:r>
    </w:p>
    <w:p w:rsidR="00301127" w:rsidRDefault="00301127">
      <w:pPr>
        <w:pStyle w:val="TOC8"/>
        <w:rPr>
          <w:rFonts w:asciiTheme="minorHAnsi" w:eastAsiaTheme="minorEastAsia" w:hAnsiTheme="minorHAnsi" w:cstheme="minorBidi"/>
          <w:noProof/>
          <w:kern w:val="0"/>
          <w:sz w:val="22"/>
          <w:szCs w:val="22"/>
        </w:rPr>
      </w:pPr>
      <w:r>
        <w:rPr>
          <w:noProof/>
        </w:rPr>
        <w:t>Division 2—Income Tax Assessment Act 1997</w:t>
      </w:r>
      <w:r w:rsidRPr="00301127">
        <w:rPr>
          <w:noProof/>
          <w:sz w:val="18"/>
        </w:rPr>
        <w:tab/>
      </w:r>
      <w:r w:rsidRPr="00301127">
        <w:rPr>
          <w:noProof/>
          <w:sz w:val="18"/>
        </w:rPr>
        <w:fldChar w:fldCharType="begin"/>
      </w:r>
      <w:r w:rsidRPr="00301127">
        <w:rPr>
          <w:noProof/>
          <w:sz w:val="18"/>
        </w:rPr>
        <w:instrText xml:space="preserve"> PAGEREF _Toc361229866 \h </w:instrText>
      </w:r>
      <w:r w:rsidRPr="00301127">
        <w:rPr>
          <w:noProof/>
          <w:sz w:val="18"/>
        </w:rPr>
      </w:r>
      <w:r w:rsidRPr="00301127">
        <w:rPr>
          <w:noProof/>
          <w:sz w:val="18"/>
        </w:rPr>
        <w:fldChar w:fldCharType="separate"/>
      </w:r>
      <w:r w:rsidR="000558D7">
        <w:rPr>
          <w:noProof/>
          <w:sz w:val="18"/>
        </w:rPr>
        <w:t>55</w:t>
      </w:r>
      <w:r w:rsidRPr="00301127">
        <w:rPr>
          <w:noProof/>
          <w:sz w:val="18"/>
        </w:rPr>
        <w:fldChar w:fldCharType="end"/>
      </w:r>
    </w:p>
    <w:p w:rsidR="00301127" w:rsidRDefault="00301127">
      <w:pPr>
        <w:pStyle w:val="TOC6"/>
        <w:rPr>
          <w:rFonts w:asciiTheme="minorHAnsi" w:eastAsiaTheme="minorEastAsia" w:hAnsiTheme="minorHAnsi" w:cstheme="minorBidi"/>
          <w:b w:val="0"/>
          <w:noProof/>
          <w:kern w:val="0"/>
          <w:sz w:val="22"/>
          <w:szCs w:val="22"/>
        </w:rPr>
      </w:pPr>
      <w:r>
        <w:rPr>
          <w:noProof/>
        </w:rPr>
        <w:t>Schedule 5—Tax secrecy and transparency</w:t>
      </w:r>
      <w:r w:rsidRPr="00301127">
        <w:rPr>
          <w:b w:val="0"/>
          <w:noProof/>
          <w:sz w:val="18"/>
        </w:rPr>
        <w:tab/>
      </w:r>
      <w:r w:rsidRPr="00301127">
        <w:rPr>
          <w:b w:val="0"/>
          <w:noProof/>
          <w:sz w:val="18"/>
        </w:rPr>
        <w:fldChar w:fldCharType="begin"/>
      </w:r>
      <w:r w:rsidRPr="00301127">
        <w:rPr>
          <w:b w:val="0"/>
          <w:noProof/>
          <w:sz w:val="18"/>
        </w:rPr>
        <w:instrText xml:space="preserve"> PAGEREF _Toc361229867 \h </w:instrText>
      </w:r>
      <w:r w:rsidRPr="00301127">
        <w:rPr>
          <w:b w:val="0"/>
          <w:noProof/>
          <w:sz w:val="18"/>
        </w:rPr>
      </w:r>
      <w:r w:rsidRPr="00301127">
        <w:rPr>
          <w:b w:val="0"/>
          <w:noProof/>
          <w:sz w:val="18"/>
        </w:rPr>
        <w:fldChar w:fldCharType="separate"/>
      </w:r>
      <w:r w:rsidR="000558D7">
        <w:rPr>
          <w:b w:val="0"/>
          <w:noProof/>
          <w:sz w:val="18"/>
        </w:rPr>
        <w:t>56</w:t>
      </w:r>
      <w:r w:rsidRPr="00301127">
        <w:rPr>
          <w:b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1—Main amendments</w:t>
      </w:r>
      <w:r w:rsidRPr="00301127">
        <w:rPr>
          <w:noProof/>
          <w:sz w:val="18"/>
        </w:rPr>
        <w:tab/>
      </w:r>
      <w:r w:rsidRPr="00301127">
        <w:rPr>
          <w:noProof/>
          <w:sz w:val="18"/>
        </w:rPr>
        <w:fldChar w:fldCharType="begin"/>
      </w:r>
      <w:r w:rsidRPr="00301127">
        <w:rPr>
          <w:noProof/>
          <w:sz w:val="18"/>
        </w:rPr>
        <w:instrText xml:space="preserve"> PAGEREF _Toc361229868 \h </w:instrText>
      </w:r>
      <w:r w:rsidRPr="00301127">
        <w:rPr>
          <w:noProof/>
          <w:sz w:val="18"/>
        </w:rPr>
      </w:r>
      <w:r w:rsidRPr="00301127">
        <w:rPr>
          <w:noProof/>
          <w:sz w:val="18"/>
        </w:rPr>
        <w:fldChar w:fldCharType="separate"/>
      </w:r>
      <w:r w:rsidR="000558D7">
        <w:rPr>
          <w:noProof/>
          <w:sz w:val="18"/>
        </w:rPr>
        <w:t>56</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Taxation Administration Act 1953</w:t>
      </w:r>
      <w:r w:rsidRPr="00301127">
        <w:rPr>
          <w:i w:val="0"/>
          <w:noProof/>
          <w:sz w:val="18"/>
        </w:rPr>
        <w:tab/>
      </w:r>
      <w:r w:rsidRPr="00301127">
        <w:rPr>
          <w:i w:val="0"/>
          <w:noProof/>
          <w:sz w:val="18"/>
        </w:rPr>
        <w:fldChar w:fldCharType="begin"/>
      </w:r>
      <w:r w:rsidRPr="00301127">
        <w:rPr>
          <w:i w:val="0"/>
          <w:noProof/>
          <w:sz w:val="18"/>
        </w:rPr>
        <w:instrText xml:space="preserve"> PAGEREF _Toc361229869 \h </w:instrText>
      </w:r>
      <w:r w:rsidRPr="00301127">
        <w:rPr>
          <w:i w:val="0"/>
          <w:noProof/>
          <w:sz w:val="18"/>
        </w:rPr>
      </w:r>
      <w:r w:rsidRPr="00301127">
        <w:rPr>
          <w:i w:val="0"/>
          <w:noProof/>
          <w:sz w:val="18"/>
        </w:rPr>
        <w:fldChar w:fldCharType="separate"/>
      </w:r>
      <w:r w:rsidR="000558D7">
        <w:rPr>
          <w:i w:val="0"/>
          <w:noProof/>
          <w:sz w:val="18"/>
        </w:rPr>
        <w:t>56</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2—Consequential amendments</w:t>
      </w:r>
      <w:r w:rsidRPr="00301127">
        <w:rPr>
          <w:noProof/>
          <w:sz w:val="18"/>
        </w:rPr>
        <w:tab/>
      </w:r>
      <w:r w:rsidRPr="00301127">
        <w:rPr>
          <w:noProof/>
          <w:sz w:val="18"/>
        </w:rPr>
        <w:fldChar w:fldCharType="begin"/>
      </w:r>
      <w:r w:rsidRPr="00301127">
        <w:rPr>
          <w:noProof/>
          <w:sz w:val="18"/>
        </w:rPr>
        <w:instrText xml:space="preserve"> PAGEREF _Toc361229875 \h </w:instrText>
      </w:r>
      <w:r w:rsidRPr="00301127">
        <w:rPr>
          <w:noProof/>
          <w:sz w:val="18"/>
        </w:rPr>
      </w:r>
      <w:r w:rsidRPr="00301127">
        <w:rPr>
          <w:noProof/>
          <w:sz w:val="18"/>
        </w:rPr>
        <w:fldChar w:fldCharType="separate"/>
      </w:r>
      <w:r w:rsidR="000558D7">
        <w:rPr>
          <w:noProof/>
          <w:sz w:val="18"/>
        </w:rPr>
        <w:t>61</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_Toc361229876 \h </w:instrText>
      </w:r>
      <w:r w:rsidRPr="00301127">
        <w:rPr>
          <w:i w:val="0"/>
          <w:noProof/>
          <w:sz w:val="18"/>
        </w:rPr>
      </w:r>
      <w:r w:rsidRPr="00301127">
        <w:rPr>
          <w:i w:val="0"/>
          <w:noProof/>
          <w:sz w:val="18"/>
        </w:rPr>
        <w:fldChar w:fldCharType="separate"/>
      </w:r>
      <w:r w:rsidR="000558D7">
        <w:rPr>
          <w:i w:val="0"/>
          <w:noProof/>
          <w:sz w:val="18"/>
        </w:rPr>
        <w:t>61</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3—Application of amendments</w:t>
      </w:r>
      <w:r w:rsidRPr="00301127">
        <w:rPr>
          <w:noProof/>
          <w:sz w:val="18"/>
        </w:rPr>
        <w:tab/>
      </w:r>
      <w:r w:rsidRPr="00301127">
        <w:rPr>
          <w:noProof/>
          <w:sz w:val="18"/>
        </w:rPr>
        <w:fldChar w:fldCharType="begin"/>
      </w:r>
      <w:r w:rsidRPr="00301127">
        <w:rPr>
          <w:noProof/>
          <w:sz w:val="18"/>
        </w:rPr>
        <w:instrText xml:space="preserve"> PAGEREF _Toc361229877 \h </w:instrText>
      </w:r>
      <w:r w:rsidRPr="00301127">
        <w:rPr>
          <w:noProof/>
          <w:sz w:val="18"/>
        </w:rPr>
      </w:r>
      <w:r w:rsidRPr="00301127">
        <w:rPr>
          <w:noProof/>
          <w:sz w:val="18"/>
        </w:rPr>
        <w:fldChar w:fldCharType="separate"/>
      </w:r>
      <w:r w:rsidR="000558D7">
        <w:rPr>
          <w:noProof/>
          <w:sz w:val="18"/>
        </w:rPr>
        <w:t>62</w:t>
      </w:r>
      <w:r w:rsidRPr="00301127">
        <w:rPr>
          <w:noProof/>
          <w:sz w:val="18"/>
        </w:rPr>
        <w:fldChar w:fldCharType="end"/>
      </w:r>
    </w:p>
    <w:p w:rsidR="00301127" w:rsidRDefault="00301127">
      <w:pPr>
        <w:pStyle w:val="TOC6"/>
        <w:rPr>
          <w:rFonts w:asciiTheme="minorHAnsi" w:eastAsiaTheme="minorEastAsia" w:hAnsiTheme="minorHAnsi" w:cstheme="minorBidi"/>
          <w:b w:val="0"/>
          <w:noProof/>
          <w:kern w:val="0"/>
          <w:sz w:val="22"/>
          <w:szCs w:val="22"/>
        </w:rPr>
      </w:pPr>
      <w:r>
        <w:rPr>
          <w:noProof/>
        </w:rPr>
        <w:lastRenderedPageBreak/>
        <w:t>Schedule 6—Petroleum resource rent tax</w:t>
      </w:r>
      <w:r w:rsidRPr="00301127">
        <w:rPr>
          <w:b w:val="0"/>
          <w:noProof/>
          <w:sz w:val="18"/>
        </w:rPr>
        <w:tab/>
      </w:r>
      <w:r w:rsidRPr="00301127">
        <w:rPr>
          <w:b w:val="0"/>
          <w:noProof/>
          <w:sz w:val="18"/>
        </w:rPr>
        <w:fldChar w:fldCharType="begin"/>
      </w:r>
      <w:r w:rsidRPr="00301127">
        <w:rPr>
          <w:b w:val="0"/>
          <w:noProof/>
          <w:sz w:val="18"/>
        </w:rPr>
        <w:instrText xml:space="preserve"> PAGEREF _Toc361229878 \h </w:instrText>
      </w:r>
      <w:r w:rsidRPr="00301127">
        <w:rPr>
          <w:b w:val="0"/>
          <w:noProof/>
          <w:sz w:val="18"/>
        </w:rPr>
      </w:r>
      <w:r w:rsidRPr="00301127">
        <w:rPr>
          <w:b w:val="0"/>
          <w:noProof/>
          <w:sz w:val="18"/>
        </w:rPr>
        <w:fldChar w:fldCharType="separate"/>
      </w:r>
      <w:r w:rsidR="000558D7">
        <w:rPr>
          <w:b w:val="0"/>
          <w:noProof/>
          <w:sz w:val="18"/>
        </w:rPr>
        <w:t>63</w:t>
      </w:r>
      <w:r w:rsidRPr="00301127">
        <w:rPr>
          <w:b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Petroleum Resource Rent Tax Assessment Act 1987</w:t>
      </w:r>
      <w:r w:rsidRPr="00301127">
        <w:rPr>
          <w:i w:val="0"/>
          <w:noProof/>
          <w:sz w:val="18"/>
        </w:rPr>
        <w:tab/>
      </w:r>
      <w:r w:rsidRPr="00301127">
        <w:rPr>
          <w:i w:val="0"/>
          <w:noProof/>
          <w:sz w:val="18"/>
        </w:rPr>
        <w:fldChar w:fldCharType="begin"/>
      </w:r>
      <w:r w:rsidRPr="00301127">
        <w:rPr>
          <w:i w:val="0"/>
          <w:noProof/>
          <w:sz w:val="18"/>
        </w:rPr>
        <w:instrText xml:space="preserve"> PAGEREF _Toc361229879 \h </w:instrText>
      </w:r>
      <w:r w:rsidRPr="00301127">
        <w:rPr>
          <w:i w:val="0"/>
          <w:noProof/>
          <w:sz w:val="18"/>
        </w:rPr>
      </w:r>
      <w:r w:rsidRPr="00301127">
        <w:rPr>
          <w:i w:val="0"/>
          <w:noProof/>
          <w:sz w:val="18"/>
        </w:rPr>
        <w:fldChar w:fldCharType="separate"/>
      </w:r>
      <w:r w:rsidR="000558D7">
        <w:rPr>
          <w:i w:val="0"/>
          <w:noProof/>
          <w:sz w:val="18"/>
        </w:rPr>
        <w:t>63</w:t>
      </w:r>
      <w:r w:rsidRPr="00301127">
        <w:rPr>
          <w:i w:val="0"/>
          <w:noProof/>
          <w:sz w:val="18"/>
        </w:rPr>
        <w:fldChar w:fldCharType="end"/>
      </w:r>
    </w:p>
    <w:p w:rsidR="00301127" w:rsidRDefault="00301127">
      <w:pPr>
        <w:pStyle w:val="TOC6"/>
        <w:rPr>
          <w:rFonts w:asciiTheme="minorHAnsi" w:eastAsiaTheme="minorEastAsia" w:hAnsiTheme="minorHAnsi" w:cstheme="minorBidi"/>
          <w:b w:val="0"/>
          <w:noProof/>
          <w:kern w:val="0"/>
          <w:sz w:val="22"/>
          <w:szCs w:val="22"/>
        </w:rPr>
      </w:pPr>
      <w:r>
        <w:rPr>
          <w:noProof/>
        </w:rPr>
        <w:t>Schedule 7—Removing CGT discount for foreign individuals</w:t>
      </w:r>
      <w:r w:rsidRPr="00301127">
        <w:rPr>
          <w:b w:val="0"/>
          <w:noProof/>
          <w:sz w:val="18"/>
        </w:rPr>
        <w:tab/>
      </w:r>
      <w:r w:rsidRPr="00301127">
        <w:rPr>
          <w:b w:val="0"/>
          <w:noProof/>
          <w:sz w:val="18"/>
        </w:rPr>
        <w:fldChar w:fldCharType="begin"/>
      </w:r>
      <w:r w:rsidRPr="00301127">
        <w:rPr>
          <w:b w:val="0"/>
          <w:noProof/>
          <w:sz w:val="18"/>
        </w:rPr>
        <w:instrText xml:space="preserve"> PAGEREF _Toc361229880 \h </w:instrText>
      </w:r>
      <w:r w:rsidRPr="00301127">
        <w:rPr>
          <w:b w:val="0"/>
          <w:noProof/>
          <w:sz w:val="18"/>
        </w:rPr>
      </w:r>
      <w:r w:rsidRPr="00301127">
        <w:rPr>
          <w:b w:val="0"/>
          <w:noProof/>
          <w:sz w:val="18"/>
        </w:rPr>
        <w:fldChar w:fldCharType="separate"/>
      </w:r>
      <w:r w:rsidR="000558D7">
        <w:rPr>
          <w:b w:val="0"/>
          <w:noProof/>
          <w:sz w:val="18"/>
        </w:rPr>
        <w:t>68</w:t>
      </w:r>
      <w:r w:rsidRPr="00301127">
        <w:rPr>
          <w:b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_Toc361229881 \h </w:instrText>
      </w:r>
      <w:r w:rsidRPr="00301127">
        <w:rPr>
          <w:i w:val="0"/>
          <w:noProof/>
          <w:sz w:val="18"/>
        </w:rPr>
      </w:r>
      <w:r w:rsidRPr="00301127">
        <w:rPr>
          <w:i w:val="0"/>
          <w:noProof/>
          <w:sz w:val="18"/>
        </w:rPr>
        <w:fldChar w:fldCharType="separate"/>
      </w:r>
      <w:r w:rsidR="000558D7">
        <w:rPr>
          <w:i w:val="0"/>
          <w:noProof/>
          <w:sz w:val="18"/>
        </w:rPr>
        <w:t>68</w:t>
      </w:r>
      <w:r w:rsidRPr="00301127">
        <w:rPr>
          <w:i w:val="0"/>
          <w:noProof/>
          <w:sz w:val="18"/>
        </w:rPr>
        <w:fldChar w:fldCharType="end"/>
      </w:r>
    </w:p>
    <w:p w:rsidR="00301127" w:rsidRDefault="00301127">
      <w:pPr>
        <w:pStyle w:val="TOC6"/>
        <w:rPr>
          <w:rFonts w:asciiTheme="minorHAnsi" w:eastAsiaTheme="minorEastAsia" w:hAnsiTheme="minorHAnsi" w:cstheme="minorBidi"/>
          <w:b w:val="0"/>
          <w:noProof/>
          <w:kern w:val="0"/>
          <w:sz w:val="22"/>
          <w:szCs w:val="22"/>
        </w:rPr>
      </w:pPr>
      <w:r>
        <w:rPr>
          <w:noProof/>
        </w:rPr>
        <w:t>Schedule 8—Tax exemption for payments under Defence Abuse Reparation Scheme</w:t>
      </w:r>
      <w:r w:rsidRPr="00301127">
        <w:rPr>
          <w:b w:val="0"/>
          <w:noProof/>
          <w:sz w:val="18"/>
        </w:rPr>
        <w:tab/>
      </w:r>
      <w:r w:rsidRPr="00301127">
        <w:rPr>
          <w:b w:val="0"/>
          <w:noProof/>
          <w:sz w:val="18"/>
        </w:rPr>
        <w:fldChar w:fldCharType="begin"/>
      </w:r>
      <w:r w:rsidRPr="00301127">
        <w:rPr>
          <w:b w:val="0"/>
          <w:noProof/>
          <w:sz w:val="18"/>
        </w:rPr>
        <w:instrText xml:space="preserve"> PAGEREF _Toc361229886 \h </w:instrText>
      </w:r>
      <w:r w:rsidRPr="00301127">
        <w:rPr>
          <w:b w:val="0"/>
          <w:noProof/>
          <w:sz w:val="18"/>
        </w:rPr>
      </w:r>
      <w:r w:rsidRPr="00301127">
        <w:rPr>
          <w:b w:val="0"/>
          <w:noProof/>
          <w:sz w:val="18"/>
        </w:rPr>
        <w:fldChar w:fldCharType="separate"/>
      </w:r>
      <w:r w:rsidR="000558D7">
        <w:rPr>
          <w:b w:val="0"/>
          <w:noProof/>
          <w:sz w:val="18"/>
        </w:rPr>
        <w:t>76</w:t>
      </w:r>
      <w:r w:rsidRPr="00301127">
        <w:rPr>
          <w:b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_Toc361229887 \h </w:instrText>
      </w:r>
      <w:r w:rsidRPr="00301127">
        <w:rPr>
          <w:i w:val="0"/>
          <w:noProof/>
          <w:sz w:val="18"/>
        </w:rPr>
      </w:r>
      <w:r w:rsidRPr="00301127">
        <w:rPr>
          <w:i w:val="0"/>
          <w:noProof/>
          <w:sz w:val="18"/>
        </w:rPr>
        <w:fldChar w:fldCharType="separate"/>
      </w:r>
      <w:r w:rsidR="000558D7">
        <w:rPr>
          <w:i w:val="0"/>
          <w:noProof/>
          <w:sz w:val="18"/>
        </w:rPr>
        <w:t>76</w:t>
      </w:r>
      <w:r w:rsidRPr="00301127">
        <w:rPr>
          <w:i w:val="0"/>
          <w:noProof/>
          <w:sz w:val="18"/>
        </w:rPr>
        <w:fldChar w:fldCharType="end"/>
      </w:r>
    </w:p>
    <w:p w:rsidR="00301127" w:rsidRDefault="00301127">
      <w:pPr>
        <w:pStyle w:val="TOC6"/>
        <w:rPr>
          <w:rFonts w:asciiTheme="minorHAnsi" w:eastAsiaTheme="minorEastAsia" w:hAnsiTheme="minorHAnsi" w:cstheme="minorBidi"/>
          <w:b w:val="0"/>
          <w:noProof/>
          <w:kern w:val="0"/>
          <w:sz w:val="22"/>
          <w:szCs w:val="22"/>
        </w:rPr>
      </w:pPr>
      <w:r>
        <w:rPr>
          <w:noProof/>
        </w:rPr>
        <w:t>Schedule 9—GST</w:t>
      </w:r>
      <w:r>
        <w:rPr>
          <w:noProof/>
        </w:rPr>
        <w:noBreakHyphen/>
        <w:t>free treatment for National Disability Insurance Scheme funded supports</w:t>
      </w:r>
      <w:r w:rsidRPr="00301127">
        <w:rPr>
          <w:b w:val="0"/>
          <w:noProof/>
          <w:sz w:val="18"/>
        </w:rPr>
        <w:tab/>
      </w:r>
      <w:r w:rsidRPr="00301127">
        <w:rPr>
          <w:b w:val="0"/>
          <w:noProof/>
          <w:sz w:val="18"/>
        </w:rPr>
        <w:fldChar w:fldCharType="begin"/>
      </w:r>
      <w:r w:rsidRPr="00301127">
        <w:rPr>
          <w:b w:val="0"/>
          <w:noProof/>
          <w:sz w:val="18"/>
        </w:rPr>
        <w:instrText xml:space="preserve"> PAGEREF _Toc361229888 \h </w:instrText>
      </w:r>
      <w:r w:rsidRPr="00301127">
        <w:rPr>
          <w:b w:val="0"/>
          <w:noProof/>
          <w:sz w:val="18"/>
        </w:rPr>
      </w:r>
      <w:r w:rsidRPr="00301127">
        <w:rPr>
          <w:b w:val="0"/>
          <w:noProof/>
          <w:sz w:val="18"/>
        </w:rPr>
        <w:fldChar w:fldCharType="separate"/>
      </w:r>
      <w:r w:rsidR="000558D7">
        <w:rPr>
          <w:b w:val="0"/>
          <w:noProof/>
          <w:sz w:val="18"/>
        </w:rPr>
        <w:t>77</w:t>
      </w:r>
      <w:r w:rsidRPr="00301127">
        <w:rPr>
          <w:b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301127">
        <w:rPr>
          <w:i w:val="0"/>
          <w:noProof/>
          <w:sz w:val="18"/>
        </w:rPr>
        <w:tab/>
      </w:r>
      <w:r w:rsidRPr="00301127">
        <w:rPr>
          <w:i w:val="0"/>
          <w:noProof/>
          <w:sz w:val="18"/>
        </w:rPr>
        <w:fldChar w:fldCharType="begin"/>
      </w:r>
      <w:r w:rsidRPr="00301127">
        <w:rPr>
          <w:i w:val="0"/>
          <w:noProof/>
          <w:sz w:val="18"/>
        </w:rPr>
        <w:instrText xml:space="preserve"> PAGEREF _Toc361229889 \h </w:instrText>
      </w:r>
      <w:r w:rsidRPr="00301127">
        <w:rPr>
          <w:i w:val="0"/>
          <w:noProof/>
          <w:sz w:val="18"/>
        </w:rPr>
      </w:r>
      <w:r w:rsidRPr="00301127">
        <w:rPr>
          <w:i w:val="0"/>
          <w:noProof/>
          <w:sz w:val="18"/>
        </w:rPr>
        <w:fldChar w:fldCharType="separate"/>
      </w:r>
      <w:r w:rsidR="000558D7">
        <w:rPr>
          <w:i w:val="0"/>
          <w:noProof/>
          <w:sz w:val="18"/>
        </w:rPr>
        <w:t>77</w:t>
      </w:r>
      <w:r w:rsidRPr="00301127">
        <w:rPr>
          <w:i w:val="0"/>
          <w:noProof/>
          <w:sz w:val="18"/>
        </w:rPr>
        <w:fldChar w:fldCharType="end"/>
      </w:r>
    </w:p>
    <w:p w:rsidR="00301127" w:rsidRDefault="00301127">
      <w:pPr>
        <w:pStyle w:val="TOC6"/>
        <w:rPr>
          <w:rFonts w:asciiTheme="minorHAnsi" w:eastAsiaTheme="minorEastAsia" w:hAnsiTheme="minorHAnsi" w:cstheme="minorBidi"/>
          <w:b w:val="0"/>
          <w:noProof/>
          <w:kern w:val="0"/>
          <w:sz w:val="22"/>
          <w:szCs w:val="22"/>
        </w:rPr>
      </w:pPr>
      <w:r>
        <w:rPr>
          <w:noProof/>
        </w:rPr>
        <w:t>Schedule 10—Deductible gift recipients</w:t>
      </w:r>
      <w:r w:rsidRPr="00301127">
        <w:rPr>
          <w:b w:val="0"/>
          <w:noProof/>
          <w:sz w:val="18"/>
        </w:rPr>
        <w:tab/>
      </w:r>
      <w:r w:rsidRPr="00301127">
        <w:rPr>
          <w:b w:val="0"/>
          <w:noProof/>
          <w:sz w:val="18"/>
        </w:rPr>
        <w:fldChar w:fldCharType="begin"/>
      </w:r>
      <w:r w:rsidRPr="00301127">
        <w:rPr>
          <w:b w:val="0"/>
          <w:noProof/>
          <w:sz w:val="18"/>
        </w:rPr>
        <w:instrText xml:space="preserve"> PAGEREF _Toc361229891 \h </w:instrText>
      </w:r>
      <w:r w:rsidRPr="00301127">
        <w:rPr>
          <w:b w:val="0"/>
          <w:noProof/>
          <w:sz w:val="18"/>
        </w:rPr>
      </w:r>
      <w:r w:rsidRPr="00301127">
        <w:rPr>
          <w:b w:val="0"/>
          <w:noProof/>
          <w:sz w:val="18"/>
        </w:rPr>
        <w:fldChar w:fldCharType="separate"/>
      </w:r>
      <w:r w:rsidR="000558D7">
        <w:rPr>
          <w:b w:val="0"/>
          <w:noProof/>
          <w:sz w:val="18"/>
        </w:rPr>
        <w:t>79</w:t>
      </w:r>
      <w:r w:rsidRPr="00301127">
        <w:rPr>
          <w:b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1—Main amendments</w:t>
      </w:r>
      <w:r w:rsidRPr="00301127">
        <w:rPr>
          <w:noProof/>
          <w:sz w:val="18"/>
        </w:rPr>
        <w:tab/>
      </w:r>
      <w:r w:rsidRPr="00301127">
        <w:rPr>
          <w:noProof/>
          <w:sz w:val="18"/>
        </w:rPr>
        <w:fldChar w:fldCharType="begin"/>
      </w:r>
      <w:r w:rsidRPr="00301127">
        <w:rPr>
          <w:noProof/>
          <w:sz w:val="18"/>
        </w:rPr>
        <w:instrText xml:space="preserve"> PAGEREF _Toc361229892 \h </w:instrText>
      </w:r>
      <w:r w:rsidRPr="00301127">
        <w:rPr>
          <w:noProof/>
          <w:sz w:val="18"/>
        </w:rPr>
      </w:r>
      <w:r w:rsidRPr="00301127">
        <w:rPr>
          <w:noProof/>
          <w:sz w:val="18"/>
        </w:rPr>
        <w:fldChar w:fldCharType="separate"/>
      </w:r>
      <w:r w:rsidR="000558D7">
        <w:rPr>
          <w:noProof/>
          <w:sz w:val="18"/>
        </w:rPr>
        <w:t>79</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_Toc361229893 \h </w:instrText>
      </w:r>
      <w:r w:rsidRPr="00301127">
        <w:rPr>
          <w:i w:val="0"/>
          <w:noProof/>
          <w:sz w:val="18"/>
        </w:rPr>
      </w:r>
      <w:r w:rsidRPr="00301127">
        <w:rPr>
          <w:i w:val="0"/>
          <w:noProof/>
          <w:sz w:val="18"/>
        </w:rPr>
        <w:fldChar w:fldCharType="separate"/>
      </w:r>
      <w:r w:rsidR="000558D7">
        <w:rPr>
          <w:i w:val="0"/>
          <w:noProof/>
          <w:sz w:val="18"/>
        </w:rPr>
        <w:t>79</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Tax Laws Amendment (2011 Measures No. 2) Act 2011</w:t>
      </w:r>
      <w:r w:rsidRPr="00301127">
        <w:rPr>
          <w:i w:val="0"/>
          <w:noProof/>
          <w:sz w:val="18"/>
        </w:rPr>
        <w:tab/>
      </w:r>
      <w:r w:rsidRPr="00301127">
        <w:rPr>
          <w:i w:val="0"/>
          <w:noProof/>
          <w:sz w:val="18"/>
        </w:rPr>
        <w:fldChar w:fldCharType="begin"/>
      </w:r>
      <w:r w:rsidRPr="00301127">
        <w:rPr>
          <w:i w:val="0"/>
          <w:noProof/>
          <w:sz w:val="18"/>
        </w:rPr>
        <w:instrText xml:space="preserve"> PAGEREF _Toc361229894 \h </w:instrText>
      </w:r>
      <w:r w:rsidRPr="00301127">
        <w:rPr>
          <w:i w:val="0"/>
          <w:noProof/>
          <w:sz w:val="18"/>
        </w:rPr>
      </w:r>
      <w:r w:rsidRPr="00301127">
        <w:rPr>
          <w:i w:val="0"/>
          <w:noProof/>
          <w:sz w:val="18"/>
        </w:rPr>
        <w:fldChar w:fldCharType="separate"/>
      </w:r>
      <w:r w:rsidR="000558D7">
        <w:rPr>
          <w:i w:val="0"/>
          <w:noProof/>
          <w:sz w:val="18"/>
        </w:rPr>
        <w:t>80</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2—The Charlie Perkins Scholarship Trust</w:t>
      </w:r>
      <w:r w:rsidRPr="00301127">
        <w:rPr>
          <w:noProof/>
          <w:sz w:val="18"/>
        </w:rPr>
        <w:tab/>
      </w:r>
      <w:r w:rsidRPr="00301127">
        <w:rPr>
          <w:noProof/>
          <w:sz w:val="18"/>
        </w:rPr>
        <w:fldChar w:fldCharType="begin"/>
      </w:r>
      <w:r w:rsidRPr="00301127">
        <w:rPr>
          <w:noProof/>
          <w:sz w:val="18"/>
        </w:rPr>
        <w:instrText xml:space="preserve"> PAGEREF _Toc361229895 \h </w:instrText>
      </w:r>
      <w:r w:rsidRPr="00301127">
        <w:rPr>
          <w:noProof/>
          <w:sz w:val="18"/>
        </w:rPr>
      </w:r>
      <w:r w:rsidRPr="00301127">
        <w:rPr>
          <w:noProof/>
          <w:sz w:val="18"/>
        </w:rPr>
        <w:fldChar w:fldCharType="separate"/>
      </w:r>
      <w:r w:rsidR="000558D7">
        <w:rPr>
          <w:noProof/>
          <w:sz w:val="18"/>
        </w:rPr>
        <w:t>81</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_Toc361229896 \h </w:instrText>
      </w:r>
      <w:r w:rsidRPr="00301127">
        <w:rPr>
          <w:i w:val="0"/>
          <w:noProof/>
          <w:sz w:val="18"/>
        </w:rPr>
      </w:r>
      <w:r w:rsidRPr="00301127">
        <w:rPr>
          <w:i w:val="0"/>
          <w:noProof/>
          <w:sz w:val="18"/>
        </w:rPr>
        <w:fldChar w:fldCharType="separate"/>
      </w:r>
      <w:r w:rsidR="000558D7">
        <w:rPr>
          <w:i w:val="0"/>
          <w:noProof/>
          <w:sz w:val="18"/>
        </w:rPr>
        <w:t>81</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Tax Laws Amendment (Special Conditions for Not</w:t>
      </w:r>
      <w:r>
        <w:rPr>
          <w:noProof/>
        </w:rPr>
        <w:noBreakHyphen/>
        <w:t>for</w:t>
      </w:r>
      <w:r>
        <w:rPr>
          <w:noProof/>
        </w:rPr>
        <w:noBreakHyphen/>
        <w:t>profit Concessions) Act 2013</w:t>
      </w:r>
      <w:r w:rsidRPr="00301127">
        <w:rPr>
          <w:i w:val="0"/>
          <w:noProof/>
          <w:sz w:val="18"/>
        </w:rPr>
        <w:tab/>
      </w:r>
      <w:r w:rsidRPr="00301127">
        <w:rPr>
          <w:i w:val="0"/>
          <w:noProof/>
          <w:sz w:val="18"/>
        </w:rPr>
        <w:fldChar w:fldCharType="begin"/>
      </w:r>
      <w:r w:rsidRPr="00301127">
        <w:rPr>
          <w:i w:val="0"/>
          <w:noProof/>
          <w:sz w:val="18"/>
        </w:rPr>
        <w:instrText xml:space="preserve"> PAGEREF _Toc361229897 \h </w:instrText>
      </w:r>
      <w:r w:rsidRPr="00301127">
        <w:rPr>
          <w:i w:val="0"/>
          <w:noProof/>
          <w:sz w:val="18"/>
        </w:rPr>
      </w:r>
      <w:r w:rsidRPr="00301127">
        <w:rPr>
          <w:i w:val="0"/>
          <w:noProof/>
          <w:sz w:val="18"/>
        </w:rPr>
        <w:fldChar w:fldCharType="separate"/>
      </w:r>
      <w:r w:rsidR="000558D7">
        <w:rPr>
          <w:i w:val="0"/>
          <w:noProof/>
          <w:sz w:val="18"/>
        </w:rPr>
        <w:t>81</w:t>
      </w:r>
      <w:r w:rsidRPr="00301127">
        <w:rPr>
          <w:i w:val="0"/>
          <w:noProof/>
          <w:sz w:val="18"/>
        </w:rPr>
        <w:fldChar w:fldCharType="end"/>
      </w:r>
    </w:p>
    <w:p w:rsidR="00301127" w:rsidRDefault="00301127">
      <w:pPr>
        <w:pStyle w:val="TOC6"/>
        <w:rPr>
          <w:rFonts w:asciiTheme="minorHAnsi" w:eastAsiaTheme="minorEastAsia" w:hAnsiTheme="minorHAnsi" w:cstheme="minorBidi"/>
          <w:b w:val="0"/>
          <w:noProof/>
          <w:kern w:val="0"/>
          <w:sz w:val="22"/>
          <w:szCs w:val="22"/>
        </w:rPr>
      </w:pPr>
      <w:r>
        <w:rPr>
          <w:noProof/>
        </w:rPr>
        <w:t>Schedule 11—Miscellaneous amendments</w:t>
      </w:r>
      <w:r w:rsidRPr="00301127">
        <w:rPr>
          <w:b w:val="0"/>
          <w:noProof/>
          <w:sz w:val="18"/>
        </w:rPr>
        <w:tab/>
      </w:r>
      <w:r w:rsidRPr="00301127">
        <w:rPr>
          <w:b w:val="0"/>
          <w:noProof/>
          <w:sz w:val="18"/>
        </w:rPr>
        <w:fldChar w:fldCharType="begin"/>
      </w:r>
      <w:r w:rsidRPr="00301127">
        <w:rPr>
          <w:b w:val="0"/>
          <w:noProof/>
          <w:sz w:val="18"/>
        </w:rPr>
        <w:instrText xml:space="preserve"> PAGEREF _Toc361229898 \h </w:instrText>
      </w:r>
      <w:r w:rsidRPr="00301127">
        <w:rPr>
          <w:b w:val="0"/>
          <w:noProof/>
          <w:sz w:val="18"/>
        </w:rPr>
      </w:r>
      <w:r w:rsidRPr="00301127">
        <w:rPr>
          <w:b w:val="0"/>
          <w:noProof/>
          <w:sz w:val="18"/>
        </w:rPr>
        <w:fldChar w:fldCharType="separate"/>
      </w:r>
      <w:r w:rsidR="000558D7">
        <w:rPr>
          <w:b w:val="0"/>
          <w:noProof/>
          <w:sz w:val="18"/>
        </w:rPr>
        <w:t>82</w:t>
      </w:r>
      <w:r w:rsidRPr="00301127">
        <w:rPr>
          <w:b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1—Amendments commencing after the Australian Charities and Not</w:t>
      </w:r>
      <w:r>
        <w:rPr>
          <w:noProof/>
        </w:rPr>
        <w:noBreakHyphen/>
        <w:t>for</w:t>
      </w:r>
      <w:r>
        <w:rPr>
          <w:noProof/>
        </w:rPr>
        <w:noBreakHyphen/>
        <w:t>profits Commission Act 2012</w:t>
      </w:r>
      <w:r w:rsidRPr="00301127">
        <w:rPr>
          <w:noProof/>
          <w:sz w:val="18"/>
        </w:rPr>
        <w:tab/>
      </w:r>
      <w:r w:rsidRPr="00301127">
        <w:rPr>
          <w:noProof/>
          <w:sz w:val="18"/>
        </w:rPr>
        <w:fldChar w:fldCharType="begin"/>
      </w:r>
      <w:r w:rsidRPr="00301127">
        <w:rPr>
          <w:noProof/>
          <w:sz w:val="18"/>
        </w:rPr>
        <w:instrText xml:space="preserve"> PAGEREF _Toc361229899 \h </w:instrText>
      </w:r>
      <w:r w:rsidRPr="00301127">
        <w:rPr>
          <w:noProof/>
          <w:sz w:val="18"/>
        </w:rPr>
      </w:r>
      <w:r w:rsidRPr="00301127">
        <w:rPr>
          <w:noProof/>
          <w:sz w:val="18"/>
        </w:rPr>
        <w:fldChar w:fldCharType="separate"/>
      </w:r>
      <w:r w:rsidR="000558D7">
        <w:rPr>
          <w:noProof/>
          <w:sz w:val="18"/>
        </w:rPr>
        <w:t>82</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_Toc361229900 \h </w:instrText>
      </w:r>
      <w:r w:rsidRPr="00301127">
        <w:rPr>
          <w:i w:val="0"/>
          <w:noProof/>
          <w:sz w:val="18"/>
        </w:rPr>
      </w:r>
      <w:r w:rsidRPr="00301127">
        <w:rPr>
          <w:i w:val="0"/>
          <w:noProof/>
          <w:sz w:val="18"/>
        </w:rPr>
        <w:fldChar w:fldCharType="separate"/>
      </w:r>
      <w:r w:rsidR="000558D7">
        <w:rPr>
          <w:i w:val="0"/>
          <w:noProof/>
          <w:sz w:val="18"/>
        </w:rPr>
        <w:t>82</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(Transitional Provisions) Act 1997</w:t>
      </w:r>
      <w:r w:rsidRPr="00301127">
        <w:rPr>
          <w:i w:val="0"/>
          <w:noProof/>
          <w:sz w:val="18"/>
        </w:rPr>
        <w:tab/>
      </w:r>
      <w:r w:rsidRPr="00301127">
        <w:rPr>
          <w:i w:val="0"/>
          <w:noProof/>
          <w:sz w:val="18"/>
        </w:rPr>
        <w:fldChar w:fldCharType="begin"/>
      </w:r>
      <w:r w:rsidRPr="00301127">
        <w:rPr>
          <w:i w:val="0"/>
          <w:noProof/>
          <w:sz w:val="18"/>
        </w:rPr>
        <w:instrText xml:space="preserve"> PAGEREF _Toc361229902 \h </w:instrText>
      </w:r>
      <w:r w:rsidRPr="00301127">
        <w:rPr>
          <w:i w:val="0"/>
          <w:noProof/>
          <w:sz w:val="18"/>
        </w:rPr>
      </w:r>
      <w:r w:rsidRPr="00301127">
        <w:rPr>
          <w:i w:val="0"/>
          <w:noProof/>
          <w:sz w:val="18"/>
        </w:rPr>
        <w:fldChar w:fldCharType="separate"/>
      </w:r>
      <w:r w:rsidR="000558D7">
        <w:rPr>
          <w:i w:val="0"/>
          <w:noProof/>
          <w:sz w:val="18"/>
        </w:rPr>
        <w:t>82</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2—Amendment commencing after Schedule 1 to the Tax Laws Amendment (2012 Measures No. 6) Act 2013</w:t>
      </w:r>
      <w:r w:rsidRPr="00301127">
        <w:rPr>
          <w:noProof/>
          <w:sz w:val="18"/>
        </w:rPr>
        <w:tab/>
      </w:r>
      <w:r w:rsidRPr="00301127">
        <w:rPr>
          <w:noProof/>
          <w:sz w:val="18"/>
        </w:rPr>
        <w:fldChar w:fldCharType="begin"/>
      </w:r>
      <w:r w:rsidRPr="00301127">
        <w:rPr>
          <w:noProof/>
          <w:sz w:val="18"/>
        </w:rPr>
        <w:instrText xml:space="preserve"> PAGEREF _Toc361229903 \h </w:instrText>
      </w:r>
      <w:r w:rsidRPr="00301127">
        <w:rPr>
          <w:noProof/>
          <w:sz w:val="18"/>
        </w:rPr>
      </w:r>
      <w:r w:rsidRPr="00301127">
        <w:rPr>
          <w:noProof/>
          <w:sz w:val="18"/>
        </w:rPr>
        <w:fldChar w:fldCharType="separate"/>
      </w:r>
      <w:r w:rsidR="000558D7">
        <w:rPr>
          <w:noProof/>
          <w:sz w:val="18"/>
        </w:rPr>
        <w:t>83</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_Toc361229904 \h </w:instrText>
      </w:r>
      <w:r w:rsidRPr="00301127">
        <w:rPr>
          <w:i w:val="0"/>
          <w:noProof/>
          <w:sz w:val="18"/>
        </w:rPr>
      </w:r>
      <w:r w:rsidRPr="00301127">
        <w:rPr>
          <w:i w:val="0"/>
          <w:noProof/>
          <w:sz w:val="18"/>
        </w:rPr>
        <w:fldChar w:fldCharType="separate"/>
      </w:r>
      <w:r w:rsidR="000558D7">
        <w:rPr>
          <w:i w:val="0"/>
          <w:noProof/>
          <w:sz w:val="18"/>
        </w:rPr>
        <w:t>83</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(Transitional Provisions) Act 1997</w:t>
      </w:r>
      <w:r w:rsidRPr="00301127">
        <w:rPr>
          <w:i w:val="0"/>
          <w:noProof/>
          <w:sz w:val="18"/>
        </w:rPr>
        <w:tab/>
      </w:r>
      <w:r w:rsidRPr="00301127">
        <w:rPr>
          <w:i w:val="0"/>
          <w:noProof/>
          <w:sz w:val="18"/>
        </w:rPr>
        <w:fldChar w:fldCharType="begin"/>
      </w:r>
      <w:r w:rsidRPr="00301127">
        <w:rPr>
          <w:i w:val="0"/>
          <w:noProof/>
          <w:sz w:val="18"/>
        </w:rPr>
        <w:instrText xml:space="preserve"> PAGEREF _Toc361229905 \h </w:instrText>
      </w:r>
      <w:r w:rsidRPr="00301127">
        <w:rPr>
          <w:i w:val="0"/>
          <w:noProof/>
          <w:sz w:val="18"/>
        </w:rPr>
      </w:r>
      <w:r w:rsidRPr="00301127">
        <w:rPr>
          <w:i w:val="0"/>
          <w:noProof/>
          <w:sz w:val="18"/>
        </w:rPr>
        <w:fldChar w:fldCharType="separate"/>
      </w:r>
      <w:r w:rsidR="000558D7">
        <w:rPr>
          <w:i w:val="0"/>
          <w:noProof/>
          <w:sz w:val="18"/>
        </w:rPr>
        <w:t>83</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3—Fringe Benefits Tax</w:t>
      </w:r>
      <w:r w:rsidRPr="00301127">
        <w:rPr>
          <w:noProof/>
          <w:sz w:val="18"/>
        </w:rPr>
        <w:tab/>
      </w:r>
      <w:r w:rsidRPr="00301127">
        <w:rPr>
          <w:noProof/>
          <w:sz w:val="18"/>
        </w:rPr>
        <w:fldChar w:fldCharType="begin"/>
      </w:r>
      <w:r w:rsidRPr="00301127">
        <w:rPr>
          <w:noProof/>
          <w:sz w:val="18"/>
        </w:rPr>
        <w:instrText xml:space="preserve"> PAGEREF _Toc361229910 \h </w:instrText>
      </w:r>
      <w:r w:rsidRPr="00301127">
        <w:rPr>
          <w:noProof/>
          <w:sz w:val="18"/>
        </w:rPr>
      </w:r>
      <w:r w:rsidRPr="00301127">
        <w:rPr>
          <w:noProof/>
          <w:sz w:val="18"/>
        </w:rPr>
        <w:fldChar w:fldCharType="separate"/>
      </w:r>
      <w:r w:rsidR="000558D7">
        <w:rPr>
          <w:noProof/>
          <w:sz w:val="18"/>
        </w:rPr>
        <w:t>85</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Fringe Benefits Tax Assessment Act 1986</w:t>
      </w:r>
      <w:r w:rsidRPr="00301127">
        <w:rPr>
          <w:i w:val="0"/>
          <w:noProof/>
          <w:sz w:val="18"/>
        </w:rPr>
        <w:tab/>
      </w:r>
      <w:r w:rsidRPr="00301127">
        <w:rPr>
          <w:i w:val="0"/>
          <w:noProof/>
          <w:sz w:val="18"/>
        </w:rPr>
        <w:fldChar w:fldCharType="begin"/>
      </w:r>
      <w:r w:rsidRPr="00301127">
        <w:rPr>
          <w:i w:val="0"/>
          <w:noProof/>
          <w:sz w:val="18"/>
        </w:rPr>
        <w:instrText xml:space="preserve"> PAGEREF _Toc361229911 \h </w:instrText>
      </w:r>
      <w:r w:rsidRPr="00301127">
        <w:rPr>
          <w:i w:val="0"/>
          <w:noProof/>
          <w:sz w:val="18"/>
        </w:rPr>
      </w:r>
      <w:r w:rsidRPr="00301127">
        <w:rPr>
          <w:i w:val="0"/>
          <w:noProof/>
          <w:sz w:val="18"/>
        </w:rPr>
        <w:fldChar w:fldCharType="separate"/>
      </w:r>
      <w:r w:rsidR="000558D7">
        <w:rPr>
          <w:i w:val="0"/>
          <w:noProof/>
          <w:sz w:val="18"/>
        </w:rPr>
        <w:t>85</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Taxation Administration Act 1953</w:t>
      </w:r>
      <w:r w:rsidRPr="00301127">
        <w:rPr>
          <w:i w:val="0"/>
          <w:noProof/>
          <w:sz w:val="18"/>
        </w:rPr>
        <w:tab/>
      </w:r>
      <w:r w:rsidRPr="00301127">
        <w:rPr>
          <w:i w:val="0"/>
          <w:noProof/>
          <w:sz w:val="18"/>
        </w:rPr>
        <w:fldChar w:fldCharType="begin"/>
      </w:r>
      <w:r w:rsidRPr="00301127">
        <w:rPr>
          <w:i w:val="0"/>
          <w:noProof/>
          <w:sz w:val="18"/>
        </w:rPr>
        <w:instrText xml:space="preserve"> PAGEREF _Toc361229913 \h </w:instrText>
      </w:r>
      <w:r w:rsidRPr="00301127">
        <w:rPr>
          <w:i w:val="0"/>
          <w:noProof/>
          <w:sz w:val="18"/>
        </w:rPr>
      </w:r>
      <w:r w:rsidRPr="00301127">
        <w:rPr>
          <w:i w:val="0"/>
          <w:noProof/>
          <w:sz w:val="18"/>
        </w:rPr>
        <w:fldChar w:fldCharType="separate"/>
      </w:r>
      <w:r w:rsidR="000558D7">
        <w:rPr>
          <w:i w:val="0"/>
          <w:noProof/>
          <w:sz w:val="18"/>
        </w:rPr>
        <w:t>90</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4—Updating indexation provisions</w:t>
      </w:r>
      <w:r w:rsidRPr="00301127">
        <w:rPr>
          <w:noProof/>
          <w:sz w:val="18"/>
        </w:rPr>
        <w:tab/>
      </w:r>
      <w:r w:rsidRPr="00301127">
        <w:rPr>
          <w:noProof/>
          <w:sz w:val="18"/>
        </w:rPr>
        <w:fldChar w:fldCharType="begin"/>
      </w:r>
      <w:r w:rsidRPr="00301127">
        <w:rPr>
          <w:noProof/>
          <w:sz w:val="18"/>
        </w:rPr>
        <w:instrText xml:space="preserve"> PAGEREF _Toc361229914 \h </w:instrText>
      </w:r>
      <w:r w:rsidRPr="00301127">
        <w:rPr>
          <w:noProof/>
          <w:sz w:val="18"/>
        </w:rPr>
      </w:r>
      <w:r w:rsidRPr="00301127">
        <w:rPr>
          <w:noProof/>
          <w:sz w:val="18"/>
        </w:rPr>
        <w:fldChar w:fldCharType="separate"/>
      </w:r>
      <w:r w:rsidR="000558D7">
        <w:rPr>
          <w:noProof/>
          <w:sz w:val="18"/>
        </w:rPr>
        <w:t>92</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_Toc361229915 \h </w:instrText>
      </w:r>
      <w:r w:rsidRPr="00301127">
        <w:rPr>
          <w:i w:val="0"/>
          <w:noProof/>
          <w:sz w:val="18"/>
        </w:rPr>
      </w:r>
      <w:r w:rsidRPr="00301127">
        <w:rPr>
          <w:i w:val="0"/>
          <w:noProof/>
          <w:sz w:val="18"/>
        </w:rPr>
        <w:fldChar w:fldCharType="separate"/>
      </w:r>
      <w:r w:rsidR="000558D7">
        <w:rPr>
          <w:i w:val="0"/>
          <w:noProof/>
          <w:sz w:val="18"/>
        </w:rPr>
        <w:t>92</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Superannuation (Government Co</w:t>
      </w:r>
      <w:r>
        <w:rPr>
          <w:noProof/>
        </w:rPr>
        <w:noBreakHyphen/>
        <w:t>contribution for Low Income Earners) Act 2003</w:t>
      </w:r>
      <w:r w:rsidRPr="00301127">
        <w:rPr>
          <w:i w:val="0"/>
          <w:noProof/>
          <w:sz w:val="18"/>
        </w:rPr>
        <w:tab/>
      </w:r>
      <w:r w:rsidRPr="00301127">
        <w:rPr>
          <w:i w:val="0"/>
          <w:noProof/>
          <w:sz w:val="18"/>
        </w:rPr>
        <w:fldChar w:fldCharType="begin"/>
      </w:r>
      <w:r w:rsidRPr="00301127">
        <w:rPr>
          <w:i w:val="0"/>
          <w:noProof/>
          <w:sz w:val="18"/>
        </w:rPr>
        <w:instrText xml:space="preserve"> PAGEREF _Toc361229916 \h </w:instrText>
      </w:r>
      <w:r w:rsidRPr="00301127">
        <w:rPr>
          <w:i w:val="0"/>
          <w:noProof/>
          <w:sz w:val="18"/>
        </w:rPr>
      </w:r>
      <w:r w:rsidRPr="00301127">
        <w:rPr>
          <w:i w:val="0"/>
          <w:noProof/>
          <w:sz w:val="18"/>
        </w:rPr>
        <w:fldChar w:fldCharType="separate"/>
      </w:r>
      <w:r w:rsidR="000558D7">
        <w:rPr>
          <w:i w:val="0"/>
          <w:noProof/>
          <w:sz w:val="18"/>
        </w:rPr>
        <w:t>92</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Superannuation Guarantee (Administration) Act 1992</w:t>
      </w:r>
      <w:r w:rsidRPr="00301127">
        <w:rPr>
          <w:i w:val="0"/>
          <w:noProof/>
          <w:sz w:val="18"/>
        </w:rPr>
        <w:tab/>
      </w:r>
      <w:r w:rsidRPr="00301127">
        <w:rPr>
          <w:i w:val="0"/>
          <w:noProof/>
          <w:sz w:val="18"/>
        </w:rPr>
        <w:fldChar w:fldCharType="begin"/>
      </w:r>
      <w:r w:rsidRPr="00301127">
        <w:rPr>
          <w:i w:val="0"/>
          <w:noProof/>
          <w:sz w:val="18"/>
        </w:rPr>
        <w:instrText xml:space="preserve"> PAGEREF _Toc361229917 \h </w:instrText>
      </w:r>
      <w:r w:rsidRPr="00301127">
        <w:rPr>
          <w:i w:val="0"/>
          <w:noProof/>
          <w:sz w:val="18"/>
        </w:rPr>
      </w:r>
      <w:r w:rsidRPr="00301127">
        <w:rPr>
          <w:i w:val="0"/>
          <w:noProof/>
          <w:sz w:val="18"/>
        </w:rPr>
        <w:fldChar w:fldCharType="separate"/>
      </w:r>
      <w:r w:rsidR="000558D7">
        <w:rPr>
          <w:i w:val="0"/>
          <w:noProof/>
          <w:sz w:val="18"/>
        </w:rPr>
        <w:t>92</w:t>
      </w:r>
      <w:r w:rsidRPr="00301127">
        <w:rPr>
          <w:i w:val="0"/>
          <w:noProof/>
          <w:sz w:val="18"/>
        </w:rPr>
        <w:fldChar w:fldCharType="end"/>
      </w:r>
    </w:p>
    <w:p w:rsidR="00301127" w:rsidRDefault="00301127">
      <w:pPr>
        <w:pStyle w:val="TOC7"/>
        <w:rPr>
          <w:rFonts w:asciiTheme="minorHAnsi" w:eastAsiaTheme="minorEastAsia" w:hAnsiTheme="minorHAnsi" w:cstheme="minorBidi"/>
          <w:noProof/>
          <w:kern w:val="0"/>
          <w:sz w:val="22"/>
          <w:szCs w:val="22"/>
        </w:rPr>
      </w:pPr>
      <w:r>
        <w:rPr>
          <w:noProof/>
        </w:rPr>
        <w:t>Part 5—Other amendments</w:t>
      </w:r>
      <w:r w:rsidRPr="00301127">
        <w:rPr>
          <w:noProof/>
          <w:sz w:val="18"/>
        </w:rPr>
        <w:tab/>
      </w:r>
      <w:r w:rsidRPr="00301127">
        <w:rPr>
          <w:noProof/>
          <w:sz w:val="18"/>
        </w:rPr>
        <w:fldChar w:fldCharType="begin"/>
      </w:r>
      <w:r w:rsidRPr="00301127">
        <w:rPr>
          <w:noProof/>
          <w:sz w:val="18"/>
        </w:rPr>
        <w:instrText xml:space="preserve"> PAGEREF _Toc361229918 \h </w:instrText>
      </w:r>
      <w:r w:rsidRPr="00301127">
        <w:rPr>
          <w:noProof/>
          <w:sz w:val="18"/>
        </w:rPr>
      </w:r>
      <w:r w:rsidRPr="00301127">
        <w:rPr>
          <w:noProof/>
          <w:sz w:val="18"/>
        </w:rPr>
        <w:fldChar w:fldCharType="separate"/>
      </w:r>
      <w:r w:rsidR="000558D7">
        <w:rPr>
          <w:noProof/>
          <w:sz w:val="18"/>
        </w:rPr>
        <w:t>93</w:t>
      </w:r>
      <w:r w:rsidRPr="00301127">
        <w:rPr>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1936</w:t>
      </w:r>
      <w:r w:rsidRPr="00301127">
        <w:rPr>
          <w:i w:val="0"/>
          <w:noProof/>
          <w:sz w:val="18"/>
        </w:rPr>
        <w:tab/>
      </w:r>
      <w:r w:rsidRPr="00301127">
        <w:rPr>
          <w:i w:val="0"/>
          <w:noProof/>
          <w:sz w:val="18"/>
        </w:rPr>
        <w:fldChar w:fldCharType="begin"/>
      </w:r>
      <w:r w:rsidRPr="00301127">
        <w:rPr>
          <w:i w:val="0"/>
          <w:noProof/>
          <w:sz w:val="18"/>
        </w:rPr>
        <w:instrText xml:space="preserve"> PAGEREF _Toc361229919 \h </w:instrText>
      </w:r>
      <w:r w:rsidRPr="00301127">
        <w:rPr>
          <w:i w:val="0"/>
          <w:noProof/>
          <w:sz w:val="18"/>
        </w:rPr>
      </w:r>
      <w:r w:rsidRPr="00301127">
        <w:rPr>
          <w:i w:val="0"/>
          <w:noProof/>
          <w:sz w:val="18"/>
        </w:rPr>
        <w:fldChar w:fldCharType="separate"/>
      </w:r>
      <w:r w:rsidR="000558D7">
        <w:rPr>
          <w:i w:val="0"/>
          <w:noProof/>
          <w:sz w:val="18"/>
        </w:rPr>
        <w:t>93</w:t>
      </w:r>
      <w:r w:rsidRPr="00301127">
        <w:rPr>
          <w:i w:val="0"/>
          <w:noProof/>
          <w:sz w:val="18"/>
        </w:rPr>
        <w:fldChar w:fldCharType="end"/>
      </w:r>
    </w:p>
    <w:p w:rsidR="00301127" w:rsidRDefault="00301127">
      <w:pPr>
        <w:pStyle w:val="TOC9"/>
        <w:rPr>
          <w:rFonts w:asciiTheme="minorHAnsi" w:eastAsiaTheme="minorEastAsia" w:hAnsiTheme="minorHAnsi" w:cstheme="minorBidi"/>
          <w:i w:val="0"/>
          <w:noProof/>
          <w:kern w:val="0"/>
          <w:sz w:val="22"/>
          <w:szCs w:val="22"/>
        </w:rPr>
      </w:pPr>
      <w:r>
        <w:rPr>
          <w:noProof/>
        </w:rPr>
        <w:t>Income Tax Assessment Act 1997</w:t>
      </w:r>
      <w:r w:rsidRPr="00301127">
        <w:rPr>
          <w:i w:val="0"/>
          <w:noProof/>
          <w:sz w:val="18"/>
        </w:rPr>
        <w:tab/>
      </w:r>
      <w:r w:rsidRPr="00301127">
        <w:rPr>
          <w:i w:val="0"/>
          <w:noProof/>
          <w:sz w:val="18"/>
        </w:rPr>
        <w:fldChar w:fldCharType="begin"/>
      </w:r>
      <w:r w:rsidRPr="00301127">
        <w:rPr>
          <w:i w:val="0"/>
          <w:noProof/>
          <w:sz w:val="18"/>
        </w:rPr>
        <w:instrText xml:space="preserve"> PAGEREF _Toc361229920 \h </w:instrText>
      </w:r>
      <w:r w:rsidRPr="00301127">
        <w:rPr>
          <w:i w:val="0"/>
          <w:noProof/>
          <w:sz w:val="18"/>
        </w:rPr>
      </w:r>
      <w:r w:rsidRPr="00301127">
        <w:rPr>
          <w:i w:val="0"/>
          <w:noProof/>
          <w:sz w:val="18"/>
        </w:rPr>
        <w:fldChar w:fldCharType="separate"/>
      </w:r>
      <w:r w:rsidR="000558D7">
        <w:rPr>
          <w:i w:val="0"/>
          <w:noProof/>
          <w:sz w:val="18"/>
        </w:rPr>
        <w:t>93</w:t>
      </w:r>
      <w:r w:rsidRPr="00301127">
        <w:rPr>
          <w:i w:val="0"/>
          <w:noProof/>
          <w:sz w:val="18"/>
        </w:rPr>
        <w:fldChar w:fldCharType="end"/>
      </w:r>
    </w:p>
    <w:p w:rsidR="00C04409" w:rsidRPr="00A22AAA" w:rsidRDefault="00301127" w:rsidP="0048364F">
      <w:r>
        <w:fldChar w:fldCharType="end"/>
      </w:r>
    </w:p>
    <w:p w:rsidR="0048364F" w:rsidRPr="00A22AAA" w:rsidRDefault="0048364F" w:rsidP="0048364F">
      <w:pPr>
        <w:sectPr w:rsidR="0048364F" w:rsidRPr="00A22AAA" w:rsidSect="00785D9B">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85D9B" w:rsidRDefault="000558D7">
      <w:r>
        <w:pict>
          <v:shape id="_x0000_i1026" type="#_x0000_t75" style="width:107.25pt;height:78pt" fillcolor="window">
            <v:imagedata r:id="rId9" o:title=""/>
          </v:shape>
        </w:pict>
      </w:r>
    </w:p>
    <w:p w:rsidR="00785D9B" w:rsidRDefault="00785D9B"/>
    <w:p w:rsidR="00785D9B" w:rsidRDefault="00785D9B" w:rsidP="00785D9B">
      <w:pPr>
        <w:spacing w:line="240" w:lineRule="auto"/>
      </w:pPr>
    </w:p>
    <w:p w:rsidR="00785D9B" w:rsidRDefault="000558D7" w:rsidP="00785D9B">
      <w:pPr>
        <w:pStyle w:val="ShortTP1"/>
      </w:pPr>
      <w:r>
        <w:fldChar w:fldCharType="begin"/>
      </w:r>
      <w:r>
        <w:instrText xml:space="preserve"> STYLEREF ShortT </w:instrText>
      </w:r>
      <w:r>
        <w:fldChar w:fldCharType="separate"/>
      </w:r>
      <w:r w:rsidR="006851AF">
        <w:rPr>
          <w:noProof/>
        </w:rPr>
        <w:t>Tax Laws Amendment (2013 Measures No. 2) Act 2013</w:t>
      </w:r>
      <w:r>
        <w:rPr>
          <w:noProof/>
        </w:rPr>
        <w:fldChar w:fldCharType="end"/>
      </w:r>
    </w:p>
    <w:p w:rsidR="00785D9B" w:rsidRDefault="000558D7" w:rsidP="00785D9B">
      <w:pPr>
        <w:pStyle w:val="ActNoP1"/>
      </w:pPr>
      <w:r>
        <w:fldChar w:fldCharType="begin"/>
      </w:r>
      <w:r>
        <w:instrText xml:space="preserve"> STYLEREF Actno </w:instrText>
      </w:r>
      <w:r>
        <w:fldChar w:fldCharType="separate"/>
      </w:r>
      <w:r w:rsidR="006851AF">
        <w:rPr>
          <w:noProof/>
        </w:rPr>
        <w:t>No. 124, 2013</w:t>
      </w:r>
      <w:r>
        <w:rPr>
          <w:noProof/>
        </w:rPr>
        <w:fldChar w:fldCharType="end"/>
      </w:r>
    </w:p>
    <w:p w:rsidR="00785D9B" w:rsidRDefault="00785D9B">
      <w:pPr>
        <w:pStyle w:val="p1LinesBef"/>
      </w:pPr>
    </w:p>
    <w:p w:rsidR="00785D9B" w:rsidRDefault="00785D9B">
      <w:pPr>
        <w:spacing w:line="40" w:lineRule="exact"/>
        <w:rPr>
          <w:b/>
          <w:sz w:val="28"/>
        </w:rPr>
      </w:pPr>
    </w:p>
    <w:p w:rsidR="00785D9B" w:rsidRDefault="00785D9B">
      <w:pPr>
        <w:pStyle w:val="p1LinesAfter"/>
      </w:pPr>
    </w:p>
    <w:p w:rsidR="00C95F30" w:rsidRPr="00A22AAA" w:rsidRDefault="00785D9B" w:rsidP="00A22AAA">
      <w:pPr>
        <w:pStyle w:val="Page1"/>
      </w:pPr>
      <w:r>
        <w:t>An Act</w:t>
      </w:r>
      <w:r w:rsidR="00C95F30" w:rsidRPr="00A22AAA">
        <w:t xml:space="preserve"> to amend the law relating to taxation and the </w:t>
      </w:r>
      <w:r w:rsidR="00C95F30" w:rsidRPr="00A22AAA">
        <w:rPr>
          <w:i/>
          <w:noProof/>
        </w:rPr>
        <w:t>Tax Agent Services Act 2009</w:t>
      </w:r>
      <w:r w:rsidR="00C95F30" w:rsidRPr="00A22AAA">
        <w:t>, and for other purposes</w:t>
      </w:r>
    </w:p>
    <w:p w:rsidR="00301127" w:rsidRDefault="00301127">
      <w:pPr>
        <w:pStyle w:val="AssentDt"/>
        <w:spacing w:before="240"/>
        <w:rPr>
          <w:sz w:val="24"/>
        </w:rPr>
      </w:pPr>
      <w:r>
        <w:rPr>
          <w:sz w:val="24"/>
        </w:rPr>
        <w:t>[</w:t>
      </w:r>
      <w:r>
        <w:rPr>
          <w:i/>
          <w:sz w:val="24"/>
        </w:rPr>
        <w:t>Assented to 29 June 2013</w:t>
      </w:r>
      <w:r>
        <w:rPr>
          <w:sz w:val="24"/>
        </w:rPr>
        <w:t>]</w:t>
      </w:r>
    </w:p>
    <w:p w:rsidR="00301127" w:rsidRDefault="00301127"/>
    <w:p w:rsidR="0048364F" w:rsidRPr="00A22AAA" w:rsidRDefault="0048364F" w:rsidP="00A22AAA">
      <w:pPr>
        <w:spacing w:before="240" w:line="240" w:lineRule="auto"/>
        <w:rPr>
          <w:sz w:val="32"/>
        </w:rPr>
      </w:pPr>
      <w:r w:rsidRPr="00A22AAA">
        <w:rPr>
          <w:sz w:val="32"/>
        </w:rPr>
        <w:t>The Parliament of Australia enacts:</w:t>
      </w:r>
    </w:p>
    <w:p w:rsidR="0048364F" w:rsidRPr="00A22AAA" w:rsidRDefault="0048364F" w:rsidP="00A22AAA">
      <w:pPr>
        <w:pStyle w:val="ActHead5"/>
      </w:pPr>
      <w:bookmarkStart w:id="2" w:name="_Toc361229797"/>
      <w:r w:rsidRPr="00A22AAA">
        <w:rPr>
          <w:rStyle w:val="CharSectno"/>
        </w:rPr>
        <w:t>1</w:t>
      </w:r>
      <w:r w:rsidRPr="00A22AAA">
        <w:t xml:space="preserve">  Short title</w:t>
      </w:r>
      <w:bookmarkEnd w:id="2"/>
    </w:p>
    <w:p w:rsidR="0048364F" w:rsidRPr="00A22AAA" w:rsidRDefault="0048364F" w:rsidP="00A22AAA">
      <w:pPr>
        <w:pStyle w:val="subsection"/>
      </w:pPr>
      <w:r w:rsidRPr="00A22AAA">
        <w:tab/>
      </w:r>
      <w:r w:rsidRPr="00A22AAA">
        <w:tab/>
        <w:t xml:space="preserve">This Act may be cited as the </w:t>
      </w:r>
      <w:r w:rsidR="00F5513C" w:rsidRPr="00A22AAA">
        <w:rPr>
          <w:i/>
        </w:rPr>
        <w:t>Tax Laws Amendment (2013 Measures No.</w:t>
      </w:r>
      <w:r w:rsidR="00A22AAA" w:rsidRPr="00A22AAA">
        <w:rPr>
          <w:i/>
        </w:rPr>
        <w:t> </w:t>
      </w:r>
      <w:r w:rsidR="00F5513C" w:rsidRPr="00A22AAA">
        <w:rPr>
          <w:i/>
        </w:rPr>
        <w:t>2)</w:t>
      </w:r>
      <w:r w:rsidR="00C164CA" w:rsidRPr="00A22AAA">
        <w:rPr>
          <w:i/>
        </w:rPr>
        <w:t xml:space="preserve"> Act 201</w:t>
      </w:r>
      <w:r w:rsidR="00641DE5" w:rsidRPr="00A22AAA">
        <w:rPr>
          <w:i/>
        </w:rPr>
        <w:t>3</w:t>
      </w:r>
      <w:r w:rsidRPr="00A22AAA">
        <w:t>.</w:t>
      </w:r>
    </w:p>
    <w:p w:rsidR="0048364F" w:rsidRPr="00A22AAA" w:rsidRDefault="0048364F" w:rsidP="00A22AAA">
      <w:pPr>
        <w:pStyle w:val="ActHead5"/>
      </w:pPr>
      <w:bookmarkStart w:id="3" w:name="_Toc361229798"/>
      <w:r w:rsidRPr="00A22AAA">
        <w:rPr>
          <w:rStyle w:val="CharSectno"/>
        </w:rPr>
        <w:t>2</w:t>
      </w:r>
      <w:r w:rsidRPr="00A22AAA">
        <w:t xml:space="preserve">  Commencement</w:t>
      </w:r>
      <w:bookmarkEnd w:id="3"/>
    </w:p>
    <w:p w:rsidR="0048364F" w:rsidRPr="00A22AAA" w:rsidRDefault="0048364F" w:rsidP="00A22AAA">
      <w:pPr>
        <w:pStyle w:val="subsection"/>
      </w:pPr>
      <w:r w:rsidRPr="00A22AAA">
        <w:tab/>
        <w:t>(1)</w:t>
      </w:r>
      <w:r w:rsidRPr="00A22AAA">
        <w:tab/>
        <w:t>Each provision of this Act specified in column 1 of the table commences, or is taken to have commenced, in accordance with column 2 of the table. Any other statement in column 2 has effect according to its terms.</w:t>
      </w:r>
    </w:p>
    <w:p w:rsidR="0048364F" w:rsidRPr="00A22AAA" w:rsidRDefault="0048364F" w:rsidP="00A22AA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22AAA" w:rsidTr="00C95691">
        <w:trPr>
          <w:tblHeader/>
        </w:trPr>
        <w:tc>
          <w:tcPr>
            <w:tcW w:w="7111" w:type="dxa"/>
            <w:gridSpan w:val="3"/>
            <w:tcBorders>
              <w:top w:val="single" w:sz="12" w:space="0" w:color="auto"/>
              <w:bottom w:val="single" w:sz="6" w:space="0" w:color="auto"/>
            </w:tcBorders>
            <w:shd w:val="clear" w:color="auto" w:fill="auto"/>
          </w:tcPr>
          <w:p w:rsidR="0048364F" w:rsidRPr="00A22AAA" w:rsidRDefault="0048364F" w:rsidP="00A22AAA">
            <w:pPr>
              <w:pStyle w:val="Tabletext"/>
              <w:keepNext/>
            </w:pPr>
            <w:r w:rsidRPr="00A22AAA">
              <w:rPr>
                <w:b/>
              </w:rPr>
              <w:t>Commencement information</w:t>
            </w:r>
          </w:p>
        </w:tc>
      </w:tr>
      <w:tr w:rsidR="0048364F" w:rsidRPr="00A22AAA" w:rsidTr="00C95691">
        <w:trPr>
          <w:tblHeader/>
        </w:trPr>
        <w:tc>
          <w:tcPr>
            <w:tcW w:w="1701" w:type="dxa"/>
            <w:tcBorders>
              <w:top w:val="single" w:sz="6" w:space="0" w:color="auto"/>
              <w:bottom w:val="single" w:sz="6" w:space="0" w:color="auto"/>
            </w:tcBorders>
            <w:shd w:val="clear" w:color="auto" w:fill="auto"/>
          </w:tcPr>
          <w:p w:rsidR="0048364F" w:rsidRPr="00A22AAA" w:rsidRDefault="0048364F" w:rsidP="00A22AAA">
            <w:pPr>
              <w:pStyle w:val="Tabletext"/>
              <w:keepNext/>
            </w:pPr>
            <w:r w:rsidRPr="00A22AAA">
              <w:rPr>
                <w:b/>
              </w:rPr>
              <w:t>Column 1</w:t>
            </w:r>
          </w:p>
        </w:tc>
        <w:tc>
          <w:tcPr>
            <w:tcW w:w="3828" w:type="dxa"/>
            <w:tcBorders>
              <w:top w:val="single" w:sz="6" w:space="0" w:color="auto"/>
              <w:bottom w:val="single" w:sz="6" w:space="0" w:color="auto"/>
            </w:tcBorders>
            <w:shd w:val="clear" w:color="auto" w:fill="auto"/>
          </w:tcPr>
          <w:p w:rsidR="0048364F" w:rsidRPr="00A22AAA" w:rsidRDefault="0048364F" w:rsidP="00A22AAA">
            <w:pPr>
              <w:pStyle w:val="Tabletext"/>
              <w:keepNext/>
            </w:pPr>
            <w:r w:rsidRPr="00A22AAA">
              <w:rPr>
                <w:b/>
              </w:rPr>
              <w:t>Column 2</w:t>
            </w:r>
          </w:p>
        </w:tc>
        <w:tc>
          <w:tcPr>
            <w:tcW w:w="1582" w:type="dxa"/>
            <w:tcBorders>
              <w:top w:val="single" w:sz="6" w:space="0" w:color="auto"/>
              <w:bottom w:val="single" w:sz="6" w:space="0" w:color="auto"/>
            </w:tcBorders>
            <w:shd w:val="clear" w:color="auto" w:fill="auto"/>
          </w:tcPr>
          <w:p w:rsidR="0048364F" w:rsidRPr="00A22AAA" w:rsidRDefault="0048364F" w:rsidP="00A22AAA">
            <w:pPr>
              <w:pStyle w:val="Tabletext"/>
              <w:keepNext/>
            </w:pPr>
            <w:r w:rsidRPr="00A22AAA">
              <w:rPr>
                <w:b/>
              </w:rPr>
              <w:t>Column 3</w:t>
            </w:r>
          </w:p>
        </w:tc>
      </w:tr>
      <w:tr w:rsidR="0048364F" w:rsidRPr="00A22AAA" w:rsidTr="00C95691">
        <w:trPr>
          <w:tblHeader/>
        </w:trPr>
        <w:tc>
          <w:tcPr>
            <w:tcW w:w="1701" w:type="dxa"/>
            <w:tcBorders>
              <w:top w:val="single" w:sz="6" w:space="0" w:color="auto"/>
              <w:bottom w:val="single" w:sz="12" w:space="0" w:color="auto"/>
            </w:tcBorders>
            <w:shd w:val="clear" w:color="auto" w:fill="auto"/>
          </w:tcPr>
          <w:p w:rsidR="0048364F" w:rsidRPr="00A22AAA" w:rsidRDefault="0048364F" w:rsidP="00A22AAA">
            <w:pPr>
              <w:pStyle w:val="Tabletext"/>
              <w:keepNext/>
            </w:pPr>
            <w:r w:rsidRPr="00A22AAA">
              <w:rPr>
                <w:b/>
              </w:rPr>
              <w:t>Provision(s)</w:t>
            </w:r>
          </w:p>
        </w:tc>
        <w:tc>
          <w:tcPr>
            <w:tcW w:w="3828" w:type="dxa"/>
            <w:tcBorders>
              <w:top w:val="single" w:sz="6" w:space="0" w:color="auto"/>
              <w:bottom w:val="single" w:sz="12" w:space="0" w:color="auto"/>
            </w:tcBorders>
            <w:shd w:val="clear" w:color="auto" w:fill="auto"/>
          </w:tcPr>
          <w:p w:rsidR="0048364F" w:rsidRPr="00A22AAA" w:rsidRDefault="0048364F" w:rsidP="00A22AAA">
            <w:pPr>
              <w:pStyle w:val="Tabletext"/>
              <w:keepNext/>
            </w:pPr>
            <w:r w:rsidRPr="00A22AAA">
              <w:rPr>
                <w:b/>
              </w:rPr>
              <w:t>Commencement</w:t>
            </w:r>
          </w:p>
        </w:tc>
        <w:tc>
          <w:tcPr>
            <w:tcW w:w="1582" w:type="dxa"/>
            <w:tcBorders>
              <w:top w:val="single" w:sz="6" w:space="0" w:color="auto"/>
              <w:bottom w:val="single" w:sz="12" w:space="0" w:color="auto"/>
            </w:tcBorders>
            <w:shd w:val="clear" w:color="auto" w:fill="auto"/>
          </w:tcPr>
          <w:p w:rsidR="0048364F" w:rsidRPr="00A22AAA" w:rsidRDefault="0048364F" w:rsidP="00A22AAA">
            <w:pPr>
              <w:pStyle w:val="Tabletext"/>
              <w:keepNext/>
            </w:pPr>
            <w:r w:rsidRPr="00A22AAA">
              <w:rPr>
                <w:b/>
              </w:rPr>
              <w:t>Date/Details</w:t>
            </w:r>
          </w:p>
        </w:tc>
      </w:tr>
      <w:tr w:rsidR="0048364F" w:rsidRPr="00A22AAA" w:rsidTr="00C95691">
        <w:tc>
          <w:tcPr>
            <w:tcW w:w="1701" w:type="dxa"/>
            <w:tcBorders>
              <w:top w:val="single" w:sz="12" w:space="0" w:color="auto"/>
            </w:tcBorders>
            <w:shd w:val="clear" w:color="auto" w:fill="auto"/>
          </w:tcPr>
          <w:p w:rsidR="0048364F" w:rsidRPr="00A22AAA" w:rsidRDefault="00C95F30" w:rsidP="00A22AAA">
            <w:pPr>
              <w:pStyle w:val="Tabletext"/>
            </w:pPr>
            <w:r w:rsidRPr="00A22AAA">
              <w:t>1</w:t>
            </w:r>
            <w:r w:rsidR="0048364F" w:rsidRPr="00A22AAA">
              <w:t>.  Sections</w:t>
            </w:r>
            <w:r w:rsidR="00A22AAA" w:rsidRPr="00A22AAA">
              <w:t> </w:t>
            </w:r>
            <w:r w:rsidR="0048364F" w:rsidRPr="00A22AAA">
              <w:t>1 to 3 and anything in this Act not elsewhere covered by this table</w:t>
            </w:r>
          </w:p>
        </w:tc>
        <w:tc>
          <w:tcPr>
            <w:tcW w:w="3828" w:type="dxa"/>
            <w:tcBorders>
              <w:top w:val="single" w:sz="12" w:space="0" w:color="auto"/>
            </w:tcBorders>
            <w:shd w:val="clear" w:color="auto" w:fill="auto"/>
          </w:tcPr>
          <w:p w:rsidR="0048364F" w:rsidRPr="00A22AAA" w:rsidRDefault="0048364F" w:rsidP="00A22AAA">
            <w:pPr>
              <w:pStyle w:val="Tabletext"/>
            </w:pPr>
            <w:r w:rsidRPr="00A22AAA">
              <w:t>The day this Act receives the Royal Assent.</w:t>
            </w:r>
          </w:p>
        </w:tc>
        <w:tc>
          <w:tcPr>
            <w:tcW w:w="1582" w:type="dxa"/>
            <w:tcBorders>
              <w:top w:val="single" w:sz="12" w:space="0" w:color="auto"/>
            </w:tcBorders>
            <w:shd w:val="clear" w:color="auto" w:fill="auto"/>
          </w:tcPr>
          <w:p w:rsidR="0048364F" w:rsidRPr="00A22AAA" w:rsidRDefault="00EA6DBA" w:rsidP="00A22AAA">
            <w:pPr>
              <w:pStyle w:val="Tabletext"/>
            </w:pPr>
            <w:r>
              <w:t>29 June 2013</w:t>
            </w:r>
          </w:p>
        </w:tc>
      </w:tr>
      <w:tr w:rsidR="008F382C" w:rsidRPr="00A22AAA" w:rsidTr="00C95691">
        <w:tc>
          <w:tcPr>
            <w:tcW w:w="1701" w:type="dxa"/>
            <w:shd w:val="clear" w:color="auto" w:fill="auto"/>
          </w:tcPr>
          <w:p w:rsidR="008F382C" w:rsidRPr="00A22AAA" w:rsidRDefault="00C95F30" w:rsidP="00A22AAA">
            <w:pPr>
              <w:pStyle w:val="Tabletext"/>
            </w:pPr>
            <w:r w:rsidRPr="00A22AAA">
              <w:t>2</w:t>
            </w:r>
            <w:r w:rsidR="008F382C" w:rsidRPr="00A22AAA">
              <w:t>.  Schedule</w:t>
            </w:r>
            <w:r w:rsidR="00A22AAA" w:rsidRPr="00A22AAA">
              <w:t> </w:t>
            </w:r>
            <w:r w:rsidR="008F382C" w:rsidRPr="00A22AAA">
              <w:t>1</w:t>
            </w:r>
          </w:p>
        </w:tc>
        <w:tc>
          <w:tcPr>
            <w:tcW w:w="3828" w:type="dxa"/>
            <w:shd w:val="clear" w:color="auto" w:fill="auto"/>
          </w:tcPr>
          <w:p w:rsidR="008F382C" w:rsidRPr="00A22AAA" w:rsidRDefault="008F382C" w:rsidP="00A22AAA">
            <w:pPr>
              <w:pStyle w:val="Tabletext"/>
            </w:pPr>
            <w:r w:rsidRPr="00A22AAA">
              <w:t>The day this Act receives the Royal Assent.</w:t>
            </w:r>
          </w:p>
        </w:tc>
        <w:tc>
          <w:tcPr>
            <w:tcW w:w="1582" w:type="dxa"/>
            <w:shd w:val="clear" w:color="auto" w:fill="auto"/>
          </w:tcPr>
          <w:p w:rsidR="008F382C" w:rsidRPr="00A22AAA" w:rsidRDefault="00EA6DBA" w:rsidP="00EA6DBA">
            <w:pPr>
              <w:pStyle w:val="Tabletext"/>
            </w:pPr>
            <w:r>
              <w:t>29 June 2013</w:t>
            </w:r>
          </w:p>
        </w:tc>
      </w:tr>
      <w:tr w:rsidR="008F382C" w:rsidRPr="00A22AAA" w:rsidTr="00C95691">
        <w:tc>
          <w:tcPr>
            <w:tcW w:w="1701" w:type="dxa"/>
            <w:shd w:val="clear" w:color="auto" w:fill="auto"/>
          </w:tcPr>
          <w:p w:rsidR="008F382C" w:rsidRPr="00A22AAA" w:rsidRDefault="00C95F30" w:rsidP="00A22AAA">
            <w:pPr>
              <w:pStyle w:val="Tabletext"/>
            </w:pPr>
            <w:r w:rsidRPr="00A22AAA">
              <w:t>3</w:t>
            </w:r>
            <w:r w:rsidR="008F382C" w:rsidRPr="00A22AAA">
              <w:t>.  Schedule</w:t>
            </w:r>
            <w:r w:rsidR="00A22AAA" w:rsidRPr="00A22AAA">
              <w:t> </w:t>
            </w:r>
            <w:r w:rsidR="008F382C" w:rsidRPr="00A22AAA">
              <w:t>2, Parts</w:t>
            </w:r>
            <w:r w:rsidR="00A22AAA" w:rsidRPr="00A22AAA">
              <w:t> </w:t>
            </w:r>
            <w:r w:rsidR="008F382C" w:rsidRPr="00A22AAA">
              <w:t>1 to 3</w:t>
            </w:r>
          </w:p>
        </w:tc>
        <w:tc>
          <w:tcPr>
            <w:tcW w:w="3828" w:type="dxa"/>
            <w:shd w:val="clear" w:color="auto" w:fill="auto"/>
          </w:tcPr>
          <w:p w:rsidR="008F382C" w:rsidRPr="00A22AAA" w:rsidRDefault="008F382C" w:rsidP="00A22AAA">
            <w:pPr>
              <w:pStyle w:val="Tabletext"/>
            </w:pPr>
            <w:r w:rsidRPr="00A22AAA">
              <w:t>A single day to be fixed by Proclamation.</w:t>
            </w:r>
          </w:p>
          <w:p w:rsidR="008F382C" w:rsidRPr="00A22AAA" w:rsidRDefault="008F382C" w:rsidP="00A22AAA">
            <w:pPr>
              <w:pStyle w:val="Tabletext"/>
            </w:pPr>
            <w:r w:rsidRPr="00A22AAA">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8F382C" w:rsidRDefault="002045C0" w:rsidP="00A22AAA">
            <w:pPr>
              <w:pStyle w:val="Tabletext"/>
            </w:pPr>
            <w:r>
              <w:t>11 July 2013</w:t>
            </w:r>
          </w:p>
          <w:p w:rsidR="002045C0" w:rsidRPr="00A22AAA" w:rsidRDefault="002045C0" w:rsidP="002045C0">
            <w:pPr>
              <w:pStyle w:val="Tabletext"/>
            </w:pPr>
            <w:r>
              <w:t>(</w:t>
            </w:r>
            <w:r w:rsidRPr="002045C0">
              <w:rPr>
                <w:i/>
              </w:rPr>
              <w:t>see</w:t>
            </w:r>
            <w:r>
              <w:t xml:space="preserve"> F2013L01359)</w:t>
            </w:r>
          </w:p>
        </w:tc>
      </w:tr>
      <w:tr w:rsidR="008F382C" w:rsidRPr="00A22AAA" w:rsidTr="00C95691">
        <w:tc>
          <w:tcPr>
            <w:tcW w:w="1701" w:type="dxa"/>
            <w:shd w:val="clear" w:color="auto" w:fill="auto"/>
          </w:tcPr>
          <w:p w:rsidR="008F382C" w:rsidRPr="00A22AAA" w:rsidRDefault="00C95F30" w:rsidP="00A22AAA">
            <w:pPr>
              <w:pStyle w:val="Tabletext"/>
            </w:pPr>
            <w:r w:rsidRPr="00A22AAA">
              <w:t>4</w:t>
            </w:r>
            <w:r w:rsidR="008F382C" w:rsidRPr="00A22AAA">
              <w:t>.  Schedule</w:t>
            </w:r>
            <w:r w:rsidR="00A22AAA" w:rsidRPr="00A22AAA">
              <w:t> </w:t>
            </w:r>
            <w:r w:rsidR="008F382C" w:rsidRPr="00A22AAA">
              <w:t>2, Part</w:t>
            </w:r>
            <w:r w:rsidR="00A22AAA" w:rsidRPr="00A22AAA">
              <w:t> </w:t>
            </w:r>
            <w:r w:rsidR="008F382C" w:rsidRPr="00A22AAA">
              <w:t>4, Division</w:t>
            </w:r>
            <w:r w:rsidR="00A22AAA" w:rsidRPr="00A22AAA">
              <w:t> </w:t>
            </w:r>
            <w:r w:rsidR="008F382C" w:rsidRPr="00A22AAA">
              <w:t>1</w:t>
            </w:r>
          </w:p>
        </w:tc>
        <w:tc>
          <w:tcPr>
            <w:tcW w:w="3828" w:type="dxa"/>
            <w:shd w:val="clear" w:color="auto" w:fill="auto"/>
          </w:tcPr>
          <w:p w:rsidR="008F382C" w:rsidRPr="00A22AAA" w:rsidRDefault="008F382C" w:rsidP="00A22AAA">
            <w:pPr>
              <w:pStyle w:val="Tabletext"/>
            </w:pPr>
            <w:r w:rsidRPr="00A22AAA">
              <w:t>The day this Act receives the Royal Assent.</w:t>
            </w:r>
          </w:p>
        </w:tc>
        <w:tc>
          <w:tcPr>
            <w:tcW w:w="1582" w:type="dxa"/>
            <w:shd w:val="clear" w:color="auto" w:fill="auto"/>
          </w:tcPr>
          <w:p w:rsidR="008F382C" w:rsidRPr="00A22AAA" w:rsidRDefault="00EA6DBA" w:rsidP="00A22AAA">
            <w:pPr>
              <w:pStyle w:val="Tabletext"/>
            </w:pPr>
            <w:r>
              <w:t>29 June 2013</w:t>
            </w:r>
          </w:p>
        </w:tc>
      </w:tr>
      <w:tr w:rsidR="008F382C" w:rsidRPr="00A22AAA" w:rsidTr="00C95691">
        <w:tc>
          <w:tcPr>
            <w:tcW w:w="1701" w:type="dxa"/>
            <w:shd w:val="clear" w:color="auto" w:fill="auto"/>
          </w:tcPr>
          <w:p w:rsidR="008F382C" w:rsidRPr="00A22AAA" w:rsidRDefault="00C95F30" w:rsidP="00A22AAA">
            <w:pPr>
              <w:pStyle w:val="Tabletext"/>
            </w:pPr>
            <w:r w:rsidRPr="00A22AAA">
              <w:t>5</w:t>
            </w:r>
            <w:r w:rsidR="008F382C" w:rsidRPr="00A22AAA">
              <w:t>.  Schedule</w:t>
            </w:r>
            <w:r w:rsidR="00A22AAA" w:rsidRPr="00A22AAA">
              <w:t> </w:t>
            </w:r>
            <w:r w:rsidR="008F382C" w:rsidRPr="00A22AAA">
              <w:t>2, Part</w:t>
            </w:r>
            <w:r w:rsidR="00A22AAA" w:rsidRPr="00A22AAA">
              <w:t> </w:t>
            </w:r>
            <w:r w:rsidR="008F382C" w:rsidRPr="00A22AAA">
              <w:t>4, Division</w:t>
            </w:r>
            <w:r w:rsidR="00A22AAA" w:rsidRPr="00A22AAA">
              <w:t> </w:t>
            </w:r>
            <w:r w:rsidR="008F382C" w:rsidRPr="00A22AAA">
              <w:t>2</w:t>
            </w:r>
          </w:p>
        </w:tc>
        <w:tc>
          <w:tcPr>
            <w:tcW w:w="3828" w:type="dxa"/>
            <w:shd w:val="clear" w:color="auto" w:fill="auto"/>
          </w:tcPr>
          <w:p w:rsidR="008F382C" w:rsidRPr="00A22AAA" w:rsidRDefault="008F382C" w:rsidP="00A22AAA">
            <w:pPr>
              <w:pStyle w:val="Tabletext"/>
            </w:pPr>
            <w:r w:rsidRPr="00A22AAA">
              <w:t>The later of:</w:t>
            </w:r>
          </w:p>
          <w:p w:rsidR="008F382C" w:rsidRPr="00A22AAA" w:rsidRDefault="008F382C" w:rsidP="00A22AAA">
            <w:pPr>
              <w:pStyle w:val="Tablea"/>
            </w:pPr>
            <w:r w:rsidRPr="00A22AAA">
              <w:t>(a) immediately after the commencement of the provision(s) covered by table item</w:t>
            </w:r>
            <w:r w:rsidR="00A22AAA" w:rsidRPr="00A22AAA">
              <w:t> </w:t>
            </w:r>
            <w:r w:rsidR="00C95F30" w:rsidRPr="00A22AAA">
              <w:t>3</w:t>
            </w:r>
            <w:r w:rsidRPr="00A22AAA">
              <w:t>; and</w:t>
            </w:r>
          </w:p>
          <w:p w:rsidR="008F382C" w:rsidRPr="00A22AAA" w:rsidRDefault="008F382C" w:rsidP="00A22AAA">
            <w:pPr>
              <w:pStyle w:val="Tablea"/>
            </w:pPr>
            <w:r w:rsidRPr="00A22AAA">
              <w:t>(b) the commencement of item</w:t>
            </w:r>
            <w:r w:rsidR="00A22AAA" w:rsidRPr="00A22AAA">
              <w:t> </w:t>
            </w:r>
            <w:r w:rsidRPr="00A22AAA">
              <w:t>34 of Schedule</w:t>
            </w:r>
            <w:r w:rsidR="00A22AAA" w:rsidRPr="00A22AAA">
              <w:t> </w:t>
            </w:r>
            <w:r w:rsidRPr="00A22AAA">
              <w:t xml:space="preserve">6 to the </w:t>
            </w:r>
            <w:r w:rsidRPr="00A22AAA">
              <w:rPr>
                <w:i/>
              </w:rPr>
              <w:t>Tax and Superannuation Laws Amendment (2013 Measures No.</w:t>
            </w:r>
            <w:r w:rsidR="00A22AAA" w:rsidRPr="00A22AAA">
              <w:rPr>
                <w:i/>
              </w:rPr>
              <w:t> </w:t>
            </w:r>
            <w:r w:rsidRPr="00A22AAA">
              <w:rPr>
                <w:i/>
              </w:rPr>
              <w:t>1) Act 2013</w:t>
            </w:r>
            <w:r w:rsidRPr="00A22AAA">
              <w:t>.</w:t>
            </w:r>
          </w:p>
          <w:p w:rsidR="008F382C" w:rsidRPr="00A22AAA" w:rsidRDefault="008F382C" w:rsidP="00A22AAA">
            <w:pPr>
              <w:pStyle w:val="Tabletext"/>
            </w:pPr>
            <w:r w:rsidRPr="00A22AAA">
              <w:t xml:space="preserve">However, the provision(s) do not commence at all if the event mentioned in </w:t>
            </w:r>
            <w:r w:rsidR="00A22AAA" w:rsidRPr="00A22AAA">
              <w:t>paragraph (</w:t>
            </w:r>
            <w:r w:rsidRPr="00A22AAA">
              <w:t>b) does not occur.</w:t>
            </w:r>
          </w:p>
        </w:tc>
        <w:tc>
          <w:tcPr>
            <w:tcW w:w="1582" w:type="dxa"/>
            <w:shd w:val="clear" w:color="auto" w:fill="auto"/>
          </w:tcPr>
          <w:p w:rsidR="004A706D" w:rsidRDefault="004A706D" w:rsidP="004A706D">
            <w:pPr>
              <w:pStyle w:val="Tabletext"/>
            </w:pPr>
            <w:r>
              <w:t>11 July 2013</w:t>
            </w:r>
          </w:p>
          <w:p w:rsidR="008F382C" w:rsidRPr="00A22AAA" w:rsidRDefault="004A706D" w:rsidP="00A22AAA">
            <w:pPr>
              <w:pStyle w:val="Tabletext"/>
            </w:pPr>
            <w:r>
              <w:t>(paragraph (a) applies)</w:t>
            </w:r>
          </w:p>
        </w:tc>
      </w:tr>
      <w:tr w:rsidR="008F382C" w:rsidRPr="00A22AAA" w:rsidTr="00C95691">
        <w:tc>
          <w:tcPr>
            <w:tcW w:w="1701" w:type="dxa"/>
            <w:shd w:val="clear" w:color="auto" w:fill="auto"/>
          </w:tcPr>
          <w:p w:rsidR="008F382C" w:rsidRPr="00A22AAA" w:rsidRDefault="00C95F30" w:rsidP="00A22AAA">
            <w:pPr>
              <w:pStyle w:val="Tabletext"/>
            </w:pPr>
            <w:r w:rsidRPr="00A22AAA">
              <w:t>10</w:t>
            </w:r>
            <w:r w:rsidR="008F382C" w:rsidRPr="00A22AAA">
              <w:t>.  Schedule</w:t>
            </w:r>
            <w:r w:rsidRPr="00A22AAA">
              <w:t>s</w:t>
            </w:r>
            <w:r w:rsidR="00A22AAA" w:rsidRPr="00A22AAA">
              <w:t> </w:t>
            </w:r>
            <w:r w:rsidR="008F382C" w:rsidRPr="00A22AAA">
              <w:t>5</w:t>
            </w:r>
            <w:r w:rsidRPr="00A22AAA">
              <w:t xml:space="preserve"> to 9</w:t>
            </w:r>
          </w:p>
        </w:tc>
        <w:tc>
          <w:tcPr>
            <w:tcW w:w="3828" w:type="dxa"/>
            <w:shd w:val="clear" w:color="auto" w:fill="auto"/>
          </w:tcPr>
          <w:p w:rsidR="008F382C" w:rsidRPr="00A22AAA" w:rsidRDefault="008F382C" w:rsidP="00A22AAA">
            <w:pPr>
              <w:pStyle w:val="Tabletext"/>
            </w:pPr>
            <w:r w:rsidRPr="00A22AAA">
              <w:t>The day this Act receives the Royal Assent.</w:t>
            </w:r>
          </w:p>
        </w:tc>
        <w:tc>
          <w:tcPr>
            <w:tcW w:w="1582" w:type="dxa"/>
            <w:shd w:val="clear" w:color="auto" w:fill="auto"/>
          </w:tcPr>
          <w:p w:rsidR="008F382C" w:rsidRPr="00A22AAA" w:rsidRDefault="00EA6DBA" w:rsidP="00A22AAA">
            <w:pPr>
              <w:pStyle w:val="Tabletext"/>
            </w:pPr>
            <w:r>
              <w:t>29 June 2013</w:t>
            </w:r>
          </w:p>
        </w:tc>
      </w:tr>
      <w:tr w:rsidR="00C95691" w:rsidRPr="00A22AAA" w:rsidTr="00C95691">
        <w:tc>
          <w:tcPr>
            <w:tcW w:w="1701" w:type="dxa"/>
            <w:shd w:val="clear" w:color="auto" w:fill="auto"/>
          </w:tcPr>
          <w:p w:rsidR="00C95691" w:rsidRPr="00A22AAA" w:rsidRDefault="00C95F30" w:rsidP="00A22AAA">
            <w:pPr>
              <w:pStyle w:val="Tabletext"/>
            </w:pPr>
            <w:r w:rsidRPr="00A22AAA">
              <w:t>11</w:t>
            </w:r>
            <w:r w:rsidR="00C95691" w:rsidRPr="00A22AAA">
              <w:t>.  Schedule</w:t>
            </w:r>
            <w:r w:rsidR="00A22AAA" w:rsidRPr="00A22AAA">
              <w:t> </w:t>
            </w:r>
            <w:r w:rsidR="00C95691" w:rsidRPr="00A22AAA">
              <w:t>10, Part</w:t>
            </w:r>
            <w:r w:rsidR="00A22AAA" w:rsidRPr="00A22AAA">
              <w:t> </w:t>
            </w:r>
            <w:r w:rsidR="00C95691" w:rsidRPr="00A22AAA">
              <w:t>1</w:t>
            </w:r>
          </w:p>
        </w:tc>
        <w:tc>
          <w:tcPr>
            <w:tcW w:w="3828" w:type="dxa"/>
            <w:shd w:val="clear" w:color="auto" w:fill="auto"/>
          </w:tcPr>
          <w:p w:rsidR="00C95691" w:rsidRPr="00A22AAA" w:rsidRDefault="00C95691" w:rsidP="00A22AAA">
            <w:pPr>
              <w:pStyle w:val="Tabletext"/>
            </w:pPr>
            <w:r w:rsidRPr="00A22AAA">
              <w:t>The day this Act receives the Royal Assent.</w:t>
            </w:r>
          </w:p>
        </w:tc>
        <w:tc>
          <w:tcPr>
            <w:tcW w:w="1582" w:type="dxa"/>
            <w:shd w:val="clear" w:color="auto" w:fill="auto"/>
          </w:tcPr>
          <w:p w:rsidR="00C95691" w:rsidRPr="00A22AAA" w:rsidRDefault="00EA6DBA" w:rsidP="00A22AAA">
            <w:pPr>
              <w:pStyle w:val="Tabletext"/>
            </w:pPr>
            <w:r>
              <w:t>29 June 2013</w:t>
            </w:r>
          </w:p>
        </w:tc>
      </w:tr>
      <w:tr w:rsidR="00C95691" w:rsidRPr="00A22AAA" w:rsidTr="00C95691">
        <w:tc>
          <w:tcPr>
            <w:tcW w:w="1701" w:type="dxa"/>
            <w:shd w:val="clear" w:color="auto" w:fill="auto"/>
          </w:tcPr>
          <w:p w:rsidR="00C95691" w:rsidRPr="00A22AAA" w:rsidRDefault="00C95F30" w:rsidP="00A22AAA">
            <w:pPr>
              <w:pStyle w:val="Tabletext"/>
            </w:pPr>
            <w:r w:rsidRPr="00A22AAA">
              <w:t>12</w:t>
            </w:r>
            <w:r w:rsidR="00C95691" w:rsidRPr="00A22AAA">
              <w:t>.  Schedule</w:t>
            </w:r>
            <w:r w:rsidR="00A22AAA" w:rsidRPr="00A22AAA">
              <w:t> </w:t>
            </w:r>
            <w:r w:rsidR="00C95691" w:rsidRPr="00A22AAA">
              <w:t>10, item</w:t>
            </w:r>
            <w:r w:rsidR="00A22AAA" w:rsidRPr="00A22AAA">
              <w:t> </w:t>
            </w:r>
            <w:r w:rsidR="00C95691" w:rsidRPr="00A22AAA">
              <w:t>13</w:t>
            </w:r>
          </w:p>
        </w:tc>
        <w:tc>
          <w:tcPr>
            <w:tcW w:w="3828" w:type="dxa"/>
            <w:shd w:val="clear" w:color="auto" w:fill="auto"/>
          </w:tcPr>
          <w:p w:rsidR="00C95691" w:rsidRPr="00A22AAA" w:rsidRDefault="00C95691" w:rsidP="00A22AAA">
            <w:pPr>
              <w:pStyle w:val="Tabletext"/>
            </w:pPr>
            <w:r w:rsidRPr="00A22AAA">
              <w:t>The day this Act receives the Royal Assent.</w:t>
            </w:r>
          </w:p>
          <w:p w:rsidR="00C95691" w:rsidRPr="00A22AAA" w:rsidRDefault="00C95691" w:rsidP="00A22AAA">
            <w:pPr>
              <w:pStyle w:val="Tabletext"/>
            </w:pPr>
            <w:r w:rsidRPr="00A22AAA">
              <w:t>However, the provision(s) do not commence at all if item</w:t>
            </w:r>
            <w:r w:rsidR="00A22AAA" w:rsidRPr="00A22AAA">
              <w:t> </w:t>
            </w:r>
            <w:r w:rsidRPr="00A22AAA">
              <w:t>5 of Schedule</w:t>
            </w:r>
            <w:r w:rsidR="00A22AAA" w:rsidRPr="00A22AAA">
              <w:t> </w:t>
            </w:r>
            <w:r w:rsidRPr="00A22AAA">
              <w:t xml:space="preserve">1 to the </w:t>
            </w:r>
            <w:r w:rsidRPr="00A22AAA">
              <w:rPr>
                <w:i/>
              </w:rPr>
              <w:t>Tax Laws Amendment (Special Conditions for Not</w:t>
            </w:r>
            <w:r w:rsidR="00AB0047">
              <w:rPr>
                <w:i/>
              </w:rPr>
              <w:noBreakHyphen/>
            </w:r>
            <w:r w:rsidRPr="00A22AAA">
              <w:rPr>
                <w:i/>
              </w:rPr>
              <w:t>for</w:t>
            </w:r>
            <w:r w:rsidR="00AB0047">
              <w:rPr>
                <w:i/>
              </w:rPr>
              <w:noBreakHyphen/>
            </w:r>
            <w:r w:rsidRPr="00A22AAA">
              <w:rPr>
                <w:i/>
              </w:rPr>
              <w:t>profit Concessions) Act 2013</w:t>
            </w:r>
            <w:r w:rsidRPr="00A22AAA">
              <w:t xml:space="preserve"> commences on or before that day.</w:t>
            </w:r>
          </w:p>
        </w:tc>
        <w:tc>
          <w:tcPr>
            <w:tcW w:w="1582" w:type="dxa"/>
            <w:shd w:val="clear" w:color="auto" w:fill="auto"/>
          </w:tcPr>
          <w:p w:rsidR="00C95691" w:rsidRPr="00A22AAA" w:rsidRDefault="00EA6DBA" w:rsidP="00A22AAA">
            <w:pPr>
              <w:pStyle w:val="Tabletext"/>
            </w:pPr>
            <w:r>
              <w:t>29 June 2013</w:t>
            </w:r>
          </w:p>
        </w:tc>
      </w:tr>
      <w:tr w:rsidR="00C95691" w:rsidRPr="00A22AAA" w:rsidTr="00C95691">
        <w:tc>
          <w:tcPr>
            <w:tcW w:w="1701" w:type="dxa"/>
            <w:shd w:val="clear" w:color="auto" w:fill="auto"/>
          </w:tcPr>
          <w:p w:rsidR="00C95691" w:rsidRPr="00A22AAA" w:rsidRDefault="00C95F30" w:rsidP="00A22AAA">
            <w:pPr>
              <w:pStyle w:val="Tabletext"/>
            </w:pPr>
            <w:r w:rsidRPr="00A22AAA">
              <w:t>13</w:t>
            </w:r>
            <w:r w:rsidR="00C95691" w:rsidRPr="00A22AAA">
              <w:t>.  Schedule</w:t>
            </w:r>
            <w:r w:rsidR="00A22AAA" w:rsidRPr="00A22AAA">
              <w:t> </w:t>
            </w:r>
            <w:r w:rsidR="00C95691" w:rsidRPr="00A22AAA">
              <w:t>10, item</w:t>
            </w:r>
            <w:r w:rsidR="00A22AAA" w:rsidRPr="00A22AAA">
              <w:t> </w:t>
            </w:r>
            <w:r w:rsidR="00C95691" w:rsidRPr="00A22AAA">
              <w:t>14</w:t>
            </w:r>
          </w:p>
        </w:tc>
        <w:tc>
          <w:tcPr>
            <w:tcW w:w="3828" w:type="dxa"/>
            <w:shd w:val="clear" w:color="auto" w:fill="auto"/>
          </w:tcPr>
          <w:p w:rsidR="00C95691" w:rsidRPr="00A22AAA" w:rsidRDefault="00C95691" w:rsidP="00A22AAA">
            <w:pPr>
              <w:pStyle w:val="Tabletext"/>
            </w:pPr>
            <w:r w:rsidRPr="00A22AAA">
              <w:t>The later of:</w:t>
            </w:r>
          </w:p>
          <w:p w:rsidR="00C95691" w:rsidRPr="00A22AAA" w:rsidRDefault="00C95691" w:rsidP="00A22AAA">
            <w:pPr>
              <w:pStyle w:val="Tablea"/>
            </w:pPr>
            <w:r w:rsidRPr="00A22AAA">
              <w:t>(a) the start of the day this Act receives the Royal Assent; and</w:t>
            </w:r>
          </w:p>
          <w:p w:rsidR="00C95691" w:rsidRPr="00A22AAA" w:rsidRDefault="00C95691" w:rsidP="00A22AAA">
            <w:pPr>
              <w:pStyle w:val="Tablea"/>
            </w:pPr>
            <w:r w:rsidRPr="00A22AAA">
              <w:t>(b) immediately after the commencement of item</w:t>
            </w:r>
            <w:r w:rsidR="00A22AAA" w:rsidRPr="00A22AAA">
              <w:t> </w:t>
            </w:r>
            <w:r w:rsidRPr="00A22AAA">
              <w:t>13 of Schedule</w:t>
            </w:r>
            <w:r w:rsidR="00A22AAA" w:rsidRPr="00A22AAA">
              <w:t> </w:t>
            </w:r>
            <w:r w:rsidRPr="00A22AAA">
              <w:t xml:space="preserve">1 to the </w:t>
            </w:r>
            <w:r w:rsidRPr="00A22AAA">
              <w:rPr>
                <w:i/>
              </w:rPr>
              <w:t>Tax Laws Amendment (Special Conditions for Not</w:t>
            </w:r>
            <w:r w:rsidR="00AB0047">
              <w:rPr>
                <w:i/>
              </w:rPr>
              <w:noBreakHyphen/>
            </w:r>
            <w:r w:rsidRPr="00A22AAA">
              <w:rPr>
                <w:i/>
              </w:rPr>
              <w:t>for</w:t>
            </w:r>
            <w:r w:rsidR="00AB0047">
              <w:rPr>
                <w:i/>
              </w:rPr>
              <w:noBreakHyphen/>
            </w:r>
            <w:r w:rsidRPr="00A22AAA">
              <w:rPr>
                <w:i/>
              </w:rPr>
              <w:t>profit Concessions) Act 2013</w:t>
            </w:r>
            <w:r w:rsidRPr="00A22AAA">
              <w:t>.</w:t>
            </w:r>
          </w:p>
          <w:p w:rsidR="00C95691" w:rsidRPr="00A22AAA" w:rsidRDefault="00C95691" w:rsidP="00A22AAA">
            <w:pPr>
              <w:pStyle w:val="Tabletext"/>
            </w:pPr>
            <w:r w:rsidRPr="00A22AAA">
              <w:t xml:space="preserve">However, the provision(s) do not commence at all if the event mentioned in </w:t>
            </w:r>
            <w:r w:rsidR="00A22AAA" w:rsidRPr="00A22AAA">
              <w:t>paragraph (</w:t>
            </w:r>
            <w:r w:rsidRPr="00A22AAA">
              <w:t>b) does not occur.</w:t>
            </w:r>
          </w:p>
        </w:tc>
        <w:tc>
          <w:tcPr>
            <w:tcW w:w="1582" w:type="dxa"/>
            <w:shd w:val="clear" w:color="auto" w:fill="auto"/>
          </w:tcPr>
          <w:p w:rsidR="00C95691" w:rsidRPr="00A22AAA" w:rsidRDefault="00E14A3F" w:rsidP="00A22AAA">
            <w:pPr>
              <w:pStyle w:val="Tabletext"/>
            </w:pPr>
            <w:r>
              <w:t>Does not commence</w:t>
            </w:r>
          </w:p>
        </w:tc>
      </w:tr>
      <w:tr w:rsidR="00C95691" w:rsidRPr="00A22AAA" w:rsidTr="00C95691">
        <w:tc>
          <w:tcPr>
            <w:tcW w:w="1701" w:type="dxa"/>
            <w:shd w:val="clear" w:color="auto" w:fill="auto"/>
          </w:tcPr>
          <w:p w:rsidR="00C95691" w:rsidRPr="00A22AAA" w:rsidRDefault="00C95F30" w:rsidP="00A22AAA">
            <w:pPr>
              <w:pStyle w:val="Tabletext"/>
            </w:pPr>
            <w:r w:rsidRPr="00A22AAA">
              <w:t>14</w:t>
            </w:r>
            <w:r w:rsidR="00C95691" w:rsidRPr="00A22AAA">
              <w:t>.  Schedule</w:t>
            </w:r>
            <w:r w:rsidR="00A22AAA" w:rsidRPr="00A22AAA">
              <w:t> </w:t>
            </w:r>
            <w:r w:rsidR="00C95691" w:rsidRPr="00A22AAA">
              <w:t>10, item</w:t>
            </w:r>
            <w:r w:rsidR="00A22AAA" w:rsidRPr="00A22AAA">
              <w:t> </w:t>
            </w:r>
            <w:r w:rsidR="00C95691" w:rsidRPr="00A22AAA">
              <w:t>15</w:t>
            </w:r>
          </w:p>
        </w:tc>
        <w:tc>
          <w:tcPr>
            <w:tcW w:w="3828" w:type="dxa"/>
            <w:shd w:val="clear" w:color="auto" w:fill="auto"/>
          </w:tcPr>
          <w:p w:rsidR="00C95691" w:rsidRPr="00A22AAA" w:rsidRDefault="00C95691" w:rsidP="00A22AAA">
            <w:pPr>
              <w:pStyle w:val="Tabletext"/>
            </w:pPr>
            <w:r w:rsidRPr="00A22AAA">
              <w:t>Immediately after the commencement of Schedule</w:t>
            </w:r>
            <w:r w:rsidR="00A22AAA" w:rsidRPr="00A22AAA">
              <w:t> </w:t>
            </w:r>
            <w:r w:rsidRPr="00A22AAA">
              <w:t xml:space="preserve">1 to the </w:t>
            </w:r>
            <w:r w:rsidRPr="00A22AAA">
              <w:rPr>
                <w:i/>
              </w:rPr>
              <w:t>Tax Laws Amendment (Special Conditions for Not</w:t>
            </w:r>
            <w:r w:rsidR="00AB0047">
              <w:rPr>
                <w:i/>
              </w:rPr>
              <w:noBreakHyphen/>
            </w:r>
            <w:r w:rsidRPr="00A22AAA">
              <w:rPr>
                <w:i/>
              </w:rPr>
              <w:t>for</w:t>
            </w:r>
            <w:r w:rsidR="00AB0047">
              <w:rPr>
                <w:i/>
              </w:rPr>
              <w:noBreakHyphen/>
            </w:r>
            <w:r w:rsidRPr="00A22AAA">
              <w:rPr>
                <w:i/>
              </w:rPr>
              <w:t>profit Concessions) Act 2013</w:t>
            </w:r>
            <w:r w:rsidRPr="00A22AAA">
              <w:t>.</w:t>
            </w:r>
          </w:p>
          <w:p w:rsidR="00C95691" w:rsidRPr="00A22AAA" w:rsidRDefault="00C95691" w:rsidP="00A22AAA">
            <w:pPr>
              <w:pStyle w:val="Tabletext"/>
            </w:pPr>
            <w:r w:rsidRPr="00A22AAA">
              <w:t>However, the provision(s) do not commence at all if that Schedule commences before the day this Act receives the Royal Assent.</w:t>
            </w:r>
          </w:p>
        </w:tc>
        <w:tc>
          <w:tcPr>
            <w:tcW w:w="1582" w:type="dxa"/>
            <w:shd w:val="clear" w:color="auto" w:fill="auto"/>
          </w:tcPr>
          <w:p w:rsidR="00C95691" w:rsidRPr="00A22AAA" w:rsidRDefault="00E14A3F" w:rsidP="00A22AAA">
            <w:pPr>
              <w:pStyle w:val="Tabletext"/>
            </w:pPr>
            <w:r>
              <w:t>Does not commence</w:t>
            </w:r>
          </w:p>
        </w:tc>
      </w:tr>
      <w:tr w:rsidR="00C95691" w:rsidRPr="00A22AAA" w:rsidTr="00C95691">
        <w:tblPrEx>
          <w:tblLook w:val="04A0" w:firstRow="1" w:lastRow="0" w:firstColumn="1" w:lastColumn="0" w:noHBand="0" w:noVBand="1"/>
        </w:tblPrEx>
        <w:tc>
          <w:tcPr>
            <w:tcW w:w="1701" w:type="dxa"/>
            <w:shd w:val="clear" w:color="auto" w:fill="auto"/>
          </w:tcPr>
          <w:p w:rsidR="00C95691" w:rsidRPr="00A22AAA" w:rsidRDefault="00C95F30" w:rsidP="00A22AAA">
            <w:pPr>
              <w:pStyle w:val="Tabletext"/>
            </w:pPr>
            <w:r w:rsidRPr="00A22AAA">
              <w:t>15</w:t>
            </w:r>
            <w:r w:rsidR="00C95691" w:rsidRPr="00A22AAA">
              <w:t>.  Schedule</w:t>
            </w:r>
            <w:r w:rsidR="00A22AAA" w:rsidRPr="00A22AAA">
              <w:t> </w:t>
            </w:r>
            <w:r w:rsidR="00C95691" w:rsidRPr="00A22AAA">
              <w:t>11, Part</w:t>
            </w:r>
            <w:r w:rsidR="00A22AAA" w:rsidRPr="00A22AAA">
              <w:t> </w:t>
            </w:r>
            <w:r w:rsidR="00C95691" w:rsidRPr="00A22AAA">
              <w:t>1</w:t>
            </w:r>
          </w:p>
        </w:tc>
        <w:tc>
          <w:tcPr>
            <w:tcW w:w="3828" w:type="dxa"/>
            <w:shd w:val="clear" w:color="auto" w:fill="auto"/>
          </w:tcPr>
          <w:p w:rsidR="00C95691" w:rsidRPr="00A22AAA" w:rsidRDefault="00C95691" w:rsidP="00A22AAA">
            <w:pPr>
              <w:pStyle w:val="Tabletext"/>
            </w:pPr>
            <w:r w:rsidRPr="00A22AAA">
              <w:t xml:space="preserve">Immediately after the commencement of </w:t>
            </w:r>
            <w:r w:rsidR="00C95F30" w:rsidRPr="00A22AAA">
              <w:t>Chapter</w:t>
            </w:r>
            <w:r w:rsidR="00A22AAA" w:rsidRPr="00A22AAA">
              <w:t> </w:t>
            </w:r>
            <w:r w:rsidR="00C95F30" w:rsidRPr="00A22AAA">
              <w:t>2</w:t>
            </w:r>
            <w:r w:rsidRPr="00A22AAA">
              <w:t xml:space="preserve"> of the </w:t>
            </w:r>
            <w:r w:rsidRPr="00A22AAA">
              <w:rPr>
                <w:i/>
              </w:rPr>
              <w:t>Australian Charities and Not</w:t>
            </w:r>
            <w:r w:rsidR="00AB0047">
              <w:rPr>
                <w:i/>
              </w:rPr>
              <w:noBreakHyphen/>
            </w:r>
            <w:r w:rsidRPr="00A22AAA">
              <w:rPr>
                <w:i/>
              </w:rPr>
              <w:t>for</w:t>
            </w:r>
            <w:r w:rsidR="00AB0047">
              <w:rPr>
                <w:i/>
              </w:rPr>
              <w:noBreakHyphen/>
            </w:r>
            <w:r w:rsidRPr="00A22AAA">
              <w:rPr>
                <w:i/>
              </w:rPr>
              <w:t>profits Commission Act 2012</w:t>
            </w:r>
            <w:r w:rsidRPr="00A22AAA">
              <w:t>.</w:t>
            </w:r>
          </w:p>
        </w:tc>
        <w:tc>
          <w:tcPr>
            <w:tcW w:w="1582" w:type="dxa"/>
            <w:shd w:val="clear" w:color="auto" w:fill="auto"/>
          </w:tcPr>
          <w:p w:rsidR="00C95691" w:rsidRPr="00A22AAA" w:rsidRDefault="00C95691" w:rsidP="00A22AAA">
            <w:pPr>
              <w:pStyle w:val="Tabletext"/>
            </w:pPr>
            <w:r w:rsidRPr="00A22AAA">
              <w:t>3</w:t>
            </w:r>
            <w:r w:rsidR="00A22AAA" w:rsidRPr="00A22AAA">
              <w:t> </w:t>
            </w:r>
            <w:r w:rsidRPr="00A22AAA">
              <w:t>December 2012</w:t>
            </w:r>
          </w:p>
        </w:tc>
      </w:tr>
      <w:tr w:rsidR="00C95691" w:rsidRPr="00A22AAA" w:rsidTr="00C95691">
        <w:tblPrEx>
          <w:tblLook w:val="04A0" w:firstRow="1" w:lastRow="0" w:firstColumn="1" w:lastColumn="0" w:noHBand="0" w:noVBand="1"/>
        </w:tblPrEx>
        <w:tc>
          <w:tcPr>
            <w:tcW w:w="1701" w:type="dxa"/>
            <w:shd w:val="clear" w:color="auto" w:fill="auto"/>
          </w:tcPr>
          <w:p w:rsidR="00C95691" w:rsidRPr="00A22AAA" w:rsidRDefault="00C95F30" w:rsidP="00A22AAA">
            <w:pPr>
              <w:pStyle w:val="Tabletext"/>
            </w:pPr>
            <w:r w:rsidRPr="00A22AAA">
              <w:t>16</w:t>
            </w:r>
            <w:r w:rsidR="00C95691" w:rsidRPr="00A22AAA">
              <w:t>.  Schedule</w:t>
            </w:r>
            <w:r w:rsidR="00A22AAA" w:rsidRPr="00A22AAA">
              <w:t> </w:t>
            </w:r>
            <w:r w:rsidR="00C95691" w:rsidRPr="00A22AAA">
              <w:t>11, Part</w:t>
            </w:r>
            <w:r w:rsidR="00A22AAA" w:rsidRPr="00A22AAA">
              <w:t> </w:t>
            </w:r>
            <w:r w:rsidR="00C95691" w:rsidRPr="00A22AAA">
              <w:t>2</w:t>
            </w:r>
          </w:p>
        </w:tc>
        <w:tc>
          <w:tcPr>
            <w:tcW w:w="3828" w:type="dxa"/>
            <w:shd w:val="clear" w:color="auto" w:fill="auto"/>
          </w:tcPr>
          <w:p w:rsidR="00C95691" w:rsidRPr="00A22AAA" w:rsidRDefault="00C95691" w:rsidP="00A22AAA">
            <w:pPr>
              <w:pStyle w:val="Tabletext"/>
            </w:pPr>
            <w:r w:rsidRPr="00A22AAA">
              <w:t>Immediately after the commencement of Schedule</w:t>
            </w:r>
            <w:r w:rsidR="00A22AAA" w:rsidRPr="00A22AAA">
              <w:t> </w:t>
            </w:r>
            <w:r w:rsidRPr="00A22AAA">
              <w:t xml:space="preserve">1 to the </w:t>
            </w:r>
            <w:r w:rsidRPr="00A22AAA">
              <w:rPr>
                <w:i/>
              </w:rPr>
              <w:t>Tax Laws Amendment (2012 Measures No.</w:t>
            </w:r>
            <w:r w:rsidR="00A22AAA" w:rsidRPr="00A22AAA">
              <w:rPr>
                <w:i/>
              </w:rPr>
              <w:t> </w:t>
            </w:r>
            <w:r w:rsidRPr="00A22AAA">
              <w:rPr>
                <w:i/>
              </w:rPr>
              <w:t>6) Act 2013</w:t>
            </w:r>
            <w:r w:rsidRPr="00A22AAA">
              <w:t>.</w:t>
            </w:r>
          </w:p>
        </w:tc>
        <w:tc>
          <w:tcPr>
            <w:tcW w:w="1582" w:type="dxa"/>
            <w:shd w:val="clear" w:color="auto" w:fill="auto"/>
          </w:tcPr>
          <w:p w:rsidR="00C95691" w:rsidRPr="00A22AAA" w:rsidRDefault="00EA6DBA" w:rsidP="00A22AAA">
            <w:pPr>
              <w:pStyle w:val="Tabletext"/>
            </w:pPr>
            <w:r>
              <w:t>28 June 2013</w:t>
            </w:r>
          </w:p>
        </w:tc>
      </w:tr>
      <w:tr w:rsidR="00C95691" w:rsidRPr="00A22AAA" w:rsidTr="00C95691">
        <w:tc>
          <w:tcPr>
            <w:tcW w:w="1701" w:type="dxa"/>
            <w:shd w:val="clear" w:color="auto" w:fill="auto"/>
          </w:tcPr>
          <w:p w:rsidR="00C95691" w:rsidRPr="00A22AAA" w:rsidRDefault="00C95F30" w:rsidP="00A22AAA">
            <w:pPr>
              <w:pStyle w:val="Tabletext"/>
            </w:pPr>
            <w:r w:rsidRPr="00A22AAA">
              <w:t>17</w:t>
            </w:r>
            <w:r w:rsidR="00C95691" w:rsidRPr="00A22AAA">
              <w:t>.  Schedule</w:t>
            </w:r>
            <w:r w:rsidR="00A22AAA" w:rsidRPr="00A22AAA">
              <w:t> </w:t>
            </w:r>
            <w:r w:rsidR="00C95691" w:rsidRPr="00A22AAA">
              <w:t>11, Part</w:t>
            </w:r>
            <w:r w:rsidR="00A22AAA" w:rsidRPr="00A22AAA">
              <w:t> </w:t>
            </w:r>
            <w:r w:rsidR="00C95691" w:rsidRPr="00A22AAA">
              <w:t>3</w:t>
            </w:r>
          </w:p>
        </w:tc>
        <w:tc>
          <w:tcPr>
            <w:tcW w:w="3828" w:type="dxa"/>
            <w:shd w:val="clear" w:color="auto" w:fill="auto"/>
          </w:tcPr>
          <w:p w:rsidR="00C95691" w:rsidRPr="00A22AAA" w:rsidRDefault="00C95691" w:rsidP="00A22AAA">
            <w:pPr>
              <w:pStyle w:val="Tabletext"/>
            </w:pPr>
            <w:r w:rsidRPr="00A22AAA">
              <w:t>The day after this Act receives the Royal Assent.</w:t>
            </w:r>
          </w:p>
        </w:tc>
        <w:tc>
          <w:tcPr>
            <w:tcW w:w="1582" w:type="dxa"/>
            <w:shd w:val="clear" w:color="auto" w:fill="auto"/>
          </w:tcPr>
          <w:p w:rsidR="00C95691" w:rsidRPr="00A22AAA" w:rsidRDefault="00EA6DBA" w:rsidP="00A22AAA">
            <w:pPr>
              <w:pStyle w:val="Tabletext"/>
            </w:pPr>
            <w:r>
              <w:t>30 June 2013</w:t>
            </w:r>
          </w:p>
        </w:tc>
      </w:tr>
      <w:tr w:rsidR="00C95691" w:rsidRPr="00A22AAA" w:rsidTr="00C95691">
        <w:tc>
          <w:tcPr>
            <w:tcW w:w="1701" w:type="dxa"/>
            <w:shd w:val="clear" w:color="auto" w:fill="auto"/>
          </w:tcPr>
          <w:p w:rsidR="00C95691" w:rsidRPr="00A22AAA" w:rsidRDefault="00C95F30" w:rsidP="00A22AAA">
            <w:pPr>
              <w:pStyle w:val="Tabletext"/>
            </w:pPr>
            <w:r w:rsidRPr="00A22AAA">
              <w:t>18</w:t>
            </w:r>
            <w:r w:rsidR="00C95691" w:rsidRPr="00A22AAA">
              <w:t>.  Schedule</w:t>
            </w:r>
            <w:r w:rsidR="00A22AAA" w:rsidRPr="00A22AAA">
              <w:t> </w:t>
            </w:r>
            <w:r w:rsidR="00C95691" w:rsidRPr="00A22AAA">
              <w:t>11, item</w:t>
            </w:r>
            <w:r w:rsidR="00A22AAA" w:rsidRPr="00A22AAA">
              <w:t> </w:t>
            </w:r>
            <w:r w:rsidR="00C95691" w:rsidRPr="00A22AAA">
              <w:t>28</w:t>
            </w:r>
          </w:p>
        </w:tc>
        <w:tc>
          <w:tcPr>
            <w:tcW w:w="3828" w:type="dxa"/>
            <w:shd w:val="clear" w:color="auto" w:fill="auto"/>
          </w:tcPr>
          <w:p w:rsidR="00C95691" w:rsidRPr="00A22AAA" w:rsidRDefault="00C95691" w:rsidP="00A22AAA">
            <w:pPr>
              <w:pStyle w:val="Tabletext"/>
            </w:pPr>
            <w:r w:rsidRPr="00A22AAA">
              <w:t>The later of:</w:t>
            </w:r>
          </w:p>
          <w:p w:rsidR="00C95691" w:rsidRPr="00A22AAA" w:rsidRDefault="00C95691" w:rsidP="00A22AAA">
            <w:pPr>
              <w:pStyle w:val="Tablea"/>
            </w:pPr>
            <w:r w:rsidRPr="00A22AAA">
              <w:t>(a) the start of the day after this Act receives the Royal Assent; and</w:t>
            </w:r>
          </w:p>
          <w:p w:rsidR="00C95691" w:rsidRPr="00A22AAA" w:rsidRDefault="00C95691" w:rsidP="00A22AAA">
            <w:pPr>
              <w:pStyle w:val="Tablea"/>
            </w:pPr>
            <w:r w:rsidRPr="00A22AAA">
              <w:t>(b) immediately after the commencement of item</w:t>
            </w:r>
            <w:r w:rsidR="00A22AAA" w:rsidRPr="00A22AAA">
              <w:t> </w:t>
            </w:r>
            <w:r w:rsidRPr="00A22AAA">
              <w:t>238 of Schedule</w:t>
            </w:r>
            <w:r w:rsidR="00A22AAA" w:rsidRPr="00A22AAA">
              <w:t> </w:t>
            </w:r>
            <w:r w:rsidRPr="00A22AAA">
              <w:t xml:space="preserve">7 to the </w:t>
            </w:r>
            <w:r w:rsidRPr="00A22AAA">
              <w:rPr>
                <w:i/>
              </w:rPr>
              <w:t>Tax and Superannuation Laws Amendment (2013 Measures No.</w:t>
            </w:r>
            <w:r w:rsidR="00A22AAA" w:rsidRPr="00A22AAA">
              <w:rPr>
                <w:i/>
              </w:rPr>
              <w:t> </w:t>
            </w:r>
            <w:r w:rsidRPr="00A22AAA">
              <w:rPr>
                <w:i/>
              </w:rPr>
              <w:t>1) Act 2013</w:t>
            </w:r>
            <w:r w:rsidRPr="00A22AAA">
              <w:t>.</w:t>
            </w:r>
          </w:p>
          <w:p w:rsidR="00C95691" w:rsidRPr="00A22AAA" w:rsidRDefault="00C95691" w:rsidP="00A22AAA">
            <w:pPr>
              <w:pStyle w:val="Tabletext"/>
            </w:pPr>
            <w:r w:rsidRPr="00A22AAA">
              <w:t xml:space="preserve">However, the provision(s) do not commence at all if the event mentioned in </w:t>
            </w:r>
            <w:r w:rsidR="00A22AAA" w:rsidRPr="00A22AAA">
              <w:t>paragraph (</w:t>
            </w:r>
            <w:r w:rsidRPr="00A22AAA">
              <w:t>b) does not occur.</w:t>
            </w:r>
          </w:p>
        </w:tc>
        <w:tc>
          <w:tcPr>
            <w:tcW w:w="1582" w:type="dxa"/>
            <w:shd w:val="clear" w:color="auto" w:fill="auto"/>
          </w:tcPr>
          <w:p w:rsidR="00C95691" w:rsidRPr="00A22AAA" w:rsidRDefault="00EA6DBA" w:rsidP="00A22AAA">
            <w:pPr>
              <w:pStyle w:val="Tabletext"/>
            </w:pPr>
            <w:r>
              <w:t>30 June 2013 (paragraph (a) applies)</w:t>
            </w:r>
          </w:p>
        </w:tc>
      </w:tr>
      <w:tr w:rsidR="00C95691" w:rsidRPr="00A22AAA" w:rsidTr="00C95691">
        <w:tc>
          <w:tcPr>
            <w:tcW w:w="1701" w:type="dxa"/>
            <w:shd w:val="clear" w:color="auto" w:fill="auto"/>
          </w:tcPr>
          <w:p w:rsidR="00C95691" w:rsidRPr="00A22AAA" w:rsidRDefault="00C95F30" w:rsidP="00A22AAA">
            <w:pPr>
              <w:pStyle w:val="Tabletext"/>
            </w:pPr>
            <w:r w:rsidRPr="00A22AAA">
              <w:t>19</w:t>
            </w:r>
            <w:r w:rsidR="00C95691" w:rsidRPr="00A22AAA">
              <w:t>.  Schedule</w:t>
            </w:r>
            <w:r w:rsidR="00A22AAA" w:rsidRPr="00A22AAA">
              <w:t> </w:t>
            </w:r>
            <w:r w:rsidR="00C95691" w:rsidRPr="00A22AAA">
              <w:t>11, items</w:t>
            </w:r>
            <w:r w:rsidR="00A22AAA" w:rsidRPr="00A22AAA">
              <w:t> </w:t>
            </w:r>
            <w:r w:rsidR="00C95691" w:rsidRPr="00A22AAA">
              <w:t>29 to 31</w:t>
            </w:r>
          </w:p>
        </w:tc>
        <w:tc>
          <w:tcPr>
            <w:tcW w:w="3828" w:type="dxa"/>
            <w:shd w:val="clear" w:color="auto" w:fill="auto"/>
          </w:tcPr>
          <w:p w:rsidR="00C95691" w:rsidRPr="00A22AAA" w:rsidRDefault="00C95691" w:rsidP="00A22AAA">
            <w:pPr>
              <w:pStyle w:val="Tabletext"/>
            </w:pPr>
            <w:r w:rsidRPr="00A22AAA">
              <w:t>The day after this Act receives the Royal Assent.</w:t>
            </w:r>
          </w:p>
        </w:tc>
        <w:tc>
          <w:tcPr>
            <w:tcW w:w="1582" w:type="dxa"/>
            <w:shd w:val="clear" w:color="auto" w:fill="auto"/>
          </w:tcPr>
          <w:p w:rsidR="00C95691" w:rsidRPr="00A22AAA" w:rsidRDefault="00EA6DBA" w:rsidP="00A22AAA">
            <w:pPr>
              <w:pStyle w:val="Tabletext"/>
            </w:pPr>
            <w:r>
              <w:t>30 June 2013</w:t>
            </w:r>
          </w:p>
        </w:tc>
      </w:tr>
      <w:tr w:rsidR="00C95691" w:rsidRPr="00A22AAA" w:rsidTr="00C95691">
        <w:tc>
          <w:tcPr>
            <w:tcW w:w="1701" w:type="dxa"/>
            <w:shd w:val="clear" w:color="auto" w:fill="auto"/>
          </w:tcPr>
          <w:p w:rsidR="00C95691" w:rsidRPr="00A22AAA" w:rsidRDefault="00C95F30" w:rsidP="00A22AAA">
            <w:pPr>
              <w:pStyle w:val="Tabletext"/>
            </w:pPr>
            <w:r w:rsidRPr="00A22AAA">
              <w:t>20</w:t>
            </w:r>
            <w:r w:rsidR="00C95691" w:rsidRPr="00A22AAA">
              <w:t>.  Schedule</w:t>
            </w:r>
            <w:r w:rsidR="00A22AAA" w:rsidRPr="00A22AAA">
              <w:t> </w:t>
            </w:r>
            <w:r w:rsidR="00C95691" w:rsidRPr="00A22AAA">
              <w:t>11, subitem</w:t>
            </w:r>
            <w:r w:rsidR="00A22AAA" w:rsidRPr="00A22AAA">
              <w:t> </w:t>
            </w:r>
            <w:r w:rsidR="00C95691" w:rsidRPr="00A22AAA">
              <w:t>32(1)</w:t>
            </w:r>
          </w:p>
        </w:tc>
        <w:tc>
          <w:tcPr>
            <w:tcW w:w="3828" w:type="dxa"/>
            <w:shd w:val="clear" w:color="auto" w:fill="auto"/>
          </w:tcPr>
          <w:p w:rsidR="00C95691" w:rsidRPr="00A22AAA" w:rsidRDefault="00C95691" w:rsidP="00A22AAA">
            <w:pPr>
              <w:pStyle w:val="Tabletext"/>
            </w:pPr>
            <w:r w:rsidRPr="00A22AAA">
              <w:t>The later of:</w:t>
            </w:r>
            <w:bookmarkStart w:id="4" w:name="opcBkStart"/>
            <w:bookmarkEnd w:id="4"/>
          </w:p>
          <w:p w:rsidR="00C95691" w:rsidRPr="00A22AAA" w:rsidRDefault="00C95691" w:rsidP="00A22AAA">
            <w:pPr>
              <w:pStyle w:val="Tablea"/>
            </w:pPr>
            <w:r w:rsidRPr="00A22AAA">
              <w:t>(a) the start of the day after this Act receives the Royal Assent; and</w:t>
            </w:r>
          </w:p>
          <w:p w:rsidR="00C95691" w:rsidRPr="00A22AAA" w:rsidRDefault="00C95691" w:rsidP="00A22AAA">
            <w:pPr>
              <w:pStyle w:val="Tablea"/>
            </w:pPr>
            <w:r w:rsidRPr="00A22AAA">
              <w:t>(b) immediately after the commencement of item</w:t>
            </w:r>
            <w:r w:rsidR="00A22AAA" w:rsidRPr="00A22AAA">
              <w:t> </w:t>
            </w:r>
            <w:r w:rsidRPr="00A22AAA">
              <w:t>238 of Schedule</w:t>
            </w:r>
            <w:r w:rsidR="00A22AAA" w:rsidRPr="00A22AAA">
              <w:t> </w:t>
            </w:r>
            <w:r w:rsidRPr="00A22AAA">
              <w:t xml:space="preserve">7 to the </w:t>
            </w:r>
            <w:r w:rsidRPr="00A22AAA">
              <w:rPr>
                <w:i/>
              </w:rPr>
              <w:t>Tax and Superannuation Laws Amendment (2013 Measures No.</w:t>
            </w:r>
            <w:r w:rsidR="00A22AAA" w:rsidRPr="00A22AAA">
              <w:rPr>
                <w:i/>
              </w:rPr>
              <w:t> </w:t>
            </w:r>
            <w:r w:rsidRPr="00A22AAA">
              <w:rPr>
                <w:i/>
              </w:rPr>
              <w:t>1) Act 2013</w:t>
            </w:r>
            <w:r w:rsidRPr="00A22AAA">
              <w:t>.</w:t>
            </w:r>
          </w:p>
          <w:p w:rsidR="00C95691" w:rsidRPr="00A22AAA" w:rsidRDefault="00C95691" w:rsidP="00A22AAA">
            <w:pPr>
              <w:pStyle w:val="Tabletext"/>
            </w:pPr>
            <w:r w:rsidRPr="00A22AAA">
              <w:t xml:space="preserve">However, the provision(s) do not commence at all if the event mentioned in </w:t>
            </w:r>
            <w:r w:rsidR="00A22AAA" w:rsidRPr="00A22AAA">
              <w:t>paragraph (</w:t>
            </w:r>
            <w:r w:rsidRPr="00A22AAA">
              <w:t>b) does not occur.</w:t>
            </w:r>
          </w:p>
        </w:tc>
        <w:tc>
          <w:tcPr>
            <w:tcW w:w="1582" w:type="dxa"/>
            <w:shd w:val="clear" w:color="auto" w:fill="auto"/>
          </w:tcPr>
          <w:p w:rsidR="004A706D" w:rsidRDefault="00EA6DBA" w:rsidP="004A706D">
            <w:pPr>
              <w:pStyle w:val="Tabletext"/>
            </w:pPr>
            <w:r>
              <w:t>30 June 2013</w:t>
            </w:r>
          </w:p>
          <w:p w:rsidR="00C95691" w:rsidRPr="00A22AAA" w:rsidRDefault="00EA6DBA" w:rsidP="004A706D">
            <w:pPr>
              <w:pStyle w:val="Tabletext"/>
            </w:pPr>
            <w:r>
              <w:t>(paragraph (a) applies)</w:t>
            </w:r>
          </w:p>
        </w:tc>
      </w:tr>
      <w:tr w:rsidR="00C95691" w:rsidRPr="00A22AAA" w:rsidTr="00C95691">
        <w:tc>
          <w:tcPr>
            <w:tcW w:w="1701" w:type="dxa"/>
            <w:tcBorders>
              <w:bottom w:val="single" w:sz="4" w:space="0" w:color="auto"/>
            </w:tcBorders>
            <w:shd w:val="clear" w:color="auto" w:fill="auto"/>
          </w:tcPr>
          <w:p w:rsidR="00C95691" w:rsidRPr="00A22AAA" w:rsidRDefault="00C95F30" w:rsidP="00A22AAA">
            <w:pPr>
              <w:pStyle w:val="Tabletext"/>
            </w:pPr>
            <w:r w:rsidRPr="00A22AAA">
              <w:t>21</w:t>
            </w:r>
            <w:r w:rsidR="00C95691" w:rsidRPr="00A22AAA">
              <w:t>.  Schedule</w:t>
            </w:r>
            <w:r w:rsidR="00A22AAA" w:rsidRPr="00A22AAA">
              <w:t> </w:t>
            </w:r>
            <w:r w:rsidR="00C95691" w:rsidRPr="00A22AAA">
              <w:t>11, subitems</w:t>
            </w:r>
            <w:r w:rsidR="00A22AAA" w:rsidRPr="00A22AAA">
              <w:t> </w:t>
            </w:r>
            <w:r w:rsidR="00C95691" w:rsidRPr="00A22AAA">
              <w:t>32(2) and (3)</w:t>
            </w:r>
          </w:p>
        </w:tc>
        <w:tc>
          <w:tcPr>
            <w:tcW w:w="3828" w:type="dxa"/>
            <w:tcBorders>
              <w:bottom w:val="single" w:sz="4" w:space="0" w:color="auto"/>
            </w:tcBorders>
            <w:shd w:val="clear" w:color="auto" w:fill="auto"/>
          </w:tcPr>
          <w:p w:rsidR="00C95691" w:rsidRPr="00A22AAA" w:rsidRDefault="00C95691" w:rsidP="00A22AAA">
            <w:pPr>
              <w:pStyle w:val="Tabletext"/>
            </w:pPr>
            <w:r w:rsidRPr="00A22AAA">
              <w:t>The day after this Act receives the Royal Assent.</w:t>
            </w:r>
          </w:p>
        </w:tc>
        <w:tc>
          <w:tcPr>
            <w:tcW w:w="1582" w:type="dxa"/>
            <w:tcBorders>
              <w:bottom w:val="single" w:sz="4" w:space="0" w:color="auto"/>
            </w:tcBorders>
            <w:shd w:val="clear" w:color="auto" w:fill="auto"/>
          </w:tcPr>
          <w:p w:rsidR="00C95691" w:rsidRPr="00A22AAA" w:rsidRDefault="00EA6DBA" w:rsidP="00A22AAA">
            <w:pPr>
              <w:pStyle w:val="Tabletext"/>
            </w:pPr>
            <w:r>
              <w:t>30 June 2013</w:t>
            </w:r>
          </w:p>
        </w:tc>
      </w:tr>
      <w:tr w:rsidR="00C95691" w:rsidRPr="00A22AAA" w:rsidTr="00C95691">
        <w:tc>
          <w:tcPr>
            <w:tcW w:w="1701" w:type="dxa"/>
            <w:tcBorders>
              <w:bottom w:val="single" w:sz="12" w:space="0" w:color="auto"/>
            </w:tcBorders>
            <w:shd w:val="clear" w:color="auto" w:fill="auto"/>
          </w:tcPr>
          <w:p w:rsidR="00C95691" w:rsidRPr="00A22AAA" w:rsidRDefault="00C95F30" w:rsidP="00A22AAA">
            <w:pPr>
              <w:pStyle w:val="Tabletext"/>
            </w:pPr>
            <w:r w:rsidRPr="00A22AAA">
              <w:t>22</w:t>
            </w:r>
            <w:r w:rsidR="00C95691" w:rsidRPr="00A22AAA">
              <w:t>.  Schedule</w:t>
            </w:r>
            <w:r w:rsidR="00A22AAA" w:rsidRPr="00A22AAA">
              <w:t> </w:t>
            </w:r>
            <w:r w:rsidR="00C95691" w:rsidRPr="00A22AAA">
              <w:t>11, Part</w:t>
            </w:r>
            <w:r w:rsidR="00A22AAA" w:rsidRPr="00A22AAA">
              <w:t> </w:t>
            </w:r>
            <w:r w:rsidR="00C95691" w:rsidRPr="00A22AAA">
              <w:t>5</w:t>
            </w:r>
          </w:p>
        </w:tc>
        <w:tc>
          <w:tcPr>
            <w:tcW w:w="3828" w:type="dxa"/>
            <w:tcBorders>
              <w:bottom w:val="single" w:sz="12" w:space="0" w:color="auto"/>
            </w:tcBorders>
            <w:shd w:val="clear" w:color="auto" w:fill="auto"/>
          </w:tcPr>
          <w:p w:rsidR="00C95691" w:rsidRPr="00A22AAA" w:rsidRDefault="00C95691" w:rsidP="00A22AAA">
            <w:pPr>
              <w:pStyle w:val="Tabletext"/>
            </w:pPr>
            <w:r w:rsidRPr="00A22AAA">
              <w:t>The day after this Act receives the Royal Assent.</w:t>
            </w:r>
          </w:p>
        </w:tc>
        <w:tc>
          <w:tcPr>
            <w:tcW w:w="1582" w:type="dxa"/>
            <w:tcBorders>
              <w:bottom w:val="single" w:sz="12" w:space="0" w:color="auto"/>
            </w:tcBorders>
            <w:shd w:val="clear" w:color="auto" w:fill="auto"/>
          </w:tcPr>
          <w:p w:rsidR="00C95691" w:rsidRPr="00A22AAA" w:rsidRDefault="00EA6DBA" w:rsidP="00A22AAA">
            <w:pPr>
              <w:pStyle w:val="Tabletext"/>
            </w:pPr>
            <w:r>
              <w:t>30 June 2013</w:t>
            </w:r>
          </w:p>
        </w:tc>
      </w:tr>
    </w:tbl>
    <w:p w:rsidR="0048364F" w:rsidRPr="00A22AAA" w:rsidRDefault="00201D27" w:rsidP="00A22AAA">
      <w:pPr>
        <w:pStyle w:val="notetext"/>
      </w:pPr>
      <w:r w:rsidRPr="00A22AAA">
        <w:rPr>
          <w:snapToGrid w:val="0"/>
          <w:lang w:eastAsia="en-US"/>
        </w:rPr>
        <w:t xml:space="preserve">Note: </w:t>
      </w:r>
      <w:r w:rsidRPr="00A22AAA">
        <w:rPr>
          <w:snapToGrid w:val="0"/>
          <w:lang w:eastAsia="en-US"/>
        </w:rPr>
        <w:tab/>
        <w:t>This table relates only to the provisions of this Act as originally enacted. It will not be amended to deal with any later amendments of this Act.</w:t>
      </w:r>
    </w:p>
    <w:p w:rsidR="0048364F" w:rsidRPr="00A22AAA" w:rsidRDefault="0048364F" w:rsidP="00A22AAA">
      <w:pPr>
        <w:pStyle w:val="subsection"/>
      </w:pPr>
      <w:r w:rsidRPr="00A22AAA">
        <w:tab/>
        <w:t>(2)</w:t>
      </w:r>
      <w:r w:rsidRPr="00A22AAA">
        <w:tab/>
      </w:r>
      <w:r w:rsidR="00201D27" w:rsidRPr="00A22AAA">
        <w:t xml:space="preserve">Any information in </w:t>
      </w:r>
      <w:r w:rsidR="00877D48" w:rsidRPr="00A22AAA">
        <w:t>c</w:t>
      </w:r>
      <w:r w:rsidR="00201D27" w:rsidRPr="00A22AAA">
        <w:t>olumn 3 of the table is not part of this Act. Information may be inserted in this column, or information in it may be edited, in any published version of this Act.</w:t>
      </w:r>
    </w:p>
    <w:p w:rsidR="0048364F" w:rsidRPr="00A22AAA" w:rsidRDefault="0048364F" w:rsidP="00A22AAA">
      <w:pPr>
        <w:pStyle w:val="ActHead5"/>
      </w:pPr>
      <w:bookmarkStart w:id="5" w:name="_Toc361229799"/>
      <w:r w:rsidRPr="00A22AAA">
        <w:rPr>
          <w:rStyle w:val="CharSectno"/>
        </w:rPr>
        <w:t>3</w:t>
      </w:r>
      <w:r w:rsidRPr="00A22AAA">
        <w:t xml:space="preserve">  Schedule(s)</w:t>
      </w:r>
      <w:bookmarkEnd w:id="5"/>
    </w:p>
    <w:p w:rsidR="0048364F" w:rsidRPr="00A22AAA" w:rsidRDefault="0048364F" w:rsidP="00A22AAA">
      <w:pPr>
        <w:pStyle w:val="subsection"/>
      </w:pPr>
      <w:r w:rsidRPr="00A22AAA">
        <w:tab/>
      </w:r>
      <w:r w:rsidRPr="00A22AAA">
        <w:tab/>
        <w:t>Each Act that is specified in a Schedule to this Act is amended or repealed as set out in the applicable items in the Schedule concerned, and any other item in a Schedule to this Act has effect according to its terms.</w:t>
      </w:r>
    </w:p>
    <w:p w:rsidR="008F382C" w:rsidRPr="00A22AAA" w:rsidRDefault="008F382C" w:rsidP="00A22AAA">
      <w:pPr>
        <w:pStyle w:val="ActHead6"/>
        <w:pageBreakBefore/>
      </w:pPr>
      <w:bookmarkStart w:id="6" w:name="_Toc361229800"/>
      <w:bookmarkStart w:id="7" w:name="opcAmSched"/>
      <w:r w:rsidRPr="00A22AAA">
        <w:rPr>
          <w:rStyle w:val="CharAmSchNo"/>
        </w:rPr>
        <w:t>Schedule</w:t>
      </w:r>
      <w:r w:rsidR="00A22AAA" w:rsidRPr="00A22AAA">
        <w:rPr>
          <w:rStyle w:val="CharAmSchNo"/>
        </w:rPr>
        <w:t> </w:t>
      </w:r>
      <w:r w:rsidRPr="00A22AAA">
        <w:rPr>
          <w:rStyle w:val="CharAmSchNo"/>
        </w:rPr>
        <w:t>1</w:t>
      </w:r>
      <w:r w:rsidRPr="00A22AAA">
        <w:t>—</w:t>
      </w:r>
      <w:r w:rsidRPr="00A22AAA">
        <w:rPr>
          <w:rStyle w:val="CharAmSchText"/>
        </w:rPr>
        <w:t>Monthly PAYG instalments</w:t>
      </w:r>
      <w:bookmarkEnd w:id="6"/>
    </w:p>
    <w:p w:rsidR="008F382C" w:rsidRPr="00A22AAA" w:rsidRDefault="008F382C" w:rsidP="00A22AAA">
      <w:pPr>
        <w:pStyle w:val="ActHead7"/>
      </w:pPr>
      <w:bookmarkStart w:id="8" w:name="_Toc361229801"/>
      <w:bookmarkEnd w:id="7"/>
      <w:r w:rsidRPr="00A22AAA">
        <w:rPr>
          <w:rStyle w:val="CharAmPartNo"/>
        </w:rPr>
        <w:t>Part</w:t>
      </w:r>
      <w:r w:rsidR="00A22AAA" w:rsidRPr="00A22AAA">
        <w:rPr>
          <w:rStyle w:val="CharAmPartNo"/>
        </w:rPr>
        <w:t> </w:t>
      </w:r>
      <w:r w:rsidRPr="00A22AAA">
        <w:rPr>
          <w:rStyle w:val="CharAmPartNo"/>
        </w:rPr>
        <w:t>1</w:t>
      </w:r>
      <w:r w:rsidRPr="00A22AAA">
        <w:t>—</w:t>
      </w:r>
      <w:r w:rsidRPr="00A22AAA">
        <w:rPr>
          <w:rStyle w:val="CharAmPartText"/>
        </w:rPr>
        <w:t>Main amendments</w:t>
      </w:r>
      <w:bookmarkEnd w:id="8"/>
    </w:p>
    <w:p w:rsidR="008F382C" w:rsidRPr="00A22AAA" w:rsidRDefault="008F382C" w:rsidP="00A22AAA">
      <w:pPr>
        <w:pStyle w:val="ActHead9"/>
        <w:rPr>
          <w:i w:val="0"/>
        </w:rPr>
      </w:pPr>
      <w:bookmarkStart w:id="9" w:name="_Toc361229802"/>
      <w:r w:rsidRPr="00A22AAA">
        <w:t>Taxation Administration Act 1953</w:t>
      </w:r>
      <w:bookmarkEnd w:id="9"/>
    </w:p>
    <w:p w:rsidR="008F382C" w:rsidRPr="00A22AAA" w:rsidRDefault="008F382C" w:rsidP="00A22AAA">
      <w:pPr>
        <w:pStyle w:val="ItemHead"/>
      </w:pPr>
      <w:r w:rsidRPr="00A22AAA">
        <w:t>1  Section</w:t>
      </w:r>
      <w:r w:rsidR="00A22AAA" w:rsidRPr="00A22AAA">
        <w:t> </w:t>
      </w:r>
      <w:r w:rsidRPr="00A22AAA">
        <w:t>45</w:t>
      </w:r>
      <w:r w:rsidR="00AB0047">
        <w:noBreakHyphen/>
      </w:r>
      <w:r w:rsidRPr="00A22AAA">
        <w:t>1 in Schedule</w:t>
      </w:r>
      <w:r w:rsidR="00A22AAA" w:rsidRPr="00A22AAA">
        <w:t> </w:t>
      </w:r>
      <w:r w:rsidRPr="00A22AAA">
        <w:t>1</w:t>
      </w:r>
    </w:p>
    <w:p w:rsidR="008F382C" w:rsidRPr="00A22AAA" w:rsidRDefault="008F382C" w:rsidP="00A22AAA">
      <w:pPr>
        <w:pStyle w:val="Item"/>
      </w:pPr>
      <w:r w:rsidRPr="00A22AAA">
        <w:t>Omit:</w:t>
      </w:r>
    </w:p>
    <w:p w:rsidR="008F382C" w:rsidRPr="00A22AAA" w:rsidRDefault="008F382C" w:rsidP="00A22AAA">
      <w:pPr>
        <w:pStyle w:val="BoxText"/>
      </w:pPr>
      <w:r w:rsidRPr="00A22AAA">
        <w:t>Generally, instalments are payable for each quarter of your income year.</w:t>
      </w:r>
    </w:p>
    <w:p w:rsidR="008F382C" w:rsidRPr="00A22AAA" w:rsidRDefault="008F382C" w:rsidP="00A22AAA">
      <w:pPr>
        <w:pStyle w:val="Item"/>
      </w:pPr>
      <w:r w:rsidRPr="00A22AAA">
        <w:t>substitute:</w:t>
      </w:r>
    </w:p>
    <w:p w:rsidR="008F382C" w:rsidRPr="00A22AAA" w:rsidRDefault="008F382C" w:rsidP="00A22AAA">
      <w:pPr>
        <w:pStyle w:val="BoxText"/>
      </w:pPr>
      <w:r w:rsidRPr="00A22AAA">
        <w:t>Generally, instalments are payable for each quarter of your income year. Alternatively, instalments could be payable monthly or annually.</w:t>
      </w:r>
    </w:p>
    <w:p w:rsidR="008F382C" w:rsidRPr="00A22AAA" w:rsidRDefault="008F382C" w:rsidP="00A22AAA">
      <w:pPr>
        <w:pStyle w:val="ItemHead"/>
      </w:pPr>
      <w:r w:rsidRPr="00A22AAA">
        <w:t>2  Section</w:t>
      </w:r>
      <w:r w:rsidR="00A22AAA" w:rsidRPr="00A22AAA">
        <w:t> </w:t>
      </w:r>
      <w:r w:rsidRPr="00A22AAA">
        <w:t>45</w:t>
      </w:r>
      <w:r w:rsidR="00AB0047">
        <w:noBreakHyphen/>
      </w:r>
      <w:r w:rsidRPr="00A22AAA">
        <w:t>1 in Schedule</w:t>
      </w:r>
      <w:r w:rsidR="00A22AAA" w:rsidRPr="00A22AAA">
        <w:t> </w:t>
      </w:r>
      <w:r w:rsidRPr="00A22AAA">
        <w:t>1</w:t>
      </w:r>
    </w:p>
    <w:p w:rsidR="008F382C" w:rsidRPr="00A22AAA" w:rsidRDefault="008F382C" w:rsidP="00A22AAA">
      <w:pPr>
        <w:pStyle w:val="Item"/>
      </w:pPr>
      <w:r w:rsidRPr="00A22AAA">
        <w:t>Omit:</w:t>
      </w:r>
    </w:p>
    <w:p w:rsidR="008F382C" w:rsidRPr="00A22AAA" w:rsidRDefault="008F382C" w:rsidP="00A22AAA">
      <w:pPr>
        <w:pStyle w:val="BoxText"/>
      </w:pPr>
      <w:r w:rsidRPr="00A22AAA">
        <w:t>If you are not required to be registered for GST purposes, you may be able to choose to pay an annual instalment after the end of the income year. (In this case, you are an annual payer).</w:t>
      </w:r>
    </w:p>
    <w:p w:rsidR="008F382C" w:rsidRPr="00A22AAA" w:rsidRDefault="008F382C" w:rsidP="00A22AAA">
      <w:pPr>
        <w:pStyle w:val="Item"/>
      </w:pPr>
      <w:r w:rsidRPr="00A22AAA">
        <w:t>substitute:</w:t>
      </w:r>
    </w:p>
    <w:p w:rsidR="008F382C" w:rsidRPr="00A22AAA" w:rsidRDefault="008F382C" w:rsidP="00A22AAA">
      <w:pPr>
        <w:pStyle w:val="BoxText"/>
      </w:pPr>
      <w:r w:rsidRPr="00A22AAA">
        <w:t>If your business or investment income exceeds a certain limit, you may have to pay an instalment after the end of each month. (In this case, you are a monthly payer).</w:t>
      </w:r>
    </w:p>
    <w:p w:rsidR="008F382C" w:rsidRPr="00A22AAA" w:rsidRDefault="008F382C" w:rsidP="00A22AAA">
      <w:pPr>
        <w:pStyle w:val="BoxText"/>
      </w:pPr>
      <w:r w:rsidRPr="00A22AAA">
        <w:t>If you are not required to be registered for GST purposes, you may be able to choose to pay an annual instalment after the end of the income year. (In this case, you are an annual payer).</w:t>
      </w:r>
    </w:p>
    <w:p w:rsidR="008F382C" w:rsidRPr="00A22AAA" w:rsidRDefault="008F382C" w:rsidP="00A22AAA">
      <w:pPr>
        <w:pStyle w:val="ItemHead"/>
      </w:pPr>
      <w:r w:rsidRPr="00A22AAA">
        <w:t>3  After subsection</w:t>
      </w:r>
      <w:r w:rsidR="00A22AAA" w:rsidRPr="00A22AAA">
        <w:t> </w:t>
      </w:r>
      <w:r w:rsidRPr="00A22AAA">
        <w:t>45</w:t>
      </w:r>
      <w:r w:rsidR="00AB0047">
        <w:noBreakHyphen/>
      </w:r>
      <w:r w:rsidRPr="00A22AAA">
        <w:t>5(2)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subsection"/>
      </w:pPr>
      <w:r w:rsidRPr="00A22AAA">
        <w:tab/>
        <w:t>(2A)</w:t>
      </w:r>
      <w:r w:rsidRPr="00A22AAA">
        <w:tab/>
        <w:t>Alternatively:</w:t>
      </w:r>
    </w:p>
    <w:p w:rsidR="008F382C" w:rsidRPr="00A22AAA" w:rsidRDefault="008F382C" w:rsidP="00A22AAA">
      <w:pPr>
        <w:pStyle w:val="paragraph"/>
        <w:rPr>
          <w:b/>
        </w:rPr>
      </w:pPr>
      <w:r w:rsidRPr="00A22AAA">
        <w:tab/>
        <w:t>(a)</w:t>
      </w:r>
      <w:r w:rsidRPr="00A22AAA">
        <w:tab/>
        <w:t xml:space="preserve">you may be required to pay instalments after the end of each </w:t>
      </w:r>
      <w:r w:rsidR="00A22AAA" w:rsidRPr="00A22AAA">
        <w:rPr>
          <w:position w:val="6"/>
          <w:sz w:val="16"/>
        </w:rPr>
        <w:t>*</w:t>
      </w:r>
      <w:r w:rsidRPr="00A22AAA">
        <w:t>instalment month worked out on the basis of your instalment income for that month; or</w:t>
      </w:r>
    </w:p>
    <w:p w:rsidR="008F382C" w:rsidRPr="00A22AAA" w:rsidRDefault="008F382C" w:rsidP="00A22AAA">
      <w:pPr>
        <w:pStyle w:val="paragraph"/>
      </w:pPr>
      <w:r w:rsidRPr="00A22AAA">
        <w:tab/>
        <w:t>(b)</w:t>
      </w:r>
      <w:r w:rsidRPr="00A22AAA">
        <w:tab/>
        <w:t>you may be able to choose to pay an annual instalment for the income year.</w:t>
      </w:r>
    </w:p>
    <w:p w:rsidR="008F382C" w:rsidRPr="00A22AAA" w:rsidRDefault="008F382C" w:rsidP="00A22AAA">
      <w:pPr>
        <w:pStyle w:val="ItemHead"/>
      </w:pPr>
      <w:r w:rsidRPr="00A22AAA">
        <w:t>4  After subsection</w:t>
      </w:r>
      <w:r w:rsidR="00A22AAA" w:rsidRPr="00A22AAA">
        <w:t> </w:t>
      </w:r>
      <w:r w:rsidRPr="00A22AAA">
        <w:t>45</w:t>
      </w:r>
      <w:r w:rsidR="00AB0047">
        <w:noBreakHyphen/>
      </w:r>
      <w:r w:rsidRPr="00A22AAA">
        <w:t>5(5)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subsection"/>
      </w:pPr>
      <w:r w:rsidRPr="00A22AAA">
        <w:tab/>
        <w:t>(5A)</w:t>
      </w:r>
      <w:r w:rsidRPr="00A22AAA">
        <w:tab/>
        <w:t xml:space="preserve">If you are a </w:t>
      </w:r>
      <w:r w:rsidR="00A22AAA" w:rsidRPr="00A22AAA">
        <w:rPr>
          <w:position w:val="6"/>
          <w:sz w:val="16"/>
        </w:rPr>
        <w:t>*</w:t>
      </w:r>
      <w:r w:rsidRPr="00A22AAA">
        <w:t xml:space="preserve">monthly payer, the amount of each of your instalments for an income year is the same proportion (as nearly as possible, subject to the principles in </w:t>
      </w:r>
      <w:r w:rsidR="00A22AAA" w:rsidRPr="00A22AAA">
        <w:t>subsections (</w:t>
      </w:r>
      <w:r w:rsidRPr="00A22AAA">
        <w:t xml:space="preserve">3) and (4)) of the total of those instalments as your </w:t>
      </w:r>
      <w:r w:rsidR="00A22AAA" w:rsidRPr="00A22AAA">
        <w:rPr>
          <w:position w:val="6"/>
          <w:sz w:val="16"/>
        </w:rPr>
        <w:t>*</w:t>
      </w:r>
      <w:r w:rsidRPr="00A22AAA">
        <w:t xml:space="preserve">instalment income for that </w:t>
      </w:r>
      <w:r w:rsidR="00A22AAA" w:rsidRPr="00A22AAA">
        <w:rPr>
          <w:position w:val="6"/>
          <w:sz w:val="16"/>
        </w:rPr>
        <w:t>*</w:t>
      </w:r>
      <w:r w:rsidRPr="00A22AAA">
        <w:t>instalment month is of your total instalment income for the income year.</w:t>
      </w:r>
    </w:p>
    <w:p w:rsidR="008F382C" w:rsidRPr="00A22AAA" w:rsidRDefault="008F382C" w:rsidP="00A22AAA">
      <w:pPr>
        <w:pStyle w:val="ItemHead"/>
      </w:pPr>
      <w:r w:rsidRPr="00A22AAA">
        <w:t>5  After subsection</w:t>
      </w:r>
      <w:r w:rsidR="00A22AAA" w:rsidRPr="00A22AAA">
        <w:t> </w:t>
      </w:r>
      <w:r w:rsidRPr="00A22AAA">
        <w:t>45</w:t>
      </w:r>
      <w:r w:rsidR="00AB0047">
        <w:noBreakHyphen/>
      </w:r>
      <w:r w:rsidRPr="00A22AAA">
        <w:t>20(2)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subsection"/>
      </w:pPr>
      <w:r w:rsidRPr="00A22AAA">
        <w:tab/>
        <w:t>(2A)</w:t>
      </w:r>
      <w:r w:rsidRPr="00A22AAA">
        <w:tab/>
        <w:t xml:space="preserve">If you are a </w:t>
      </w:r>
      <w:r w:rsidR="00A22AAA" w:rsidRPr="00A22AAA">
        <w:rPr>
          <w:position w:val="6"/>
          <w:sz w:val="16"/>
        </w:rPr>
        <w:t>*</w:t>
      </w:r>
      <w:r w:rsidRPr="00A22AAA">
        <w:t>monthly payer for the period, you must give the notification electronically, unless the Commissioner otherwise approves.</w:t>
      </w:r>
    </w:p>
    <w:p w:rsidR="008F382C" w:rsidRPr="00A22AAA" w:rsidRDefault="008F382C" w:rsidP="00A22AAA">
      <w:pPr>
        <w:pStyle w:val="notetext"/>
      </w:pPr>
      <w:r w:rsidRPr="00A22AAA">
        <w:t>Note:</w:t>
      </w:r>
      <w:r w:rsidRPr="00A22AAA">
        <w:tab/>
        <w:t>A penalty applies if you fail to give the notification electronically as required—see section</w:t>
      </w:r>
      <w:r w:rsidR="00A22AAA" w:rsidRPr="00A22AAA">
        <w:t> </w:t>
      </w:r>
      <w:r w:rsidRPr="00A22AAA">
        <w:t>288</w:t>
      </w:r>
      <w:r w:rsidR="00AB0047">
        <w:noBreakHyphen/>
      </w:r>
      <w:r w:rsidRPr="00A22AAA">
        <w:t>10.</w:t>
      </w:r>
    </w:p>
    <w:p w:rsidR="008F382C" w:rsidRPr="00A22AAA" w:rsidRDefault="008F382C" w:rsidP="00A22AAA">
      <w:pPr>
        <w:pStyle w:val="subsection"/>
      </w:pPr>
      <w:r w:rsidRPr="00A22AAA">
        <w:tab/>
        <w:t>(2B)</w:t>
      </w:r>
      <w:r w:rsidRPr="00A22AAA">
        <w:tab/>
        <w:t>The notification is given electronically if it is transmitted to the Commissioner in an electronic format approved by the Commissioner.</w:t>
      </w:r>
    </w:p>
    <w:p w:rsidR="008F382C" w:rsidRPr="00A22AAA" w:rsidRDefault="008F382C" w:rsidP="00A22AAA">
      <w:pPr>
        <w:pStyle w:val="ItemHead"/>
      </w:pPr>
      <w:r w:rsidRPr="00A22AAA">
        <w:t>6  After subsection</w:t>
      </w:r>
      <w:r w:rsidR="00A22AAA" w:rsidRPr="00A22AAA">
        <w:t> </w:t>
      </w:r>
      <w:r w:rsidRPr="00A22AAA">
        <w:t>45</w:t>
      </w:r>
      <w:r w:rsidR="00AB0047">
        <w:noBreakHyphen/>
      </w:r>
      <w:r w:rsidRPr="00A22AAA">
        <w:t>50(2)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subsection"/>
      </w:pPr>
      <w:r w:rsidRPr="00A22AAA">
        <w:tab/>
        <w:t>(2A)</w:t>
      </w:r>
      <w:r w:rsidRPr="00A22AAA">
        <w:tab/>
        <w:t xml:space="preserve">Subject to </w:t>
      </w:r>
      <w:r w:rsidR="00A22AAA" w:rsidRPr="00A22AAA">
        <w:t>subsection (</w:t>
      </w:r>
      <w:r w:rsidRPr="00A22AAA">
        <w:t xml:space="preserve">4), you are liable to pay an instalment for an </w:t>
      </w:r>
      <w:r w:rsidR="00A22AAA" w:rsidRPr="00A22AAA">
        <w:rPr>
          <w:position w:val="6"/>
          <w:sz w:val="16"/>
        </w:rPr>
        <w:t>*</w:t>
      </w:r>
      <w:r w:rsidRPr="00A22AAA">
        <w:t xml:space="preserve">instalment month if, at the end of that month, you are a </w:t>
      </w:r>
      <w:r w:rsidR="00A22AAA" w:rsidRPr="00A22AAA">
        <w:rPr>
          <w:position w:val="6"/>
          <w:sz w:val="16"/>
        </w:rPr>
        <w:t>*</w:t>
      </w:r>
      <w:r w:rsidRPr="00A22AAA">
        <w:t>monthly payer.</w:t>
      </w:r>
    </w:p>
    <w:p w:rsidR="008F382C" w:rsidRPr="00A22AAA" w:rsidRDefault="008F382C" w:rsidP="00A22AAA">
      <w:pPr>
        <w:pStyle w:val="ItemHead"/>
      </w:pPr>
      <w:r w:rsidRPr="00A22AAA">
        <w:t>7  Subsection</w:t>
      </w:r>
      <w:r w:rsidR="00A22AAA" w:rsidRPr="00A22AAA">
        <w:t> </w:t>
      </w:r>
      <w:r w:rsidRPr="00A22AAA">
        <w:t>45</w:t>
      </w:r>
      <w:r w:rsidR="00AB0047">
        <w:noBreakHyphen/>
      </w:r>
      <w:r w:rsidRPr="00A22AAA">
        <w:t>50(4) in Schedule</w:t>
      </w:r>
      <w:r w:rsidR="00A22AAA" w:rsidRPr="00A22AAA">
        <w:t> </w:t>
      </w:r>
      <w:r w:rsidRPr="00A22AAA">
        <w:t>1</w:t>
      </w:r>
    </w:p>
    <w:p w:rsidR="008F382C" w:rsidRPr="00A22AAA" w:rsidRDefault="008F382C" w:rsidP="00A22AAA">
      <w:pPr>
        <w:pStyle w:val="Item"/>
      </w:pPr>
      <w:r w:rsidRPr="00A22AAA">
        <w:t xml:space="preserve">After “an </w:t>
      </w:r>
      <w:r w:rsidR="00A22AAA" w:rsidRPr="00A22AAA">
        <w:rPr>
          <w:position w:val="6"/>
          <w:sz w:val="16"/>
        </w:rPr>
        <w:t>*</w:t>
      </w:r>
      <w:r w:rsidRPr="00A22AAA">
        <w:t xml:space="preserve">instalment quarter”, insert “, an </w:t>
      </w:r>
      <w:r w:rsidR="00A22AAA" w:rsidRPr="00A22AAA">
        <w:rPr>
          <w:position w:val="6"/>
          <w:sz w:val="16"/>
        </w:rPr>
        <w:t>*</w:t>
      </w:r>
      <w:r w:rsidRPr="00A22AAA">
        <w:t>instalment month”.</w:t>
      </w:r>
    </w:p>
    <w:p w:rsidR="008F382C" w:rsidRPr="00A22AAA" w:rsidRDefault="008F382C" w:rsidP="00A22AAA">
      <w:pPr>
        <w:pStyle w:val="ItemHead"/>
      </w:pPr>
      <w:r w:rsidRPr="00A22AAA">
        <w:t>8  Paragraph 45</w:t>
      </w:r>
      <w:r w:rsidR="00AB0047">
        <w:noBreakHyphen/>
      </w:r>
      <w:r w:rsidRPr="00A22AAA">
        <w:t>50(4)(b) in Schedule</w:t>
      </w:r>
      <w:r w:rsidR="00A22AAA" w:rsidRPr="00A22AAA">
        <w:t> </w:t>
      </w:r>
      <w:r w:rsidRPr="00A22AAA">
        <w:t>1</w:t>
      </w:r>
    </w:p>
    <w:p w:rsidR="008F382C" w:rsidRPr="00A22AAA" w:rsidRDefault="008F382C" w:rsidP="00A22AAA">
      <w:pPr>
        <w:pStyle w:val="Item"/>
      </w:pPr>
      <w:r w:rsidRPr="00A22AAA">
        <w:t>After “quarter”, insert “, month”.</w:t>
      </w:r>
    </w:p>
    <w:p w:rsidR="008F382C" w:rsidRPr="00A22AAA" w:rsidRDefault="008F382C" w:rsidP="00A22AAA">
      <w:pPr>
        <w:pStyle w:val="ItemHead"/>
      </w:pPr>
      <w:r w:rsidRPr="00A22AAA">
        <w:t>9  After section</w:t>
      </w:r>
      <w:r w:rsidR="00A22AAA" w:rsidRPr="00A22AAA">
        <w:t> </w:t>
      </w:r>
      <w:r w:rsidRPr="00A22AAA">
        <w:t>45</w:t>
      </w:r>
      <w:r w:rsidR="00AB0047">
        <w:noBreakHyphen/>
      </w:r>
      <w:r w:rsidRPr="00A22AAA">
        <w:t>61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ActHead5"/>
      </w:pPr>
      <w:bookmarkStart w:id="10" w:name="_Toc361229803"/>
      <w:r w:rsidRPr="00A22AAA">
        <w:rPr>
          <w:rStyle w:val="CharSectno"/>
        </w:rPr>
        <w:t>45</w:t>
      </w:r>
      <w:r w:rsidR="00AB0047">
        <w:rPr>
          <w:rStyle w:val="CharSectno"/>
        </w:rPr>
        <w:noBreakHyphen/>
      </w:r>
      <w:r w:rsidRPr="00A22AAA">
        <w:rPr>
          <w:rStyle w:val="CharSectno"/>
        </w:rPr>
        <w:t>65</w:t>
      </w:r>
      <w:r w:rsidRPr="00A22AAA">
        <w:t xml:space="preserve">  Meaning of </w:t>
      </w:r>
      <w:r w:rsidRPr="00A22AAA">
        <w:rPr>
          <w:i/>
        </w:rPr>
        <w:t>instalment month</w:t>
      </w:r>
      <w:bookmarkEnd w:id="10"/>
    </w:p>
    <w:p w:rsidR="008F382C" w:rsidRPr="00A22AAA" w:rsidRDefault="008F382C" w:rsidP="00A22AAA">
      <w:pPr>
        <w:pStyle w:val="subsection"/>
      </w:pPr>
      <w:r w:rsidRPr="00A22AAA">
        <w:tab/>
      </w:r>
      <w:r w:rsidRPr="00A22AAA">
        <w:tab/>
        <w:t>For an income year (whether it ends on 30</w:t>
      </w:r>
      <w:r w:rsidR="00A22AAA" w:rsidRPr="00A22AAA">
        <w:t> </w:t>
      </w:r>
      <w:r w:rsidRPr="00A22AAA">
        <w:t xml:space="preserve">June or not), the following are </w:t>
      </w:r>
      <w:r w:rsidRPr="00A22AAA">
        <w:rPr>
          <w:b/>
          <w:i/>
        </w:rPr>
        <w:t>instalment months</w:t>
      </w:r>
      <w:r w:rsidRPr="00A22AAA">
        <w:t>:</w:t>
      </w:r>
    </w:p>
    <w:p w:rsidR="008F382C" w:rsidRPr="00A22AAA" w:rsidRDefault="008F382C" w:rsidP="00A22AAA">
      <w:pPr>
        <w:pStyle w:val="paragraph"/>
      </w:pPr>
      <w:r w:rsidRPr="00A22AAA">
        <w:tab/>
        <w:t>(a)</w:t>
      </w:r>
      <w:r w:rsidRPr="00A22AAA">
        <w:tab/>
        <w:t>the month that starts on the first day of the income year;</w:t>
      </w:r>
    </w:p>
    <w:p w:rsidR="008F382C" w:rsidRPr="00A22AAA" w:rsidRDefault="008F382C" w:rsidP="00A22AAA">
      <w:pPr>
        <w:pStyle w:val="paragraph"/>
      </w:pPr>
      <w:r w:rsidRPr="00A22AAA">
        <w:tab/>
        <w:t>(b)</w:t>
      </w:r>
      <w:r w:rsidRPr="00A22AAA">
        <w:tab/>
        <w:t>each subsequent month.</w:t>
      </w:r>
    </w:p>
    <w:p w:rsidR="008F382C" w:rsidRPr="00A22AAA" w:rsidRDefault="008F382C" w:rsidP="00A22AAA">
      <w:pPr>
        <w:pStyle w:val="notetext"/>
      </w:pPr>
      <w:r w:rsidRPr="00A22AAA">
        <w:t>Note:</w:t>
      </w:r>
      <w:r w:rsidRPr="00A22AAA">
        <w:tab/>
        <w:t xml:space="preserve">For the meaning of </w:t>
      </w:r>
      <w:r w:rsidRPr="00A22AAA">
        <w:rPr>
          <w:b/>
          <w:i/>
        </w:rPr>
        <w:t>month</w:t>
      </w:r>
      <w:r w:rsidRPr="00A22AAA">
        <w:t>, see section</w:t>
      </w:r>
      <w:r w:rsidR="00A22AAA" w:rsidRPr="00A22AAA">
        <w:t> </w:t>
      </w:r>
      <w:r w:rsidRPr="00A22AAA">
        <w:t xml:space="preserve">2G of the </w:t>
      </w:r>
      <w:r w:rsidRPr="00A22AAA">
        <w:rPr>
          <w:i/>
        </w:rPr>
        <w:t>Acts Interpretation Act 1901</w:t>
      </w:r>
      <w:r w:rsidRPr="00A22AAA">
        <w:t>.</w:t>
      </w:r>
    </w:p>
    <w:p w:rsidR="008F382C" w:rsidRPr="00A22AAA" w:rsidRDefault="008F382C" w:rsidP="00A22AAA">
      <w:pPr>
        <w:pStyle w:val="ActHead5"/>
      </w:pPr>
      <w:bookmarkStart w:id="11" w:name="_Toc361229804"/>
      <w:r w:rsidRPr="00A22AAA">
        <w:rPr>
          <w:rStyle w:val="CharSectno"/>
        </w:rPr>
        <w:t>45</w:t>
      </w:r>
      <w:r w:rsidR="00AB0047">
        <w:rPr>
          <w:rStyle w:val="CharSectno"/>
        </w:rPr>
        <w:noBreakHyphen/>
      </w:r>
      <w:r w:rsidRPr="00A22AAA">
        <w:rPr>
          <w:rStyle w:val="CharSectno"/>
        </w:rPr>
        <w:t>67</w:t>
      </w:r>
      <w:r w:rsidRPr="00A22AAA">
        <w:t xml:space="preserve">  When monthly instalments are due—payers of monthly instalments</w:t>
      </w:r>
      <w:bookmarkEnd w:id="11"/>
    </w:p>
    <w:p w:rsidR="008F382C" w:rsidRPr="00A22AAA" w:rsidRDefault="008F382C" w:rsidP="00A22AAA">
      <w:pPr>
        <w:pStyle w:val="SubsectionHead"/>
      </w:pPr>
      <w:r w:rsidRPr="00A22AAA">
        <w:t>You are not a deferred BAS payer</w:t>
      </w:r>
    </w:p>
    <w:p w:rsidR="008F382C" w:rsidRPr="00A22AAA" w:rsidRDefault="008F382C" w:rsidP="00A22AAA">
      <w:pPr>
        <w:pStyle w:val="subsection"/>
      </w:pPr>
      <w:r w:rsidRPr="00A22AAA">
        <w:tab/>
        <w:t>(1)</w:t>
      </w:r>
      <w:r w:rsidRPr="00A22AAA">
        <w:tab/>
        <w:t xml:space="preserve">If you are a </w:t>
      </w:r>
      <w:r w:rsidR="00A22AAA" w:rsidRPr="00A22AAA">
        <w:rPr>
          <w:position w:val="6"/>
          <w:sz w:val="16"/>
        </w:rPr>
        <w:t>*</w:t>
      </w:r>
      <w:r w:rsidRPr="00A22AAA">
        <w:t xml:space="preserve">monthly payer, the instalment for an </w:t>
      </w:r>
      <w:r w:rsidR="00A22AAA" w:rsidRPr="00A22AAA">
        <w:rPr>
          <w:position w:val="6"/>
          <w:sz w:val="16"/>
        </w:rPr>
        <w:t>*</w:t>
      </w:r>
      <w:r w:rsidRPr="00A22AAA">
        <w:t>instalment month that you are liable to pay is due on or before the 21st day of the next instalment month.</w:t>
      </w:r>
    </w:p>
    <w:p w:rsidR="008F382C" w:rsidRPr="00A22AAA" w:rsidRDefault="008F382C" w:rsidP="00A22AAA">
      <w:pPr>
        <w:pStyle w:val="subsection"/>
      </w:pPr>
      <w:r w:rsidRPr="00A22AAA">
        <w:tab/>
        <w:t>(2)</w:t>
      </w:r>
      <w:r w:rsidRPr="00A22AAA">
        <w:tab/>
        <w:t>If:</w:t>
      </w:r>
    </w:p>
    <w:p w:rsidR="008F382C" w:rsidRPr="00A22AAA" w:rsidRDefault="008F382C" w:rsidP="00A22AAA">
      <w:pPr>
        <w:pStyle w:val="paragraph"/>
      </w:pPr>
      <w:r w:rsidRPr="00A22AAA">
        <w:tab/>
        <w:t>(a)</w:t>
      </w:r>
      <w:r w:rsidRPr="00A22AAA">
        <w:tab/>
      </w:r>
      <w:r w:rsidR="00A22AAA" w:rsidRPr="00A22AAA">
        <w:t>subsection (</w:t>
      </w:r>
      <w:r w:rsidRPr="00A22AAA">
        <w:t xml:space="preserve">1) would, but for this subsection, have applied to you in relation to an </w:t>
      </w:r>
      <w:r w:rsidR="00A22AAA" w:rsidRPr="00A22AAA">
        <w:rPr>
          <w:position w:val="6"/>
          <w:sz w:val="16"/>
        </w:rPr>
        <w:t>*</w:t>
      </w:r>
      <w:r w:rsidRPr="00A22AAA">
        <w:t>instalment month; but</w:t>
      </w:r>
    </w:p>
    <w:p w:rsidR="008F382C" w:rsidRPr="00A22AAA" w:rsidRDefault="008F382C" w:rsidP="00A22AAA">
      <w:pPr>
        <w:pStyle w:val="paragraph"/>
      </w:pPr>
      <w:r w:rsidRPr="00A22AAA">
        <w:tab/>
        <w:t>(b)</w:t>
      </w:r>
      <w:r w:rsidRPr="00A22AAA">
        <w:tab/>
        <w:t xml:space="preserve">you are a </w:t>
      </w:r>
      <w:r w:rsidR="00A22AAA" w:rsidRPr="00A22AAA">
        <w:rPr>
          <w:position w:val="6"/>
          <w:sz w:val="16"/>
        </w:rPr>
        <w:t>*</w:t>
      </w:r>
      <w:r w:rsidRPr="00A22AAA">
        <w:t>deferred BAS payer on the 21st day of the next instalment month;</w:t>
      </w:r>
    </w:p>
    <w:p w:rsidR="008F382C" w:rsidRPr="00A22AAA" w:rsidRDefault="008F382C" w:rsidP="00A22AAA">
      <w:pPr>
        <w:pStyle w:val="subsection2"/>
      </w:pPr>
      <w:r w:rsidRPr="00A22AAA">
        <w:t xml:space="preserve">the instalment for the month mentioned in </w:t>
      </w:r>
      <w:r w:rsidR="00A22AAA" w:rsidRPr="00A22AAA">
        <w:t>paragraph (</w:t>
      </w:r>
      <w:r w:rsidRPr="00A22AAA">
        <w:t>a) is instead due on or before:</w:t>
      </w:r>
    </w:p>
    <w:p w:rsidR="008F382C" w:rsidRPr="00A22AAA" w:rsidRDefault="008F382C" w:rsidP="00A22AAA">
      <w:pPr>
        <w:pStyle w:val="paragraph"/>
      </w:pPr>
      <w:r w:rsidRPr="00A22AAA">
        <w:tab/>
        <w:t>(c)</w:t>
      </w:r>
      <w:r w:rsidRPr="00A22AAA">
        <w:tab/>
        <w:t>the 28th day of that next instalment month unless that next instalment month is January; or</w:t>
      </w:r>
    </w:p>
    <w:p w:rsidR="008F382C" w:rsidRPr="00A22AAA" w:rsidRDefault="008F382C" w:rsidP="00A22AAA">
      <w:pPr>
        <w:pStyle w:val="paragraph"/>
      </w:pPr>
      <w:r w:rsidRPr="00A22AAA">
        <w:tab/>
        <w:t>(d)</w:t>
      </w:r>
      <w:r w:rsidRPr="00A22AAA">
        <w:tab/>
        <w:t>if that next instalment month is January—the next 28</w:t>
      </w:r>
      <w:r w:rsidR="00A22AAA" w:rsidRPr="00A22AAA">
        <w:t> </w:t>
      </w:r>
      <w:r w:rsidRPr="00A22AAA">
        <w:t>February.</w:t>
      </w:r>
    </w:p>
    <w:p w:rsidR="008F382C" w:rsidRPr="00A22AAA" w:rsidRDefault="008F382C" w:rsidP="00A22AAA">
      <w:pPr>
        <w:pStyle w:val="notetext"/>
      </w:pPr>
      <w:r w:rsidRPr="00A22AAA">
        <w:t>Note:</w:t>
      </w:r>
      <w:r w:rsidRPr="00A22AAA">
        <w:tab/>
        <w:t>If you are the head company of a consolidated group to which Subdivision</w:t>
      </w:r>
      <w:r w:rsidR="00A22AAA" w:rsidRPr="00A22AAA">
        <w:t> </w:t>
      </w:r>
      <w:r w:rsidRPr="00A22AAA">
        <w:t>45</w:t>
      </w:r>
      <w:r w:rsidR="00AB0047">
        <w:noBreakHyphen/>
      </w:r>
      <w:r w:rsidRPr="00A22AAA">
        <w:t>Q applies, the instalment is due on or before the 21st day of that next month: see section</w:t>
      </w:r>
      <w:r w:rsidR="00A22AAA" w:rsidRPr="00A22AAA">
        <w:t> </w:t>
      </w:r>
      <w:r w:rsidRPr="00A22AAA">
        <w:t>45</w:t>
      </w:r>
      <w:r w:rsidR="00AB0047">
        <w:noBreakHyphen/>
      </w:r>
      <w:r w:rsidRPr="00A22AAA">
        <w:t>715 (as it has effect because of section</w:t>
      </w:r>
      <w:r w:rsidR="00A22AAA" w:rsidRPr="00A22AAA">
        <w:t> </w:t>
      </w:r>
      <w:r w:rsidRPr="00A22AAA">
        <w:t>45</w:t>
      </w:r>
      <w:r w:rsidR="00AB0047">
        <w:noBreakHyphen/>
      </w:r>
      <w:r w:rsidRPr="00A22AAA">
        <w:t>703).</w:t>
      </w:r>
    </w:p>
    <w:p w:rsidR="008F382C" w:rsidRPr="00A22AAA" w:rsidRDefault="008F382C" w:rsidP="00A22AAA">
      <w:pPr>
        <w:pStyle w:val="ItemHead"/>
      </w:pPr>
      <w:r w:rsidRPr="00A22AAA">
        <w:t>10  After section</w:t>
      </w:r>
      <w:r w:rsidR="00A22AAA" w:rsidRPr="00A22AAA">
        <w:t> </w:t>
      </w:r>
      <w:r w:rsidRPr="00A22AAA">
        <w:t>45</w:t>
      </w:r>
      <w:r w:rsidR="00AB0047">
        <w:noBreakHyphen/>
      </w:r>
      <w:r w:rsidRPr="00A22AAA">
        <w:t>70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ActHead5"/>
      </w:pPr>
      <w:bookmarkStart w:id="12" w:name="_Toc361229805"/>
      <w:r w:rsidRPr="00A22AAA">
        <w:rPr>
          <w:rStyle w:val="CharSectno"/>
        </w:rPr>
        <w:t>45</w:t>
      </w:r>
      <w:r w:rsidR="00AB0047">
        <w:rPr>
          <w:rStyle w:val="CharSectno"/>
        </w:rPr>
        <w:noBreakHyphen/>
      </w:r>
      <w:r w:rsidRPr="00A22AAA">
        <w:rPr>
          <w:rStyle w:val="CharSectno"/>
        </w:rPr>
        <w:t>72</w:t>
      </w:r>
      <w:r w:rsidRPr="00A22AAA">
        <w:t xml:space="preserve">  </w:t>
      </w:r>
      <w:r w:rsidRPr="00A22AAA">
        <w:rPr>
          <w:bCs/>
        </w:rPr>
        <w:t>Means of payment</w:t>
      </w:r>
      <w:r w:rsidRPr="00A22AAA">
        <w:t xml:space="preserve"> of instalment</w:t>
      </w:r>
      <w:bookmarkEnd w:id="12"/>
    </w:p>
    <w:p w:rsidR="008F382C" w:rsidRPr="00A22AAA" w:rsidRDefault="008F382C" w:rsidP="00A22AAA">
      <w:pPr>
        <w:pStyle w:val="subsection"/>
      </w:pPr>
      <w:bookmarkStart w:id="13" w:name="disp2"/>
      <w:r w:rsidRPr="00A22AAA">
        <w:rPr>
          <w:b/>
          <w:bCs/>
        </w:rPr>
        <w:tab/>
      </w:r>
      <w:r w:rsidRPr="00A22AAA">
        <w:rPr>
          <w:b/>
          <w:bCs/>
        </w:rPr>
        <w:tab/>
      </w:r>
      <w:r w:rsidRPr="00A22AAA">
        <w:t xml:space="preserve">You must pay an instalment by </w:t>
      </w:r>
      <w:r w:rsidR="00A22AAA" w:rsidRPr="00A22AAA">
        <w:rPr>
          <w:position w:val="6"/>
          <w:sz w:val="16"/>
        </w:rPr>
        <w:t>*</w:t>
      </w:r>
      <w:r w:rsidRPr="00A22AAA">
        <w:t>electronic payment, or any other means approved in writing by the Commissioner.</w:t>
      </w:r>
    </w:p>
    <w:bookmarkEnd w:id="13"/>
    <w:p w:rsidR="008F382C" w:rsidRPr="00A22AAA" w:rsidRDefault="008F382C" w:rsidP="00A22AAA">
      <w:pPr>
        <w:pStyle w:val="ItemHead"/>
      </w:pPr>
      <w:r w:rsidRPr="00A22AAA">
        <w:t>11  After section</w:t>
      </w:r>
      <w:r w:rsidR="00A22AAA" w:rsidRPr="00A22AAA">
        <w:t> </w:t>
      </w:r>
      <w:r w:rsidRPr="00A22AAA">
        <w:t>45</w:t>
      </w:r>
      <w:r w:rsidR="00AB0047">
        <w:noBreakHyphen/>
      </w:r>
      <w:r w:rsidRPr="00A22AAA">
        <w:t>112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ActHead5"/>
      </w:pPr>
      <w:bookmarkStart w:id="14" w:name="_Toc361229806"/>
      <w:r w:rsidRPr="00A22AAA">
        <w:rPr>
          <w:rStyle w:val="CharSectno"/>
        </w:rPr>
        <w:t>45</w:t>
      </w:r>
      <w:r w:rsidR="00AB0047">
        <w:rPr>
          <w:rStyle w:val="CharSectno"/>
        </w:rPr>
        <w:noBreakHyphen/>
      </w:r>
      <w:r w:rsidRPr="00A22AAA">
        <w:rPr>
          <w:rStyle w:val="CharSectno"/>
        </w:rPr>
        <w:t>114</w:t>
      </w:r>
      <w:r w:rsidRPr="00A22AAA">
        <w:t xml:space="preserve">  How to work out amount of monthly instalment</w:t>
      </w:r>
      <w:bookmarkEnd w:id="14"/>
    </w:p>
    <w:p w:rsidR="008F382C" w:rsidRPr="00A22AAA" w:rsidRDefault="008F382C" w:rsidP="00A22AAA">
      <w:pPr>
        <w:pStyle w:val="subsection"/>
      </w:pPr>
      <w:r w:rsidRPr="00A22AAA">
        <w:tab/>
        <w:t>(1)</w:t>
      </w:r>
      <w:r w:rsidRPr="00A22AAA">
        <w:tab/>
        <w:t xml:space="preserve">Work out the amount of an instalment you are liable to pay for an </w:t>
      </w:r>
      <w:r w:rsidR="00A22AAA" w:rsidRPr="00A22AAA">
        <w:rPr>
          <w:position w:val="6"/>
          <w:sz w:val="16"/>
        </w:rPr>
        <w:t>*</w:t>
      </w:r>
      <w:r w:rsidRPr="00A22AAA">
        <w:t xml:space="preserve">instalment month as follows if, at the end of that instalment month, you are a </w:t>
      </w:r>
      <w:r w:rsidR="00A22AAA" w:rsidRPr="00A22AAA">
        <w:rPr>
          <w:position w:val="6"/>
          <w:sz w:val="16"/>
        </w:rPr>
        <w:t>*</w:t>
      </w:r>
      <w:r w:rsidRPr="00A22AAA">
        <w:t>monthly payer:</w:t>
      </w:r>
    </w:p>
    <w:p w:rsidR="008F382C" w:rsidRPr="00A22AAA" w:rsidRDefault="008F382C" w:rsidP="00A22AAA">
      <w:pPr>
        <w:pStyle w:val="subsection"/>
      </w:pPr>
      <w:r w:rsidRPr="00A22AAA">
        <w:tab/>
      </w:r>
      <w:r w:rsidRPr="00A22AAA">
        <w:tab/>
      </w:r>
      <w:bookmarkStart w:id="15" w:name="BKCheck15B_2"/>
      <w:bookmarkEnd w:id="15"/>
      <w:r w:rsidR="000558D7">
        <w:pict>
          <v:shape id="_x0000_i1027" type="#_x0000_t75" style="width:224.25pt;height:30.75pt">
            <v:imagedata r:id="rId21" o:title=""/>
          </v:shape>
        </w:pict>
      </w:r>
    </w:p>
    <w:p w:rsidR="008F382C" w:rsidRPr="00A22AAA" w:rsidRDefault="008F382C" w:rsidP="00A22AAA">
      <w:pPr>
        <w:pStyle w:val="subsection"/>
      </w:pPr>
      <w:r w:rsidRPr="00A22AAA">
        <w:tab/>
        <w:t>(2)</w:t>
      </w:r>
      <w:r w:rsidRPr="00A22AAA">
        <w:tab/>
        <w:t xml:space="preserve">For the purposes of the formula in </w:t>
      </w:r>
      <w:r w:rsidR="00A22AAA" w:rsidRPr="00A22AAA">
        <w:t>subsection (</w:t>
      </w:r>
      <w:r w:rsidRPr="00A22AAA">
        <w:t>1):</w:t>
      </w:r>
    </w:p>
    <w:p w:rsidR="008F382C" w:rsidRPr="00A22AAA" w:rsidRDefault="008F382C" w:rsidP="00A22AAA">
      <w:pPr>
        <w:pStyle w:val="Definition"/>
      </w:pPr>
      <w:r w:rsidRPr="00A22AAA">
        <w:rPr>
          <w:b/>
          <w:i/>
        </w:rPr>
        <w:t>applicable instalment rate</w:t>
      </w:r>
      <w:r w:rsidRPr="00A22AAA">
        <w:t xml:space="preserve"> means:</w:t>
      </w:r>
    </w:p>
    <w:p w:rsidR="008F382C" w:rsidRPr="00A22AAA" w:rsidRDefault="008F382C" w:rsidP="00A22AAA">
      <w:pPr>
        <w:pStyle w:val="paragraph"/>
      </w:pPr>
      <w:r w:rsidRPr="00A22AAA">
        <w:tab/>
        <w:t>(a)</w:t>
      </w:r>
      <w:r w:rsidRPr="00A22AAA">
        <w:tab/>
        <w:t xml:space="preserve">unless </w:t>
      </w:r>
      <w:r w:rsidR="00A22AAA" w:rsidRPr="00A22AAA">
        <w:t>paragraph (</w:t>
      </w:r>
      <w:r w:rsidRPr="00A22AAA">
        <w:t>b) or (c) applies—the most recent instalment rate given to you by the Commissioner under section</w:t>
      </w:r>
      <w:r w:rsidR="00A22AAA" w:rsidRPr="00A22AAA">
        <w:t> </w:t>
      </w:r>
      <w:r w:rsidRPr="00A22AAA">
        <w:t>45</w:t>
      </w:r>
      <w:r w:rsidR="00AB0047">
        <w:noBreakHyphen/>
      </w:r>
      <w:r w:rsidRPr="00A22AAA">
        <w:t>15 before the end of that month; or</w:t>
      </w:r>
    </w:p>
    <w:p w:rsidR="008F382C" w:rsidRPr="00A22AAA" w:rsidRDefault="008F382C" w:rsidP="00A22AAA">
      <w:pPr>
        <w:pStyle w:val="paragraph"/>
      </w:pPr>
      <w:r w:rsidRPr="00A22AAA">
        <w:rPr>
          <w:i/>
        </w:rPr>
        <w:tab/>
      </w:r>
      <w:r w:rsidRPr="00A22AAA">
        <w:t>(b)</w:t>
      </w:r>
      <w:r w:rsidRPr="00A22AAA">
        <w:tab/>
        <w:t>if you have chosen an instalment rate for that month under section</w:t>
      </w:r>
      <w:r w:rsidR="00A22AAA" w:rsidRPr="00A22AAA">
        <w:t> </w:t>
      </w:r>
      <w:r w:rsidRPr="00A22AAA">
        <w:t>45</w:t>
      </w:r>
      <w:r w:rsidR="00AB0047">
        <w:noBreakHyphen/>
      </w:r>
      <w:r w:rsidRPr="00A22AAA">
        <w:t>205—that rate; or</w:t>
      </w:r>
    </w:p>
    <w:p w:rsidR="008F382C" w:rsidRPr="00A22AAA" w:rsidRDefault="008F382C" w:rsidP="00A22AAA">
      <w:pPr>
        <w:pStyle w:val="paragraph"/>
      </w:pPr>
      <w:r w:rsidRPr="00A22AAA">
        <w:tab/>
        <w:t>(c)</w:t>
      </w:r>
      <w:r w:rsidRPr="00A22AAA">
        <w:tab/>
        <w:t>if you have chosen an instalment rate under section</w:t>
      </w:r>
      <w:r w:rsidR="00A22AAA" w:rsidRPr="00A22AAA">
        <w:t> </w:t>
      </w:r>
      <w:r w:rsidRPr="00A22AAA">
        <w:t>45</w:t>
      </w:r>
      <w:r w:rsidR="00AB0047">
        <w:noBreakHyphen/>
      </w:r>
      <w:r w:rsidRPr="00A22AAA">
        <w:t xml:space="preserve">205 for an earlier </w:t>
      </w:r>
      <w:r w:rsidR="00A22AAA" w:rsidRPr="00A22AAA">
        <w:rPr>
          <w:position w:val="6"/>
          <w:sz w:val="16"/>
        </w:rPr>
        <w:t>*</w:t>
      </w:r>
      <w:r w:rsidRPr="00A22AAA">
        <w:t xml:space="preserve">instalment month in that income year (and </w:t>
      </w:r>
      <w:r w:rsidR="00A22AAA" w:rsidRPr="00A22AAA">
        <w:t>paragraph (</w:t>
      </w:r>
      <w:r w:rsidRPr="00A22AAA">
        <w:t>b) does not apply)—that rate.</w:t>
      </w:r>
    </w:p>
    <w:p w:rsidR="008F382C" w:rsidRPr="00A22AAA" w:rsidRDefault="008F382C" w:rsidP="00A22AAA">
      <w:pPr>
        <w:pStyle w:val="notetext"/>
      </w:pPr>
      <w:r w:rsidRPr="00A22AAA">
        <w:t>Note:</w:t>
      </w:r>
      <w:r w:rsidRPr="00A22AAA">
        <w:tab/>
        <w:t>If you believe the Commissioner’s rate is not appropriate for the current income year, you may choose a different instalment rate under Subdivision</w:t>
      </w:r>
      <w:r w:rsidR="00A22AAA" w:rsidRPr="00A22AAA">
        <w:t> </w:t>
      </w:r>
      <w:r w:rsidRPr="00A22AAA">
        <w:t>45</w:t>
      </w:r>
      <w:r w:rsidR="00AB0047">
        <w:noBreakHyphen/>
      </w:r>
      <w:r w:rsidRPr="00A22AAA">
        <w:t>F.</w:t>
      </w:r>
    </w:p>
    <w:p w:rsidR="008F382C" w:rsidRPr="00A22AAA" w:rsidRDefault="008F382C" w:rsidP="00A22AAA">
      <w:pPr>
        <w:pStyle w:val="subsection"/>
      </w:pPr>
      <w:r w:rsidRPr="00A22AAA">
        <w:tab/>
        <w:t>(3)</w:t>
      </w:r>
      <w:r w:rsidRPr="00A22AAA">
        <w:tab/>
        <w:t xml:space="preserve">The Commissioner may, by legislative instrument, determine one or more specified additional methods by which a specified class of entity that is a </w:t>
      </w:r>
      <w:r w:rsidR="00A22AAA" w:rsidRPr="00A22AAA">
        <w:rPr>
          <w:position w:val="6"/>
          <w:sz w:val="16"/>
        </w:rPr>
        <w:t>*</w:t>
      </w:r>
      <w:r w:rsidRPr="00A22AAA">
        <w:t xml:space="preserve">monthly payer at the end of an </w:t>
      </w:r>
      <w:r w:rsidR="00A22AAA" w:rsidRPr="00A22AAA">
        <w:rPr>
          <w:position w:val="6"/>
          <w:sz w:val="16"/>
        </w:rPr>
        <w:t>*</w:t>
      </w:r>
      <w:r w:rsidRPr="00A22AAA">
        <w:t>instalment month may work out, in specified circumstances, the amount of an instalment that it is liable to pay for the instalment month.</w:t>
      </w:r>
    </w:p>
    <w:p w:rsidR="008F382C" w:rsidRPr="00A22AAA" w:rsidRDefault="008F382C" w:rsidP="00A22AAA">
      <w:pPr>
        <w:pStyle w:val="notetext"/>
      </w:pPr>
      <w:r w:rsidRPr="00A22AAA">
        <w:t>Note:</w:t>
      </w:r>
      <w:r w:rsidRPr="00A22AAA">
        <w:tab/>
        <w:t>For specification by class, see subsection</w:t>
      </w:r>
      <w:r w:rsidR="00A22AAA" w:rsidRPr="00A22AAA">
        <w:t> </w:t>
      </w:r>
      <w:r w:rsidRPr="00A22AAA">
        <w:t xml:space="preserve">13(3) of the </w:t>
      </w:r>
      <w:r w:rsidRPr="00A22AAA">
        <w:rPr>
          <w:i/>
        </w:rPr>
        <w:t>Legislative Instruments Act 2003</w:t>
      </w:r>
      <w:r w:rsidRPr="00A22AAA">
        <w:t>.</w:t>
      </w:r>
    </w:p>
    <w:p w:rsidR="008F382C" w:rsidRPr="00A22AAA" w:rsidRDefault="008F382C" w:rsidP="00A22AAA">
      <w:pPr>
        <w:pStyle w:val="subsection"/>
      </w:pPr>
      <w:r w:rsidRPr="00A22AAA">
        <w:tab/>
        <w:t>(4)</w:t>
      </w:r>
      <w:r w:rsidRPr="00A22AAA">
        <w:tab/>
        <w:t>You may choose a method specified in the determination:</w:t>
      </w:r>
    </w:p>
    <w:p w:rsidR="008F382C" w:rsidRPr="00A22AAA" w:rsidRDefault="008F382C" w:rsidP="00A22AAA">
      <w:pPr>
        <w:pStyle w:val="paragraph"/>
      </w:pPr>
      <w:r w:rsidRPr="00A22AAA">
        <w:tab/>
        <w:t>(a)</w:t>
      </w:r>
      <w:r w:rsidRPr="00A22AAA">
        <w:tab/>
        <w:t xml:space="preserve">unless </w:t>
      </w:r>
      <w:r w:rsidR="00A22AAA" w:rsidRPr="00A22AAA">
        <w:t>paragraph (</w:t>
      </w:r>
      <w:r w:rsidRPr="00A22AAA">
        <w:t xml:space="preserve">b) applies—for any </w:t>
      </w:r>
      <w:r w:rsidR="00A22AAA" w:rsidRPr="00A22AAA">
        <w:rPr>
          <w:position w:val="6"/>
          <w:sz w:val="16"/>
        </w:rPr>
        <w:t>*</w:t>
      </w:r>
      <w:r w:rsidRPr="00A22AAA">
        <w:t>instalment month; or</w:t>
      </w:r>
    </w:p>
    <w:p w:rsidR="008F382C" w:rsidRPr="00A22AAA" w:rsidRDefault="008F382C" w:rsidP="00A22AAA">
      <w:pPr>
        <w:pStyle w:val="paragraph"/>
      </w:pPr>
      <w:r w:rsidRPr="00A22AAA">
        <w:tab/>
        <w:t>(b)</w:t>
      </w:r>
      <w:r w:rsidRPr="00A22AAA">
        <w:tab/>
        <w:t xml:space="preserve">if the determination provides that that method can be chosen only for the first instalment month in an </w:t>
      </w:r>
      <w:r w:rsidR="00A22AAA" w:rsidRPr="00A22AAA">
        <w:rPr>
          <w:position w:val="6"/>
          <w:sz w:val="16"/>
        </w:rPr>
        <w:t>*</w:t>
      </w:r>
      <w:r w:rsidRPr="00A22AAA">
        <w:t>instalment quarter—for the first instalment month in an instalment quarter.</w:t>
      </w:r>
    </w:p>
    <w:p w:rsidR="008F382C" w:rsidRPr="00A22AAA" w:rsidRDefault="008F382C" w:rsidP="00A22AAA">
      <w:pPr>
        <w:pStyle w:val="subsection"/>
      </w:pPr>
      <w:r w:rsidRPr="00A22AAA">
        <w:tab/>
        <w:t>(5)</w:t>
      </w:r>
      <w:r w:rsidRPr="00A22AAA">
        <w:tab/>
        <w:t xml:space="preserve">The determination may provide that an entity that chooses a method in accordance with </w:t>
      </w:r>
      <w:r w:rsidR="00A22AAA" w:rsidRPr="00A22AAA">
        <w:t>paragraph (</w:t>
      </w:r>
      <w:r w:rsidRPr="00A22AAA">
        <w:t xml:space="preserve">4)(b) for the first </w:t>
      </w:r>
      <w:r w:rsidR="00A22AAA" w:rsidRPr="00A22AAA">
        <w:rPr>
          <w:position w:val="6"/>
          <w:sz w:val="16"/>
        </w:rPr>
        <w:t>*</w:t>
      </w:r>
      <w:r w:rsidRPr="00A22AAA">
        <w:t xml:space="preserve">instalment month in an </w:t>
      </w:r>
      <w:r w:rsidR="00A22AAA" w:rsidRPr="00A22AAA">
        <w:rPr>
          <w:position w:val="6"/>
          <w:sz w:val="16"/>
        </w:rPr>
        <w:t>*</w:t>
      </w:r>
      <w:r w:rsidRPr="00A22AAA">
        <w:t xml:space="preserve">instalment quarter is taken to have chosen that method under </w:t>
      </w:r>
      <w:r w:rsidR="00A22AAA" w:rsidRPr="00A22AAA">
        <w:t>subsection (</w:t>
      </w:r>
      <w:r w:rsidRPr="00A22AAA">
        <w:t>4) for the other instalment months in that quarter. The determination has effect accordingly.</w:t>
      </w:r>
    </w:p>
    <w:p w:rsidR="008F382C" w:rsidRPr="00A22AAA" w:rsidRDefault="008F382C" w:rsidP="00A22AAA">
      <w:pPr>
        <w:pStyle w:val="subsection"/>
      </w:pPr>
      <w:r w:rsidRPr="00A22AAA">
        <w:tab/>
        <w:t>(6)</w:t>
      </w:r>
      <w:r w:rsidRPr="00A22AAA">
        <w:tab/>
      </w:r>
      <w:r w:rsidR="00A22AAA" w:rsidRPr="00A22AAA">
        <w:t>Subsection (</w:t>
      </w:r>
      <w:r w:rsidRPr="00A22AAA">
        <w:t>7) applies if:</w:t>
      </w:r>
    </w:p>
    <w:p w:rsidR="008F382C" w:rsidRPr="00A22AAA" w:rsidRDefault="008F382C" w:rsidP="00A22AAA">
      <w:pPr>
        <w:pStyle w:val="paragraph"/>
      </w:pPr>
      <w:r w:rsidRPr="00A22AAA">
        <w:tab/>
        <w:t>(a)</w:t>
      </w:r>
      <w:r w:rsidRPr="00A22AAA">
        <w:tab/>
        <w:t xml:space="preserve">the Commissioner has made a determination under </w:t>
      </w:r>
      <w:r w:rsidR="00A22AAA" w:rsidRPr="00A22AAA">
        <w:t>subsection (</w:t>
      </w:r>
      <w:r w:rsidRPr="00A22AAA">
        <w:t>3); and</w:t>
      </w:r>
    </w:p>
    <w:p w:rsidR="008F382C" w:rsidRPr="00A22AAA" w:rsidRDefault="008F382C" w:rsidP="00A22AAA">
      <w:pPr>
        <w:pStyle w:val="paragraph"/>
      </w:pPr>
      <w:r w:rsidRPr="00A22AAA">
        <w:tab/>
        <w:t>(b)</w:t>
      </w:r>
      <w:r w:rsidRPr="00A22AAA">
        <w:tab/>
        <w:t xml:space="preserve">at the end of an </w:t>
      </w:r>
      <w:r w:rsidR="00A22AAA" w:rsidRPr="00A22AAA">
        <w:rPr>
          <w:position w:val="6"/>
          <w:sz w:val="16"/>
        </w:rPr>
        <w:t>*</w:t>
      </w:r>
      <w:r w:rsidRPr="00A22AAA">
        <w:t xml:space="preserve">instalment month, you are a </w:t>
      </w:r>
      <w:r w:rsidR="00A22AAA" w:rsidRPr="00A22AAA">
        <w:rPr>
          <w:position w:val="6"/>
          <w:sz w:val="16"/>
        </w:rPr>
        <w:t>*</w:t>
      </w:r>
      <w:r w:rsidRPr="00A22AAA">
        <w:t>monthly payer; and</w:t>
      </w:r>
    </w:p>
    <w:p w:rsidR="008F382C" w:rsidRPr="00A22AAA" w:rsidRDefault="008F382C" w:rsidP="00A22AAA">
      <w:pPr>
        <w:pStyle w:val="paragraph"/>
      </w:pPr>
      <w:r w:rsidRPr="00A22AAA">
        <w:tab/>
        <w:t>(c)</w:t>
      </w:r>
      <w:r w:rsidRPr="00A22AAA">
        <w:tab/>
        <w:t xml:space="preserve">you choose under </w:t>
      </w:r>
      <w:r w:rsidR="00A22AAA" w:rsidRPr="00A22AAA">
        <w:t>subsection (</w:t>
      </w:r>
      <w:r w:rsidRPr="00A22AAA">
        <w:t>4), for that month:</w:t>
      </w:r>
    </w:p>
    <w:p w:rsidR="008F382C" w:rsidRPr="00A22AAA" w:rsidRDefault="008F382C" w:rsidP="00A22AAA">
      <w:pPr>
        <w:pStyle w:val="paragraphsub"/>
      </w:pPr>
      <w:r w:rsidRPr="00A22AAA">
        <w:tab/>
        <w:t>(i)</w:t>
      </w:r>
      <w:r w:rsidRPr="00A22AAA">
        <w:tab/>
        <w:t>if the determination specifies one additional method to work out that amount—that method; or</w:t>
      </w:r>
    </w:p>
    <w:p w:rsidR="008F382C" w:rsidRPr="00A22AAA" w:rsidRDefault="008F382C" w:rsidP="00A22AAA">
      <w:pPr>
        <w:pStyle w:val="paragraphsub"/>
      </w:pPr>
      <w:r w:rsidRPr="00A22AAA">
        <w:tab/>
        <w:t>(ii)</w:t>
      </w:r>
      <w:r w:rsidRPr="00A22AAA">
        <w:tab/>
        <w:t>if the determination specifies more than one additional method to work out that amount—one of those methods.</w:t>
      </w:r>
    </w:p>
    <w:p w:rsidR="008F382C" w:rsidRPr="00A22AAA" w:rsidRDefault="008F382C" w:rsidP="00A22AAA">
      <w:pPr>
        <w:pStyle w:val="subsection"/>
      </w:pPr>
      <w:r w:rsidRPr="00A22AAA">
        <w:tab/>
        <w:t>(7)</w:t>
      </w:r>
      <w:r w:rsidRPr="00A22AAA">
        <w:tab/>
        <w:t xml:space="preserve">Despite </w:t>
      </w:r>
      <w:r w:rsidR="00A22AAA" w:rsidRPr="00A22AAA">
        <w:t>subsection (</w:t>
      </w:r>
      <w:r w:rsidRPr="00A22AAA">
        <w:t xml:space="preserve">1), work out the amount of an instalment you are liable to pay for that </w:t>
      </w:r>
      <w:r w:rsidR="00A22AAA" w:rsidRPr="00A22AAA">
        <w:rPr>
          <w:position w:val="6"/>
          <w:sz w:val="16"/>
        </w:rPr>
        <w:t>*</w:t>
      </w:r>
      <w:r w:rsidRPr="00A22AAA">
        <w:t xml:space="preserve">instalment month in accordance with the method that you chose for that month under </w:t>
      </w:r>
      <w:r w:rsidR="00A22AAA" w:rsidRPr="00A22AAA">
        <w:t>subsection (</w:t>
      </w:r>
      <w:r w:rsidRPr="00A22AAA">
        <w:t>4).</w:t>
      </w:r>
    </w:p>
    <w:p w:rsidR="008F382C" w:rsidRPr="00A22AAA" w:rsidRDefault="008F382C" w:rsidP="00A22AAA">
      <w:pPr>
        <w:pStyle w:val="ItemHead"/>
      </w:pPr>
      <w:r w:rsidRPr="00A22AAA">
        <w:t>12  Paragraph 45</w:t>
      </w:r>
      <w:r w:rsidR="00AB0047">
        <w:noBreakHyphen/>
      </w:r>
      <w:r w:rsidRPr="00A22AAA">
        <w:t>125(1)(a) in Schedule</w:t>
      </w:r>
      <w:r w:rsidR="00A22AAA" w:rsidRPr="00A22AAA">
        <w:t> </w:t>
      </w:r>
      <w:r w:rsidRPr="00A22AAA">
        <w:t>1</w:t>
      </w:r>
    </w:p>
    <w:p w:rsidR="008F382C" w:rsidRPr="00A22AAA" w:rsidRDefault="008F382C" w:rsidP="00A22AAA">
      <w:pPr>
        <w:pStyle w:val="Item"/>
      </w:pPr>
      <w:r w:rsidRPr="00A22AAA">
        <w:t xml:space="preserve">Omit “you are not an </w:t>
      </w:r>
      <w:r w:rsidR="00A22AAA" w:rsidRPr="00A22AAA">
        <w:rPr>
          <w:position w:val="6"/>
          <w:sz w:val="16"/>
        </w:rPr>
        <w:t>*</w:t>
      </w:r>
      <w:r w:rsidRPr="00A22AAA">
        <w:t xml:space="preserve">annual payer”, substitute “you are not a </w:t>
      </w:r>
      <w:r w:rsidR="00A22AAA" w:rsidRPr="00A22AAA">
        <w:rPr>
          <w:position w:val="6"/>
          <w:sz w:val="16"/>
        </w:rPr>
        <w:t>*</w:t>
      </w:r>
      <w:r w:rsidRPr="00A22AAA">
        <w:t xml:space="preserve">monthly payer or an </w:t>
      </w:r>
      <w:r w:rsidR="00A22AAA" w:rsidRPr="00A22AAA">
        <w:rPr>
          <w:position w:val="6"/>
          <w:sz w:val="16"/>
        </w:rPr>
        <w:t>*</w:t>
      </w:r>
      <w:r w:rsidRPr="00A22AAA">
        <w:t>annual payer”.</w:t>
      </w:r>
    </w:p>
    <w:p w:rsidR="008F382C" w:rsidRPr="00A22AAA" w:rsidRDefault="008F382C" w:rsidP="00A22AAA">
      <w:pPr>
        <w:pStyle w:val="ItemHead"/>
      </w:pPr>
      <w:r w:rsidRPr="00A22AAA">
        <w:t>13  Subsection</w:t>
      </w:r>
      <w:r w:rsidR="00A22AAA" w:rsidRPr="00A22AAA">
        <w:t> </w:t>
      </w:r>
      <w:r w:rsidRPr="00A22AAA">
        <w:t>45</w:t>
      </w:r>
      <w:r w:rsidR="00AB0047">
        <w:noBreakHyphen/>
      </w:r>
      <w:r w:rsidRPr="00A22AAA">
        <w:t>125(5) in Schedule</w:t>
      </w:r>
      <w:r w:rsidR="00A22AAA" w:rsidRPr="00A22AAA">
        <w:t> </w:t>
      </w:r>
      <w:r w:rsidRPr="00A22AAA">
        <w:t>1</w:t>
      </w:r>
    </w:p>
    <w:p w:rsidR="008F382C" w:rsidRPr="00A22AAA" w:rsidRDefault="008F382C" w:rsidP="00A22AAA">
      <w:pPr>
        <w:pStyle w:val="Item"/>
      </w:pPr>
      <w:r w:rsidRPr="00A22AAA">
        <w:t>Repeal the subsection, substitute:</w:t>
      </w:r>
    </w:p>
    <w:p w:rsidR="008F382C" w:rsidRPr="00A22AAA" w:rsidRDefault="008F382C" w:rsidP="00A22AAA">
      <w:pPr>
        <w:pStyle w:val="SubsectionHead"/>
      </w:pPr>
      <w:r w:rsidRPr="00A22AAA">
        <w:t>How and when you stop being such a payer</w:t>
      </w:r>
    </w:p>
    <w:p w:rsidR="008F382C" w:rsidRPr="00A22AAA" w:rsidRDefault="008F382C" w:rsidP="00A22AAA">
      <w:pPr>
        <w:pStyle w:val="subsection"/>
      </w:pPr>
      <w:r w:rsidRPr="00A22AAA">
        <w:tab/>
        <w:t>(5)</w:t>
      </w:r>
      <w:r w:rsidRPr="00A22AAA">
        <w:tab/>
        <w:t xml:space="preserve">If you are a </w:t>
      </w:r>
      <w:r w:rsidR="00A22AAA" w:rsidRPr="00A22AAA">
        <w:rPr>
          <w:position w:val="6"/>
          <w:sz w:val="16"/>
        </w:rPr>
        <w:t>*</w:t>
      </w:r>
      <w:r w:rsidRPr="00A22AAA">
        <w:t xml:space="preserve">quarterly payer who pays on the basis of instalment income because of </w:t>
      </w:r>
      <w:r w:rsidR="00A22AAA" w:rsidRPr="00A22AAA">
        <w:t>paragraph (</w:t>
      </w:r>
      <w:r w:rsidRPr="00A22AAA">
        <w:t xml:space="preserve">1)(a), you stop being such a payer at the start of the first </w:t>
      </w:r>
      <w:r w:rsidR="00A22AAA" w:rsidRPr="00A22AAA">
        <w:rPr>
          <w:position w:val="6"/>
          <w:sz w:val="16"/>
        </w:rPr>
        <w:t>*</w:t>
      </w:r>
      <w:r w:rsidRPr="00A22AAA">
        <w:t xml:space="preserve">instalment quarter in the </w:t>
      </w:r>
      <w:r w:rsidRPr="00A22AAA">
        <w:rPr>
          <w:i/>
        </w:rPr>
        <w:t>next</w:t>
      </w:r>
      <w:r w:rsidRPr="00A22AAA">
        <w:t xml:space="preserve"> income year if:</w:t>
      </w:r>
    </w:p>
    <w:p w:rsidR="008F382C" w:rsidRPr="00A22AAA" w:rsidRDefault="008F382C" w:rsidP="00A22AAA">
      <w:pPr>
        <w:pStyle w:val="paragraph"/>
      </w:pPr>
      <w:r w:rsidRPr="00A22AAA">
        <w:tab/>
        <w:t>(a)</w:t>
      </w:r>
      <w:r w:rsidRPr="00A22AAA">
        <w:tab/>
        <w:t>at the end of that quarter, you become:</w:t>
      </w:r>
    </w:p>
    <w:p w:rsidR="008F382C" w:rsidRPr="00A22AAA" w:rsidRDefault="008F382C" w:rsidP="00A22AAA">
      <w:pPr>
        <w:pStyle w:val="paragraphsub"/>
      </w:pPr>
      <w:r w:rsidRPr="00A22AAA">
        <w:tab/>
        <w:t>(i)</w:t>
      </w:r>
      <w:r w:rsidRPr="00A22AAA">
        <w:tab/>
        <w:t>a quarterly payer who pays on the basis of GDP</w:t>
      </w:r>
      <w:r w:rsidR="00AB0047">
        <w:noBreakHyphen/>
      </w:r>
      <w:r w:rsidRPr="00A22AAA">
        <w:t>adjusted notional tax; or</w:t>
      </w:r>
    </w:p>
    <w:p w:rsidR="008F382C" w:rsidRPr="00A22AAA" w:rsidRDefault="008F382C" w:rsidP="00A22AAA">
      <w:pPr>
        <w:pStyle w:val="paragraphsub"/>
      </w:pPr>
      <w:r w:rsidRPr="00A22AAA">
        <w:tab/>
        <w:t>(ii)</w:t>
      </w:r>
      <w:r w:rsidRPr="00A22AAA">
        <w:tab/>
        <w:t xml:space="preserve">an </w:t>
      </w:r>
      <w:r w:rsidR="00A22AAA" w:rsidRPr="00A22AAA">
        <w:rPr>
          <w:position w:val="6"/>
          <w:sz w:val="16"/>
        </w:rPr>
        <w:t>*</w:t>
      </w:r>
      <w:r w:rsidRPr="00A22AAA">
        <w:t>annual payer; or</w:t>
      </w:r>
    </w:p>
    <w:p w:rsidR="008F382C" w:rsidRPr="00A22AAA" w:rsidRDefault="008F382C" w:rsidP="00A22AAA">
      <w:pPr>
        <w:pStyle w:val="paragraph"/>
      </w:pPr>
      <w:r w:rsidRPr="00A22AAA">
        <w:tab/>
        <w:t>(b)</w:t>
      </w:r>
      <w:r w:rsidRPr="00A22AAA">
        <w:tab/>
        <w:t xml:space="preserve">at the end of the first </w:t>
      </w:r>
      <w:r w:rsidR="00A22AAA" w:rsidRPr="00A22AAA">
        <w:rPr>
          <w:position w:val="6"/>
          <w:sz w:val="16"/>
        </w:rPr>
        <w:t>*</w:t>
      </w:r>
      <w:r w:rsidRPr="00A22AAA">
        <w:t xml:space="preserve">instalment month of that quarter, you become a </w:t>
      </w:r>
      <w:r w:rsidR="00A22AAA" w:rsidRPr="00A22AAA">
        <w:rPr>
          <w:position w:val="6"/>
          <w:sz w:val="16"/>
        </w:rPr>
        <w:t>*</w:t>
      </w:r>
      <w:r w:rsidRPr="00A22AAA">
        <w:t>monthly payer.</w:t>
      </w:r>
    </w:p>
    <w:p w:rsidR="008F382C" w:rsidRPr="00A22AAA" w:rsidRDefault="008F382C" w:rsidP="00A22AAA">
      <w:pPr>
        <w:pStyle w:val="SubsectionHead"/>
      </w:pPr>
      <w:r w:rsidRPr="00A22AAA">
        <w:t>No quarterly payer status in quarter if monthly payer in following month</w:t>
      </w:r>
    </w:p>
    <w:p w:rsidR="008F382C" w:rsidRPr="00A22AAA" w:rsidRDefault="008F382C" w:rsidP="00A22AAA">
      <w:pPr>
        <w:pStyle w:val="subsection"/>
      </w:pPr>
      <w:r w:rsidRPr="00A22AAA">
        <w:tab/>
        <w:t>(5A)</w:t>
      </w:r>
      <w:r w:rsidRPr="00A22AAA">
        <w:tab/>
        <w:t xml:space="preserve">Despite </w:t>
      </w:r>
      <w:r w:rsidR="00A22AAA" w:rsidRPr="00A22AAA">
        <w:t>subsections (</w:t>
      </w:r>
      <w:r w:rsidRPr="00A22AAA">
        <w:t xml:space="preserve">1) and (3), you cannot be a </w:t>
      </w:r>
      <w:r w:rsidR="00A22AAA" w:rsidRPr="00A22AAA">
        <w:rPr>
          <w:position w:val="6"/>
          <w:sz w:val="16"/>
        </w:rPr>
        <w:t>*</w:t>
      </w:r>
      <w:r w:rsidRPr="00A22AAA">
        <w:t xml:space="preserve">quarterly payer who pays on the basis of instalment income at a time in an </w:t>
      </w:r>
      <w:r w:rsidR="00A22AAA" w:rsidRPr="00A22AAA">
        <w:rPr>
          <w:position w:val="6"/>
          <w:sz w:val="16"/>
        </w:rPr>
        <w:t>*</w:t>
      </w:r>
      <w:r w:rsidRPr="00A22AAA">
        <w:t xml:space="preserve">instalment quarter if you are a </w:t>
      </w:r>
      <w:r w:rsidR="00A22AAA" w:rsidRPr="00A22AAA">
        <w:rPr>
          <w:position w:val="6"/>
          <w:sz w:val="16"/>
        </w:rPr>
        <w:t>*</w:t>
      </w:r>
      <w:r w:rsidRPr="00A22AAA">
        <w:t xml:space="preserve">monthly payer at a time in the first </w:t>
      </w:r>
      <w:r w:rsidR="00A22AAA" w:rsidRPr="00A22AAA">
        <w:rPr>
          <w:position w:val="6"/>
          <w:sz w:val="16"/>
        </w:rPr>
        <w:t>*</w:t>
      </w:r>
      <w:r w:rsidRPr="00A22AAA">
        <w:t>instalment month that ends after that quarter.</w:t>
      </w:r>
    </w:p>
    <w:p w:rsidR="008F382C" w:rsidRPr="00A22AAA" w:rsidRDefault="008F382C" w:rsidP="00A22AAA">
      <w:pPr>
        <w:pStyle w:val="ItemHead"/>
      </w:pPr>
      <w:r w:rsidRPr="00A22AAA">
        <w:t>14  Paragraph 45</w:t>
      </w:r>
      <w:r w:rsidR="00AB0047">
        <w:noBreakHyphen/>
      </w:r>
      <w:r w:rsidRPr="00A22AAA">
        <w:t>130(1)(a) in Schedule</w:t>
      </w:r>
      <w:r w:rsidR="00A22AAA" w:rsidRPr="00A22AAA">
        <w:t> </w:t>
      </w:r>
      <w:r w:rsidRPr="00A22AAA">
        <w:t>1</w:t>
      </w:r>
    </w:p>
    <w:p w:rsidR="008F382C" w:rsidRPr="00A22AAA" w:rsidRDefault="008F382C" w:rsidP="00A22AAA">
      <w:pPr>
        <w:pStyle w:val="Item"/>
      </w:pPr>
      <w:r w:rsidRPr="00A22AAA">
        <w:t xml:space="preserve">Omit “an </w:t>
      </w:r>
      <w:r w:rsidR="00A22AAA" w:rsidRPr="00A22AAA">
        <w:rPr>
          <w:position w:val="6"/>
          <w:sz w:val="16"/>
        </w:rPr>
        <w:t>*</w:t>
      </w:r>
      <w:r w:rsidRPr="00A22AAA">
        <w:t xml:space="preserve">annual payer or a </w:t>
      </w:r>
      <w:r w:rsidR="00A22AAA" w:rsidRPr="00A22AAA">
        <w:rPr>
          <w:position w:val="6"/>
          <w:sz w:val="16"/>
        </w:rPr>
        <w:t>*</w:t>
      </w:r>
      <w:r w:rsidRPr="00A22AAA">
        <w:t xml:space="preserve">quarterly payer”, substitute “an </w:t>
      </w:r>
      <w:r w:rsidR="00A22AAA" w:rsidRPr="00A22AAA">
        <w:rPr>
          <w:position w:val="6"/>
          <w:sz w:val="16"/>
        </w:rPr>
        <w:t>*</w:t>
      </w:r>
      <w:r w:rsidRPr="00A22AAA">
        <w:t xml:space="preserve">annual payer, a </w:t>
      </w:r>
      <w:r w:rsidR="00A22AAA" w:rsidRPr="00A22AAA">
        <w:rPr>
          <w:position w:val="6"/>
          <w:sz w:val="16"/>
        </w:rPr>
        <w:t>*</w:t>
      </w:r>
      <w:r w:rsidRPr="00A22AAA">
        <w:t xml:space="preserve">monthly payer or a </w:t>
      </w:r>
      <w:r w:rsidR="00A22AAA" w:rsidRPr="00A22AAA">
        <w:rPr>
          <w:position w:val="6"/>
          <w:sz w:val="16"/>
        </w:rPr>
        <w:t>*</w:t>
      </w:r>
      <w:r w:rsidRPr="00A22AAA">
        <w:t>quarterly payer”.</w:t>
      </w:r>
    </w:p>
    <w:p w:rsidR="008F382C" w:rsidRPr="00A22AAA" w:rsidRDefault="008F382C" w:rsidP="00A22AAA">
      <w:pPr>
        <w:pStyle w:val="ItemHead"/>
      </w:pPr>
      <w:r w:rsidRPr="00A22AAA">
        <w:t>15  After subparagraph</w:t>
      </w:r>
      <w:r w:rsidR="00A22AAA" w:rsidRPr="00A22AAA">
        <w:t> </w:t>
      </w:r>
      <w:r w:rsidRPr="00A22AAA">
        <w:t>45</w:t>
      </w:r>
      <w:r w:rsidR="00AB0047">
        <w:noBreakHyphen/>
      </w:r>
      <w:r w:rsidRPr="00A22AAA">
        <w:t>130(1)(c)(ii)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paragraphsub"/>
      </w:pPr>
      <w:r w:rsidRPr="00A22AAA">
        <w:tab/>
        <w:t>(iia)</w:t>
      </w:r>
      <w:r w:rsidRPr="00A22AAA">
        <w:tab/>
        <w:t xml:space="preserve">you are not a </w:t>
      </w:r>
      <w:r w:rsidR="00A22AAA" w:rsidRPr="00A22AAA">
        <w:rPr>
          <w:position w:val="6"/>
          <w:sz w:val="16"/>
        </w:rPr>
        <w:t>*</w:t>
      </w:r>
      <w:r w:rsidRPr="00A22AAA">
        <w:t>monthly payer;</w:t>
      </w:r>
    </w:p>
    <w:p w:rsidR="008F382C" w:rsidRPr="00A22AAA" w:rsidRDefault="008F382C" w:rsidP="00A22AAA">
      <w:pPr>
        <w:pStyle w:val="ItemHead"/>
      </w:pPr>
      <w:r w:rsidRPr="00A22AAA">
        <w:t>16  Subsection</w:t>
      </w:r>
      <w:r w:rsidR="00A22AAA" w:rsidRPr="00A22AAA">
        <w:t> </w:t>
      </w:r>
      <w:r w:rsidRPr="00A22AAA">
        <w:t>45</w:t>
      </w:r>
      <w:r w:rsidR="00AB0047">
        <w:noBreakHyphen/>
      </w:r>
      <w:r w:rsidRPr="00A22AAA">
        <w:t>130(4) in Schedule</w:t>
      </w:r>
      <w:r w:rsidR="00A22AAA" w:rsidRPr="00A22AAA">
        <w:t> </w:t>
      </w:r>
      <w:r w:rsidRPr="00A22AAA">
        <w:t>1</w:t>
      </w:r>
    </w:p>
    <w:p w:rsidR="008F382C" w:rsidRPr="00A22AAA" w:rsidRDefault="008F382C" w:rsidP="00A22AAA">
      <w:pPr>
        <w:pStyle w:val="Item"/>
      </w:pPr>
      <w:r w:rsidRPr="00A22AAA">
        <w:t>Repeal the subsection, substitute:</w:t>
      </w:r>
    </w:p>
    <w:p w:rsidR="008F382C" w:rsidRPr="00A22AAA" w:rsidRDefault="008F382C" w:rsidP="00A22AAA">
      <w:pPr>
        <w:pStyle w:val="subsection"/>
      </w:pPr>
      <w:r w:rsidRPr="00A22AAA">
        <w:tab/>
        <w:t>(4)</w:t>
      </w:r>
      <w:r w:rsidRPr="00A22AAA">
        <w:tab/>
        <w:t xml:space="preserve">In addition, you stop being such a payer at the start of the first </w:t>
      </w:r>
      <w:r w:rsidR="00A22AAA" w:rsidRPr="00A22AAA">
        <w:rPr>
          <w:position w:val="6"/>
          <w:sz w:val="16"/>
        </w:rPr>
        <w:t>*</w:t>
      </w:r>
      <w:r w:rsidRPr="00A22AAA">
        <w:t xml:space="preserve">instalment quarter in the </w:t>
      </w:r>
      <w:r w:rsidRPr="00A22AAA">
        <w:rPr>
          <w:i/>
        </w:rPr>
        <w:t>next</w:t>
      </w:r>
      <w:r w:rsidRPr="00A22AAA">
        <w:t xml:space="preserve"> income year if:</w:t>
      </w:r>
    </w:p>
    <w:p w:rsidR="008F382C" w:rsidRPr="00A22AAA" w:rsidRDefault="008F382C" w:rsidP="00A22AAA">
      <w:pPr>
        <w:pStyle w:val="paragraph"/>
      </w:pPr>
      <w:r w:rsidRPr="00A22AAA">
        <w:tab/>
        <w:t>(a)</w:t>
      </w:r>
      <w:r w:rsidRPr="00A22AAA">
        <w:tab/>
        <w:t>at the end of that quarter, you become:</w:t>
      </w:r>
    </w:p>
    <w:p w:rsidR="008F382C" w:rsidRPr="00A22AAA" w:rsidRDefault="008F382C" w:rsidP="00A22AAA">
      <w:pPr>
        <w:pStyle w:val="paragraphsub"/>
      </w:pPr>
      <w:r w:rsidRPr="00A22AAA">
        <w:tab/>
        <w:t>(i)</w:t>
      </w:r>
      <w:r w:rsidRPr="00A22AAA">
        <w:tab/>
        <w:t xml:space="preserve">a </w:t>
      </w:r>
      <w:r w:rsidR="00A22AAA" w:rsidRPr="00A22AAA">
        <w:rPr>
          <w:position w:val="6"/>
          <w:sz w:val="16"/>
        </w:rPr>
        <w:t>*</w:t>
      </w:r>
      <w:r w:rsidRPr="00A22AAA">
        <w:t>quarterly payer who pays on the basis of instalment income; or</w:t>
      </w:r>
    </w:p>
    <w:p w:rsidR="008F382C" w:rsidRPr="00A22AAA" w:rsidRDefault="008F382C" w:rsidP="00A22AAA">
      <w:pPr>
        <w:pStyle w:val="paragraphsub"/>
      </w:pPr>
      <w:r w:rsidRPr="00A22AAA">
        <w:tab/>
        <w:t>(ii)</w:t>
      </w:r>
      <w:r w:rsidRPr="00A22AAA">
        <w:tab/>
        <w:t xml:space="preserve">an </w:t>
      </w:r>
      <w:r w:rsidR="00A22AAA" w:rsidRPr="00A22AAA">
        <w:rPr>
          <w:position w:val="6"/>
          <w:sz w:val="16"/>
        </w:rPr>
        <w:t>*</w:t>
      </w:r>
      <w:r w:rsidRPr="00A22AAA">
        <w:t>annual payer; or</w:t>
      </w:r>
    </w:p>
    <w:p w:rsidR="008F382C" w:rsidRPr="00A22AAA" w:rsidRDefault="008F382C" w:rsidP="00A22AAA">
      <w:pPr>
        <w:pStyle w:val="paragraph"/>
      </w:pPr>
      <w:r w:rsidRPr="00A22AAA">
        <w:tab/>
        <w:t>(b)</w:t>
      </w:r>
      <w:r w:rsidRPr="00A22AAA">
        <w:tab/>
        <w:t xml:space="preserve">at the end of the first </w:t>
      </w:r>
      <w:r w:rsidR="00A22AAA" w:rsidRPr="00A22AAA">
        <w:rPr>
          <w:position w:val="6"/>
          <w:sz w:val="16"/>
        </w:rPr>
        <w:t>*</w:t>
      </w:r>
      <w:r w:rsidRPr="00A22AAA">
        <w:t xml:space="preserve">instalment month of that quarter, you become a </w:t>
      </w:r>
      <w:r w:rsidR="00A22AAA" w:rsidRPr="00A22AAA">
        <w:rPr>
          <w:position w:val="6"/>
          <w:sz w:val="16"/>
        </w:rPr>
        <w:t>*</w:t>
      </w:r>
      <w:r w:rsidRPr="00A22AAA">
        <w:t>monthly payer.</w:t>
      </w:r>
    </w:p>
    <w:p w:rsidR="008F382C" w:rsidRPr="00A22AAA" w:rsidRDefault="008F382C" w:rsidP="00A22AAA">
      <w:pPr>
        <w:pStyle w:val="SubsectionHead"/>
      </w:pPr>
      <w:r w:rsidRPr="00A22AAA">
        <w:t>No quarterly payer status in quarter if monthly payer in following month</w:t>
      </w:r>
    </w:p>
    <w:p w:rsidR="008F382C" w:rsidRPr="00A22AAA" w:rsidRDefault="008F382C" w:rsidP="00A22AAA">
      <w:pPr>
        <w:pStyle w:val="subsection"/>
      </w:pPr>
      <w:r w:rsidRPr="00A22AAA">
        <w:tab/>
        <w:t>(5)</w:t>
      </w:r>
      <w:r w:rsidRPr="00A22AAA">
        <w:tab/>
        <w:t xml:space="preserve">Despite </w:t>
      </w:r>
      <w:r w:rsidR="00A22AAA" w:rsidRPr="00A22AAA">
        <w:t>subsections (</w:t>
      </w:r>
      <w:r w:rsidRPr="00A22AAA">
        <w:t xml:space="preserve">1) and (2), you cannot be a </w:t>
      </w:r>
      <w:r w:rsidR="00A22AAA" w:rsidRPr="00A22AAA">
        <w:rPr>
          <w:position w:val="6"/>
          <w:sz w:val="16"/>
        </w:rPr>
        <w:t>*</w:t>
      </w:r>
      <w:r w:rsidRPr="00A22AAA">
        <w:t>quarterly payer who pays on the basis of GDP</w:t>
      </w:r>
      <w:r w:rsidR="00AB0047">
        <w:noBreakHyphen/>
      </w:r>
      <w:r w:rsidRPr="00A22AAA">
        <w:t xml:space="preserve">adjusted notional tax at a time in an </w:t>
      </w:r>
      <w:r w:rsidR="00A22AAA" w:rsidRPr="00A22AAA">
        <w:rPr>
          <w:position w:val="6"/>
          <w:sz w:val="16"/>
        </w:rPr>
        <w:t>*</w:t>
      </w:r>
      <w:r w:rsidRPr="00A22AAA">
        <w:t xml:space="preserve">instalment quarter if you are a </w:t>
      </w:r>
      <w:r w:rsidR="00A22AAA" w:rsidRPr="00A22AAA">
        <w:rPr>
          <w:position w:val="6"/>
          <w:sz w:val="16"/>
        </w:rPr>
        <w:t>*</w:t>
      </w:r>
      <w:r w:rsidRPr="00A22AAA">
        <w:t xml:space="preserve">monthly payer at a time in the first </w:t>
      </w:r>
      <w:r w:rsidR="00A22AAA" w:rsidRPr="00A22AAA">
        <w:rPr>
          <w:position w:val="6"/>
          <w:sz w:val="16"/>
        </w:rPr>
        <w:t>*</w:t>
      </w:r>
      <w:r w:rsidRPr="00A22AAA">
        <w:t>instalment month that ends after that quarter.</w:t>
      </w:r>
    </w:p>
    <w:p w:rsidR="008F382C" w:rsidRPr="00A22AAA" w:rsidRDefault="008F382C" w:rsidP="00A22AAA">
      <w:pPr>
        <w:pStyle w:val="ItemHead"/>
      </w:pPr>
      <w:r w:rsidRPr="00A22AAA">
        <w:t>17  Subsection</w:t>
      </w:r>
      <w:r w:rsidR="00A22AAA" w:rsidRPr="00A22AAA">
        <w:t> </w:t>
      </w:r>
      <w:r w:rsidRPr="00A22AAA">
        <w:t>45</w:t>
      </w:r>
      <w:r w:rsidR="00AB0047">
        <w:noBreakHyphen/>
      </w:r>
      <w:r w:rsidRPr="00A22AAA">
        <w:t>132(4) in Schedule</w:t>
      </w:r>
      <w:r w:rsidR="00A22AAA" w:rsidRPr="00A22AAA">
        <w:t> </w:t>
      </w:r>
      <w:r w:rsidRPr="00A22AAA">
        <w:t>1</w:t>
      </w:r>
    </w:p>
    <w:p w:rsidR="008F382C" w:rsidRPr="00A22AAA" w:rsidRDefault="008F382C" w:rsidP="00A22AAA">
      <w:pPr>
        <w:pStyle w:val="Item"/>
      </w:pPr>
      <w:r w:rsidRPr="00A22AAA">
        <w:t>Repeal the subsection, substitute:</w:t>
      </w:r>
    </w:p>
    <w:p w:rsidR="008F382C" w:rsidRPr="00A22AAA" w:rsidRDefault="008F382C" w:rsidP="00A22AAA">
      <w:pPr>
        <w:pStyle w:val="subsection"/>
      </w:pPr>
      <w:r w:rsidRPr="00A22AAA">
        <w:tab/>
        <w:t>(4)</w:t>
      </w:r>
      <w:r w:rsidRPr="00A22AAA">
        <w:tab/>
        <w:t xml:space="preserve">In addition, you stop being such a payer at the start of the first </w:t>
      </w:r>
      <w:r w:rsidR="00A22AAA" w:rsidRPr="00A22AAA">
        <w:rPr>
          <w:position w:val="6"/>
          <w:sz w:val="16"/>
        </w:rPr>
        <w:t>*</w:t>
      </w:r>
      <w:r w:rsidRPr="00A22AAA">
        <w:t xml:space="preserve">instalment quarter in the </w:t>
      </w:r>
      <w:r w:rsidRPr="00A22AAA">
        <w:rPr>
          <w:i/>
        </w:rPr>
        <w:t>next</w:t>
      </w:r>
      <w:r w:rsidRPr="00A22AAA">
        <w:t xml:space="preserve"> income year if:</w:t>
      </w:r>
    </w:p>
    <w:p w:rsidR="008F382C" w:rsidRPr="00A22AAA" w:rsidRDefault="008F382C" w:rsidP="00A22AAA">
      <w:pPr>
        <w:pStyle w:val="paragraph"/>
      </w:pPr>
      <w:r w:rsidRPr="00A22AAA">
        <w:tab/>
        <w:t>(a)</w:t>
      </w:r>
      <w:r w:rsidRPr="00A22AAA">
        <w:tab/>
        <w:t>at the end of that quarter, you become:</w:t>
      </w:r>
    </w:p>
    <w:p w:rsidR="008F382C" w:rsidRPr="00A22AAA" w:rsidRDefault="008F382C" w:rsidP="00A22AAA">
      <w:pPr>
        <w:pStyle w:val="paragraphsub"/>
      </w:pPr>
      <w:r w:rsidRPr="00A22AAA">
        <w:tab/>
        <w:t>(i)</w:t>
      </w:r>
      <w:r w:rsidRPr="00A22AAA">
        <w:tab/>
        <w:t xml:space="preserve">a </w:t>
      </w:r>
      <w:r w:rsidR="00A22AAA" w:rsidRPr="00A22AAA">
        <w:rPr>
          <w:position w:val="6"/>
          <w:sz w:val="16"/>
        </w:rPr>
        <w:t>*</w:t>
      </w:r>
      <w:r w:rsidRPr="00A22AAA">
        <w:t>quarterly payer who pays on the basis of instalment income; or</w:t>
      </w:r>
    </w:p>
    <w:p w:rsidR="008F382C" w:rsidRPr="00A22AAA" w:rsidRDefault="008F382C" w:rsidP="00A22AAA">
      <w:pPr>
        <w:pStyle w:val="paragraphsub"/>
      </w:pPr>
      <w:r w:rsidRPr="00A22AAA">
        <w:tab/>
        <w:t>(ii)</w:t>
      </w:r>
      <w:r w:rsidRPr="00A22AAA">
        <w:tab/>
        <w:t xml:space="preserve">an </w:t>
      </w:r>
      <w:r w:rsidR="00A22AAA" w:rsidRPr="00A22AAA">
        <w:rPr>
          <w:position w:val="6"/>
          <w:sz w:val="16"/>
        </w:rPr>
        <w:t>*</w:t>
      </w:r>
      <w:r w:rsidRPr="00A22AAA">
        <w:t>annual payer; or</w:t>
      </w:r>
    </w:p>
    <w:p w:rsidR="008F382C" w:rsidRPr="00A22AAA" w:rsidRDefault="008F382C" w:rsidP="00A22AAA">
      <w:pPr>
        <w:pStyle w:val="paragraph"/>
      </w:pPr>
      <w:r w:rsidRPr="00A22AAA">
        <w:tab/>
        <w:t>(b)</w:t>
      </w:r>
      <w:r w:rsidRPr="00A22AAA">
        <w:tab/>
        <w:t xml:space="preserve">at the end of the first </w:t>
      </w:r>
      <w:r w:rsidR="00A22AAA" w:rsidRPr="00A22AAA">
        <w:rPr>
          <w:position w:val="6"/>
          <w:sz w:val="16"/>
        </w:rPr>
        <w:t>*</w:t>
      </w:r>
      <w:r w:rsidRPr="00A22AAA">
        <w:t xml:space="preserve">instalment month of that quarter, you become a </w:t>
      </w:r>
      <w:r w:rsidR="00A22AAA" w:rsidRPr="00A22AAA">
        <w:rPr>
          <w:position w:val="6"/>
          <w:sz w:val="16"/>
        </w:rPr>
        <w:t>*</w:t>
      </w:r>
      <w:r w:rsidRPr="00A22AAA">
        <w:t>monthly payer.</w:t>
      </w:r>
    </w:p>
    <w:p w:rsidR="008F382C" w:rsidRPr="00A22AAA" w:rsidRDefault="008F382C" w:rsidP="00A22AAA">
      <w:pPr>
        <w:pStyle w:val="ItemHead"/>
      </w:pPr>
      <w:r w:rsidRPr="00A22AAA">
        <w:t>18  Subsection</w:t>
      </w:r>
      <w:r w:rsidR="00A22AAA" w:rsidRPr="00A22AAA">
        <w:t> </w:t>
      </w:r>
      <w:r w:rsidRPr="00A22AAA">
        <w:t>45</w:t>
      </w:r>
      <w:r w:rsidR="00AB0047">
        <w:noBreakHyphen/>
      </w:r>
      <w:r w:rsidRPr="00A22AAA">
        <w:t>134(4) in Schedule</w:t>
      </w:r>
      <w:r w:rsidR="00A22AAA" w:rsidRPr="00A22AAA">
        <w:t> </w:t>
      </w:r>
      <w:r w:rsidRPr="00A22AAA">
        <w:t>1</w:t>
      </w:r>
    </w:p>
    <w:p w:rsidR="008F382C" w:rsidRPr="00A22AAA" w:rsidRDefault="008F382C" w:rsidP="00A22AAA">
      <w:pPr>
        <w:pStyle w:val="Item"/>
      </w:pPr>
      <w:r w:rsidRPr="00A22AAA">
        <w:t>Repeal the subsection, substitute:</w:t>
      </w:r>
    </w:p>
    <w:p w:rsidR="008F382C" w:rsidRPr="00A22AAA" w:rsidRDefault="008F382C" w:rsidP="00A22AAA">
      <w:pPr>
        <w:pStyle w:val="subsection"/>
      </w:pPr>
      <w:r w:rsidRPr="00A22AAA">
        <w:tab/>
        <w:t>(4)</w:t>
      </w:r>
      <w:r w:rsidRPr="00A22AAA">
        <w:tab/>
        <w:t xml:space="preserve">In addition, you stop being such a payer at the start of the first </w:t>
      </w:r>
      <w:r w:rsidR="00A22AAA" w:rsidRPr="00A22AAA">
        <w:rPr>
          <w:position w:val="6"/>
          <w:sz w:val="16"/>
        </w:rPr>
        <w:t>*</w:t>
      </w:r>
      <w:r w:rsidRPr="00A22AAA">
        <w:t xml:space="preserve">instalment quarter in the </w:t>
      </w:r>
      <w:r w:rsidRPr="00A22AAA">
        <w:rPr>
          <w:i/>
        </w:rPr>
        <w:t>next</w:t>
      </w:r>
      <w:r w:rsidRPr="00A22AAA">
        <w:t xml:space="preserve"> income year if:</w:t>
      </w:r>
    </w:p>
    <w:p w:rsidR="008F382C" w:rsidRPr="00A22AAA" w:rsidRDefault="008F382C" w:rsidP="00A22AAA">
      <w:pPr>
        <w:pStyle w:val="paragraph"/>
      </w:pPr>
      <w:r w:rsidRPr="00A22AAA">
        <w:tab/>
        <w:t>(a)</w:t>
      </w:r>
      <w:r w:rsidRPr="00A22AAA">
        <w:tab/>
        <w:t>at the end of that quarter, you become:</w:t>
      </w:r>
    </w:p>
    <w:p w:rsidR="008F382C" w:rsidRPr="00A22AAA" w:rsidRDefault="008F382C" w:rsidP="00A22AAA">
      <w:pPr>
        <w:pStyle w:val="paragraphsub"/>
      </w:pPr>
      <w:r w:rsidRPr="00A22AAA">
        <w:tab/>
        <w:t>(i)</w:t>
      </w:r>
      <w:r w:rsidRPr="00A22AAA">
        <w:tab/>
        <w:t xml:space="preserve">a </w:t>
      </w:r>
      <w:r w:rsidR="00A22AAA" w:rsidRPr="00A22AAA">
        <w:rPr>
          <w:position w:val="6"/>
          <w:sz w:val="16"/>
        </w:rPr>
        <w:t>*</w:t>
      </w:r>
      <w:r w:rsidRPr="00A22AAA">
        <w:t>quarterly payer who pays on the basis of instalment income; or</w:t>
      </w:r>
    </w:p>
    <w:p w:rsidR="008F382C" w:rsidRPr="00A22AAA" w:rsidRDefault="008F382C" w:rsidP="00A22AAA">
      <w:pPr>
        <w:pStyle w:val="paragraphsub"/>
      </w:pPr>
      <w:r w:rsidRPr="00A22AAA">
        <w:tab/>
        <w:t>(ii)</w:t>
      </w:r>
      <w:r w:rsidRPr="00A22AAA">
        <w:tab/>
        <w:t xml:space="preserve">an </w:t>
      </w:r>
      <w:r w:rsidR="00A22AAA" w:rsidRPr="00A22AAA">
        <w:rPr>
          <w:position w:val="6"/>
          <w:sz w:val="16"/>
        </w:rPr>
        <w:t>*</w:t>
      </w:r>
      <w:r w:rsidRPr="00A22AAA">
        <w:t>annual payer; or</w:t>
      </w:r>
    </w:p>
    <w:p w:rsidR="008F382C" w:rsidRPr="00A22AAA" w:rsidRDefault="008F382C" w:rsidP="00A22AAA">
      <w:pPr>
        <w:pStyle w:val="paragraph"/>
      </w:pPr>
      <w:r w:rsidRPr="00A22AAA">
        <w:tab/>
        <w:t>(b)</w:t>
      </w:r>
      <w:r w:rsidRPr="00A22AAA">
        <w:tab/>
        <w:t xml:space="preserve">at the end of the first </w:t>
      </w:r>
      <w:r w:rsidR="00A22AAA" w:rsidRPr="00A22AAA">
        <w:rPr>
          <w:position w:val="6"/>
          <w:sz w:val="16"/>
        </w:rPr>
        <w:t>*</w:t>
      </w:r>
      <w:r w:rsidRPr="00A22AAA">
        <w:t xml:space="preserve">instalment month of that quarter, you become a </w:t>
      </w:r>
      <w:r w:rsidR="00A22AAA" w:rsidRPr="00A22AAA">
        <w:rPr>
          <w:position w:val="6"/>
          <w:sz w:val="16"/>
        </w:rPr>
        <w:t>*</w:t>
      </w:r>
      <w:r w:rsidRPr="00A22AAA">
        <w:t>monthly payer.</w:t>
      </w:r>
    </w:p>
    <w:p w:rsidR="008F382C" w:rsidRPr="00A22AAA" w:rsidRDefault="008F382C" w:rsidP="00A22AAA">
      <w:pPr>
        <w:pStyle w:val="ItemHead"/>
      </w:pPr>
      <w:r w:rsidRPr="00A22AAA">
        <w:t>19  After Subdivision</w:t>
      </w:r>
      <w:r w:rsidR="00A22AAA" w:rsidRPr="00A22AAA">
        <w:t> </w:t>
      </w:r>
      <w:r w:rsidRPr="00A22AAA">
        <w:t>45</w:t>
      </w:r>
      <w:r w:rsidR="00AB0047">
        <w:noBreakHyphen/>
      </w:r>
      <w:r w:rsidRPr="00A22AAA">
        <w:t>D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ActHead4"/>
      </w:pPr>
      <w:bookmarkStart w:id="16" w:name="_Toc361229807"/>
      <w:r w:rsidRPr="00A22AAA">
        <w:rPr>
          <w:rStyle w:val="CharSubdNo"/>
        </w:rPr>
        <w:t>Subdivision</w:t>
      </w:r>
      <w:r w:rsidR="00A22AAA" w:rsidRPr="00A22AAA">
        <w:rPr>
          <w:rStyle w:val="CharSubdNo"/>
        </w:rPr>
        <w:t> </w:t>
      </w:r>
      <w:r w:rsidRPr="00A22AAA">
        <w:rPr>
          <w:rStyle w:val="CharSubdNo"/>
        </w:rPr>
        <w:t>45</w:t>
      </w:r>
      <w:r w:rsidR="00AB0047">
        <w:rPr>
          <w:rStyle w:val="CharSubdNo"/>
        </w:rPr>
        <w:noBreakHyphen/>
      </w:r>
      <w:r w:rsidRPr="00A22AAA">
        <w:rPr>
          <w:rStyle w:val="CharSubdNo"/>
        </w:rPr>
        <w:t>DA</w:t>
      </w:r>
      <w:r w:rsidRPr="00A22AAA">
        <w:t>—</w:t>
      </w:r>
      <w:r w:rsidRPr="00A22AAA">
        <w:rPr>
          <w:rStyle w:val="CharSubdText"/>
        </w:rPr>
        <w:t>Monthly payers</w:t>
      </w:r>
      <w:bookmarkEnd w:id="16"/>
    </w:p>
    <w:p w:rsidR="008F382C" w:rsidRPr="00A22AAA" w:rsidRDefault="008F382C" w:rsidP="00A22AAA">
      <w:pPr>
        <w:pStyle w:val="TofSectsHeading"/>
        <w:keepNext/>
      </w:pPr>
      <w:r w:rsidRPr="00A22AAA">
        <w:t>Table of sections</w:t>
      </w:r>
    </w:p>
    <w:p w:rsidR="008F382C" w:rsidRPr="00A22AAA" w:rsidRDefault="008F382C" w:rsidP="00A22AAA">
      <w:pPr>
        <w:pStyle w:val="TofSectsSection"/>
      </w:pPr>
      <w:r w:rsidRPr="00A22AAA">
        <w:t>45</w:t>
      </w:r>
      <w:r w:rsidR="00AB0047">
        <w:noBreakHyphen/>
      </w:r>
      <w:r w:rsidRPr="00A22AAA">
        <w:t>136</w:t>
      </w:r>
      <w:r w:rsidRPr="00A22AAA">
        <w:tab/>
        <w:t>Monthly payer</w:t>
      </w:r>
    </w:p>
    <w:p w:rsidR="008F382C" w:rsidRPr="00A22AAA" w:rsidRDefault="008F382C" w:rsidP="00A22AAA">
      <w:pPr>
        <w:pStyle w:val="TofSectsSection"/>
      </w:pPr>
      <w:bookmarkStart w:id="17" w:name="Heading"/>
      <w:r w:rsidRPr="00A22AAA">
        <w:t>45</w:t>
      </w:r>
      <w:r w:rsidR="00AB0047">
        <w:noBreakHyphen/>
      </w:r>
      <w:r w:rsidRPr="00A22AAA">
        <w:t>138</w:t>
      </w:r>
      <w:r w:rsidRPr="00A22AAA">
        <w:tab/>
        <w:t>Monthly payer requirement</w:t>
      </w:r>
    </w:p>
    <w:p w:rsidR="008F382C" w:rsidRPr="00A22AAA" w:rsidRDefault="008F382C" w:rsidP="00A22AAA">
      <w:pPr>
        <w:pStyle w:val="ActHead5"/>
      </w:pPr>
      <w:bookmarkStart w:id="18" w:name="_Toc361229808"/>
      <w:bookmarkEnd w:id="17"/>
      <w:r w:rsidRPr="00A22AAA">
        <w:rPr>
          <w:rStyle w:val="CharSectno"/>
        </w:rPr>
        <w:t>45</w:t>
      </w:r>
      <w:r w:rsidR="00AB0047">
        <w:rPr>
          <w:rStyle w:val="CharSectno"/>
        </w:rPr>
        <w:noBreakHyphen/>
      </w:r>
      <w:r w:rsidRPr="00A22AAA">
        <w:rPr>
          <w:rStyle w:val="CharSectno"/>
        </w:rPr>
        <w:t>136</w:t>
      </w:r>
      <w:r w:rsidRPr="00A22AAA">
        <w:t xml:space="preserve">  Monthly payer</w:t>
      </w:r>
      <w:bookmarkEnd w:id="18"/>
    </w:p>
    <w:p w:rsidR="008F382C" w:rsidRPr="00A22AAA" w:rsidRDefault="008F382C" w:rsidP="00A22AAA">
      <w:pPr>
        <w:pStyle w:val="subsection"/>
      </w:pPr>
      <w:r w:rsidRPr="00A22AAA">
        <w:tab/>
        <w:t>(1)</w:t>
      </w:r>
      <w:r w:rsidRPr="00A22AAA">
        <w:tab/>
        <w:t xml:space="preserve">You are a </w:t>
      </w:r>
      <w:r w:rsidRPr="00A22AAA">
        <w:rPr>
          <w:b/>
          <w:i/>
        </w:rPr>
        <w:t xml:space="preserve">monthly payer </w:t>
      </w:r>
      <w:r w:rsidRPr="00A22AAA">
        <w:t>at a time if:</w:t>
      </w:r>
    </w:p>
    <w:p w:rsidR="008F382C" w:rsidRPr="00A22AAA" w:rsidRDefault="008F382C" w:rsidP="00A22AAA">
      <w:pPr>
        <w:pStyle w:val="paragraph"/>
      </w:pPr>
      <w:r w:rsidRPr="00A22AAA">
        <w:tab/>
        <w:t>(a)</w:t>
      </w:r>
      <w:r w:rsidRPr="00A22AAA">
        <w:tab/>
        <w:t>you were a monthly payer immediately before that time; or</w:t>
      </w:r>
    </w:p>
    <w:p w:rsidR="008F382C" w:rsidRPr="00A22AAA" w:rsidRDefault="008F382C" w:rsidP="00A22AAA">
      <w:pPr>
        <w:pStyle w:val="paragraph"/>
      </w:pPr>
      <w:r w:rsidRPr="00A22AAA">
        <w:tab/>
        <w:t>(b)</w:t>
      </w:r>
      <w:r w:rsidRPr="00A22AAA">
        <w:tab/>
        <w:t xml:space="preserve">if </w:t>
      </w:r>
      <w:r w:rsidR="00A22AAA" w:rsidRPr="00A22AAA">
        <w:t>paragraph (</w:t>
      </w:r>
      <w:r w:rsidRPr="00A22AAA">
        <w:t>a) does not apply—you satisfy the requirement in subsection</w:t>
      </w:r>
      <w:r w:rsidR="00A22AAA" w:rsidRPr="00A22AAA">
        <w:t> </w:t>
      </w:r>
      <w:r w:rsidRPr="00A22AAA">
        <w:t>45</w:t>
      </w:r>
      <w:r w:rsidR="00AB0047">
        <w:noBreakHyphen/>
      </w:r>
      <w:r w:rsidRPr="00A22AAA">
        <w:t>138(1) for the income year in which that time occurs.</w:t>
      </w:r>
    </w:p>
    <w:p w:rsidR="008F382C" w:rsidRPr="00A22AAA" w:rsidRDefault="008F382C" w:rsidP="00A22AAA">
      <w:pPr>
        <w:pStyle w:val="notetext"/>
      </w:pPr>
      <w:r w:rsidRPr="00A22AAA">
        <w:t>Note:</w:t>
      </w:r>
      <w:r w:rsidRPr="00A22AAA">
        <w:tab/>
        <w:t xml:space="preserve">If </w:t>
      </w:r>
      <w:r w:rsidR="00A22AAA" w:rsidRPr="00A22AAA">
        <w:t>paragraph (</w:t>
      </w:r>
      <w:r w:rsidRPr="00A22AAA">
        <w:t xml:space="preserve">b) applies, see </w:t>
      </w:r>
      <w:r w:rsidR="00A22AAA" w:rsidRPr="00A22AAA">
        <w:t>subsection (</w:t>
      </w:r>
      <w:r w:rsidRPr="00A22AAA">
        <w:t>3) for the time at which you become a monthly payer.</w:t>
      </w:r>
    </w:p>
    <w:p w:rsidR="008F382C" w:rsidRPr="00A22AAA" w:rsidRDefault="008F382C" w:rsidP="00A22AAA">
      <w:pPr>
        <w:pStyle w:val="subsection"/>
      </w:pPr>
      <w:r w:rsidRPr="00A22AAA">
        <w:tab/>
        <w:t>(2)</w:t>
      </w:r>
      <w:r w:rsidRPr="00A22AAA">
        <w:tab/>
        <w:t xml:space="preserve">The </w:t>
      </w:r>
      <w:r w:rsidRPr="00A22AAA">
        <w:rPr>
          <w:b/>
          <w:i/>
        </w:rPr>
        <w:t>starting instalment month</w:t>
      </w:r>
      <w:r w:rsidRPr="00A22AAA">
        <w:t xml:space="preserve"> in an income year (the </w:t>
      </w:r>
      <w:r w:rsidRPr="00A22AAA">
        <w:rPr>
          <w:b/>
          <w:i/>
        </w:rPr>
        <w:t>current year</w:t>
      </w:r>
      <w:r w:rsidRPr="00A22AAA">
        <w:t>) is:</w:t>
      </w:r>
    </w:p>
    <w:p w:rsidR="008F382C" w:rsidRPr="00A22AAA" w:rsidRDefault="008F382C" w:rsidP="00A22AAA">
      <w:pPr>
        <w:pStyle w:val="paragraph"/>
      </w:pPr>
      <w:r w:rsidRPr="00A22AAA">
        <w:tab/>
        <w:t>(a)</w:t>
      </w:r>
      <w:r w:rsidRPr="00A22AAA">
        <w:tab/>
        <w:t xml:space="preserve">if the Commissioner gives you an instalment rate for the first time during an </w:t>
      </w:r>
      <w:r w:rsidR="00A22AAA" w:rsidRPr="00A22AAA">
        <w:rPr>
          <w:position w:val="6"/>
          <w:sz w:val="16"/>
        </w:rPr>
        <w:t>*</w:t>
      </w:r>
      <w:r w:rsidRPr="00A22AAA">
        <w:t>instalment month in the current year—the next instalment month in the current year; or</w:t>
      </w:r>
    </w:p>
    <w:p w:rsidR="008F382C" w:rsidRPr="00A22AAA" w:rsidRDefault="008F382C" w:rsidP="00A22AAA">
      <w:pPr>
        <w:pStyle w:val="paragraph"/>
      </w:pPr>
      <w:r w:rsidRPr="00A22AAA">
        <w:tab/>
        <w:t>(b)</w:t>
      </w:r>
      <w:r w:rsidRPr="00A22AAA">
        <w:tab/>
        <w:t>if the Commissioner has given you an instalment rate during a previous income year and your instalment rate has not been withdrawn—the first instalment month in the current year.</w:t>
      </w:r>
    </w:p>
    <w:p w:rsidR="008F382C" w:rsidRPr="00A22AAA" w:rsidRDefault="008F382C" w:rsidP="00A22AAA">
      <w:pPr>
        <w:pStyle w:val="SubsectionHead"/>
      </w:pPr>
      <w:r w:rsidRPr="00A22AAA">
        <w:t>How and when you become such a payer</w:t>
      </w:r>
    </w:p>
    <w:p w:rsidR="008F382C" w:rsidRPr="00A22AAA" w:rsidRDefault="008F382C" w:rsidP="00A22AAA">
      <w:pPr>
        <w:pStyle w:val="subsection"/>
      </w:pPr>
      <w:r w:rsidRPr="00A22AAA">
        <w:tab/>
        <w:t>(3)</w:t>
      </w:r>
      <w:r w:rsidRPr="00A22AAA">
        <w:tab/>
        <w:t xml:space="preserve">Despite </w:t>
      </w:r>
      <w:r w:rsidR="00A22AAA" w:rsidRPr="00A22AAA">
        <w:t>subsection (</w:t>
      </w:r>
      <w:r w:rsidRPr="00A22AAA">
        <w:t xml:space="preserve">1), if </w:t>
      </w:r>
      <w:r w:rsidR="00A22AAA" w:rsidRPr="00A22AAA">
        <w:t>paragraph (</w:t>
      </w:r>
      <w:r w:rsidRPr="00A22AAA">
        <w:t xml:space="preserve">1)(b) applies, you become a </w:t>
      </w:r>
      <w:r w:rsidR="00A22AAA" w:rsidRPr="00A22AAA">
        <w:rPr>
          <w:position w:val="6"/>
          <w:sz w:val="16"/>
        </w:rPr>
        <w:t>*</w:t>
      </w:r>
      <w:r w:rsidRPr="00A22AAA">
        <w:t xml:space="preserve">monthly payer just before the end of the </w:t>
      </w:r>
      <w:r w:rsidR="00A22AAA" w:rsidRPr="00A22AAA">
        <w:rPr>
          <w:position w:val="6"/>
          <w:sz w:val="16"/>
        </w:rPr>
        <w:t>*</w:t>
      </w:r>
      <w:r w:rsidRPr="00A22AAA">
        <w:t>starting instalment month in the income year.</w:t>
      </w:r>
    </w:p>
    <w:p w:rsidR="008F382C" w:rsidRPr="00A22AAA" w:rsidRDefault="008F382C" w:rsidP="00A22AAA">
      <w:pPr>
        <w:pStyle w:val="SubsectionHead"/>
      </w:pPr>
      <w:r w:rsidRPr="00A22AAA">
        <w:t>How and when you stop being such a payer</w:t>
      </w:r>
    </w:p>
    <w:p w:rsidR="008F382C" w:rsidRPr="00A22AAA" w:rsidRDefault="008F382C" w:rsidP="00A22AAA">
      <w:pPr>
        <w:pStyle w:val="subsection"/>
      </w:pPr>
      <w:r w:rsidRPr="00A22AAA">
        <w:tab/>
        <w:t>(4)</w:t>
      </w:r>
      <w:r w:rsidRPr="00A22AAA">
        <w:tab/>
        <w:t xml:space="preserve">Despite </w:t>
      </w:r>
      <w:r w:rsidR="00A22AAA" w:rsidRPr="00A22AAA">
        <w:t>subsection (</w:t>
      </w:r>
      <w:r w:rsidRPr="00A22AAA">
        <w:t xml:space="preserve">1), you stop being a </w:t>
      </w:r>
      <w:r w:rsidR="00A22AAA" w:rsidRPr="00A22AAA">
        <w:rPr>
          <w:position w:val="6"/>
          <w:sz w:val="16"/>
        </w:rPr>
        <w:t>*</w:t>
      </w:r>
      <w:r w:rsidRPr="00A22AAA">
        <w:t xml:space="preserve">monthly payer at the start of the first </w:t>
      </w:r>
      <w:r w:rsidR="00A22AAA" w:rsidRPr="00A22AAA">
        <w:rPr>
          <w:position w:val="6"/>
          <w:sz w:val="16"/>
        </w:rPr>
        <w:t>*</w:t>
      </w:r>
      <w:r w:rsidRPr="00A22AAA">
        <w:t>instalment month in a later income year if:</w:t>
      </w:r>
    </w:p>
    <w:p w:rsidR="008F382C" w:rsidRPr="00A22AAA" w:rsidRDefault="008F382C" w:rsidP="00A22AAA">
      <w:pPr>
        <w:pStyle w:val="paragraph"/>
      </w:pPr>
      <w:r w:rsidRPr="00A22AAA">
        <w:tab/>
        <w:t>(a)</w:t>
      </w:r>
      <w:r w:rsidRPr="00A22AAA">
        <w:tab/>
        <w:t>you do not satisfy the requirement in subsection</w:t>
      </w:r>
      <w:r w:rsidR="00A22AAA" w:rsidRPr="00A22AAA">
        <w:t> </w:t>
      </w:r>
      <w:r w:rsidRPr="00A22AAA">
        <w:t>45</w:t>
      </w:r>
      <w:r w:rsidR="00AB0047">
        <w:noBreakHyphen/>
      </w:r>
      <w:r w:rsidRPr="00A22AAA">
        <w:t>138(1) for that later income year; and</w:t>
      </w:r>
    </w:p>
    <w:p w:rsidR="008F382C" w:rsidRPr="00A22AAA" w:rsidRDefault="008F382C" w:rsidP="00A22AAA">
      <w:pPr>
        <w:pStyle w:val="paragraph"/>
      </w:pPr>
      <w:r w:rsidRPr="00A22AAA">
        <w:tab/>
        <w:t>(b)</w:t>
      </w:r>
      <w:r w:rsidRPr="00A22AAA">
        <w:tab/>
        <w:t xml:space="preserve">you give the Commissioner a notice (the </w:t>
      </w:r>
      <w:r w:rsidRPr="00A22AAA">
        <w:rPr>
          <w:b/>
          <w:i/>
        </w:rPr>
        <w:t>MP stop notice</w:t>
      </w:r>
      <w:r w:rsidRPr="00A22AAA">
        <w:t xml:space="preserve">) in the </w:t>
      </w:r>
      <w:r w:rsidR="00A22AAA" w:rsidRPr="00A22AAA">
        <w:rPr>
          <w:position w:val="6"/>
          <w:sz w:val="16"/>
        </w:rPr>
        <w:t>*</w:t>
      </w:r>
      <w:r w:rsidRPr="00A22AAA">
        <w:t>approved form for that later income year before the start of that later income year.</w:t>
      </w:r>
    </w:p>
    <w:p w:rsidR="008F382C" w:rsidRPr="00A22AAA" w:rsidRDefault="008F382C" w:rsidP="00A22AAA">
      <w:pPr>
        <w:pStyle w:val="ActHead5"/>
      </w:pPr>
      <w:bookmarkStart w:id="19" w:name="_Toc361229809"/>
      <w:r w:rsidRPr="00A22AAA">
        <w:rPr>
          <w:rStyle w:val="CharSectno"/>
        </w:rPr>
        <w:t>45</w:t>
      </w:r>
      <w:r w:rsidR="00AB0047">
        <w:rPr>
          <w:rStyle w:val="CharSectno"/>
        </w:rPr>
        <w:noBreakHyphen/>
      </w:r>
      <w:r w:rsidRPr="00A22AAA">
        <w:rPr>
          <w:rStyle w:val="CharSectno"/>
        </w:rPr>
        <w:t>138</w:t>
      </w:r>
      <w:r w:rsidRPr="00A22AAA">
        <w:t xml:space="preserve">  Monthly payer requirement</w:t>
      </w:r>
      <w:bookmarkEnd w:id="19"/>
    </w:p>
    <w:p w:rsidR="008F382C" w:rsidRPr="00A22AAA" w:rsidRDefault="008F382C" w:rsidP="00A22AAA">
      <w:pPr>
        <w:pStyle w:val="subsection"/>
      </w:pPr>
      <w:r w:rsidRPr="00A22AAA">
        <w:tab/>
        <w:t>(1)</w:t>
      </w:r>
      <w:r w:rsidRPr="00A22AAA">
        <w:tab/>
        <w:t xml:space="preserve">You satisfy the requirement in this subsection for an income year if at the start of your </w:t>
      </w:r>
      <w:r w:rsidR="00A22AAA" w:rsidRPr="00A22AAA">
        <w:rPr>
          <w:position w:val="6"/>
          <w:sz w:val="16"/>
        </w:rPr>
        <w:t>*</w:t>
      </w:r>
      <w:r w:rsidRPr="00A22AAA">
        <w:t>MPR test day for that income year, your base assessment instalment income (within the meaning of section</w:t>
      </w:r>
      <w:r w:rsidR="00A22AAA" w:rsidRPr="00A22AAA">
        <w:t> </w:t>
      </w:r>
      <w:r w:rsidRPr="00A22AAA">
        <w:t>45</w:t>
      </w:r>
      <w:r w:rsidR="00AB0047">
        <w:noBreakHyphen/>
      </w:r>
      <w:r w:rsidRPr="00A22AAA">
        <w:t xml:space="preserve">320) for the </w:t>
      </w:r>
      <w:r w:rsidR="00A22AAA" w:rsidRPr="00A22AAA">
        <w:rPr>
          <w:position w:val="6"/>
          <w:sz w:val="16"/>
        </w:rPr>
        <w:t>*</w:t>
      </w:r>
      <w:r w:rsidRPr="00A22AAA">
        <w:t>base year equals or exceeds:</w:t>
      </w:r>
    </w:p>
    <w:p w:rsidR="008F382C" w:rsidRPr="00A22AAA" w:rsidRDefault="008F382C" w:rsidP="00A22AAA">
      <w:pPr>
        <w:pStyle w:val="paragraph"/>
      </w:pPr>
      <w:r w:rsidRPr="00A22AAA">
        <w:tab/>
        <w:t>(a)</w:t>
      </w:r>
      <w:r w:rsidRPr="00A22AAA">
        <w:tab/>
        <w:t>$20 million; or</w:t>
      </w:r>
    </w:p>
    <w:p w:rsidR="008F382C" w:rsidRPr="00A22AAA" w:rsidRDefault="008F382C" w:rsidP="00A22AAA">
      <w:pPr>
        <w:pStyle w:val="paragraph"/>
      </w:pPr>
      <w:r w:rsidRPr="00A22AAA">
        <w:tab/>
        <w:t>(b)</w:t>
      </w:r>
      <w:r w:rsidRPr="00A22AAA">
        <w:tab/>
        <w:t>if regulations made for the purposes of this paragraph specify a different amount—that amount.</w:t>
      </w:r>
    </w:p>
    <w:p w:rsidR="008F382C" w:rsidRPr="00A22AAA" w:rsidRDefault="008F382C" w:rsidP="00A22AAA">
      <w:pPr>
        <w:pStyle w:val="subsection"/>
      </w:pPr>
      <w:r w:rsidRPr="00A22AAA">
        <w:tab/>
        <w:t>(2)</w:t>
      </w:r>
      <w:r w:rsidRPr="00A22AAA">
        <w:tab/>
        <w:t xml:space="preserve">However, you do </w:t>
      </w:r>
      <w:r w:rsidRPr="00A22AAA">
        <w:rPr>
          <w:i/>
        </w:rPr>
        <w:t>not</w:t>
      </w:r>
      <w:r w:rsidRPr="00A22AAA">
        <w:t xml:space="preserve"> satisfy the requirement in </w:t>
      </w:r>
      <w:r w:rsidR="00A22AAA" w:rsidRPr="00A22AAA">
        <w:t>subsection (</w:t>
      </w:r>
      <w:r w:rsidRPr="00A22AAA">
        <w:t xml:space="preserve">1) for an income year if, at the start of your </w:t>
      </w:r>
      <w:r w:rsidR="00A22AAA" w:rsidRPr="00A22AAA">
        <w:rPr>
          <w:position w:val="6"/>
          <w:sz w:val="16"/>
        </w:rPr>
        <w:t>*</w:t>
      </w:r>
      <w:r w:rsidRPr="00A22AAA">
        <w:t>MPR test day for that income year:</w:t>
      </w:r>
    </w:p>
    <w:p w:rsidR="008F382C" w:rsidRPr="00A22AAA" w:rsidRDefault="008F382C" w:rsidP="00A22AAA">
      <w:pPr>
        <w:pStyle w:val="paragraph"/>
      </w:pPr>
      <w:r w:rsidRPr="00A22AAA">
        <w:tab/>
        <w:t>(a)</w:t>
      </w:r>
      <w:r w:rsidRPr="00A22AAA">
        <w:tab/>
        <w:t xml:space="preserve">you have (or, if you are a </w:t>
      </w:r>
      <w:r w:rsidR="00A22AAA" w:rsidRPr="00A22AAA">
        <w:rPr>
          <w:position w:val="6"/>
          <w:sz w:val="16"/>
        </w:rPr>
        <w:t>*</w:t>
      </w:r>
      <w:r w:rsidRPr="00A22AAA">
        <w:t xml:space="preserve">member of a </w:t>
      </w:r>
      <w:r w:rsidR="00A22AAA" w:rsidRPr="00A22AAA">
        <w:rPr>
          <w:position w:val="6"/>
          <w:sz w:val="16"/>
        </w:rPr>
        <w:t>*</w:t>
      </w:r>
      <w:r w:rsidRPr="00A22AAA">
        <w:t xml:space="preserve">GST group, the </w:t>
      </w:r>
      <w:r w:rsidR="00A22AAA" w:rsidRPr="00A22AAA">
        <w:rPr>
          <w:position w:val="6"/>
          <w:sz w:val="16"/>
        </w:rPr>
        <w:t>*</w:t>
      </w:r>
      <w:r w:rsidRPr="00A22AAA">
        <w:t xml:space="preserve">representative member of the GST group has) an obligation to give the Commissioner a </w:t>
      </w:r>
      <w:r w:rsidR="00A22AAA" w:rsidRPr="00A22AAA">
        <w:rPr>
          <w:position w:val="6"/>
          <w:sz w:val="16"/>
        </w:rPr>
        <w:t>*</w:t>
      </w:r>
      <w:r w:rsidRPr="00A22AAA">
        <w:t xml:space="preserve">GST return for a quarterly </w:t>
      </w:r>
      <w:r w:rsidR="00A22AAA" w:rsidRPr="00A22AAA">
        <w:rPr>
          <w:position w:val="6"/>
          <w:sz w:val="16"/>
        </w:rPr>
        <w:t>*</w:t>
      </w:r>
      <w:r w:rsidRPr="00A22AAA">
        <w:t>tax period; and</w:t>
      </w:r>
    </w:p>
    <w:p w:rsidR="008F382C" w:rsidRPr="00A22AAA" w:rsidRDefault="008F382C" w:rsidP="00A22AAA">
      <w:pPr>
        <w:pStyle w:val="paragraph"/>
      </w:pPr>
      <w:r w:rsidRPr="00A22AAA">
        <w:tab/>
        <w:t>(b)</w:t>
      </w:r>
      <w:r w:rsidRPr="00A22AAA">
        <w:tab/>
        <w:t xml:space="preserve">you are </w:t>
      </w:r>
      <w:r w:rsidRPr="00A22AAA">
        <w:rPr>
          <w:i/>
        </w:rPr>
        <w:t>not</w:t>
      </w:r>
      <w:r w:rsidRPr="00A22AAA">
        <w:t xml:space="preserve"> the </w:t>
      </w:r>
      <w:r w:rsidR="00A22AAA" w:rsidRPr="00A22AAA">
        <w:rPr>
          <w:position w:val="6"/>
          <w:sz w:val="16"/>
        </w:rPr>
        <w:t>*</w:t>
      </w:r>
      <w:r w:rsidRPr="00A22AAA">
        <w:t xml:space="preserve">head company of a </w:t>
      </w:r>
      <w:r w:rsidR="00A22AAA" w:rsidRPr="00A22AAA">
        <w:rPr>
          <w:position w:val="6"/>
          <w:sz w:val="16"/>
        </w:rPr>
        <w:t>*</w:t>
      </w:r>
      <w:r w:rsidRPr="00A22AAA">
        <w:t xml:space="preserve">consolidated group nor the </w:t>
      </w:r>
      <w:r w:rsidR="00A22AAA" w:rsidRPr="00A22AAA">
        <w:rPr>
          <w:position w:val="6"/>
          <w:sz w:val="16"/>
        </w:rPr>
        <w:t>*</w:t>
      </w:r>
      <w:r w:rsidRPr="00A22AAA">
        <w:t xml:space="preserve">provisional head company of a </w:t>
      </w:r>
      <w:r w:rsidR="00A22AAA" w:rsidRPr="00A22AAA">
        <w:rPr>
          <w:position w:val="6"/>
          <w:sz w:val="16"/>
        </w:rPr>
        <w:t>*</w:t>
      </w:r>
      <w:r w:rsidRPr="00A22AAA">
        <w:t>MEC group; and</w:t>
      </w:r>
    </w:p>
    <w:p w:rsidR="008F382C" w:rsidRPr="00A22AAA" w:rsidRDefault="008F382C" w:rsidP="00A22AAA">
      <w:pPr>
        <w:pStyle w:val="paragraph"/>
      </w:pPr>
      <w:r w:rsidRPr="00A22AAA">
        <w:tab/>
        <w:t>(c)</w:t>
      </w:r>
      <w:r w:rsidRPr="00A22AAA">
        <w:tab/>
        <w:t>your base assessment instalment income (within the meaning of section</w:t>
      </w:r>
      <w:r w:rsidR="00A22AAA" w:rsidRPr="00A22AAA">
        <w:t> </w:t>
      </w:r>
      <w:r w:rsidRPr="00A22AAA">
        <w:t>45</w:t>
      </w:r>
      <w:r w:rsidR="00AB0047">
        <w:noBreakHyphen/>
      </w:r>
      <w:r w:rsidRPr="00A22AAA">
        <w:t xml:space="preserve">320) for the </w:t>
      </w:r>
      <w:r w:rsidR="00A22AAA" w:rsidRPr="00A22AAA">
        <w:rPr>
          <w:position w:val="6"/>
          <w:sz w:val="16"/>
        </w:rPr>
        <w:t>*</w:t>
      </w:r>
      <w:r w:rsidRPr="00A22AAA">
        <w:t>base year is less than $100 million.</w:t>
      </w:r>
    </w:p>
    <w:p w:rsidR="008F382C" w:rsidRPr="00A22AAA" w:rsidRDefault="008F382C" w:rsidP="00A22AAA">
      <w:pPr>
        <w:pStyle w:val="subsection"/>
      </w:pPr>
      <w:r w:rsidRPr="00A22AAA">
        <w:tab/>
        <w:t>(3)</w:t>
      </w:r>
      <w:r w:rsidRPr="00A22AAA">
        <w:tab/>
        <w:t xml:space="preserve">For the purposes of </w:t>
      </w:r>
      <w:r w:rsidR="00A22AAA" w:rsidRPr="00A22AAA">
        <w:t>subsections (</w:t>
      </w:r>
      <w:r w:rsidRPr="00A22AAA">
        <w:t xml:space="preserve">1) and (2), at the start of an entity’s </w:t>
      </w:r>
      <w:r w:rsidR="00A22AAA" w:rsidRPr="00A22AAA">
        <w:rPr>
          <w:position w:val="6"/>
          <w:sz w:val="16"/>
        </w:rPr>
        <w:t>*</w:t>
      </w:r>
      <w:r w:rsidRPr="00A22AAA">
        <w:t>MPR test day:</w:t>
      </w:r>
    </w:p>
    <w:p w:rsidR="008F382C" w:rsidRPr="00A22AAA" w:rsidRDefault="008F382C" w:rsidP="00A22AAA">
      <w:pPr>
        <w:pStyle w:val="paragraph"/>
      </w:pPr>
      <w:r w:rsidRPr="00A22AAA">
        <w:tab/>
        <w:t>(a)</w:t>
      </w:r>
      <w:r w:rsidRPr="00A22AAA">
        <w:tab/>
        <w:t>determine the amount of the entity’s base assessment instalment income (within the meaning of section</w:t>
      </w:r>
      <w:r w:rsidR="00A22AAA" w:rsidRPr="00A22AAA">
        <w:t> </w:t>
      </w:r>
      <w:r w:rsidRPr="00A22AAA">
        <w:t>45</w:t>
      </w:r>
      <w:r w:rsidR="00AB0047">
        <w:noBreakHyphen/>
      </w:r>
      <w:r w:rsidRPr="00A22AAA">
        <w:t xml:space="preserve">320) for the </w:t>
      </w:r>
      <w:r w:rsidR="00A22AAA" w:rsidRPr="00A22AAA">
        <w:rPr>
          <w:position w:val="6"/>
          <w:sz w:val="16"/>
        </w:rPr>
        <w:t>*</w:t>
      </w:r>
      <w:r w:rsidRPr="00A22AAA">
        <w:t>base year only on the basis of the information provided by the Commissioner to the entity before that start of that day; and</w:t>
      </w:r>
    </w:p>
    <w:p w:rsidR="008F382C" w:rsidRPr="00A22AAA" w:rsidRDefault="008F382C" w:rsidP="00A22AAA">
      <w:pPr>
        <w:pStyle w:val="paragraph"/>
      </w:pPr>
      <w:r w:rsidRPr="00A22AAA">
        <w:tab/>
        <w:t>(b)</w:t>
      </w:r>
      <w:r w:rsidRPr="00A22AAA">
        <w:tab/>
        <w:t xml:space="preserve">in determining on that day whether an entity has an obligation mentioned in </w:t>
      </w:r>
      <w:r w:rsidR="00A22AAA" w:rsidRPr="00A22AAA">
        <w:t>paragraph (</w:t>
      </w:r>
      <w:r w:rsidRPr="00A22AAA">
        <w:t>2)(a), disregard any creation or removal of such an obligation after that day (even if that change is made retrospective to that day).</w:t>
      </w:r>
    </w:p>
    <w:p w:rsidR="008F382C" w:rsidRPr="00A22AAA" w:rsidRDefault="008F382C" w:rsidP="00A22AAA">
      <w:pPr>
        <w:pStyle w:val="subsection"/>
      </w:pPr>
      <w:r w:rsidRPr="00A22AAA">
        <w:tab/>
        <w:t>(4)</w:t>
      </w:r>
      <w:r w:rsidRPr="00A22AAA">
        <w:tab/>
        <w:t xml:space="preserve">An entity’s </w:t>
      </w:r>
      <w:r w:rsidRPr="00A22AAA">
        <w:rPr>
          <w:b/>
          <w:i/>
        </w:rPr>
        <w:t>MPR test day</w:t>
      </w:r>
      <w:r w:rsidRPr="00A22AAA">
        <w:t xml:space="preserve"> for an income year is:</w:t>
      </w:r>
    </w:p>
    <w:p w:rsidR="008F382C" w:rsidRPr="00A22AAA" w:rsidRDefault="008F382C" w:rsidP="00A22AAA">
      <w:pPr>
        <w:pStyle w:val="paragraph"/>
      </w:pPr>
      <w:r w:rsidRPr="00A22AAA">
        <w:tab/>
        <w:t>(a)</w:t>
      </w:r>
      <w:r w:rsidRPr="00A22AAA">
        <w:tab/>
        <w:t xml:space="preserve">if the Commissioner gives the entity an instalment rate for the first time during an </w:t>
      </w:r>
      <w:r w:rsidR="00A22AAA" w:rsidRPr="00A22AAA">
        <w:rPr>
          <w:position w:val="6"/>
          <w:sz w:val="16"/>
        </w:rPr>
        <w:t>*</w:t>
      </w:r>
      <w:r w:rsidRPr="00A22AAA">
        <w:t>instalment month in the income year—the last day of that month; or</w:t>
      </w:r>
    </w:p>
    <w:p w:rsidR="008F382C" w:rsidRPr="00A22AAA" w:rsidRDefault="008F382C" w:rsidP="00A22AAA">
      <w:pPr>
        <w:pStyle w:val="paragraph"/>
      </w:pPr>
      <w:r w:rsidRPr="00A22AAA">
        <w:tab/>
        <w:t>(b)</w:t>
      </w:r>
      <w:r w:rsidRPr="00A22AAA">
        <w:tab/>
        <w:t>otherwise—the first day of the third last month of the previous income year.</w:t>
      </w:r>
    </w:p>
    <w:p w:rsidR="008F382C" w:rsidRPr="00A22AAA" w:rsidRDefault="008F382C" w:rsidP="00A22AAA">
      <w:pPr>
        <w:pStyle w:val="subsection"/>
      </w:pPr>
      <w:r w:rsidRPr="00A22AAA">
        <w:tab/>
        <w:t>(5)</w:t>
      </w:r>
      <w:r w:rsidRPr="00A22AAA">
        <w:tab/>
      </w:r>
      <w:r w:rsidR="00A22AAA" w:rsidRPr="00A22AAA">
        <w:t>Subsection (</w:t>
      </w:r>
      <w:r w:rsidRPr="00A22AAA">
        <w:t xml:space="preserve">6) applies if, disregarding that subsection, an entity does </w:t>
      </w:r>
      <w:r w:rsidRPr="00A22AAA">
        <w:rPr>
          <w:i/>
        </w:rPr>
        <w:t>not</w:t>
      </w:r>
      <w:r w:rsidRPr="00A22AAA">
        <w:t xml:space="preserve"> satisfy the requirement in </w:t>
      </w:r>
      <w:r w:rsidR="00A22AAA" w:rsidRPr="00A22AAA">
        <w:t>subsection (</w:t>
      </w:r>
      <w:r w:rsidRPr="00A22AAA">
        <w:t>1) for an income year.</w:t>
      </w:r>
    </w:p>
    <w:p w:rsidR="008F382C" w:rsidRPr="00A22AAA" w:rsidRDefault="008F382C" w:rsidP="00A22AAA">
      <w:pPr>
        <w:pStyle w:val="subsection"/>
      </w:pPr>
      <w:r w:rsidRPr="00A22AAA">
        <w:tab/>
        <w:t>(6)</w:t>
      </w:r>
      <w:r w:rsidRPr="00A22AAA">
        <w:tab/>
        <w:t>For the purposes of this section, in determining the entity’s base assessment instalment income (within the meaning of section</w:t>
      </w:r>
      <w:r w:rsidR="00A22AAA" w:rsidRPr="00A22AAA">
        <w:t> </w:t>
      </w:r>
      <w:r w:rsidRPr="00A22AAA">
        <w:t>45</w:t>
      </w:r>
      <w:r w:rsidR="00AB0047">
        <w:noBreakHyphen/>
      </w:r>
      <w:r w:rsidRPr="00A22AAA">
        <w:t xml:space="preserve">320) for the </w:t>
      </w:r>
      <w:r w:rsidR="00A22AAA" w:rsidRPr="00A22AAA">
        <w:rPr>
          <w:position w:val="6"/>
          <w:sz w:val="16"/>
        </w:rPr>
        <w:t>*</w:t>
      </w:r>
      <w:r w:rsidRPr="00A22AAA">
        <w:t>base year:</w:t>
      </w:r>
    </w:p>
    <w:p w:rsidR="008F382C" w:rsidRPr="00A22AAA" w:rsidRDefault="008F382C" w:rsidP="00A22AAA">
      <w:pPr>
        <w:pStyle w:val="paragraph"/>
      </w:pPr>
      <w:r w:rsidRPr="00A22AAA">
        <w:tab/>
        <w:t>(a)</w:t>
      </w:r>
      <w:r w:rsidRPr="00A22AAA">
        <w:tab/>
        <w:t>disregard subsection</w:t>
      </w:r>
      <w:r w:rsidR="00A22AAA" w:rsidRPr="00A22AAA">
        <w:t> </w:t>
      </w:r>
      <w:r w:rsidRPr="00A22AAA">
        <w:t>45</w:t>
      </w:r>
      <w:r w:rsidR="00AB0047">
        <w:noBreakHyphen/>
      </w:r>
      <w:r w:rsidRPr="00A22AAA">
        <w:t>120(2C); and</w:t>
      </w:r>
    </w:p>
    <w:p w:rsidR="008F382C" w:rsidRPr="00A22AAA" w:rsidRDefault="008F382C" w:rsidP="00A22AAA">
      <w:pPr>
        <w:pStyle w:val="paragraph"/>
      </w:pPr>
      <w:r w:rsidRPr="00A22AAA">
        <w:tab/>
        <w:t>(b)</w:t>
      </w:r>
      <w:r w:rsidRPr="00A22AAA">
        <w:tab/>
        <w:t xml:space="preserve">disregard </w:t>
      </w:r>
      <w:r w:rsidR="00A22AAA" w:rsidRPr="00A22AAA">
        <w:t>paragraph (</w:t>
      </w:r>
      <w:r w:rsidRPr="00A22AAA">
        <w:t>3)(a) of this section, to the extent that that paragraph relates to the operation of subsection</w:t>
      </w:r>
      <w:r w:rsidR="00A22AAA" w:rsidRPr="00A22AAA">
        <w:t> </w:t>
      </w:r>
      <w:r w:rsidRPr="00A22AAA">
        <w:t>45</w:t>
      </w:r>
      <w:r w:rsidR="00AB0047">
        <w:noBreakHyphen/>
      </w:r>
      <w:r w:rsidRPr="00A22AAA">
        <w:t>120(2C).</w:t>
      </w:r>
    </w:p>
    <w:p w:rsidR="008F382C" w:rsidRPr="00A22AAA" w:rsidRDefault="008F382C" w:rsidP="00A22AAA">
      <w:pPr>
        <w:pStyle w:val="subsection"/>
      </w:pPr>
      <w:r w:rsidRPr="00A22AAA">
        <w:tab/>
        <w:t>(7)</w:t>
      </w:r>
      <w:r w:rsidRPr="00A22AAA">
        <w:tab/>
        <w:t xml:space="preserve">If, because of </w:t>
      </w:r>
      <w:r w:rsidR="00A22AAA" w:rsidRPr="00A22AAA">
        <w:t>subsection (</w:t>
      </w:r>
      <w:r w:rsidRPr="00A22AAA">
        <w:t xml:space="preserve">6), the entity satisfies the requirement in </w:t>
      </w:r>
      <w:r w:rsidR="00A22AAA" w:rsidRPr="00A22AAA">
        <w:t>subsection (</w:t>
      </w:r>
      <w:r w:rsidRPr="00A22AAA">
        <w:t xml:space="preserve">1) for an income year, the entity must give the Commissioner a notice in the </w:t>
      </w:r>
      <w:r w:rsidR="00A22AAA" w:rsidRPr="00A22AAA">
        <w:rPr>
          <w:position w:val="6"/>
          <w:sz w:val="16"/>
        </w:rPr>
        <w:t>*</w:t>
      </w:r>
      <w:r w:rsidRPr="00A22AAA">
        <w:t>approved form in respect of that income year before:</w:t>
      </w:r>
    </w:p>
    <w:p w:rsidR="008F382C" w:rsidRPr="00A22AAA" w:rsidRDefault="008F382C" w:rsidP="00A22AAA">
      <w:pPr>
        <w:pStyle w:val="paragraph"/>
      </w:pPr>
      <w:r w:rsidRPr="00A22AAA">
        <w:tab/>
        <w:t>(a)</w:t>
      </w:r>
      <w:r w:rsidRPr="00A22AAA">
        <w:tab/>
        <w:t xml:space="preserve">if the </w:t>
      </w:r>
      <w:r w:rsidR="00A22AAA" w:rsidRPr="00A22AAA">
        <w:rPr>
          <w:position w:val="6"/>
          <w:sz w:val="16"/>
        </w:rPr>
        <w:t>*</w:t>
      </w:r>
      <w:r w:rsidRPr="00A22AAA">
        <w:t>starting instalment month in the income year is determined under paragraph</w:t>
      </w:r>
      <w:r w:rsidR="00A22AAA" w:rsidRPr="00A22AAA">
        <w:t> </w:t>
      </w:r>
      <w:r w:rsidRPr="00A22AAA">
        <w:t>45</w:t>
      </w:r>
      <w:r w:rsidR="00AB0047">
        <w:noBreakHyphen/>
      </w:r>
      <w:r w:rsidRPr="00A22AAA">
        <w:t>136(2)(a)—the end of that starting instalment month; or</w:t>
      </w:r>
    </w:p>
    <w:p w:rsidR="008F382C" w:rsidRPr="00A22AAA" w:rsidRDefault="008F382C" w:rsidP="00A22AAA">
      <w:pPr>
        <w:pStyle w:val="paragraph"/>
      </w:pPr>
      <w:r w:rsidRPr="00A22AAA">
        <w:tab/>
        <w:t>(b)</w:t>
      </w:r>
      <w:r w:rsidRPr="00A22AAA">
        <w:tab/>
        <w:t>if the starting instalment month in the income year is determined under paragraph</w:t>
      </w:r>
      <w:r w:rsidR="00A22AAA" w:rsidRPr="00A22AAA">
        <w:t> </w:t>
      </w:r>
      <w:r w:rsidRPr="00A22AAA">
        <w:t>45</w:t>
      </w:r>
      <w:r w:rsidR="00AB0047">
        <w:noBreakHyphen/>
      </w:r>
      <w:r w:rsidRPr="00A22AAA">
        <w:t>136(2)(b)—the start of that starting instalment month.</w:t>
      </w:r>
    </w:p>
    <w:p w:rsidR="008F382C" w:rsidRPr="00A22AAA" w:rsidRDefault="008F382C" w:rsidP="00A22AAA">
      <w:pPr>
        <w:pStyle w:val="ItemHead"/>
      </w:pPr>
      <w:r w:rsidRPr="00A22AAA">
        <w:t>20  Subdivision</w:t>
      </w:r>
      <w:r w:rsidR="00A22AAA" w:rsidRPr="00A22AAA">
        <w:t> </w:t>
      </w:r>
      <w:r w:rsidRPr="00A22AAA">
        <w:t>45</w:t>
      </w:r>
      <w:r w:rsidR="00AB0047">
        <w:noBreakHyphen/>
      </w:r>
      <w:r w:rsidRPr="00A22AAA">
        <w:t>F in Schedule</w:t>
      </w:r>
      <w:r w:rsidR="00A22AAA" w:rsidRPr="00A22AAA">
        <w:t> </w:t>
      </w:r>
      <w:r w:rsidRPr="00A22AAA">
        <w:t>1 (heading)</w:t>
      </w:r>
    </w:p>
    <w:p w:rsidR="008F382C" w:rsidRPr="00A22AAA" w:rsidRDefault="008F382C" w:rsidP="00A22AAA">
      <w:pPr>
        <w:pStyle w:val="Item"/>
      </w:pPr>
      <w:r w:rsidRPr="00A22AAA">
        <w:t>Repeal the heading, substitute:</w:t>
      </w:r>
    </w:p>
    <w:p w:rsidR="008F382C" w:rsidRPr="00A22AAA" w:rsidRDefault="008F382C" w:rsidP="00A22AAA">
      <w:pPr>
        <w:pStyle w:val="ActHead4"/>
      </w:pPr>
      <w:bookmarkStart w:id="20" w:name="_Toc361229810"/>
      <w:r w:rsidRPr="00A22AAA">
        <w:rPr>
          <w:rStyle w:val="CharSubdNo"/>
        </w:rPr>
        <w:t>Subdivision</w:t>
      </w:r>
      <w:r w:rsidR="00A22AAA" w:rsidRPr="00A22AAA">
        <w:rPr>
          <w:rStyle w:val="CharSubdNo"/>
        </w:rPr>
        <w:t> </w:t>
      </w:r>
      <w:r w:rsidRPr="00A22AAA">
        <w:rPr>
          <w:rStyle w:val="CharSubdNo"/>
        </w:rPr>
        <w:t>45</w:t>
      </w:r>
      <w:r w:rsidR="00AB0047">
        <w:rPr>
          <w:rStyle w:val="CharSubdNo"/>
        </w:rPr>
        <w:noBreakHyphen/>
      </w:r>
      <w:r w:rsidRPr="00A22AAA">
        <w:rPr>
          <w:rStyle w:val="CharSubdNo"/>
        </w:rPr>
        <w:t>F</w:t>
      </w:r>
      <w:r w:rsidRPr="00A22AAA">
        <w:t>—</w:t>
      </w:r>
      <w:r w:rsidRPr="00A22AAA">
        <w:rPr>
          <w:rStyle w:val="CharSubdText"/>
        </w:rPr>
        <w:t>Varying the instalment rate for quarterly or monthly payers who pay on the basis of instalment income</w:t>
      </w:r>
      <w:bookmarkEnd w:id="20"/>
    </w:p>
    <w:p w:rsidR="008F382C" w:rsidRPr="00A22AAA" w:rsidRDefault="008F382C" w:rsidP="00A22AAA">
      <w:pPr>
        <w:pStyle w:val="ItemHead"/>
      </w:pPr>
      <w:r w:rsidRPr="00A22AAA">
        <w:t>21  Section</w:t>
      </w:r>
      <w:r w:rsidR="00A22AAA" w:rsidRPr="00A22AAA">
        <w:t> </w:t>
      </w:r>
      <w:r w:rsidRPr="00A22AAA">
        <w:t>45</w:t>
      </w:r>
      <w:r w:rsidR="00AB0047">
        <w:noBreakHyphen/>
      </w:r>
      <w:r w:rsidRPr="00A22AAA">
        <w:t>200 in Schedule</w:t>
      </w:r>
      <w:r w:rsidR="00A22AAA" w:rsidRPr="00A22AAA">
        <w:t> </w:t>
      </w:r>
      <w:r w:rsidRPr="00A22AAA">
        <w:t>1</w:t>
      </w:r>
    </w:p>
    <w:p w:rsidR="008F382C" w:rsidRPr="00A22AAA" w:rsidRDefault="008F382C" w:rsidP="00A22AAA">
      <w:pPr>
        <w:pStyle w:val="Item"/>
      </w:pPr>
      <w:r w:rsidRPr="00A22AAA">
        <w:t>Before “This”, insert “(1)”.</w:t>
      </w:r>
    </w:p>
    <w:p w:rsidR="008F382C" w:rsidRPr="00A22AAA" w:rsidRDefault="008F382C" w:rsidP="00A22AAA">
      <w:pPr>
        <w:pStyle w:val="ItemHead"/>
      </w:pPr>
      <w:r w:rsidRPr="00A22AAA">
        <w:t>22  At the end of section</w:t>
      </w:r>
      <w:r w:rsidR="00A22AAA" w:rsidRPr="00A22AAA">
        <w:t> </w:t>
      </w:r>
      <w:r w:rsidRPr="00A22AAA">
        <w:t>45</w:t>
      </w:r>
      <w:r w:rsidR="00AB0047">
        <w:noBreakHyphen/>
      </w:r>
      <w:r w:rsidRPr="00A22AAA">
        <w:t>200 in Schedule</w:t>
      </w:r>
      <w:r w:rsidR="00A22AAA" w:rsidRPr="00A22AAA">
        <w:t> </w:t>
      </w:r>
      <w:r w:rsidRPr="00A22AAA">
        <w:t>1</w:t>
      </w:r>
    </w:p>
    <w:p w:rsidR="008F382C" w:rsidRPr="00A22AAA" w:rsidRDefault="008F382C" w:rsidP="00A22AAA">
      <w:pPr>
        <w:pStyle w:val="Item"/>
      </w:pPr>
      <w:r w:rsidRPr="00A22AAA">
        <w:t>Add:</w:t>
      </w:r>
    </w:p>
    <w:p w:rsidR="008F382C" w:rsidRPr="00A22AAA" w:rsidRDefault="008F382C" w:rsidP="00A22AAA">
      <w:pPr>
        <w:pStyle w:val="subsection"/>
      </w:pPr>
      <w:r w:rsidRPr="00A22AAA">
        <w:tab/>
        <w:t>(2)</w:t>
      </w:r>
      <w:r w:rsidRPr="00A22AAA">
        <w:tab/>
        <w:t xml:space="preserve">If you are a </w:t>
      </w:r>
      <w:r w:rsidR="00A22AAA" w:rsidRPr="00A22AAA">
        <w:rPr>
          <w:position w:val="6"/>
          <w:sz w:val="16"/>
        </w:rPr>
        <w:t>*</w:t>
      </w:r>
      <w:r w:rsidRPr="00A22AAA">
        <w:t xml:space="preserve">monthly payer, this Subdivision has effect in relation to you in respect of an </w:t>
      </w:r>
      <w:r w:rsidR="00A22AAA" w:rsidRPr="00A22AAA">
        <w:rPr>
          <w:position w:val="6"/>
          <w:sz w:val="16"/>
        </w:rPr>
        <w:t>*</w:t>
      </w:r>
      <w:r w:rsidRPr="00A22AAA">
        <w:t xml:space="preserve">instalment month in the same way in which it has effect in relation to a </w:t>
      </w:r>
      <w:r w:rsidR="00A22AAA" w:rsidRPr="00A22AAA">
        <w:rPr>
          <w:position w:val="6"/>
          <w:sz w:val="16"/>
        </w:rPr>
        <w:t>*</w:t>
      </w:r>
      <w:r w:rsidRPr="00A22AAA">
        <w:t xml:space="preserve">quarterly payer in respect of an </w:t>
      </w:r>
      <w:r w:rsidR="00A22AAA" w:rsidRPr="00A22AAA">
        <w:rPr>
          <w:position w:val="6"/>
          <w:sz w:val="16"/>
        </w:rPr>
        <w:t>*</w:t>
      </w:r>
      <w:r w:rsidRPr="00A22AAA">
        <w:t>instalment quarter.</w:t>
      </w:r>
    </w:p>
    <w:p w:rsidR="008F382C" w:rsidRPr="00A22AAA" w:rsidRDefault="008F382C" w:rsidP="00A22AAA">
      <w:pPr>
        <w:pStyle w:val="ItemHead"/>
      </w:pPr>
      <w:r w:rsidRPr="00A22AAA">
        <w:t>23  At the end of section</w:t>
      </w:r>
      <w:r w:rsidR="00A22AAA" w:rsidRPr="00A22AAA">
        <w:t> </w:t>
      </w:r>
      <w:r w:rsidRPr="00A22AAA">
        <w:t>45</w:t>
      </w:r>
      <w:r w:rsidR="00AB0047">
        <w:noBreakHyphen/>
      </w:r>
      <w:r w:rsidRPr="00A22AAA">
        <w:t>205 in Schedule</w:t>
      </w:r>
      <w:r w:rsidR="00A22AAA" w:rsidRPr="00A22AAA">
        <w:t> </w:t>
      </w:r>
      <w:r w:rsidRPr="00A22AAA">
        <w:t>1</w:t>
      </w:r>
    </w:p>
    <w:p w:rsidR="008F382C" w:rsidRPr="00A22AAA" w:rsidRDefault="008F382C" w:rsidP="00A22AAA">
      <w:pPr>
        <w:pStyle w:val="Item"/>
      </w:pPr>
      <w:r w:rsidRPr="00A22AAA">
        <w:t>Add:</w:t>
      </w:r>
    </w:p>
    <w:p w:rsidR="008F382C" w:rsidRPr="00A22AAA" w:rsidRDefault="008F382C" w:rsidP="00A22AAA">
      <w:pPr>
        <w:pStyle w:val="subsection"/>
      </w:pPr>
      <w:r w:rsidRPr="00A22AAA">
        <w:tab/>
        <w:t>(5)</w:t>
      </w:r>
      <w:r w:rsidRPr="00A22AAA">
        <w:tab/>
      </w:r>
      <w:r w:rsidR="00A22AAA" w:rsidRPr="00A22AAA">
        <w:t>Subsection (</w:t>
      </w:r>
      <w:r w:rsidRPr="00A22AAA">
        <w:t>6) applies if you are a monthly payer.</w:t>
      </w:r>
    </w:p>
    <w:p w:rsidR="008F382C" w:rsidRPr="00A22AAA" w:rsidRDefault="008F382C" w:rsidP="00A22AAA">
      <w:pPr>
        <w:pStyle w:val="subsection"/>
      </w:pPr>
      <w:r w:rsidRPr="00A22AAA">
        <w:tab/>
        <w:t>(6)</w:t>
      </w:r>
      <w:r w:rsidRPr="00A22AAA">
        <w:tab/>
        <w:t xml:space="preserve">Treat the references in </w:t>
      </w:r>
      <w:r w:rsidR="00A22AAA" w:rsidRPr="00A22AAA">
        <w:t>subsections (</w:t>
      </w:r>
      <w:r w:rsidRPr="00A22AAA">
        <w:t>1) and (4) to section</w:t>
      </w:r>
      <w:r w:rsidR="00A22AAA" w:rsidRPr="00A22AAA">
        <w:t> </w:t>
      </w:r>
      <w:r w:rsidRPr="00A22AAA">
        <w:t>45</w:t>
      </w:r>
      <w:r w:rsidR="00AB0047">
        <w:noBreakHyphen/>
      </w:r>
      <w:r w:rsidRPr="00A22AAA">
        <w:t>110 as instead being references to section</w:t>
      </w:r>
      <w:r w:rsidR="00A22AAA" w:rsidRPr="00A22AAA">
        <w:t> </w:t>
      </w:r>
      <w:r w:rsidRPr="00A22AAA">
        <w:t>45</w:t>
      </w:r>
      <w:r w:rsidR="00AB0047">
        <w:noBreakHyphen/>
      </w:r>
      <w:r w:rsidRPr="00A22AAA">
        <w:t>114.</w:t>
      </w:r>
    </w:p>
    <w:p w:rsidR="008F382C" w:rsidRPr="00A22AAA" w:rsidRDefault="008F382C" w:rsidP="00A22AAA">
      <w:pPr>
        <w:pStyle w:val="ItemHead"/>
      </w:pPr>
      <w:r w:rsidRPr="00A22AAA">
        <w:t>24  Before section</w:t>
      </w:r>
      <w:r w:rsidR="00A22AAA" w:rsidRPr="00A22AAA">
        <w:t> </w:t>
      </w:r>
      <w:r w:rsidRPr="00A22AAA">
        <w:t>45</w:t>
      </w:r>
      <w:r w:rsidR="00AB0047">
        <w:noBreakHyphen/>
      </w:r>
      <w:r w:rsidRPr="00A22AAA">
        <w:t>230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ActHead5"/>
      </w:pPr>
      <w:bookmarkStart w:id="21" w:name="_Toc361229811"/>
      <w:r w:rsidRPr="00A22AAA">
        <w:rPr>
          <w:rStyle w:val="CharSectno"/>
        </w:rPr>
        <w:t>45</w:t>
      </w:r>
      <w:r w:rsidR="00AB0047">
        <w:rPr>
          <w:rStyle w:val="CharSectno"/>
        </w:rPr>
        <w:noBreakHyphen/>
      </w:r>
      <w:r w:rsidRPr="00A22AAA">
        <w:rPr>
          <w:rStyle w:val="CharSectno"/>
        </w:rPr>
        <w:t>225</w:t>
      </w:r>
      <w:r w:rsidRPr="00A22AAA">
        <w:t xml:space="preserve">  Effect of Subdivision in relation to monthly payers</w:t>
      </w:r>
      <w:bookmarkEnd w:id="21"/>
    </w:p>
    <w:p w:rsidR="008F382C" w:rsidRPr="00A22AAA" w:rsidRDefault="008F382C" w:rsidP="00A22AAA">
      <w:pPr>
        <w:pStyle w:val="subsection"/>
      </w:pPr>
      <w:r w:rsidRPr="00A22AAA">
        <w:tab/>
      </w:r>
      <w:r w:rsidRPr="00A22AAA">
        <w:tab/>
        <w:t xml:space="preserve">If you are a </w:t>
      </w:r>
      <w:r w:rsidR="00A22AAA" w:rsidRPr="00A22AAA">
        <w:rPr>
          <w:position w:val="6"/>
          <w:sz w:val="16"/>
        </w:rPr>
        <w:t>*</w:t>
      </w:r>
      <w:r w:rsidRPr="00A22AAA">
        <w:t xml:space="preserve">monthly payer, this Subdivision has effect in relation to you in respect of an </w:t>
      </w:r>
      <w:r w:rsidR="00A22AAA" w:rsidRPr="00A22AAA">
        <w:rPr>
          <w:position w:val="6"/>
          <w:sz w:val="16"/>
        </w:rPr>
        <w:t>*</w:t>
      </w:r>
      <w:r w:rsidRPr="00A22AAA">
        <w:t xml:space="preserve">instalment month in the same way in which it has effect in relation to a </w:t>
      </w:r>
      <w:r w:rsidR="00A22AAA" w:rsidRPr="00A22AAA">
        <w:rPr>
          <w:position w:val="6"/>
          <w:sz w:val="16"/>
        </w:rPr>
        <w:t>*</w:t>
      </w:r>
      <w:r w:rsidRPr="00A22AAA">
        <w:t xml:space="preserve">quarterly payer in respect of an </w:t>
      </w:r>
      <w:r w:rsidR="00A22AAA" w:rsidRPr="00A22AAA">
        <w:rPr>
          <w:position w:val="6"/>
          <w:sz w:val="16"/>
        </w:rPr>
        <w:t>*</w:t>
      </w:r>
      <w:r w:rsidRPr="00A22AAA">
        <w:t>instalment quarter.</w:t>
      </w:r>
    </w:p>
    <w:p w:rsidR="008F382C" w:rsidRPr="00A22AAA" w:rsidRDefault="008F382C" w:rsidP="00A22AAA">
      <w:pPr>
        <w:pStyle w:val="ItemHead"/>
      </w:pPr>
      <w:r w:rsidRPr="00A22AAA">
        <w:t>25  After section</w:t>
      </w:r>
      <w:r w:rsidR="00A22AAA" w:rsidRPr="00A22AAA">
        <w:t> </w:t>
      </w:r>
      <w:r w:rsidRPr="00A22AAA">
        <w:t>45</w:t>
      </w:r>
      <w:r w:rsidR="00AB0047">
        <w:noBreakHyphen/>
      </w:r>
      <w:r w:rsidRPr="00A22AAA">
        <w:t>595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ActHead5"/>
      </w:pPr>
      <w:bookmarkStart w:id="22" w:name="_Toc361229812"/>
      <w:r w:rsidRPr="00A22AAA">
        <w:rPr>
          <w:rStyle w:val="CharSectno"/>
        </w:rPr>
        <w:t>45</w:t>
      </w:r>
      <w:r w:rsidR="00AB0047">
        <w:rPr>
          <w:rStyle w:val="CharSectno"/>
        </w:rPr>
        <w:noBreakHyphen/>
      </w:r>
      <w:r w:rsidRPr="00A22AAA">
        <w:rPr>
          <w:rStyle w:val="CharSectno"/>
        </w:rPr>
        <w:t>597</w:t>
      </w:r>
      <w:r w:rsidRPr="00A22AAA">
        <w:t xml:space="preserve">  Effect of Subdivision in relation to instalment months</w:t>
      </w:r>
      <w:bookmarkEnd w:id="22"/>
    </w:p>
    <w:p w:rsidR="008F382C" w:rsidRPr="00A22AAA" w:rsidRDefault="008F382C" w:rsidP="00A22AAA">
      <w:pPr>
        <w:pStyle w:val="subsection"/>
      </w:pPr>
      <w:r w:rsidRPr="00A22AAA">
        <w:tab/>
      </w:r>
      <w:r w:rsidRPr="00A22AAA">
        <w:tab/>
        <w:t xml:space="preserve">This Subdivision has effect in relation to an </w:t>
      </w:r>
      <w:r w:rsidR="00A22AAA" w:rsidRPr="00A22AAA">
        <w:rPr>
          <w:position w:val="6"/>
          <w:sz w:val="16"/>
        </w:rPr>
        <w:t>*</w:t>
      </w:r>
      <w:r w:rsidRPr="00A22AAA">
        <w:t xml:space="preserve">instalment month in the same way in which it has effect in relation to an </w:t>
      </w:r>
      <w:r w:rsidR="00A22AAA" w:rsidRPr="00A22AAA">
        <w:rPr>
          <w:position w:val="6"/>
          <w:sz w:val="16"/>
        </w:rPr>
        <w:t>*</w:t>
      </w:r>
      <w:r w:rsidRPr="00A22AAA">
        <w:t>instalment quarter.</w:t>
      </w:r>
    </w:p>
    <w:p w:rsidR="008F382C" w:rsidRPr="00A22AAA" w:rsidRDefault="008F382C" w:rsidP="00A22AAA">
      <w:pPr>
        <w:pStyle w:val="ItemHead"/>
      </w:pPr>
      <w:r w:rsidRPr="00A22AAA">
        <w:t>26  Before section</w:t>
      </w:r>
      <w:r w:rsidR="00A22AAA" w:rsidRPr="00A22AAA">
        <w:t> </w:t>
      </w:r>
      <w:r w:rsidRPr="00A22AAA">
        <w:t>45</w:t>
      </w:r>
      <w:r w:rsidR="00AB0047">
        <w:noBreakHyphen/>
      </w:r>
      <w:r w:rsidRPr="00A22AAA">
        <w:t>705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ActHead5"/>
      </w:pPr>
      <w:bookmarkStart w:id="23" w:name="_Toc361229813"/>
      <w:r w:rsidRPr="00A22AAA">
        <w:rPr>
          <w:rStyle w:val="CharSectno"/>
        </w:rPr>
        <w:t>45</w:t>
      </w:r>
      <w:r w:rsidR="00AB0047">
        <w:rPr>
          <w:rStyle w:val="CharSectno"/>
        </w:rPr>
        <w:noBreakHyphen/>
      </w:r>
      <w:r w:rsidRPr="00A22AAA">
        <w:rPr>
          <w:rStyle w:val="CharSectno"/>
        </w:rPr>
        <w:t>703</w:t>
      </w:r>
      <w:r w:rsidRPr="00A22AAA">
        <w:t xml:space="preserve">  Effect of this Subdivision and Subdivision</w:t>
      </w:r>
      <w:r w:rsidR="00A22AAA" w:rsidRPr="00A22AAA">
        <w:t> </w:t>
      </w:r>
      <w:r w:rsidRPr="00A22AAA">
        <w:t>45</w:t>
      </w:r>
      <w:r w:rsidR="00AB0047">
        <w:noBreakHyphen/>
      </w:r>
      <w:r w:rsidRPr="00A22AAA">
        <w:t>R in relation to monthly payers</w:t>
      </w:r>
      <w:bookmarkEnd w:id="23"/>
    </w:p>
    <w:p w:rsidR="008F382C" w:rsidRPr="00A22AAA" w:rsidRDefault="008F382C" w:rsidP="00A22AAA">
      <w:pPr>
        <w:pStyle w:val="subsection"/>
      </w:pPr>
      <w:r w:rsidRPr="00A22AAA">
        <w:tab/>
        <w:t>(1)</w:t>
      </w:r>
      <w:r w:rsidRPr="00A22AAA">
        <w:tab/>
        <w:t>If:</w:t>
      </w:r>
    </w:p>
    <w:p w:rsidR="008F382C" w:rsidRPr="00A22AAA" w:rsidRDefault="008F382C" w:rsidP="00A22AAA">
      <w:pPr>
        <w:pStyle w:val="paragraph"/>
      </w:pPr>
      <w:r w:rsidRPr="00A22AAA">
        <w:tab/>
        <w:t>(a)</w:t>
      </w:r>
      <w:r w:rsidRPr="00A22AAA">
        <w:tab/>
        <w:t xml:space="preserve">a company is the </w:t>
      </w:r>
      <w:r w:rsidR="00A22AAA" w:rsidRPr="00A22AAA">
        <w:rPr>
          <w:position w:val="6"/>
          <w:sz w:val="16"/>
        </w:rPr>
        <w:t>*</w:t>
      </w:r>
      <w:r w:rsidRPr="00A22AAA">
        <w:t xml:space="preserve">head company of a </w:t>
      </w:r>
      <w:r w:rsidR="00A22AAA" w:rsidRPr="00A22AAA">
        <w:rPr>
          <w:position w:val="6"/>
          <w:sz w:val="16"/>
        </w:rPr>
        <w:t>*</w:t>
      </w:r>
      <w:r w:rsidRPr="00A22AAA">
        <w:t>consolidated group; and</w:t>
      </w:r>
    </w:p>
    <w:p w:rsidR="008F382C" w:rsidRPr="00A22AAA" w:rsidRDefault="008F382C" w:rsidP="00A22AAA">
      <w:pPr>
        <w:pStyle w:val="paragraph"/>
      </w:pPr>
      <w:r w:rsidRPr="00A22AAA">
        <w:tab/>
        <w:t>(b)</w:t>
      </w:r>
      <w:r w:rsidRPr="00A22AAA">
        <w:tab/>
        <w:t xml:space="preserve">the company is a </w:t>
      </w:r>
      <w:r w:rsidR="00A22AAA" w:rsidRPr="00A22AAA">
        <w:rPr>
          <w:position w:val="6"/>
          <w:sz w:val="16"/>
        </w:rPr>
        <w:t>*</w:t>
      </w:r>
      <w:r w:rsidRPr="00A22AAA">
        <w:t>monthly payer;</w:t>
      </w:r>
    </w:p>
    <w:p w:rsidR="008F382C" w:rsidRPr="00A22AAA" w:rsidRDefault="008F382C" w:rsidP="00A22AAA">
      <w:pPr>
        <w:pStyle w:val="subsection2"/>
      </w:pPr>
      <w:r w:rsidRPr="00A22AAA">
        <w:t>this Subdivision and Subdivision</w:t>
      </w:r>
      <w:r w:rsidR="00A22AAA" w:rsidRPr="00A22AAA">
        <w:t> </w:t>
      </w:r>
      <w:r w:rsidRPr="00A22AAA">
        <w:t>45</w:t>
      </w:r>
      <w:r w:rsidR="00AB0047">
        <w:noBreakHyphen/>
      </w:r>
      <w:r w:rsidRPr="00A22AAA">
        <w:t xml:space="preserve">R have effect in relation to the company as the head company of the group in respect of an </w:t>
      </w:r>
      <w:r w:rsidR="00A22AAA" w:rsidRPr="00A22AAA">
        <w:rPr>
          <w:position w:val="6"/>
          <w:sz w:val="16"/>
        </w:rPr>
        <w:t>*</w:t>
      </w:r>
      <w:r w:rsidRPr="00A22AAA">
        <w:t xml:space="preserve">instalment month in the same way in which they have effect in relation to a company that is a </w:t>
      </w:r>
      <w:r w:rsidR="00A22AAA" w:rsidRPr="00A22AAA">
        <w:rPr>
          <w:position w:val="6"/>
          <w:sz w:val="16"/>
        </w:rPr>
        <w:t>*</w:t>
      </w:r>
      <w:r w:rsidRPr="00A22AAA">
        <w:t xml:space="preserve">quarterly payer as the head company of a consolidated group in respect of an </w:t>
      </w:r>
      <w:r w:rsidR="00A22AAA" w:rsidRPr="00A22AAA">
        <w:rPr>
          <w:position w:val="6"/>
          <w:sz w:val="16"/>
        </w:rPr>
        <w:t>*</w:t>
      </w:r>
      <w:r w:rsidRPr="00A22AAA">
        <w:t>instalment quarter.</w:t>
      </w:r>
    </w:p>
    <w:p w:rsidR="008F382C" w:rsidRPr="00A22AAA" w:rsidRDefault="008F382C" w:rsidP="00A22AAA">
      <w:pPr>
        <w:pStyle w:val="subsection"/>
      </w:pPr>
      <w:r w:rsidRPr="00A22AAA">
        <w:tab/>
        <w:t>(2)</w:t>
      </w:r>
      <w:r w:rsidRPr="00A22AAA">
        <w:tab/>
        <w:t>If:</w:t>
      </w:r>
    </w:p>
    <w:p w:rsidR="008F382C" w:rsidRPr="00A22AAA" w:rsidRDefault="008F382C" w:rsidP="00A22AAA">
      <w:pPr>
        <w:pStyle w:val="paragraph"/>
      </w:pPr>
      <w:r w:rsidRPr="00A22AAA">
        <w:tab/>
        <w:t>(a)</w:t>
      </w:r>
      <w:r w:rsidRPr="00A22AAA">
        <w:tab/>
        <w:t xml:space="preserve">an entity is a </w:t>
      </w:r>
      <w:r w:rsidR="00A22AAA" w:rsidRPr="00A22AAA">
        <w:rPr>
          <w:position w:val="6"/>
          <w:sz w:val="16"/>
        </w:rPr>
        <w:t>*</w:t>
      </w:r>
      <w:r w:rsidRPr="00A22AAA">
        <w:t xml:space="preserve">subsidiary member of a </w:t>
      </w:r>
      <w:r w:rsidR="00A22AAA" w:rsidRPr="00A22AAA">
        <w:rPr>
          <w:position w:val="6"/>
          <w:sz w:val="16"/>
        </w:rPr>
        <w:t>*</w:t>
      </w:r>
      <w:r w:rsidRPr="00A22AAA">
        <w:t>consolidated group; and</w:t>
      </w:r>
    </w:p>
    <w:p w:rsidR="008F382C" w:rsidRPr="00A22AAA" w:rsidRDefault="008F382C" w:rsidP="00A22AAA">
      <w:pPr>
        <w:pStyle w:val="paragraph"/>
      </w:pPr>
      <w:r w:rsidRPr="00A22AAA">
        <w:tab/>
        <w:t>(b)</w:t>
      </w:r>
      <w:r w:rsidRPr="00A22AAA">
        <w:tab/>
        <w:t xml:space="preserve">the entity is a </w:t>
      </w:r>
      <w:r w:rsidR="00A22AAA" w:rsidRPr="00A22AAA">
        <w:rPr>
          <w:position w:val="6"/>
          <w:sz w:val="16"/>
        </w:rPr>
        <w:t>*</w:t>
      </w:r>
      <w:r w:rsidRPr="00A22AAA">
        <w:t>monthly payer;</w:t>
      </w:r>
    </w:p>
    <w:p w:rsidR="008F382C" w:rsidRPr="00A22AAA" w:rsidRDefault="008F382C" w:rsidP="00A22AAA">
      <w:pPr>
        <w:pStyle w:val="subsection2"/>
      </w:pPr>
      <w:r w:rsidRPr="00A22AAA">
        <w:t>this Subdivision and Subdivision</w:t>
      </w:r>
      <w:r w:rsidR="00A22AAA" w:rsidRPr="00A22AAA">
        <w:t> </w:t>
      </w:r>
      <w:r w:rsidRPr="00A22AAA">
        <w:t>45</w:t>
      </w:r>
      <w:r w:rsidR="00AB0047">
        <w:noBreakHyphen/>
      </w:r>
      <w:r w:rsidRPr="00A22AAA">
        <w:t xml:space="preserve">R have effect in relation to the entity in respect of an </w:t>
      </w:r>
      <w:r w:rsidR="00A22AAA" w:rsidRPr="00A22AAA">
        <w:rPr>
          <w:position w:val="6"/>
          <w:sz w:val="16"/>
        </w:rPr>
        <w:t>*</w:t>
      </w:r>
      <w:r w:rsidRPr="00A22AAA">
        <w:t xml:space="preserve">instalment month in the same way in which they have effect in relation to an entity that is a </w:t>
      </w:r>
      <w:r w:rsidR="00A22AAA" w:rsidRPr="00A22AAA">
        <w:rPr>
          <w:position w:val="6"/>
          <w:sz w:val="16"/>
        </w:rPr>
        <w:t>*</w:t>
      </w:r>
      <w:r w:rsidRPr="00A22AAA">
        <w:t xml:space="preserve">quarterly payer in respect of an </w:t>
      </w:r>
      <w:r w:rsidR="00A22AAA" w:rsidRPr="00A22AAA">
        <w:rPr>
          <w:position w:val="6"/>
          <w:sz w:val="16"/>
        </w:rPr>
        <w:t>*</w:t>
      </w:r>
      <w:r w:rsidRPr="00A22AAA">
        <w:t>instalment quarter.</w:t>
      </w:r>
    </w:p>
    <w:p w:rsidR="008F382C" w:rsidRPr="00A22AAA" w:rsidRDefault="008F382C" w:rsidP="00A22AAA">
      <w:pPr>
        <w:pStyle w:val="subsection"/>
      </w:pPr>
      <w:r w:rsidRPr="00A22AAA">
        <w:tab/>
        <w:t>(3)</w:t>
      </w:r>
      <w:r w:rsidRPr="00A22AAA">
        <w:tab/>
        <w:t>However, those effects are subject to any modifications set out in those Subdivisions.</w:t>
      </w:r>
    </w:p>
    <w:p w:rsidR="008F382C" w:rsidRPr="00A22AAA" w:rsidRDefault="008F382C" w:rsidP="00A22AAA">
      <w:pPr>
        <w:pStyle w:val="notetext"/>
      </w:pPr>
      <w:r w:rsidRPr="00A22AAA">
        <w:t>Note:</w:t>
      </w:r>
      <w:r w:rsidRPr="00A22AAA">
        <w:tab/>
        <w:t>Subdivision</w:t>
      </w:r>
      <w:r w:rsidR="00A22AAA" w:rsidRPr="00A22AAA">
        <w:t> </w:t>
      </w:r>
      <w:r w:rsidRPr="00A22AAA">
        <w:t>45</w:t>
      </w:r>
      <w:r w:rsidR="00AB0047">
        <w:noBreakHyphen/>
      </w:r>
      <w:r w:rsidRPr="00A22AAA">
        <w:t>S can also have effect in relation to a monthly payer because of the operation of this section and section</w:t>
      </w:r>
      <w:r w:rsidR="00A22AAA" w:rsidRPr="00A22AAA">
        <w:t> </w:t>
      </w:r>
      <w:r w:rsidRPr="00A22AAA">
        <w:t>45</w:t>
      </w:r>
      <w:r w:rsidR="00AB0047">
        <w:noBreakHyphen/>
      </w:r>
      <w:r w:rsidRPr="00A22AAA">
        <w:t>910.</w:t>
      </w:r>
    </w:p>
    <w:p w:rsidR="008F382C" w:rsidRPr="00A22AAA" w:rsidRDefault="008F382C" w:rsidP="00A22AAA">
      <w:pPr>
        <w:pStyle w:val="ItemHead"/>
      </w:pPr>
      <w:r w:rsidRPr="00A22AAA">
        <w:t>27  After subsection</w:t>
      </w:r>
      <w:r w:rsidR="00A22AAA" w:rsidRPr="00A22AAA">
        <w:t> </w:t>
      </w:r>
      <w:r w:rsidRPr="00A22AAA">
        <w:t>45</w:t>
      </w:r>
      <w:r w:rsidR="00AB0047">
        <w:noBreakHyphen/>
      </w:r>
      <w:r w:rsidRPr="00A22AAA">
        <w:t>705(4)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SubsectionHead"/>
      </w:pPr>
      <w:r w:rsidRPr="00A22AAA">
        <w:t>When the period begins—modified timing for head company that is monthly payer</w:t>
      </w:r>
    </w:p>
    <w:p w:rsidR="008F382C" w:rsidRPr="00A22AAA" w:rsidRDefault="008F382C" w:rsidP="00A22AAA">
      <w:pPr>
        <w:pStyle w:val="subsection"/>
      </w:pPr>
      <w:r w:rsidRPr="00A22AAA">
        <w:tab/>
        <w:t>(4A)</w:t>
      </w:r>
      <w:r w:rsidRPr="00A22AAA">
        <w:tab/>
      </w:r>
      <w:r w:rsidR="00A22AAA" w:rsidRPr="00A22AAA">
        <w:t>Subsection (</w:t>
      </w:r>
      <w:r w:rsidRPr="00A22AAA">
        <w:t>4B) applies if:</w:t>
      </w:r>
    </w:p>
    <w:p w:rsidR="008F382C" w:rsidRPr="00A22AAA" w:rsidRDefault="008F382C" w:rsidP="00A22AAA">
      <w:pPr>
        <w:pStyle w:val="paragraph"/>
      </w:pPr>
      <w:r w:rsidRPr="00A22AAA">
        <w:tab/>
        <w:t>(a)</w:t>
      </w:r>
      <w:r w:rsidRPr="00A22AAA">
        <w:tab/>
        <w:t xml:space="preserve">apart from </w:t>
      </w:r>
      <w:r w:rsidR="00A22AAA" w:rsidRPr="00A22AAA">
        <w:t>subsection (</w:t>
      </w:r>
      <w:r w:rsidRPr="00A22AAA">
        <w:t xml:space="preserve">4B), this Subdivision starts to apply to a company as the </w:t>
      </w:r>
      <w:r w:rsidR="00A22AAA" w:rsidRPr="00A22AAA">
        <w:rPr>
          <w:position w:val="6"/>
          <w:sz w:val="16"/>
        </w:rPr>
        <w:t>*</w:t>
      </w:r>
      <w:r w:rsidRPr="00A22AAA">
        <w:t xml:space="preserve">head company of a </w:t>
      </w:r>
      <w:r w:rsidR="00A22AAA" w:rsidRPr="00A22AAA">
        <w:rPr>
          <w:position w:val="6"/>
          <w:sz w:val="16"/>
        </w:rPr>
        <w:t>*</w:t>
      </w:r>
      <w:r w:rsidRPr="00A22AAA">
        <w:t xml:space="preserve">consolidated group at a particular time because of the operation of </w:t>
      </w:r>
      <w:r w:rsidR="00A22AAA" w:rsidRPr="00A22AAA">
        <w:t>subsection (</w:t>
      </w:r>
      <w:r w:rsidRPr="00A22AAA">
        <w:t>2), (3) or (4); and</w:t>
      </w:r>
    </w:p>
    <w:p w:rsidR="008F382C" w:rsidRPr="00A22AAA" w:rsidRDefault="008F382C" w:rsidP="00A22AAA">
      <w:pPr>
        <w:pStyle w:val="paragraph"/>
      </w:pPr>
      <w:r w:rsidRPr="00A22AAA">
        <w:tab/>
        <w:t>(b)</w:t>
      </w:r>
      <w:r w:rsidRPr="00A22AAA">
        <w:tab/>
        <w:t xml:space="preserve">the company is a </w:t>
      </w:r>
      <w:r w:rsidR="00A22AAA" w:rsidRPr="00A22AAA">
        <w:rPr>
          <w:position w:val="6"/>
          <w:sz w:val="16"/>
        </w:rPr>
        <w:t>*</w:t>
      </w:r>
      <w:r w:rsidRPr="00A22AAA">
        <w:t>monthly payer; and</w:t>
      </w:r>
    </w:p>
    <w:p w:rsidR="008F382C" w:rsidRPr="00A22AAA" w:rsidRDefault="008F382C" w:rsidP="00A22AAA">
      <w:pPr>
        <w:pStyle w:val="paragraph"/>
      </w:pPr>
      <w:r w:rsidRPr="00A22AAA">
        <w:tab/>
        <w:t>(c)</w:t>
      </w:r>
      <w:r w:rsidRPr="00A22AAA">
        <w:tab/>
        <w:t xml:space="preserve">the Commissioner gave the </w:t>
      </w:r>
      <w:r w:rsidR="00A22AAA" w:rsidRPr="00A22AAA">
        <w:rPr>
          <w:position w:val="6"/>
          <w:sz w:val="16"/>
        </w:rPr>
        <w:t>*</w:t>
      </w:r>
      <w:r w:rsidRPr="00A22AAA">
        <w:t xml:space="preserve">initial head company instalment rate as mentioned in </w:t>
      </w:r>
      <w:r w:rsidR="00A22AAA" w:rsidRPr="00A22AAA">
        <w:t>subsection (</w:t>
      </w:r>
      <w:r w:rsidRPr="00A22AAA">
        <w:t xml:space="preserve">2), </w:t>
      </w:r>
      <w:r w:rsidR="00A22AAA" w:rsidRPr="00A22AAA">
        <w:t>subparagraph (</w:t>
      </w:r>
      <w:r w:rsidRPr="00A22AAA">
        <w:t xml:space="preserve">3)(c)(ii), </w:t>
      </w:r>
      <w:r w:rsidR="00A22AAA" w:rsidRPr="00A22AAA">
        <w:t>subparagraph (</w:t>
      </w:r>
      <w:r w:rsidRPr="00A22AAA">
        <w:t xml:space="preserve">4)(d)(ii) or </w:t>
      </w:r>
      <w:r w:rsidR="00A22AAA" w:rsidRPr="00A22AAA">
        <w:t>subparagraph (</w:t>
      </w:r>
      <w:r w:rsidRPr="00A22AAA">
        <w:t xml:space="preserve">4)(d)(iv) in an </w:t>
      </w:r>
      <w:r w:rsidR="00A22AAA" w:rsidRPr="00A22AAA">
        <w:rPr>
          <w:position w:val="6"/>
          <w:sz w:val="16"/>
        </w:rPr>
        <w:t>*</w:t>
      </w:r>
      <w:r w:rsidRPr="00A22AAA">
        <w:t>instalment month.</w:t>
      </w:r>
    </w:p>
    <w:p w:rsidR="008F382C" w:rsidRPr="00A22AAA" w:rsidRDefault="008F382C" w:rsidP="00A22AAA">
      <w:pPr>
        <w:pStyle w:val="subsection"/>
      </w:pPr>
      <w:r w:rsidRPr="00A22AAA">
        <w:tab/>
        <w:t>(4B)</w:t>
      </w:r>
      <w:r w:rsidRPr="00A22AAA">
        <w:tab/>
        <w:t xml:space="preserve">Treat </w:t>
      </w:r>
      <w:r w:rsidR="00A22AAA" w:rsidRPr="00A22AAA">
        <w:t>subsection (</w:t>
      </w:r>
      <w:r w:rsidRPr="00A22AAA">
        <w:t xml:space="preserve">2), (3) or (4) (as the case requires) as providing that this Subdivision starts to apply to the company as the </w:t>
      </w:r>
      <w:r w:rsidR="00A22AAA" w:rsidRPr="00A22AAA">
        <w:rPr>
          <w:position w:val="6"/>
          <w:sz w:val="16"/>
        </w:rPr>
        <w:t>*</w:t>
      </w:r>
      <w:r w:rsidRPr="00A22AAA">
        <w:t xml:space="preserve">head company of the group at the start of the </w:t>
      </w:r>
      <w:r w:rsidRPr="00A22AAA">
        <w:rPr>
          <w:i/>
        </w:rPr>
        <w:t>next</w:t>
      </w:r>
      <w:r w:rsidRPr="00A22AAA">
        <w:t xml:space="preserve"> </w:t>
      </w:r>
      <w:r w:rsidR="00A22AAA" w:rsidRPr="00A22AAA">
        <w:rPr>
          <w:position w:val="6"/>
          <w:sz w:val="16"/>
        </w:rPr>
        <w:t>*</w:t>
      </w:r>
      <w:r w:rsidRPr="00A22AAA">
        <w:t>instalment month.</w:t>
      </w:r>
    </w:p>
    <w:p w:rsidR="008F382C" w:rsidRPr="00A22AAA" w:rsidRDefault="008F382C" w:rsidP="00A22AAA">
      <w:pPr>
        <w:pStyle w:val="notetext"/>
      </w:pPr>
      <w:r w:rsidRPr="00A22AAA">
        <w:t>Note:</w:t>
      </w:r>
      <w:r w:rsidRPr="00A22AAA">
        <w:tab/>
        <w:t>For the application of this Subdivision to a monthly payer, see section</w:t>
      </w:r>
      <w:r w:rsidR="00A22AAA" w:rsidRPr="00A22AAA">
        <w:t> </w:t>
      </w:r>
      <w:r w:rsidRPr="00A22AAA">
        <w:t>45</w:t>
      </w:r>
      <w:r w:rsidR="00AB0047">
        <w:noBreakHyphen/>
      </w:r>
      <w:r w:rsidRPr="00A22AAA">
        <w:t>703.</w:t>
      </w:r>
    </w:p>
    <w:p w:rsidR="008F382C" w:rsidRPr="00A22AAA" w:rsidRDefault="008F382C" w:rsidP="00A22AAA">
      <w:pPr>
        <w:pStyle w:val="ItemHead"/>
      </w:pPr>
      <w:r w:rsidRPr="00A22AAA">
        <w:t>28  Section</w:t>
      </w:r>
      <w:r w:rsidR="00A22AAA" w:rsidRPr="00A22AAA">
        <w:t> </w:t>
      </w:r>
      <w:r w:rsidRPr="00A22AAA">
        <w:t>45</w:t>
      </w:r>
      <w:r w:rsidR="00AB0047">
        <w:noBreakHyphen/>
      </w:r>
      <w:r w:rsidRPr="00A22AAA">
        <w:t>715 in Schedule</w:t>
      </w:r>
      <w:r w:rsidR="00A22AAA" w:rsidRPr="00A22AAA">
        <w:t> </w:t>
      </w:r>
      <w:r w:rsidRPr="00A22AAA">
        <w:t>1</w:t>
      </w:r>
    </w:p>
    <w:p w:rsidR="008F382C" w:rsidRPr="00A22AAA" w:rsidRDefault="008F382C" w:rsidP="00A22AAA">
      <w:pPr>
        <w:pStyle w:val="Item"/>
      </w:pPr>
      <w:r w:rsidRPr="00A22AAA">
        <w:t>Before “If”, insert “(1)”.</w:t>
      </w:r>
    </w:p>
    <w:p w:rsidR="008F382C" w:rsidRPr="00A22AAA" w:rsidRDefault="008F382C" w:rsidP="00A22AAA">
      <w:pPr>
        <w:pStyle w:val="ItemHead"/>
      </w:pPr>
      <w:r w:rsidRPr="00A22AAA">
        <w:t>29  At the end of section</w:t>
      </w:r>
      <w:r w:rsidR="00A22AAA" w:rsidRPr="00A22AAA">
        <w:t> </w:t>
      </w:r>
      <w:r w:rsidRPr="00A22AAA">
        <w:t>45</w:t>
      </w:r>
      <w:r w:rsidR="00AB0047">
        <w:noBreakHyphen/>
      </w:r>
      <w:r w:rsidRPr="00A22AAA">
        <w:t>715 in Schedule</w:t>
      </w:r>
      <w:r w:rsidR="00A22AAA" w:rsidRPr="00A22AAA">
        <w:t> </w:t>
      </w:r>
      <w:r w:rsidRPr="00A22AAA">
        <w:t>1</w:t>
      </w:r>
    </w:p>
    <w:p w:rsidR="008F382C" w:rsidRPr="00A22AAA" w:rsidRDefault="008F382C" w:rsidP="00A22AAA">
      <w:pPr>
        <w:pStyle w:val="Item"/>
      </w:pPr>
      <w:r w:rsidRPr="00A22AAA">
        <w:t>Add:</w:t>
      </w:r>
    </w:p>
    <w:p w:rsidR="008F382C" w:rsidRPr="00A22AAA" w:rsidRDefault="008F382C" w:rsidP="00A22AAA">
      <w:pPr>
        <w:pStyle w:val="subsection"/>
      </w:pPr>
      <w:r w:rsidRPr="00A22AAA">
        <w:tab/>
        <w:t>(2)</w:t>
      </w:r>
      <w:r w:rsidRPr="00A22AAA">
        <w:tab/>
      </w:r>
      <w:r w:rsidR="00A22AAA" w:rsidRPr="00A22AAA">
        <w:t>Subsection (</w:t>
      </w:r>
      <w:r w:rsidRPr="00A22AAA">
        <w:t>3) applies if section</w:t>
      </w:r>
      <w:r w:rsidR="00A22AAA" w:rsidRPr="00A22AAA">
        <w:t> </w:t>
      </w:r>
      <w:r w:rsidRPr="00A22AAA">
        <w:t>45</w:t>
      </w:r>
      <w:r w:rsidR="00AB0047">
        <w:noBreakHyphen/>
      </w:r>
      <w:r w:rsidRPr="00A22AAA">
        <w:t xml:space="preserve">703 applies to the </w:t>
      </w:r>
      <w:r w:rsidR="00A22AAA" w:rsidRPr="00A22AAA">
        <w:rPr>
          <w:position w:val="6"/>
          <w:sz w:val="16"/>
        </w:rPr>
        <w:t>*</w:t>
      </w:r>
      <w:r w:rsidRPr="00A22AAA">
        <w:t xml:space="preserve">head company of the </w:t>
      </w:r>
      <w:r w:rsidR="00A22AAA" w:rsidRPr="00A22AAA">
        <w:rPr>
          <w:position w:val="6"/>
          <w:sz w:val="16"/>
        </w:rPr>
        <w:t>*</w:t>
      </w:r>
      <w:r w:rsidRPr="00A22AAA">
        <w:t xml:space="preserve">consolidated group (because it is a </w:t>
      </w:r>
      <w:r w:rsidR="00A22AAA" w:rsidRPr="00A22AAA">
        <w:rPr>
          <w:position w:val="6"/>
          <w:sz w:val="16"/>
        </w:rPr>
        <w:t>*</w:t>
      </w:r>
      <w:r w:rsidRPr="00A22AAA">
        <w:t>monthly payer).</w:t>
      </w:r>
    </w:p>
    <w:p w:rsidR="008F382C" w:rsidRPr="00A22AAA" w:rsidRDefault="008F382C" w:rsidP="00A22AAA">
      <w:pPr>
        <w:pStyle w:val="subsection"/>
      </w:pPr>
      <w:r w:rsidRPr="00A22AAA">
        <w:tab/>
        <w:t>(3)</w:t>
      </w:r>
      <w:r w:rsidRPr="00A22AAA">
        <w:tab/>
        <w:t xml:space="preserve">Treat the reference in </w:t>
      </w:r>
      <w:r w:rsidR="00A22AAA" w:rsidRPr="00A22AAA">
        <w:t>subsection (</w:t>
      </w:r>
      <w:r w:rsidRPr="00A22AAA">
        <w:t>1) to subsection</w:t>
      </w:r>
      <w:r w:rsidR="00A22AAA" w:rsidRPr="00A22AAA">
        <w:t> </w:t>
      </w:r>
      <w:r w:rsidRPr="00A22AAA">
        <w:t>45</w:t>
      </w:r>
      <w:r w:rsidR="00AB0047">
        <w:noBreakHyphen/>
      </w:r>
      <w:r w:rsidRPr="00A22AAA">
        <w:t>61(2) as instead being a reference to subsection</w:t>
      </w:r>
      <w:r w:rsidR="00A22AAA" w:rsidRPr="00A22AAA">
        <w:t> </w:t>
      </w:r>
      <w:r w:rsidRPr="00A22AAA">
        <w:t>45</w:t>
      </w:r>
      <w:r w:rsidR="00AB0047">
        <w:noBreakHyphen/>
      </w:r>
      <w:r w:rsidRPr="00A22AAA">
        <w:t>67(2).</w:t>
      </w:r>
    </w:p>
    <w:p w:rsidR="008F382C" w:rsidRPr="00A22AAA" w:rsidRDefault="008F382C" w:rsidP="00A22AAA">
      <w:pPr>
        <w:pStyle w:val="ItemHead"/>
      </w:pPr>
      <w:r w:rsidRPr="00A22AAA">
        <w:t>30  Paragraph 45</w:t>
      </w:r>
      <w:r w:rsidR="00AB0047">
        <w:noBreakHyphen/>
      </w:r>
      <w:r w:rsidRPr="00A22AAA">
        <w:t>860(1)(b) in Schedule</w:t>
      </w:r>
      <w:r w:rsidR="00A22AAA" w:rsidRPr="00A22AAA">
        <w:t> </w:t>
      </w:r>
      <w:r w:rsidRPr="00A22AAA">
        <w:t>1</w:t>
      </w:r>
    </w:p>
    <w:p w:rsidR="008F382C" w:rsidRPr="00A22AAA" w:rsidRDefault="008F382C" w:rsidP="00A22AAA">
      <w:pPr>
        <w:pStyle w:val="Item"/>
      </w:pPr>
      <w:r w:rsidRPr="00A22AAA">
        <w:t>Omit “ends before the end”, substitute “starts before the start”.</w:t>
      </w:r>
    </w:p>
    <w:p w:rsidR="008F382C" w:rsidRPr="00A22AAA" w:rsidRDefault="008F382C" w:rsidP="00A22AAA">
      <w:pPr>
        <w:pStyle w:val="ItemHead"/>
      </w:pPr>
      <w:r w:rsidRPr="00A22AAA">
        <w:t>31  At the end of section</w:t>
      </w:r>
      <w:r w:rsidR="00A22AAA" w:rsidRPr="00A22AAA">
        <w:t> </w:t>
      </w:r>
      <w:r w:rsidRPr="00A22AAA">
        <w:t>45</w:t>
      </w:r>
      <w:r w:rsidR="00AB0047">
        <w:noBreakHyphen/>
      </w:r>
      <w:r w:rsidRPr="00A22AAA">
        <w:t>870 in Schedule</w:t>
      </w:r>
      <w:r w:rsidR="00A22AAA" w:rsidRPr="00A22AAA">
        <w:t> </w:t>
      </w:r>
      <w:r w:rsidRPr="00A22AAA">
        <w:t>1</w:t>
      </w:r>
    </w:p>
    <w:p w:rsidR="008F382C" w:rsidRPr="00A22AAA" w:rsidRDefault="008F382C" w:rsidP="00A22AAA">
      <w:pPr>
        <w:pStyle w:val="Item"/>
      </w:pPr>
      <w:r w:rsidRPr="00A22AAA">
        <w:t>Add:</w:t>
      </w:r>
    </w:p>
    <w:p w:rsidR="008F382C" w:rsidRPr="00A22AAA" w:rsidRDefault="008F382C" w:rsidP="00A22AAA">
      <w:pPr>
        <w:pStyle w:val="subsection"/>
      </w:pPr>
      <w:r w:rsidRPr="00A22AAA">
        <w:tab/>
        <w:t>(5)</w:t>
      </w:r>
      <w:r w:rsidRPr="00A22AAA">
        <w:tab/>
      </w:r>
      <w:r w:rsidR="00A22AAA" w:rsidRPr="00A22AAA">
        <w:t>Subsections (</w:t>
      </w:r>
      <w:r w:rsidRPr="00A22AAA">
        <w:t>6) and (7) apply if:</w:t>
      </w:r>
    </w:p>
    <w:p w:rsidR="008F382C" w:rsidRPr="00A22AAA" w:rsidRDefault="008F382C" w:rsidP="00A22AAA">
      <w:pPr>
        <w:pStyle w:val="paragraph"/>
      </w:pPr>
      <w:r w:rsidRPr="00A22AAA">
        <w:tab/>
        <w:t>(a)</w:t>
      </w:r>
      <w:r w:rsidRPr="00A22AAA">
        <w:tab/>
        <w:t xml:space="preserve">the </w:t>
      </w:r>
      <w:r w:rsidR="00A22AAA" w:rsidRPr="00A22AAA">
        <w:rPr>
          <w:position w:val="6"/>
          <w:sz w:val="16"/>
        </w:rPr>
        <w:t>*</w:t>
      </w:r>
      <w:r w:rsidRPr="00A22AAA">
        <w:t xml:space="preserve">head company of the </w:t>
      </w:r>
      <w:r w:rsidR="00A22AAA" w:rsidRPr="00A22AAA">
        <w:rPr>
          <w:position w:val="6"/>
          <w:sz w:val="16"/>
        </w:rPr>
        <w:t>*</w:t>
      </w:r>
      <w:r w:rsidRPr="00A22AAA">
        <w:t xml:space="preserve">consolidated group is a </w:t>
      </w:r>
      <w:r w:rsidR="00A22AAA" w:rsidRPr="00A22AAA">
        <w:rPr>
          <w:position w:val="6"/>
          <w:sz w:val="16"/>
        </w:rPr>
        <w:t>*</w:t>
      </w:r>
      <w:r w:rsidRPr="00A22AAA">
        <w:t xml:space="preserve">monthly payer at a time in an </w:t>
      </w:r>
      <w:r w:rsidR="00A22AAA" w:rsidRPr="00A22AAA">
        <w:rPr>
          <w:position w:val="6"/>
          <w:sz w:val="16"/>
        </w:rPr>
        <w:t>*</w:t>
      </w:r>
      <w:r w:rsidRPr="00A22AAA">
        <w:t xml:space="preserve">instalment month (the </w:t>
      </w:r>
      <w:r w:rsidRPr="00A22AAA">
        <w:rPr>
          <w:b/>
          <w:i/>
        </w:rPr>
        <w:t>current month</w:t>
      </w:r>
      <w:r w:rsidRPr="00A22AAA">
        <w:t>); and</w:t>
      </w:r>
    </w:p>
    <w:p w:rsidR="008F382C" w:rsidRPr="00A22AAA" w:rsidRDefault="008F382C" w:rsidP="00A22AAA">
      <w:pPr>
        <w:pStyle w:val="paragraph"/>
      </w:pPr>
      <w:r w:rsidRPr="00A22AAA">
        <w:tab/>
        <w:t>(b)</w:t>
      </w:r>
      <w:r w:rsidRPr="00A22AAA">
        <w:tab/>
        <w:t xml:space="preserve">any of the other </w:t>
      </w:r>
      <w:r w:rsidR="00A22AAA" w:rsidRPr="00A22AAA">
        <w:rPr>
          <w:position w:val="6"/>
          <w:sz w:val="16"/>
        </w:rPr>
        <w:t>*</w:t>
      </w:r>
      <w:r w:rsidRPr="00A22AAA">
        <w:t xml:space="preserve">members of the group (the </w:t>
      </w:r>
      <w:r w:rsidRPr="00A22AAA">
        <w:rPr>
          <w:b/>
          <w:i/>
        </w:rPr>
        <w:t>subsidiary quarterly payers</w:t>
      </w:r>
      <w:r w:rsidRPr="00A22AAA">
        <w:t xml:space="preserve">) are </w:t>
      </w:r>
      <w:r w:rsidR="00A22AAA" w:rsidRPr="00A22AAA">
        <w:rPr>
          <w:position w:val="6"/>
          <w:sz w:val="16"/>
        </w:rPr>
        <w:t>*</w:t>
      </w:r>
      <w:r w:rsidRPr="00A22AAA">
        <w:t xml:space="preserve">quarterly payers at a time in the </w:t>
      </w:r>
      <w:r w:rsidR="00A22AAA" w:rsidRPr="00A22AAA">
        <w:rPr>
          <w:position w:val="6"/>
          <w:sz w:val="16"/>
        </w:rPr>
        <w:t>*</w:t>
      </w:r>
      <w:r w:rsidRPr="00A22AAA">
        <w:t xml:space="preserve">instalment quarter (the </w:t>
      </w:r>
      <w:r w:rsidRPr="00A22AAA">
        <w:rPr>
          <w:b/>
          <w:i/>
        </w:rPr>
        <w:t>current quarter</w:t>
      </w:r>
      <w:r w:rsidRPr="00A22AAA">
        <w:t>) in which the current month starts.</w:t>
      </w:r>
    </w:p>
    <w:p w:rsidR="008F382C" w:rsidRPr="00A22AAA" w:rsidRDefault="008F382C" w:rsidP="00A22AAA">
      <w:pPr>
        <w:pStyle w:val="subsection"/>
      </w:pPr>
      <w:r w:rsidRPr="00A22AAA">
        <w:tab/>
        <w:t>(6)</w:t>
      </w:r>
      <w:r w:rsidRPr="00A22AAA">
        <w:tab/>
        <w:t>Apply the following rules:</w:t>
      </w:r>
    </w:p>
    <w:p w:rsidR="008F382C" w:rsidRPr="00A22AAA" w:rsidRDefault="008F382C" w:rsidP="00A22AAA">
      <w:pPr>
        <w:pStyle w:val="paragraph"/>
      </w:pPr>
      <w:r w:rsidRPr="00A22AAA">
        <w:tab/>
        <w:t>(a)</w:t>
      </w:r>
      <w:r w:rsidRPr="00A22AAA">
        <w:tab/>
        <w:t xml:space="preserve">treat the reference in </w:t>
      </w:r>
      <w:r w:rsidR="00A22AAA" w:rsidRPr="00A22AAA">
        <w:t>subsection (</w:t>
      </w:r>
      <w:r w:rsidRPr="00A22AAA">
        <w:t xml:space="preserve">1) to an </w:t>
      </w:r>
      <w:r w:rsidR="00A22AAA" w:rsidRPr="00A22AAA">
        <w:rPr>
          <w:position w:val="6"/>
          <w:sz w:val="16"/>
        </w:rPr>
        <w:t>*</w:t>
      </w:r>
      <w:r w:rsidRPr="00A22AAA">
        <w:t>instalment quarter as being a reference to the current month;</w:t>
      </w:r>
    </w:p>
    <w:p w:rsidR="008F382C" w:rsidRPr="00A22AAA" w:rsidRDefault="008F382C" w:rsidP="00A22AAA">
      <w:pPr>
        <w:pStyle w:val="paragraph"/>
      </w:pPr>
      <w:r w:rsidRPr="00A22AAA">
        <w:tab/>
        <w:t>(b)</w:t>
      </w:r>
      <w:r w:rsidRPr="00A22AAA">
        <w:tab/>
        <w:t>treat the references in this section to that quarter (or that instalment quarter) as being references to the current month.</w:t>
      </w:r>
    </w:p>
    <w:p w:rsidR="008F382C" w:rsidRPr="00A22AAA" w:rsidRDefault="008F382C" w:rsidP="00A22AAA">
      <w:pPr>
        <w:pStyle w:val="subsection"/>
      </w:pPr>
      <w:r w:rsidRPr="00A22AAA">
        <w:tab/>
        <w:t>(7)</w:t>
      </w:r>
      <w:r w:rsidRPr="00A22AAA">
        <w:tab/>
        <w:t xml:space="preserve">Also apply the following rules, for the purposes of </w:t>
      </w:r>
      <w:r w:rsidR="00A22AAA" w:rsidRPr="00A22AAA">
        <w:t>subsections (</w:t>
      </w:r>
      <w:r w:rsidRPr="00A22AAA">
        <w:t>1) to (5):</w:t>
      </w:r>
    </w:p>
    <w:p w:rsidR="008F382C" w:rsidRPr="00A22AAA" w:rsidRDefault="008F382C" w:rsidP="00A22AAA">
      <w:pPr>
        <w:pStyle w:val="paragraph"/>
      </w:pPr>
      <w:r w:rsidRPr="00A22AAA">
        <w:tab/>
        <w:t>(a)</w:t>
      </w:r>
      <w:r w:rsidRPr="00A22AAA">
        <w:tab/>
        <w:t xml:space="preserve">treat the subsidiary quarterly payers as </w:t>
      </w:r>
      <w:r w:rsidR="00A22AAA" w:rsidRPr="00A22AAA">
        <w:rPr>
          <w:position w:val="6"/>
          <w:sz w:val="16"/>
        </w:rPr>
        <w:t>*</w:t>
      </w:r>
      <w:r w:rsidRPr="00A22AAA">
        <w:t xml:space="preserve">monthly payers for each </w:t>
      </w:r>
      <w:r w:rsidR="00A22AAA" w:rsidRPr="00A22AAA">
        <w:rPr>
          <w:position w:val="6"/>
          <w:sz w:val="16"/>
        </w:rPr>
        <w:t>*</w:t>
      </w:r>
      <w:r w:rsidRPr="00A22AAA">
        <w:t xml:space="preserve">instalment month (a </w:t>
      </w:r>
      <w:r w:rsidRPr="00A22AAA">
        <w:rPr>
          <w:b/>
          <w:i/>
        </w:rPr>
        <w:t>notional instalment month</w:t>
      </w:r>
      <w:r w:rsidRPr="00A22AAA">
        <w:t xml:space="preserve">) that starts (disregarding </w:t>
      </w:r>
      <w:r w:rsidR="00A22AAA" w:rsidRPr="00A22AAA">
        <w:t>paragraph (</w:t>
      </w:r>
      <w:r w:rsidRPr="00A22AAA">
        <w:t>6)(a)) in the current quarter;</w:t>
      </w:r>
    </w:p>
    <w:p w:rsidR="008F382C" w:rsidRPr="00A22AAA" w:rsidRDefault="008F382C" w:rsidP="00A22AAA">
      <w:pPr>
        <w:pStyle w:val="paragraph"/>
      </w:pPr>
      <w:r w:rsidRPr="00A22AAA">
        <w:tab/>
        <w:t>(b)</w:t>
      </w:r>
      <w:r w:rsidRPr="00A22AAA">
        <w:tab/>
        <w:t>apply this section separately in relation to each of those notional instalment months;</w:t>
      </w:r>
    </w:p>
    <w:p w:rsidR="008F382C" w:rsidRPr="00A22AAA" w:rsidRDefault="008F382C" w:rsidP="00A22AAA">
      <w:pPr>
        <w:pStyle w:val="paragraph"/>
      </w:pPr>
      <w:r w:rsidRPr="00A22AAA">
        <w:tab/>
        <w:t>(c)</w:t>
      </w:r>
      <w:r w:rsidRPr="00A22AAA">
        <w:tab/>
        <w:t>treat the amount of instalment or credit for a subsidiary quarterly payer in respect of a notional instalment month as being the extent to which the amount of instalment or credit for the subsidiary quarterly payer for the current quarter is attributable to that notional instalment month.</w:t>
      </w:r>
    </w:p>
    <w:p w:rsidR="008F382C" w:rsidRPr="00A22AAA" w:rsidRDefault="008F382C" w:rsidP="00A22AAA">
      <w:pPr>
        <w:pStyle w:val="ItemHead"/>
      </w:pPr>
      <w:r w:rsidRPr="00A22AAA">
        <w:t>32  After subsection</w:t>
      </w:r>
      <w:r w:rsidR="00A22AAA" w:rsidRPr="00A22AAA">
        <w:t> </w:t>
      </w:r>
      <w:r w:rsidRPr="00A22AAA">
        <w:t>45</w:t>
      </w:r>
      <w:r w:rsidR="00AB0047">
        <w:noBreakHyphen/>
      </w:r>
      <w:r w:rsidRPr="00A22AAA">
        <w:t>915(4)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SubsectionHead"/>
      </w:pPr>
      <w:r w:rsidRPr="00A22AAA">
        <w:t>When the period begins—modified timing for provisional head company that is monthly payer</w:t>
      </w:r>
    </w:p>
    <w:p w:rsidR="008F382C" w:rsidRPr="00A22AAA" w:rsidRDefault="008F382C" w:rsidP="00A22AAA">
      <w:pPr>
        <w:pStyle w:val="subsection"/>
      </w:pPr>
      <w:r w:rsidRPr="00A22AAA">
        <w:tab/>
        <w:t>(4A)</w:t>
      </w:r>
      <w:r w:rsidRPr="00A22AAA">
        <w:tab/>
      </w:r>
      <w:r w:rsidR="00A22AAA" w:rsidRPr="00A22AAA">
        <w:t>Subsection (</w:t>
      </w:r>
      <w:r w:rsidRPr="00A22AAA">
        <w:t>4B) applies if:</w:t>
      </w:r>
    </w:p>
    <w:p w:rsidR="008F382C" w:rsidRPr="00A22AAA" w:rsidRDefault="008F382C" w:rsidP="00A22AAA">
      <w:pPr>
        <w:pStyle w:val="paragraph"/>
      </w:pPr>
      <w:r w:rsidRPr="00A22AAA">
        <w:tab/>
        <w:t>(a)</w:t>
      </w:r>
      <w:r w:rsidRPr="00A22AAA">
        <w:tab/>
        <w:t xml:space="preserve">apart from </w:t>
      </w:r>
      <w:r w:rsidR="00A22AAA" w:rsidRPr="00A22AAA">
        <w:t>subsection (</w:t>
      </w:r>
      <w:r w:rsidRPr="00A22AAA">
        <w:t>4B), Subdivision</w:t>
      </w:r>
      <w:r w:rsidR="00A22AAA" w:rsidRPr="00A22AAA">
        <w:t> </w:t>
      </w:r>
      <w:r w:rsidRPr="00A22AAA">
        <w:t>45</w:t>
      </w:r>
      <w:r w:rsidR="00AB0047">
        <w:noBreakHyphen/>
      </w:r>
      <w:r w:rsidRPr="00A22AAA">
        <w:t xml:space="preserve">Q starts to apply to a company as the </w:t>
      </w:r>
      <w:r w:rsidR="00A22AAA" w:rsidRPr="00A22AAA">
        <w:rPr>
          <w:position w:val="6"/>
          <w:sz w:val="16"/>
        </w:rPr>
        <w:t>*</w:t>
      </w:r>
      <w:r w:rsidRPr="00A22AAA">
        <w:t xml:space="preserve">provisional head company of a </w:t>
      </w:r>
      <w:r w:rsidR="00A22AAA" w:rsidRPr="00A22AAA">
        <w:rPr>
          <w:position w:val="6"/>
          <w:sz w:val="16"/>
        </w:rPr>
        <w:t>*</w:t>
      </w:r>
      <w:r w:rsidRPr="00A22AAA">
        <w:t xml:space="preserve">MEC group at a particular time because of the operation of </w:t>
      </w:r>
      <w:r w:rsidR="00A22AAA" w:rsidRPr="00A22AAA">
        <w:t>subsection (</w:t>
      </w:r>
      <w:r w:rsidRPr="00A22AAA">
        <w:t>2), (3) or (4); and</w:t>
      </w:r>
    </w:p>
    <w:p w:rsidR="008F382C" w:rsidRPr="00A22AAA" w:rsidRDefault="008F382C" w:rsidP="00A22AAA">
      <w:pPr>
        <w:pStyle w:val="paragraph"/>
      </w:pPr>
      <w:r w:rsidRPr="00A22AAA">
        <w:tab/>
        <w:t>(b)</w:t>
      </w:r>
      <w:r w:rsidRPr="00A22AAA">
        <w:tab/>
        <w:t xml:space="preserve">the company is a </w:t>
      </w:r>
      <w:r w:rsidR="00A22AAA" w:rsidRPr="00A22AAA">
        <w:rPr>
          <w:position w:val="6"/>
          <w:sz w:val="16"/>
        </w:rPr>
        <w:t>*</w:t>
      </w:r>
      <w:r w:rsidRPr="00A22AAA">
        <w:t>monthly payer; and</w:t>
      </w:r>
    </w:p>
    <w:p w:rsidR="008F382C" w:rsidRPr="00A22AAA" w:rsidRDefault="008F382C" w:rsidP="00A22AAA">
      <w:pPr>
        <w:pStyle w:val="paragraph"/>
      </w:pPr>
      <w:r w:rsidRPr="00A22AAA">
        <w:tab/>
        <w:t>(c)</w:t>
      </w:r>
      <w:r w:rsidRPr="00A22AAA">
        <w:tab/>
        <w:t xml:space="preserve">the Commissioner gave the </w:t>
      </w:r>
      <w:r w:rsidR="00A22AAA" w:rsidRPr="00A22AAA">
        <w:rPr>
          <w:position w:val="6"/>
          <w:sz w:val="16"/>
        </w:rPr>
        <w:t>*</w:t>
      </w:r>
      <w:r w:rsidRPr="00A22AAA">
        <w:t xml:space="preserve">initial head company instalment rate as mentioned in </w:t>
      </w:r>
      <w:r w:rsidR="00A22AAA" w:rsidRPr="00A22AAA">
        <w:t>subsection (</w:t>
      </w:r>
      <w:r w:rsidRPr="00A22AAA">
        <w:t xml:space="preserve">2), </w:t>
      </w:r>
      <w:r w:rsidR="00A22AAA" w:rsidRPr="00A22AAA">
        <w:t>subparagraph (</w:t>
      </w:r>
      <w:r w:rsidRPr="00A22AAA">
        <w:t xml:space="preserve">3)(c)(ii), </w:t>
      </w:r>
      <w:r w:rsidR="00A22AAA" w:rsidRPr="00A22AAA">
        <w:t>subparagraph (</w:t>
      </w:r>
      <w:r w:rsidRPr="00A22AAA">
        <w:t xml:space="preserve">4)(b)(ii) or </w:t>
      </w:r>
      <w:r w:rsidR="00A22AAA" w:rsidRPr="00A22AAA">
        <w:t>subparagraph (</w:t>
      </w:r>
      <w:r w:rsidRPr="00A22AAA">
        <w:t>4)(</w:t>
      </w:r>
      <w:r w:rsidR="00920CAF" w:rsidRPr="00A22AAA">
        <w:t>b</w:t>
      </w:r>
      <w:r w:rsidRPr="00A22AAA">
        <w:t xml:space="preserve">)(iv) in an </w:t>
      </w:r>
      <w:r w:rsidR="00A22AAA" w:rsidRPr="00A22AAA">
        <w:rPr>
          <w:position w:val="6"/>
          <w:sz w:val="16"/>
        </w:rPr>
        <w:t>*</w:t>
      </w:r>
      <w:r w:rsidRPr="00A22AAA">
        <w:t>instalment month.</w:t>
      </w:r>
    </w:p>
    <w:p w:rsidR="008F382C" w:rsidRPr="00A22AAA" w:rsidRDefault="008F382C" w:rsidP="00A22AAA">
      <w:pPr>
        <w:pStyle w:val="subsection"/>
      </w:pPr>
      <w:r w:rsidRPr="00A22AAA">
        <w:tab/>
        <w:t>(4B)</w:t>
      </w:r>
      <w:r w:rsidRPr="00A22AAA">
        <w:tab/>
        <w:t xml:space="preserve">Treat </w:t>
      </w:r>
      <w:r w:rsidR="00A22AAA" w:rsidRPr="00A22AAA">
        <w:t>subsection (</w:t>
      </w:r>
      <w:r w:rsidRPr="00A22AAA">
        <w:t>2), (3) or (4) (as the case requires) as providing that Subdivision</w:t>
      </w:r>
      <w:r w:rsidR="00A22AAA" w:rsidRPr="00A22AAA">
        <w:t> </w:t>
      </w:r>
      <w:r w:rsidRPr="00A22AAA">
        <w:t>45</w:t>
      </w:r>
      <w:r w:rsidR="00AB0047">
        <w:noBreakHyphen/>
      </w:r>
      <w:r w:rsidRPr="00A22AAA">
        <w:t xml:space="preserve">Q starts to apply to the company as the </w:t>
      </w:r>
      <w:r w:rsidR="00A22AAA" w:rsidRPr="00A22AAA">
        <w:rPr>
          <w:position w:val="6"/>
          <w:sz w:val="16"/>
        </w:rPr>
        <w:t>*</w:t>
      </w:r>
      <w:r w:rsidRPr="00A22AAA">
        <w:t xml:space="preserve">provisional head company of the </w:t>
      </w:r>
      <w:r w:rsidR="00A22AAA" w:rsidRPr="00A22AAA">
        <w:rPr>
          <w:position w:val="6"/>
          <w:sz w:val="16"/>
        </w:rPr>
        <w:t>*</w:t>
      </w:r>
      <w:r w:rsidRPr="00A22AAA">
        <w:t xml:space="preserve">MEC group at the start of the </w:t>
      </w:r>
      <w:r w:rsidRPr="00A22AAA">
        <w:rPr>
          <w:i/>
        </w:rPr>
        <w:t>next</w:t>
      </w:r>
      <w:r w:rsidRPr="00A22AAA">
        <w:t xml:space="preserve"> </w:t>
      </w:r>
      <w:r w:rsidR="00A22AAA" w:rsidRPr="00A22AAA">
        <w:rPr>
          <w:position w:val="6"/>
          <w:sz w:val="16"/>
        </w:rPr>
        <w:t>*</w:t>
      </w:r>
      <w:r w:rsidRPr="00A22AAA">
        <w:t>instalment month.</w:t>
      </w:r>
    </w:p>
    <w:p w:rsidR="008F382C" w:rsidRPr="00A22AAA" w:rsidRDefault="008F382C" w:rsidP="00A22AAA">
      <w:pPr>
        <w:pStyle w:val="notetext"/>
      </w:pPr>
      <w:r w:rsidRPr="00A22AAA">
        <w:t>Note:</w:t>
      </w:r>
      <w:r w:rsidRPr="00A22AAA">
        <w:tab/>
        <w:t>For the application of this Subdivision to a monthly payer, see sections</w:t>
      </w:r>
      <w:r w:rsidR="00A22AAA" w:rsidRPr="00A22AAA">
        <w:t> </w:t>
      </w:r>
      <w:r w:rsidRPr="00A22AAA">
        <w:t>45</w:t>
      </w:r>
      <w:r w:rsidR="00AB0047">
        <w:noBreakHyphen/>
      </w:r>
      <w:r w:rsidRPr="00A22AAA">
        <w:t>703 and 45</w:t>
      </w:r>
      <w:r w:rsidR="00AB0047">
        <w:noBreakHyphen/>
      </w:r>
      <w:r w:rsidRPr="00A22AAA">
        <w:t>910.</w:t>
      </w:r>
    </w:p>
    <w:p w:rsidR="008F382C" w:rsidRPr="00A22AAA" w:rsidRDefault="008F382C" w:rsidP="00A22AAA">
      <w:pPr>
        <w:pStyle w:val="ItemHead"/>
        <w:rPr>
          <w:lang w:eastAsia="en-US"/>
        </w:rPr>
      </w:pPr>
      <w:r w:rsidRPr="00A22AAA">
        <w:t xml:space="preserve">33  </w:t>
      </w:r>
      <w:r w:rsidRPr="00A22AAA">
        <w:rPr>
          <w:lang w:eastAsia="en-US"/>
        </w:rPr>
        <w:t>Subsection</w:t>
      </w:r>
      <w:r w:rsidR="00A22AAA" w:rsidRPr="00A22AAA">
        <w:rPr>
          <w:lang w:eastAsia="en-US"/>
        </w:rPr>
        <w:t> </w:t>
      </w:r>
      <w:r w:rsidRPr="00A22AAA">
        <w:rPr>
          <w:lang w:eastAsia="en-US"/>
        </w:rPr>
        <w:t>250</w:t>
      </w:r>
      <w:r w:rsidR="00AB0047">
        <w:rPr>
          <w:lang w:eastAsia="en-US"/>
        </w:rPr>
        <w:noBreakHyphen/>
      </w:r>
      <w:r w:rsidRPr="00A22AAA">
        <w:rPr>
          <w:lang w:eastAsia="en-US"/>
        </w:rPr>
        <w:t>10(2) in Schedule</w:t>
      </w:r>
      <w:r w:rsidR="00A22AAA" w:rsidRPr="00A22AAA">
        <w:rPr>
          <w:lang w:eastAsia="en-US"/>
        </w:rPr>
        <w:t> </w:t>
      </w:r>
      <w:r w:rsidRPr="00A22AAA">
        <w:rPr>
          <w:lang w:eastAsia="en-US"/>
        </w:rPr>
        <w:t>1 (after table item</w:t>
      </w:r>
      <w:r w:rsidR="00A22AAA" w:rsidRPr="00A22AAA">
        <w:rPr>
          <w:lang w:eastAsia="en-US"/>
        </w:rPr>
        <w:t> </w:t>
      </w:r>
      <w:r w:rsidRPr="00A22AAA">
        <w:rPr>
          <w:lang w:eastAsia="en-US"/>
        </w:rPr>
        <w:t>115)</w:t>
      </w:r>
    </w:p>
    <w:p w:rsidR="008F382C" w:rsidRPr="00A22AAA" w:rsidRDefault="008F382C" w:rsidP="00A22AAA">
      <w:pPr>
        <w:pStyle w:val="Item"/>
      </w:pPr>
      <w:r w:rsidRPr="00A22AAA">
        <w:t>Insert:</w:t>
      </w:r>
    </w:p>
    <w:tbl>
      <w:tblPr>
        <w:tblW w:w="7230" w:type="dxa"/>
        <w:tblInd w:w="108" w:type="dxa"/>
        <w:tblLayout w:type="fixed"/>
        <w:tblLook w:val="0000" w:firstRow="0" w:lastRow="0" w:firstColumn="0" w:lastColumn="0" w:noHBand="0" w:noVBand="0"/>
      </w:tblPr>
      <w:tblGrid>
        <w:gridCol w:w="709"/>
        <w:gridCol w:w="2126"/>
        <w:gridCol w:w="1418"/>
        <w:gridCol w:w="2977"/>
      </w:tblGrid>
      <w:tr w:rsidR="008F382C" w:rsidRPr="00A22AAA" w:rsidTr="008F382C">
        <w:trPr>
          <w:cantSplit/>
        </w:trPr>
        <w:tc>
          <w:tcPr>
            <w:tcW w:w="709" w:type="dxa"/>
          </w:tcPr>
          <w:p w:rsidR="008F382C" w:rsidRPr="00A22AAA" w:rsidRDefault="008F382C" w:rsidP="00A22AAA">
            <w:pPr>
              <w:pStyle w:val="Tabletext"/>
            </w:pPr>
            <w:r w:rsidRPr="00A22AAA">
              <w:t>115A</w:t>
            </w:r>
          </w:p>
        </w:tc>
        <w:tc>
          <w:tcPr>
            <w:tcW w:w="2126" w:type="dxa"/>
          </w:tcPr>
          <w:p w:rsidR="008F382C" w:rsidRPr="00A22AAA" w:rsidRDefault="008F382C" w:rsidP="00A22AAA">
            <w:pPr>
              <w:pStyle w:val="Tabletext"/>
            </w:pPr>
            <w:r w:rsidRPr="00A22AAA">
              <w:t>monthly PAYG instalment</w:t>
            </w:r>
          </w:p>
        </w:tc>
        <w:tc>
          <w:tcPr>
            <w:tcW w:w="1418" w:type="dxa"/>
          </w:tcPr>
          <w:p w:rsidR="008F382C" w:rsidRPr="00A22AAA" w:rsidRDefault="008F382C" w:rsidP="00A22AAA">
            <w:pPr>
              <w:pStyle w:val="Tabletext"/>
            </w:pPr>
            <w:r w:rsidRPr="00A22AAA">
              <w:t>45</w:t>
            </w:r>
            <w:r w:rsidR="00AB0047">
              <w:noBreakHyphen/>
            </w:r>
            <w:r w:rsidRPr="00A22AAA">
              <w:t>67 in Schedule</w:t>
            </w:r>
            <w:r w:rsidR="00A22AAA" w:rsidRPr="00A22AAA">
              <w:t> </w:t>
            </w:r>
            <w:r w:rsidRPr="00A22AAA">
              <w:t>1</w:t>
            </w:r>
          </w:p>
        </w:tc>
        <w:tc>
          <w:tcPr>
            <w:tcW w:w="2977" w:type="dxa"/>
          </w:tcPr>
          <w:p w:rsidR="008F382C" w:rsidRPr="00A22AAA" w:rsidRDefault="008F382C" w:rsidP="00A22AAA">
            <w:pPr>
              <w:pStyle w:val="Tabletext"/>
              <w:rPr>
                <w:iCs/>
              </w:rPr>
            </w:pPr>
            <w:r w:rsidRPr="00A22AAA">
              <w:rPr>
                <w:i/>
                <w:iCs/>
              </w:rPr>
              <w:t>Taxation Administration Act 1953</w:t>
            </w:r>
          </w:p>
        </w:tc>
      </w:tr>
    </w:tbl>
    <w:p w:rsidR="008F382C" w:rsidRPr="00A22AAA" w:rsidRDefault="008F382C" w:rsidP="00A22AAA">
      <w:pPr>
        <w:pStyle w:val="ItemHead"/>
      </w:pPr>
      <w:r w:rsidRPr="00A22AAA">
        <w:t>34  After paragraph</w:t>
      </w:r>
      <w:r w:rsidR="00A22AAA" w:rsidRPr="00A22AAA">
        <w:t> </w:t>
      </w:r>
      <w:r w:rsidRPr="00A22AAA">
        <w:t>288</w:t>
      </w:r>
      <w:r w:rsidR="00AB0047">
        <w:noBreakHyphen/>
      </w:r>
      <w:r w:rsidRPr="00A22AAA">
        <w:t>10(a)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paragraph"/>
      </w:pPr>
      <w:r w:rsidRPr="00A22AAA">
        <w:tab/>
        <w:t>(aa)</w:t>
      </w:r>
      <w:r w:rsidRPr="00A22AAA">
        <w:tab/>
        <w:t>under subsection</w:t>
      </w:r>
      <w:r w:rsidR="00A22AAA" w:rsidRPr="00A22AAA">
        <w:t> </w:t>
      </w:r>
      <w:r w:rsidRPr="00A22AAA">
        <w:t>45</w:t>
      </w:r>
      <w:r w:rsidR="00AB0047">
        <w:noBreakHyphen/>
      </w:r>
      <w:r w:rsidRPr="00A22AAA">
        <w:t>20(2A) in this Schedule, is required to give a notification electronically; or</w:t>
      </w:r>
    </w:p>
    <w:p w:rsidR="008F382C" w:rsidRPr="00A22AAA" w:rsidRDefault="008F382C" w:rsidP="00A22AAA">
      <w:pPr>
        <w:pStyle w:val="ItemHead"/>
      </w:pPr>
      <w:r w:rsidRPr="00A22AAA">
        <w:t>35  Subsection</w:t>
      </w:r>
      <w:r w:rsidR="00A22AAA" w:rsidRPr="00A22AAA">
        <w:t> </w:t>
      </w:r>
      <w:r w:rsidRPr="00A22AAA">
        <w:t>288</w:t>
      </w:r>
      <w:r w:rsidR="00AB0047">
        <w:noBreakHyphen/>
      </w:r>
      <w:r w:rsidRPr="00A22AAA">
        <w:t>10(a) in Schedule</w:t>
      </w:r>
      <w:r w:rsidR="00A22AAA" w:rsidRPr="00A22AAA">
        <w:t> </w:t>
      </w:r>
      <w:r w:rsidRPr="00A22AAA">
        <w:t>1</w:t>
      </w:r>
    </w:p>
    <w:p w:rsidR="008F382C" w:rsidRPr="00A22AAA" w:rsidRDefault="008F382C" w:rsidP="00A22AAA">
      <w:pPr>
        <w:pStyle w:val="Item"/>
      </w:pPr>
      <w:r w:rsidRPr="00A22AAA">
        <w:t>Omit “lodges or notifies”, substitute “lodges, gives or notifies”.</w:t>
      </w:r>
    </w:p>
    <w:p w:rsidR="008F382C" w:rsidRPr="00A22AAA" w:rsidRDefault="008F382C" w:rsidP="00A22AAA">
      <w:pPr>
        <w:pStyle w:val="ItemHead"/>
      </w:pPr>
      <w:r w:rsidRPr="00A22AAA">
        <w:t>36  Paragraph 288</w:t>
      </w:r>
      <w:r w:rsidR="00AB0047">
        <w:noBreakHyphen/>
      </w:r>
      <w:r w:rsidRPr="00A22AAA">
        <w:t>20(b) in Schedule</w:t>
      </w:r>
      <w:r w:rsidR="00A22AAA" w:rsidRPr="00A22AAA">
        <w:t> </w:t>
      </w:r>
      <w:r w:rsidRPr="00A22AAA">
        <w:t>1</w:t>
      </w:r>
    </w:p>
    <w:p w:rsidR="008F382C" w:rsidRPr="00A22AAA" w:rsidRDefault="008F382C" w:rsidP="00A22AAA">
      <w:pPr>
        <w:pStyle w:val="Item"/>
      </w:pPr>
      <w:r w:rsidRPr="00A22AAA">
        <w:t>After “or subsection</w:t>
      </w:r>
      <w:r w:rsidR="00A22AAA" w:rsidRPr="00A22AAA">
        <w:t> </w:t>
      </w:r>
      <w:r w:rsidRPr="00A22AAA">
        <w:t>16</w:t>
      </w:r>
      <w:r w:rsidR="00AB0047">
        <w:noBreakHyphen/>
      </w:r>
      <w:r w:rsidRPr="00A22AAA">
        <w:t>85(1)”, insert “or section</w:t>
      </w:r>
      <w:r w:rsidR="00A22AAA" w:rsidRPr="00A22AAA">
        <w:t> </w:t>
      </w:r>
      <w:r w:rsidRPr="00A22AAA">
        <w:t>45</w:t>
      </w:r>
      <w:r w:rsidR="00AB0047">
        <w:noBreakHyphen/>
      </w:r>
      <w:r w:rsidRPr="00A22AAA">
        <w:t>72”.</w:t>
      </w:r>
    </w:p>
    <w:p w:rsidR="008F382C" w:rsidRPr="00A22AAA" w:rsidRDefault="008F382C" w:rsidP="00A22AAA">
      <w:pPr>
        <w:pStyle w:val="ActHead7"/>
        <w:pageBreakBefore/>
      </w:pPr>
      <w:bookmarkStart w:id="24" w:name="_Toc361229814"/>
      <w:r w:rsidRPr="00A22AAA">
        <w:rPr>
          <w:rStyle w:val="CharAmPartNo"/>
        </w:rPr>
        <w:t>Part</w:t>
      </w:r>
      <w:r w:rsidR="00A22AAA" w:rsidRPr="00A22AAA">
        <w:rPr>
          <w:rStyle w:val="CharAmPartNo"/>
        </w:rPr>
        <w:t> </w:t>
      </w:r>
      <w:r w:rsidRPr="00A22AAA">
        <w:rPr>
          <w:rStyle w:val="CharAmPartNo"/>
        </w:rPr>
        <w:t>2</w:t>
      </w:r>
      <w:r w:rsidRPr="00A22AAA">
        <w:t>—</w:t>
      </w:r>
      <w:r w:rsidRPr="00A22AAA">
        <w:rPr>
          <w:rStyle w:val="CharAmPartText"/>
        </w:rPr>
        <w:t>Consequential amendments</w:t>
      </w:r>
      <w:bookmarkEnd w:id="24"/>
    </w:p>
    <w:p w:rsidR="008F382C" w:rsidRPr="00A22AAA" w:rsidRDefault="008F382C" w:rsidP="00A22AAA">
      <w:pPr>
        <w:pStyle w:val="ActHead9"/>
        <w:rPr>
          <w:i w:val="0"/>
        </w:rPr>
      </w:pPr>
      <w:bookmarkStart w:id="25" w:name="_Toc361229815"/>
      <w:r w:rsidRPr="00A22AAA">
        <w:t>Income Tax Assessment Act 1997</w:t>
      </w:r>
      <w:bookmarkEnd w:id="25"/>
    </w:p>
    <w:p w:rsidR="008F382C" w:rsidRPr="00A22AAA" w:rsidRDefault="008F382C" w:rsidP="00A22AAA">
      <w:pPr>
        <w:pStyle w:val="ItemHead"/>
      </w:pPr>
      <w:r w:rsidRPr="00A22AAA">
        <w:t>37  Subsection</w:t>
      </w:r>
      <w:r w:rsidR="00A22AAA" w:rsidRPr="00A22AAA">
        <w:t> </w:t>
      </w:r>
      <w:r w:rsidRPr="00A22AAA">
        <w:t>721</w:t>
      </w:r>
      <w:r w:rsidR="00AB0047">
        <w:noBreakHyphen/>
      </w:r>
      <w:r w:rsidRPr="00A22AAA">
        <w:t>10(2) (after table item</w:t>
      </w:r>
      <w:r w:rsidR="00A22AAA" w:rsidRPr="00A22AAA">
        <w:t> </w:t>
      </w:r>
      <w:r w:rsidRPr="00A22AAA">
        <w:t>30)</w:t>
      </w:r>
    </w:p>
    <w:p w:rsidR="008F382C" w:rsidRPr="00A22AAA" w:rsidRDefault="008F382C" w:rsidP="00A22AAA">
      <w:pPr>
        <w:pStyle w:val="Item"/>
      </w:pPr>
      <w:r w:rsidRPr="00A22AAA">
        <w:t>Insert:</w:t>
      </w:r>
    </w:p>
    <w:tbl>
      <w:tblPr>
        <w:tblW w:w="0" w:type="auto"/>
        <w:tblInd w:w="107" w:type="dxa"/>
        <w:tblLayout w:type="fixed"/>
        <w:tblCellMar>
          <w:left w:w="107" w:type="dxa"/>
          <w:right w:w="107" w:type="dxa"/>
        </w:tblCellMar>
        <w:tblLook w:val="0000" w:firstRow="0" w:lastRow="0" w:firstColumn="0" w:lastColumn="0" w:noHBand="0" w:noVBand="0"/>
      </w:tblPr>
      <w:tblGrid>
        <w:gridCol w:w="709"/>
        <w:gridCol w:w="3544"/>
        <w:gridCol w:w="2693"/>
      </w:tblGrid>
      <w:tr w:rsidR="008F382C" w:rsidRPr="00A22AAA" w:rsidTr="00C95F30">
        <w:tc>
          <w:tcPr>
            <w:tcW w:w="709" w:type="dxa"/>
            <w:shd w:val="clear" w:color="auto" w:fill="auto"/>
          </w:tcPr>
          <w:p w:rsidR="008F382C" w:rsidRPr="00A22AAA" w:rsidRDefault="008F382C" w:rsidP="00A22AAA">
            <w:pPr>
              <w:pStyle w:val="Tabletext"/>
            </w:pPr>
            <w:r w:rsidRPr="00A22AAA">
              <w:t>32</w:t>
            </w:r>
          </w:p>
        </w:tc>
        <w:tc>
          <w:tcPr>
            <w:tcW w:w="3544" w:type="dxa"/>
            <w:shd w:val="clear" w:color="auto" w:fill="auto"/>
          </w:tcPr>
          <w:p w:rsidR="008F382C" w:rsidRPr="00A22AAA" w:rsidRDefault="008F382C" w:rsidP="00A22AAA">
            <w:pPr>
              <w:pStyle w:val="Tabletext"/>
            </w:pPr>
            <w:r w:rsidRPr="00A22AAA">
              <w:t>section</w:t>
            </w:r>
            <w:r w:rsidR="00A22AAA" w:rsidRPr="00A22AAA">
              <w:t> </w:t>
            </w:r>
            <w:r w:rsidRPr="00A22AAA">
              <w:t>45</w:t>
            </w:r>
            <w:r w:rsidR="00AB0047">
              <w:noBreakHyphen/>
            </w:r>
            <w:r w:rsidRPr="00A22AAA">
              <w:t>67 in Schedule</w:t>
            </w:r>
            <w:r w:rsidR="00A22AAA" w:rsidRPr="00A22AAA">
              <w:t> </w:t>
            </w:r>
            <w:r w:rsidRPr="00A22AAA">
              <w:t xml:space="preserve">1 to the </w:t>
            </w:r>
            <w:r w:rsidRPr="00A22AAA">
              <w:rPr>
                <w:i/>
              </w:rPr>
              <w:t>Taxation Administration Act 1953</w:t>
            </w:r>
            <w:r w:rsidRPr="00A22AAA">
              <w:t xml:space="preserve"> (monthly </w:t>
            </w:r>
            <w:r w:rsidR="00A22AAA" w:rsidRPr="00A22AAA">
              <w:rPr>
                <w:position w:val="6"/>
                <w:sz w:val="16"/>
              </w:rPr>
              <w:t>*</w:t>
            </w:r>
            <w:r w:rsidRPr="00A22AAA">
              <w:t>PAYG instalment)</w:t>
            </w:r>
          </w:p>
        </w:tc>
        <w:tc>
          <w:tcPr>
            <w:tcW w:w="2693" w:type="dxa"/>
            <w:shd w:val="clear" w:color="auto" w:fill="auto"/>
          </w:tcPr>
          <w:p w:rsidR="008F382C" w:rsidRPr="00A22AAA" w:rsidRDefault="008F382C" w:rsidP="00A22AAA">
            <w:pPr>
              <w:pStyle w:val="Tabletext"/>
            </w:pPr>
            <w:r w:rsidRPr="00A22AAA">
              <w:t xml:space="preserve">the </w:t>
            </w:r>
            <w:r w:rsidR="00A22AAA" w:rsidRPr="00A22AAA">
              <w:rPr>
                <w:position w:val="6"/>
                <w:sz w:val="16"/>
              </w:rPr>
              <w:t>*</w:t>
            </w:r>
            <w:r w:rsidRPr="00A22AAA">
              <w:t xml:space="preserve">instalment month to which the </w:t>
            </w:r>
            <w:r w:rsidR="00A22AAA" w:rsidRPr="00A22AAA">
              <w:rPr>
                <w:position w:val="6"/>
                <w:sz w:val="16"/>
              </w:rPr>
              <w:t>*</w:t>
            </w:r>
            <w:r w:rsidRPr="00A22AAA">
              <w:t>instalment relates</w:t>
            </w:r>
          </w:p>
        </w:tc>
      </w:tr>
    </w:tbl>
    <w:p w:rsidR="008F382C" w:rsidRPr="00A22AAA" w:rsidRDefault="008F382C" w:rsidP="00A22AAA">
      <w:pPr>
        <w:pStyle w:val="ItemHead"/>
      </w:pPr>
      <w:r w:rsidRPr="00A22AAA">
        <w:t>38  After subsection</w:t>
      </w:r>
      <w:r w:rsidR="00A22AAA" w:rsidRPr="00A22AAA">
        <w:t> </w:t>
      </w:r>
      <w:r w:rsidRPr="00A22AAA">
        <w:t>721</w:t>
      </w:r>
      <w:r w:rsidR="00AB0047">
        <w:noBreakHyphen/>
      </w:r>
      <w:r w:rsidRPr="00A22AAA">
        <w:t>10(3)</w:t>
      </w:r>
    </w:p>
    <w:p w:rsidR="008F382C" w:rsidRPr="00A22AAA" w:rsidRDefault="008F382C" w:rsidP="00A22AAA">
      <w:pPr>
        <w:pStyle w:val="Item"/>
      </w:pPr>
      <w:r w:rsidRPr="00A22AAA">
        <w:t>Insert:</w:t>
      </w:r>
    </w:p>
    <w:p w:rsidR="008F382C" w:rsidRPr="00A22AAA" w:rsidRDefault="008F382C" w:rsidP="00A22AAA">
      <w:pPr>
        <w:pStyle w:val="subsection"/>
      </w:pPr>
      <w:r w:rsidRPr="00A22AAA">
        <w:tab/>
        <w:t>(3A)</w:t>
      </w:r>
      <w:r w:rsidRPr="00A22AAA">
        <w:tab/>
        <w:t>Item</w:t>
      </w:r>
      <w:r w:rsidR="00A22AAA" w:rsidRPr="00A22AAA">
        <w:t> </w:t>
      </w:r>
      <w:r w:rsidRPr="00A22AAA">
        <w:t xml:space="preserve">32 of the table in </w:t>
      </w:r>
      <w:r w:rsidR="00A22AAA" w:rsidRPr="00A22AAA">
        <w:t>subsection (</w:t>
      </w:r>
      <w:r w:rsidRPr="00A22AAA">
        <w:t>2) is taken not to include</w:t>
      </w:r>
      <w:r w:rsidRPr="00A22AAA">
        <w:rPr>
          <w:color w:val="000000"/>
        </w:rPr>
        <w:t xml:space="preserve"> a </w:t>
      </w:r>
      <w:r w:rsidR="00A22AAA" w:rsidRPr="00A22AAA">
        <w:rPr>
          <w:color w:val="000000"/>
          <w:position w:val="6"/>
          <w:sz w:val="16"/>
        </w:rPr>
        <w:t>*</w:t>
      </w:r>
      <w:r w:rsidRPr="00A22AAA">
        <w:rPr>
          <w:color w:val="000000"/>
        </w:rPr>
        <w:t xml:space="preserve">PAYG instalment of the </w:t>
      </w:r>
      <w:r w:rsidR="00A22AAA" w:rsidRPr="00A22AAA">
        <w:rPr>
          <w:color w:val="000000"/>
          <w:position w:val="6"/>
          <w:sz w:val="16"/>
        </w:rPr>
        <w:t>*</w:t>
      </w:r>
      <w:r w:rsidRPr="00A22AAA">
        <w:rPr>
          <w:color w:val="000000"/>
        </w:rPr>
        <w:t>head company</w:t>
      </w:r>
      <w:r w:rsidRPr="00A22AAA">
        <w:t xml:space="preserve"> if the Commissioner gave the head company its </w:t>
      </w:r>
      <w:r w:rsidR="00A22AAA" w:rsidRPr="00A22AAA">
        <w:rPr>
          <w:position w:val="6"/>
          <w:sz w:val="16"/>
        </w:rPr>
        <w:t>*</w:t>
      </w:r>
      <w:r w:rsidRPr="00A22AAA">
        <w:t xml:space="preserve">initial head company instalment rate on or after the start of the </w:t>
      </w:r>
      <w:r w:rsidR="00A22AAA" w:rsidRPr="00A22AAA">
        <w:rPr>
          <w:position w:val="6"/>
          <w:sz w:val="16"/>
        </w:rPr>
        <w:t>*</w:t>
      </w:r>
      <w:r w:rsidRPr="00A22AAA">
        <w:t>instalment month of the head company to which the PAYG instalment relates.</w:t>
      </w:r>
    </w:p>
    <w:p w:rsidR="008F382C" w:rsidRPr="00A22AAA" w:rsidRDefault="008F382C" w:rsidP="00A22AAA">
      <w:pPr>
        <w:pStyle w:val="ItemHead"/>
      </w:pPr>
      <w:r w:rsidRPr="00A22AAA">
        <w:t>39  Subsection</w:t>
      </w:r>
      <w:r w:rsidR="00A22AAA" w:rsidRPr="00A22AAA">
        <w:t> </w:t>
      </w:r>
      <w:r w:rsidRPr="00A22AAA">
        <w:t>721</w:t>
      </w:r>
      <w:r w:rsidR="00AB0047">
        <w:noBreakHyphen/>
      </w:r>
      <w:r w:rsidRPr="00A22AAA">
        <w:t>10(2) (table item</w:t>
      </w:r>
      <w:r w:rsidR="00A22AAA" w:rsidRPr="00A22AAA">
        <w:t> </w:t>
      </w:r>
      <w:r w:rsidRPr="00A22AAA">
        <w:t>45)</w:t>
      </w:r>
    </w:p>
    <w:p w:rsidR="008F382C" w:rsidRPr="00A22AAA" w:rsidRDefault="008F382C" w:rsidP="00A22AAA">
      <w:pPr>
        <w:pStyle w:val="Item"/>
      </w:pPr>
      <w:r w:rsidRPr="00A22AAA">
        <w:t>Repeal the item, substitute:</w:t>
      </w:r>
    </w:p>
    <w:tbl>
      <w:tblPr>
        <w:tblW w:w="0" w:type="auto"/>
        <w:tblInd w:w="107" w:type="dxa"/>
        <w:tblLayout w:type="fixed"/>
        <w:tblCellMar>
          <w:left w:w="107" w:type="dxa"/>
          <w:right w:w="107" w:type="dxa"/>
        </w:tblCellMar>
        <w:tblLook w:val="0000" w:firstRow="0" w:lastRow="0" w:firstColumn="0" w:lastColumn="0" w:noHBand="0" w:noVBand="0"/>
      </w:tblPr>
      <w:tblGrid>
        <w:gridCol w:w="709"/>
        <w:gridCol w:w="3544"/>
        <w:gridCol w:w="2693"/>
      </w:tblGrid>
      <w:tr w:rsidR="008F382C" w:rsidRPr="00A22AAA" w:rsidTr="00C95F30">
        <w:tc>
          <w:tcPr>
            <w:tcW w:w="709" w:type="dxa"/>
            <w:shd w:val="clear" w:color="auto" w:fill="auto"/>
          </w:tcPr>
          <w:p w:rsidR="008F382C" w:rsidRPr="00A22AAA" w:rsidRDefault="008F382C" w:rsidP="00A22AAA">
            <w:pPr>
              <w:pStyle w:val="Tabletext"/>
            </w:pPr>
            <w:r w:rsidRPr="00A22AAA">
              <w:t>45</w:t>
            </w:r>
          </w:p>
        </w:tc>
        <w:tc>
          <w:tcPr>
            <w:tcW w:w="3544" w:type="dxa"/>
            <w:shd w:val="clear" w:color="auto" w:fill="auto"/>
          </w:tcPr>
          <w:p w:rsidR="008F382C" w:rsidRPr="00A22AAA" w:rsidRDefault="008F382C" w:rsidP="00A22AAA">
            <w:pPr>
              <w:pStyle w:val="Tabletext"/>
            </w:pPr>
            <w:r w:rsidRPr="00A22AAA">
              <w:t>subsection</w:t>
            </w:r>
            <w:r w:rsidR="00A22AAA" w:rsidRPr="00A22AAA">
              <w:t> </w:t>
            </w:r>
            <w:r w:rsidRPr="00A22AAA">
              <w:t>45</w:t>
            </w:r>
            <w:r w:rsidR="00AB0047">
              <w:noBreakHyphen/>
            </w:r>
            <w:r w:rsidRPr="00A22AAA">
              <w:t>230(4) in Schedule</w:t>
            </w:r>
            <w:r w:rsidR="00A22AAA" w:rsidRPr="00A22AAA">
              <w:t> </w:t>
            </w:r>
            <w:r w:rsidRPr="00A22AAA">
              <w:t xml:space="preserve">1 to the </w:t>
            </w:r>
            <w:r w:rsidRPr="00A22AAA">
              <w:rPr>
                <w:i/>
              </w:rPr>
              <w:t>Taxation Administration Act 1953</w:t>
            </w:r>
            <w:r w:rsidRPr="00A22AAA">
              <w:t xml:space="preserve"> (general interest charge on shortfall in instalment worked out on basis of varied rate)</w:t>
            </w:r>
          </w:p>
        </w:tc>
        <w:tc>
          <w:tcPr>
            <w:tcW w:w="2693" w:type="dxa"/>
            <w:shd w:val="clear" w:color="auto" w:fill="auto"/>
          </w:tcPr>
          <w:p w:rsidR="008F382C" w:rsidRPr="00A22AAA" w:rsidRDefault="008F382C" w:rsidP="00A22AAA">
            <w:pPr>
              <w:pStyle w:val="Tabletext"/>
            </w:pPr>
            <w:r w:rsidRPr="00A22AAA">
              <w:t xml:space="preserve">the </w:t>
            </w:r>
            <w:r w:rsidR="00A22AAA" w:rsidRPr="00A22AAA">
              <w:rPr>
                <w:position w:val="6"/>
                <w:sz w:val="16"/>
              </w:rPr>
              <w:t>*</w:t>
            </w:r>
            <w:r w:rsidRPr="00A22AAA">
              <w:t xml:space="preserve">instalment quarter or </w:t>
            </w:r>
            <w:r w:rsidR="00A22AAA" w:rsidRPr="00A22AAA">
              <w:rPr>
                <w:position w:val="6"/>
                <w:sz w:val="16"/>
              </w:rPr>
              <w:t>*</w:t>
            </w:r>
            <w:r w:rsidRPr="00A22AAA">
              <w:t>instalment month to which the general interest charge relates</w:t>
            </w:r>
          </w:p>
        </w:tc>
      </w:tr>
    </w:tbl>
    <w:p w:rsidR="008F382C" w:rsidRPr="00A22AAA" w:rsidRDefault="008F382C" w:rsidP="00A22AAA">
      <w:pPr>
        <w:pStyle w:val="ItemHead"/>
      </w:pPr>
      <w:r w:rsidRPr="00A22AAA">
        <w:t>40  Subsection</w:t>
      </w:r>
      <w:r w:rsidR="00A22AAA" w:rsidRPr="00A22AAA">
        <w:t> </w:t>
      </w:r>
      <w:r w:rsidRPr="00A22AAA">
        <w:t>721</w:t>
      </w:r>
      <w:r w:rsidR="00AB0047">
        <w:noBreakHyphen/>
      </w:r>
      <w:r w:rsidRPr="00A22AAA">
        <w:t>10(2) (table item</w:t>
      </w:r>
      <w:r w:rsidR="00A22AAA" w:rsidRPr="00A22AAA">
        <w:t> </w:t>
      </w:r>
      <w:r w:rsidRPr="00A22AAA">
        <w:t>60)</w:t>
      </w:r>
    </w:p>
    <w:p w:rsidR="008F382C" w:rsidRPr="00A22AAA" w:rsidRDefault="008F382C" w:rsidP="00A22AAA">
      <w:pPr>
        <w:pStyle w:val="Item"/>
      </w:pPr>
      <w:r w:rsidRPr="00A22AAA">
        <w:t>Repeal the item, substitute:</w:t>
      </w:r>
    </w:p>
    <w:tbl>
      <w:tblPr>
        <w:tblW w:w="0" w:type="auto"/>
        <w:tblInd w:w="107" w:type="dxa"/>
        <w:tblLayout w:type="fixed"/>
        <w:tblCellMar>
          <w:left w:w="107" w:type="dxa"/>
          <w:right w:w="107" w:type="dxa"/>
        </w:tblCellMar>
        <w:tblLook w:val="0000" w:firstRow="0" w:lastRow="0" w:firstColumn="0" w:lastColumn="0" w:noHBand="0" w:noVBand="0"/>
      </w:tblPr>
      <w:tblGrid>
        <w:gridCol w:w="709"/>
        <w:gridCol w:w="3544"/>
        <w:gridCol w:w="2693"/>
      </w:tblGrid>
      <w:tr w:rsidR="008F382C" w:rsidRPr="00A22AAA" w:rsidTr="00C95F30">
        <w:tc>
          <w:tcPr>
            <w:tcW w:w="709" w:type="dxa"/>
            <w:shd w:val="clear" w:color="auto" w:fill="auto"/>
          </w:tcPr>
          <w:p w:rsidR="008F382C" w:rsidRPr="00A22AAA" w:rsidRDefault="008F382C" w:rsidP="00A22AAA">
            <w:pPr>
              <w:pStyle w:val="Tabletext"/>
            </w:pPr>
            <w:r w:rsidRPr="00A22AAA">
              <w:t>60</w:t>
            </w:r>
          </w:p>
        </w:tc>
        <w:tc>
          <w:tcPr>
            <w:tcW w:w="3544" w:type="dxa"/>
            <w:shd w:val="clear" w:color="auto" w:fill="auto"/>
          </w:tcPr>
          <w:p w:rsidR="008F382C" w:rsidRPr="00A22AAA" w:rsidRDefault="008F382C" w:rsidP="00A22AAA">
            <w:pPr>
              <w:pStyle w:val="Tabletext"/>
            </w:pPr>
            <w:r w:rsidRPr="00A22AAA">
              <w:rPr>
                <w:color w:val="000000"/>
              </w:rPr>
              <w:t>subsection</w:t>
            </w:r>
            <w:r w:rsidR="00A22AAA" w:rsidRPr="00A22AAA">
              <w:rPr>
                <w:color w:val="000000"/>
              </w:rPr>
              <w:t> </w:t>
            </w:r>
            <w:r w:rsidRPr="00A22AAA">
              <w:rPr>
                <w:color w:val="000000"/>
              </w:rPr>
              <w:t>45</w:t>
            </w:r>
            <w:r w:rsidR="00AB0047">
              <w:rPr>
                <w:color w:val="000000"/>
              </w:rPr>
              <w:noBreakHyphen/>
            </w:r>
            <w:r w:rsidRPr="00A22AAA">
              <w:rPr>
                <w:color w:val="000000"/>
              </w:rPr>
              <w:t>875(2) in Schedule</w:t>
            </w:r>
            <w:r w:rsidR="00A22AAA" w:rsidRPr="00A22AAA">
              <w:rPr>
                <w:color w:val="000000"/>
              </w:rPr>
              <w:t> </w:t>
            </w:r>
            <w:r w:rsidRPr="00A22AAA">
              <w:rPr>
                <w:color w:val="000000"/>
              </w:rPr>
              <w:t xml:space="preserve">1 to the </w:t>
            </w:r>
            <w:r w:rsidRPr="00A22AAA">
              <w:rPr>
                <w:i/>
                <w:color w:val="000000"/>
              </w:rPr>
              <w:t>Taxation Administration Act 1953</w:t>
            </w:r>
            <w:r w:rsidRPr="00A22AAA">
              <w:rPr>
                <w:color w:val="000000"/>
              </w:rPr>
              <w:t xml:space="preserve"> (head company’s liability to GIC on shortfall in instalment)</w:t>
            </w:r>
          </w:p>
        </w:tc>
        <w:tc>
          <w:tcPr>
            <w:tcW w:w="2693" w:type="dxa"/>
            <w:shd w:val="clear" w:color="auto" w:fill="auto"/>
          </w:tcPr>
          <w:p w:rsidR="008F382C" w:rsidRPr="00A22AAA" w:rsidRDefault="008F382C" w:rsidP="00A22AAA">
            <w:pPr>
              <w:pStyle w:val="Tabletext"/>
            </w:pPr>
            <w:r w:rsidRPr="00A22AAA">
              <w:t xml:space="preserve">the </w:t>
            </w:r>
            <w:r w:rsidR="00A22AAA" w:rsidRPr="00A22AAA">
              <w:rPr>
                <w:position w:val="6"/>
                <w:sz w:val="16"/>
              </w:rPr>
              <w:t>*</w:t>
            </w:r>
            <w:r w:rsidRPr="00A22AAA">
              <w:t xml:space="preserve">instalment quarter or </w:t>
            </w:r>
            <w:r w:rsidR="00A22AAA" w:rsidRPr="00A22AAA">
              <w:rPr>
                <w:position w:val="6"/>
                <w:sz w:val="16"/>
              </w:rPr>
              <w:t>*</w:t>
            </w:r>
            <w:r w:rsidRPr="00A22AAA">
              <w:t>instalment month to which the general interest charge relates</w:t>
            </w:r>
          </w:p>
        </w:tc>
      </w:tr>
    </w:tbl>
    <w:p w:rsidR="008F382C" w:rsidRPr="00A22AAA" w:rsidRDefault="008F382C" w:rsidP="00A22AAA">
      <w:pPr>
        <w:pStyle w:val="ItemHead"/>
      </w:pPr>
      <w:r w:rsidRPr="00A22AAA">
        <w:t>41  Subsection</w:t>
      </w:r>
      <w:r w:rsidR="00A22AAA" w:rsidRPr="00A22AAA">
        <w:t> </w:t>
      </w:r>
      <w:r w:rsidRPr="00A22AAA">
        <w:t>995</w:t>
      </w:r>
      <w:r w:rsidR="00AB0047">
        <w:noBreakHyphen/>
      </w:r>
      <w:r w:rsidRPr="00A22AAA">
        <w:t>1(1)</w:t>
      </w:r>
    </w:p>
    <w:p w:rsidR="008F382C" w:rsidRPr="00A22AAA" w:rsidRDefault="008F382C" w:rsidP="00A22AAA">
      <w:pPr>
        <w:pStyle w:val="Item"/>
      </w:pPr>
      <w:r w:rsidRPr="00A22AAA">
        <w:t>Insert:</w:t>
      </w:r>
    </w:p>
    <w:p w:rsidR="008F382C" w:rsidRPr="00A22AAA" w:rsidRDefault="008F382C" w:rsidP="00A22AAA">
      <w:pPr>
        <w:pStyle w:val="Definition"/>
      </w:pPr>
      <w:r w:rsidRPr="00A22AAA">
        <w:rPr>
          <w:b/>
          <w:i/>
        </w:rPr>
        <w:t xml:space="preserve">instalment month </w:t>
      </w:r>
      <w:r w:rsidRPr="00A22AAA">
        <w:t>has the meaning given by section</w:t>
      </w:r>
      <w:r w:rsidR="00A22AAA" w:rsidRPr="00A22AAA">
        <w:t> </w:t>
      </w:r>
      <w:r w:rsidRPr="00A22AAA">
        <w:t>45</w:t>
      </w:r>
      <w:r w:rsidR="00AB0047">
        <w:noBreakHyphen/>
      </w:r>
      <w:r w:rsidRPr="00A22AAA">
        <w:t xml:space="preserve">65 </w:t>
      </w:r>
      <w:r w:rsidRPr="00A22AAA">
        <w:rPr>
          <w:color w:val="000000"/>
        </w:rPr>
        <w:t>in Schedule</w:t>
      </w:r>
      <w:r w:rsidR="00A22AAA" w:rsidRPr="00A22AAA">
        <w:rPr>
          <w:color w:val="000000"/>
        </w:rPr>
        <w:t> </w:t>
      </w:r>
      <w:r w:rsidRPr="00A22AAA">
        <w:rPr>
          <w:color w:val="000000"/>
        </w:rPr>
        <w:t xml:space="preserve">1 to the </w:t>
      </w:r>
      <w:r w:rsidRPr="00A22AAA">
        <w:rPr>
          <w:i/>
          <w:color w:val="000000"/>
        </w:rPr>
        <w:t>Taxation Administration Act 1953</w:t>
      </w:r>
      <w:r w:rsidRPr="00A22AAA">
        <w:t>.</w:t>
      </w:r>
    </w:p>
    <w:p w:rsidR="008F382C" w:rsidRPr="00A22AAA" w:rsidRDefault="008F382C" w:rsidP="00A22AAA">
      <w:pPr>
        <w:pStyle w:val="ItemHead"/>
      </w:pPr>
      <w:r w:rsidRPr="00A22AAA">
        <w:t>42  Subsection</w:t>
      </w:r>
      <w:r w:rsidR="00A22AAA" w:rsidRPr="00A22AAA">
        <w:t> </w:t>
      </w:r>
      <w:r w:rsidRPr="00A22AAA">
        <w:t>995</w:t>
      </w:r>
      <w:r w:rsidR="00AB0047">
        <w:noBreakHyphen/>
      </w:r>
      <w:r w:rsidRPr="00A22AAA">
        <w:t>1(1)</w:t>
      </w:r>
    </w:p>
    <w:p w:rsidR="008F382C" w:rsidRPr="00A22AAA" w:rsidRDefault="008F382C" w:rsidP="00A22AAA">
      <w:pPr>
        <w:pStyle w:val="Item"/>
      </w:pPr>
      <w:r w:rsidRPr="00A22AAA">
        <w:t>Insert:</w:t>
      </w:r>
    </w:p>
    <w:p w:rsidR="008F382C" w:rsidRPr="00A22AAA" w:rsidRDefault="008F382C" w:rsidP="00A22AAA">
      <w:pPr>
        <w:pStyle w:val="Definition"/>
      </w:pPr>
      <w:r w:rsidRPr="00A22AAA">
        <w:rPr>
          <w:b/>
          <w:i/>
        </w:rPr>
        <w:t xml:space="preserve">monthly payer </w:t>
      </w:r>
      <w:r w:rsidRPr="00A22AAA">
        <w:t>has the meaning given by section</w:t>
      </w:r>
      <w:r w:rsidR="00A22AAA" w:rsidRPr="00A22AAA">
        <w:t> </w:t>
      </w:r>
      <w:r w:rsidRPr="00A22AAA">
        <w:t>45</w:t>
      </w:r>
      <w:r w:rsidR="00AB0047">
        <w:noBreakHyphen/>
      </w:r>
      <w:r w:rsidRPr="00A22AAA">
        <w:t xml:space="preserve">136 </w:t>
      </w:r>
      <w:r w:rsidRPr="00A22AAA">
        <w:rPr>
          <w:color w:val="000000"/>
        </w:rPr>
        <w:t>in Schedule</w:t>
      </w:r>
      <w:r w:rsidR="00A22AAA" w:rsidRPr="00A22AAA">
        <w:rPr>
          <w:color w:val="000000"/>
        </w:rPr>
        <w:t> </w:t>
      </w:r>
      <w:r w:rsidRPr="00A22AAA">
        <w:rPr>
          <w:color w:val="000000"/>
        </w:rPr>
        <w:t xml:space="preserve">1 to the </w:t>
      </w:r>
      <w:r w:rsidRPr="00A22AAA">
        <w:rPr>
          <w:i/>
          <w:color w:val="000000"/>
        </w:rPr>
        <w:t>Taxation Administration Act 1953</w:t>
      </w:r>
      <w:r w:rsidRPr="00A22AAA">
        <w:t>.</w:t>
      </w:r>
    </w:p>
    <w:p w:rsidR="008F382C" w:rsidRPr="00A22AAA" w:rsidRDefault="008F382C" w:rsidP="00A22AAA">
      <w:pPr>
        <w:pStyle w:val="ItemHead"/>
      </w:pPr>
      <w:r w:rsidRPr="00A22AAA">
        <w:t>43  Subsection</w:t>
      </w:r>
      <w:r w:rsidR="00A22AAA" w:rsidRPr="00A22AAA">
        <w:t> </w:t>
      </w:r>
      <w:r w:rsidRPr="00A22AAA">
        <w:t>995</w:t>
      </w:r>
      <w:r w:rsidR="00AB0047">
        <w:noBreakHyphen/>
      </w:r>
      <w:r w:rsidRPr="00A22AAA">
        <w:t>1(1)</w:t>
      </w:r>
    </w:p>
    <w:p w:rsidR="008F382C" w:rsidRPr="00A22AAA" w:rsidRDefault="008F382C" w:rsidP="00A22AAA">
      <w:pPr>
        <w:pStyle w:val="Item"/>
      </w:pPr>
      <w:r w:rsidRPr="00A22AAA">
        <w:t>Insert:</w:t>
      </w:r>
    </w:p>
    <w:p w:rsidR="008F382C" w:rsidRPr="00A22AAA" w:rsidRDefault="008F382C" w:rsidP="00A22AAA">
      <w:pPr>
        <w:pStyle w:val="Definition"/>
      </w:pPr>
      <w:r w:rsidRPr="00A22AAA">
        <w:rPr>
          <w:b/>
          <w:i/>
        </w:rPr>
        <w:t xml:space="preserve">MPR test day </w:t>
      </w:r>
      <w:r w:rsidRPr="00A22AAA">
        <w:t>has the meaning given by subsection</w:t>
      </w:r>
      <w:r w:rsidR="00A22AAA" w:rsidRPr="00A22AAA">
        <w:t> </w:t>
      </w:r>
      <w:r w:rsidRPr="00A22AAA">
        <w:t>45</w:t>
      </w:r>
      <w:r w:rsidR="00AB0047">
        <w:noBreakHyphen/>
      </w:r>
      <w:r w:rsidRPr="00A22AAA">
        <w:t xml:space="preserve">138(4) </w:t>
      </w:r>
      <w:r w:rsidRPr="00A22AAA">
        <w:rPr>
          <w:color w:val="000000"/>
        </w:rPr>
        <w:t>in Schedule</w:t>
      </w:r>
      <w:r w:rsidR="00A22AAA" w:rsidRPr="00A22AAA">
        <w:rPr>
          <w:color w:val="000000"/>
        </w:rPr>
        <w:t> </w:t>
      </w:r>
      <w:r w:rsidRPr="00A22AAA">
        <w:rPr>
          <w:color w:val="000000"/>
        </w:rPr>
        <w:t xml:space="preserve">1 to the </w:t>
      </w:r>
      <w:r w:rsidRPr="00A22AAA">
        <w:rPr>
          <w:i/>
          <w:color w:val="000000"/>
        </w:rPr>
        <w:t>Taxation Administration Act 1953</w:t>
      </w:r>
      <w:r w:rsidRPr="00A22AAA">
        <w:t>.</w:t>
      </w:r>
    </w:p>
    <w:p w:rsidR="008F382C" w:rsidRPr="00A22AAA" w:rsidRDefault="008F382C" w:rsidP="00A22AAA">
      <w:pPr>
        <w:pStyle w:val="ItemHead"/>
      </w:pPr>
      <w:r w:rsidRPr="00A22AAA">
        <w:t>44  Subsection</w:t>
      </w:r>
      <w:r w:rsidR="00A22AAA" w:rsidRPr="00A22AAA">
        <w:t> </w:t>
      </w:r>
      <w:r w:rsidRPr="00A22AAA">
        <w:t>995</w:t>
      </w:r>
      <w:r w:rsidR="00AB0047">
        <w:noBreakHyphen/>
      </w:r>
      <w:r w:rsidRPr="00A22AAA">
        <w:t xml:space="preserve">1(1) (definition of </w:t>
      </w:r>
      <w:r w:rsidRPr="00A22AAA">
        <w:rPr>
          <w:i/>
        </w:rPr>
        <w:t>quarterly payer</w:t>
      </w:r>
      <w:r w:rsidRPr="00A22AAA">
        <w:t>)</w:t>
      </w:r>
    </w:p>
    <w:p w:rsidR="008F382C" w:rsidRPr="00A22AAA" w:rsidRDefault="008F382C" w:rsidP="00A22AAA">
      <w:pPr>
        <w:pStyle w:val="Item"/>
      </w:pPr>
      <w:r w:rsidRPr="00A22AAA">
        <w:t>Omit “</w:t>
      </w:r>
      <w:r w:rsidR="00A22AAA" w:rsidRPr="00A22AAA">
        <w:rPr>
          <w:position w:val="6"/>
          <w:sz w:val="16"/>
        </w:rPr>
        <w:t>*</w:t>
      </w:r>
      <w:r w:rsidRPr="00A22AAA">
        <w:t>annual payer”, substitute “</w:t>
      </w:r>
      <w:r w:rsidR="00A22AAA" w:rsidRPr="00A22AAA">
        <w:rPr>
          <w:position w:val="6"/>
          <w:sz w:val="16"/>
        </w:rPr>
        <w:t>*</w:t>
      </w:r>
      <w:r w:rsidRPr="00A22AAA">
        <w:t xml:space="preserve">annual payer or </w:t>
      </w:r>
      <w:r w:rsidR="00A22AAA" w:rsidRPr="00A22AAA">
        <w:rPr>
          <w:position w:val="6"/>
          <w:sz w:val="16"/>
        </w:rPr>
        <w:t>*</w:t>
      </w:r>
      <w:r w:rsidRPr="00A22AAA">
        <w:t>monthly payer”.</w:t>
      </w:r>
    </w:p>
    <w:p w:rsidR="008F382C" w:rsidRPr="00A22AAA" w:rsidRDefault="008F382C" w:rsidP="00A22AAA">
      <w:pPr>
        <w:pStyle w:val="ActHead7"/>
        <w:pageBreakBefore/>
      </w:pPr>
      <w:bookmarkStart w:id="26" w:name="_Toc361229816"/>
      <w:r w:rsidRPr="00A22AAA">
        <w:rPr>
          <w:rStyle w:val="CharAmPartNo"/>
        </w:rPr>
        <w:t>Part</w:t>
      </w:r>
      <w:r w:rsidR="00A22AAA" w:rsidRPr="00A22AAA">
        <w:rPr>
          <w:rStyle w:val="CharAmPartNo"/>
        </w:rPr>
        <w:t> </w:t>
      </w:r>
      <w:r w:rsidRPr="00A22AAA">
        <w:rPr>
          <w:rStyle w:val="CharAmPartNo"/>
        </w:rPr>
        <w:t>3</w:t>
      </w:r>
      <w:r w:rsidRPr="00A22AAA">
        <w:t>—</w:t>
      </w:r>
      <w:r w:rsidRPr="00A22AAA">
        <w:rPr>
          <w:rStyle w:val="CharAmPartText"/>
        </w:rPr>
        <w:t>Application and transitional provisions</w:t>
      </w:r>
      <w:bookmarkEnd w:id="26"/>
    </w:p>
    <w:p w:rsidR="008F382C" w:rsidRPr="00A22AAA" w:rsidRDefault="008F382C" w:rsidP="00A22AAA">
      <w:pPr>
        <w:pStyle w:val="ItemHead"/>
      </w:pPr>
      <w:r w:rsidRPr="00A22AAA">
        <w:t xml:space="preserve">45  General application of </w:t>
      </w:r>
      <w:r w:rsidR="00C95F30" w:rsidRPr="00A22AAA">
        <w:t>amendments</w:t>
      </w:r>
    </w:p>
    <w:p w:rsidR="008F382C" w:rsidRPr="00A22AAA" w:rsidRDefault="008F382C" w:rsidP="00A22AAA">
      <w:pPr>
        <w:pStyle w:val="Item"/>
      </w:pPr>
      <w:r w:rsidRPr="00A22AAA">
        <w:t>The amendments made by this Schedule apply to starting instalment months</w:t>
      </w:r>
      <w:r w:rsidRPr="00A22AAA">
        <w:rPr>
          <w:b/>
          <w:i/>
        </w:rPr>
        <w:t xml:space="preserve"> </w:t>
      </w:r>
      <w:r w:rsidRPr="00A22AAA">
        <w:t>that start on or after 1</w:t>
      </w:r>
      <w:r w:rsidR="00A22AAA" w:rsidRPr="00A22AAA">
        <w:t> </w:t>
      </w:r>
      <w:r w:rsidRPr="00A22AAA">
        <w:t>January 2014.</w:t>
      </w:r>
    </w:p>
    <w:p w:rsidR="008F382C" w:rsidRPr="00A22AAA" w:rsidRDefault="008F382C" w:rsidP="00A22AAA">
      <w:pPr>
        <w:pStyle w:val="ItemHead"/>
      </w:pPr>
      <w:r w:rsidRPr="00A22AAA">
        <w:t>46  Delayed application to non</w:t>
      </w:r>
      <w:r w:rsidR="00AB0047">
        <w:noBreakHyphen/>
      </w:r>
      <w:r w:rsidRPr="00A22AAA">
        <w:t>corporate tax entities</w:t>
      </w:r>
    </w:p>
    <w:p w:rsidR="008F382C" w:rsidRPr="00A22AAA" w:rsidRDefault="008F382C" w:rsidP="00A22AAA">
      <w:pPr>
        <w:pStyle w:val="Item"/>
      </w:pPr>
      <w:r w:rsidRPr="00A22AAA">
        <w:t>Despite subsection</w:t>
      </w:r>
      <w:r w:rsidR="00A22AAA" w:rsidRPr="00A22AAA">
        <w:t> </w:t>
      </w:r>
      <w:r w:rsidRPr="00A22AAA">
        <w:t>45</w:t>
      </w:r>
      <w:r w:rsidR="00AB0047">
        <w:noBreakHyphen/>
      </w:r>
      <w:r w:rsidRPr="00A22AAA">
        <w:t>138(1) in Schedule</w:t>
      </w:r>
      <w:r w:rsidR="00A22AAA" w:rsidRPr="00A22AAA">
        <w:t> </w:t>
      </w:r>
      <w:r w:rsidRPr="00A22AAA">
        <w:t xml:space="preserve">1 to the </w:t>
      </w:r>
      <w:r w:rsidRPr="00A22AAA">
        <w:rPr>
          <w:i/>
        </w:rPr>
        <w:t>Taxation Administration Act 1953</w:t>
      </w:r>
      <w:r w:rsidRPr="00A22AAA">
        <w:t>, an entity cannot be a monthly payer at a time if:</w:t>
      </w:r>
    </w:p>
    <w:p w:rsidR="008F382C" w:rsidRPr="00A22AAA" w:rsidRDefault="008F382C" w:rsidP="00A22AAA">
      <w:pPr>
        <w:pStyle w:val="paragraph"/>
      </w:pPr>
      <w:r w:rsidRPr="00A22AAA">
        <w:tab/>
        <w:t>(a)</w:t>
      </w:r>
      <w:r w:rsidRPr="00A22AAA">
        <w:tab/>
        <w:t xml:space="preserve">the entity is </w:t>
      </w:r>
      <w:r w:rsidRPr="00A22AAA">
        <w:rPr>
          <w:i/>
        </w:rPr>
        <w:t>not</w:t>
      </w:r>
      <w:r w:rsidRPr="00A22AAA">
        <w:t xml:space="preserve"> a corporate tax entity at the time; and</w:t>
      </w:r>
    </w:p>
    <w:p w:rsidR="008F382C" w:rsidRPr="00A22AAA" w:rsidRDefault="008F382C" w:rsidP="00A22AAA">
      <w:pPr>
        <w:pStyle w:val="paragraph"/>
      </w:pPr>
      <w:r w:rsidRPr="00A22AAA">
        <w:tab/>
        <w:t>(b)</w:t>
      </w:r>
      <w:r w:rsidRPr="00A22AAA">
        <w:tab/>
        <w:t>the time is before 1</w:t>
      </w:r>
      <w:r w:rsidR="00A22AAA" w:rsidRPr="00A22AAA">
        <w:t> </w:t>
      </w:r>
      <w:r w:rsidRPr="00A22AAA">
        <w:t>January 2016.</w:t>
      </w:r>
    </w:p>
    <w:p w:rsidR="008F382C" w:rsidRPr="00A22AAA" w:rsidRDefault="008F382C" w:rsidP="00A22AAA">
      <w:pPr>
        <w:pStyle w:val="ItemHead"/>
      </w:pPr>
      <w:r w:rsidRPr="00A22AAA">
        <w:t xml:space="preserve">47  Transitional MPR </w:t>
      </w:r>
      <w:r w:rsidR="0036415A" w:rsidRPr="00A22AAA">
        <w:t>thresholds</w:t>
      </w:r>
    </w:p>
    <w:p w:rsidR="008F382C" w:rsidRPr="00A22AAA" w:rsidRDefault="008F382C" w:rsidP="00A22AAA">
      <w:pPr>
        <w:pStyle w:val="Subitem"/>
      </w:pPr>
      <w:r w:rsidRPr="00A22AAA">
        <w:t>(1)</w:t>
      </w:r>
      <w:r w:rsidRPr="00A22AAA">
        <w:tab/>
      </w:r>
      <w:r w:rsidR="00A22AAA" w:rsidRPr="00A22AAA">
        <w:t>Subitem (</w:t>
      </w:r>
      <w:r w:rsidRPr="00A22AAA">
        <w:t>2) applies if an entity is a corporate tax entity.</w:t>
      </w:r>
    </w:p>
    <w:p w:rsidR="008F382C" w:rsidRPr="00A22AAA" w:rsidRDefault="008F382C" w:rsidP="00A22AAA">
      <w:pPr>
        <w:pStyle w:val="Subitem"/>
      </w:pPr>
      <w:r w:rsidRPr="00A22AAA">
        <w:t>(2)</w:t>
      </w:r>
      <w:r w:rsidRPr="00A22AAA">
        <w:tab/>
        <w:t>If the entity’s MPR test day for an income year mentioned in subsection</w:t>
      </w:r>
      <w:r w:rsidR="00A22AAA" w:rsidRPr="00A22AAA">
        <w:t> </w:t>
      </w:r>
      <w:r w:rsidRPr="00A22AAA">
        <w:t>45</w:t>
      </w:r>
      <w:r w:rsidR="00AB0047">
        <w:noBreakHyphen/>
      </w:r>
      <w:r w:rsidRPr="00A22AAA">
        <w:t>138(1) in Schedule</w:t>
      </w:r>
      <w:r w:rsidR="00A22AAA" w:rsidRPr="00A22AAA">
        <w:t> </w:t>
      </w:r>
      <w:r w:rsidRPr="00A22AAA">
        <w:t xml:space="preserve">1 to the </w:t>
      </w:r>
      <w:r w:rsidRPr="00A22AAA">
        <w:rPr>
          <w:i/>
        </w:rPr>
        <w:t>Taxation Administration Act 1953</w:t>
      </w:r>
      <w:r w:rsidRPr="00A22AAA">
        <w:t xml:space="preserve"> is before 1</w:t>
      </w:r>
      <w:r w:rsidR="00A22AAA" w:rsidRPr="00A22AAA">
        <w:t> </w:t>
      </w:r>
      <w:r w:rsidRPr="00A22AAA">
        <w:t xml:space="preserve">October 2015, treat the reference in </w:t>
      </w:r>
      <w:r w:rsidR="00A22AAA" w:rsidRPr="00A22AAA">
        <w:t>paragraph (</w:t>
      </w:r>
      <w:r w:rsidRPr="00A22AAA">
        <w:t>a) of that subsection to $20 million as a reference to:</w:t>
      </w:r>
    </w:p>
    <w:p w:rsidR="008F382C" w:rsidRPr="00A22AAA" w:rsidRDefault="008F382C" w:rsidP="00A22AAA">
      <w:pPr>
        <w:pStyle w:val="paragraph"/>
      </w:pPr>
      <w:r w:rsidRPr="00A22AAA">
        <w:tab/>
        <w:t>(a)</w:t>
      </w:r>
      <w:r w:rsidRPr="00A22AAA">
        <w:tab/>
        <w:t>if that MPR test day is before 1</w:t>
      </w:r>
      <w:r w:rsidR="00A22AAA" w:rsidRPr="00A22AAA">
        <w:t> </w:t>
      </w:r>
      <w:r w:rsidRPr="00A22AAA">
        <w:t>October 2014—$1 billion; or</w:t>
      </w:r>
    </w:p>
    <w:p w:rsidR="008F382C" w:rsidRPr="00A22AAA" w:rsidRDefault="008F382C" w:rsidP="00A22AAA">
      <w:pPr>
        <w:pStyle w:val="paragraph"/>
      </w:pPr>
      <w:r w:rsidRPr="00A22AAA">
        <w:tab/>
        <w:t>(b)</w:t>
      </w:r>
      <w:r w:rsidRPr="00A22AAA">
        <w:tab/>
        <w:t>otherwise—$100 million.</w:t>
      </w:r>
    </w:p>
    <w:p w:rsidR="008F382C" w:rsidRPr="00A22AAA" w:rsidRDefault="008F382C" w:rsidP="00A22AAA">
      <w:pPr>
        <w:pStyle w:val="Subitem"/>
      </w:pPr>
      <w:r w:rsidRPr="00A22AAA">
        <w:t>(3)</w:t>
      </w:r>
      <w:r w:rsidRPr="00A22AAA">
        <w:tab/>
      </w:r>
      <w:r w:rsidR="00A22AAA" w:rsidRPr="00A22AAA">
        <w:t>Subitem (</w:t>
      </w:r>
      <w:r w:rsidRPr="00A22AAA">
        <w:t xml:space="preserve">4) applies if an entity is </w:t>
      </w:r>
      <w:r w:rsidRPr="00A22AAA">
        <w:rPr>
          <w:i/>
        </w:rPr>
        <w:t>not</w:t>
      </w:r>
      <w:r w:rsidRPr="00A22AAA">
        <w:t xml:space="preserve"> a corporate tax entity.</w:t>
      </w:r>
    </w:p>
    <w:p w:rsidR="008F382C" w:rsidRPr="00A22AAA" w:rsidRDefault="008F382C" w:rsidP="00A22AAA">
      <w:pPr>
        <w:pStyle w:val="Subitem"/>
      </w:pPr>
      <w:r w:rsidRPr="00A22AAA">
        <w:t>(4)</w:t>
      </w:r>
      <w:r w:rsidRPr="00A22AAA">
        <w:tab/>
        <w:t>If the entity’s MPR test day for an income year mentioned in subsection</w:t>
      </w:r>
      <w:r w:rsidR="00A22AAA" w:rsidRPr="00A22AAA">
        <w:t> </w:t>
      </w:r>
      <w:r w:rsidRPr="00A22AAA">
        <w:t>45</w:t>
      </w:r>
      <w:r w:rsidR="00AB0047">
        <w:noBreakHyphen/>
      </w:r>
      <w:r w:rsidRPr="00A22AAA">
        <w:t>138(1) in Schedule</w:t>
      </w:r>
      <w:r w:rsidR="00A22AAA" w:rsidRPr="00A22AAA">
        <w:t> </w:t>
      </w:r>
      <w:r w:rsidRPr="00A22AAA">
        <w:t xml:space="preserve">1 to the </w:t>
      </w:r>
      <w:r w:rsidRPr="00A22AAA">
        <w:rPr>
          <w:i/>
        </w:rPr>
        <w:t>Taxation Administration Act 1953</w:t>
      </w:r>
      <w:r w:rsidRPr="00A22AAA">
        <w:t xml:space="preserve"> is before 1</w:t>
      </w:r>
      <w:r w:rsidR="00A22AAA" w:rsidRPr="00A22AAA">
        <w:t> </w:t>
      </w:r>
      <w:r w:rsidRPr="00A22AAA">
        <w:t xml:space="preserve">October 2016, treat the reference in </w:t>
      </w:r>
      <w:r w:rsidR="00A22AAA" w:rsidRPr="00A22AAA">
        <w:t>paragraph (</w:t>
      </w:r>
      <w:r w:rsidRPr="00A22AAA">
        <w:t>a) of that subsection to $20 million as a reference to $1 billion.</w:t>
      </w:r>
    </w:p>
    <w:p w:rsidR="008F382C" w:rsidRPr="00A22AAA" w:rsidRDefault="008F382C" w:rsidP="00A22AAA">
      <w:pPr>
        <w:pStyle w:val="Subitem"/>
      </w:pPr>
      <w:r w:rsidRPr="00A22AAA">
        <w:t>(5)</w:t>
      </w:r>
      <w:r w:rsidRPr="00A22AAA">
        <w:tab/>
        <w:t xml:space="preserve">Disregard </w:t>
      </w:r>
      <w:r w:rsidR="00A22AAA" w:rsidRPr="00A22AAA">
        <w:t>subitems (</w:t>
      </w:r>
      <w:r w:rsidRPr="00A22AAA">
        <w:t>2) and (4) for the purposes of subsection</w:t>
      </w:r>
      <w:r w:rsidR="00A22AAA" w:rsidRPr="00A22AAA">
        <w:t> </w:t>
      </w:r>
      <w:r w:rsidRPr="00A22AAA">
        <w:t>45</w:t>
      </w:r>
      <w:r w:rsidR="00AB0047">
        <w:noBreakHyphen/>
      </w:r>
      <w:r w:rsidRPr="00A22AAA">
        <w:t>136(4) in Schedule</w:t>
      </w:r>
      <w:r w:rsidR="00A22AAA" w:rsidRPr="00A22AAA">
        <w:t> </w:t>
      </w:r>
      <w:r w:rsidRPr="00A22AAA">
        <w:t xml:space="preserve">1 to the </w:t>
      </w:r>
      <w:r w:rsidRPr="00A22AAA">
        <w:rPr>
          <w:i/>
        </w:rPr>
        <w:t>Taxation Administration Act 1953</w:t>
      </w:r>
      <w:r w:rsidRPr="00A22AAA">
        <w:t xml:space="preserve"> (MP stop notice).</w:t>
      </w:r>
    </w:p>
    <w:p w:rsidR="008F382C" w:rsidRPr="00A22AAA" w:rsidRDefault="008F382C" w:rsidP="00A22AAA">
      <w:pPr>
        <w:pStyle w:val="ItemHead"/>
      </w:pPr>
      <w:r w:rsidRPr="00A22AAA">
        <w:t>48  Additional MPR test days</w:t>
      </w:r>
    </w:p>
    <w:p w:rsidR="008F382C" w:rsidRPr="00A22AAA" w:rsidRDefault="008F382C" w:rsidP="00A22AAA">
      <w:pPr>
        <w:pStyle w:val="Subitem"/>
      </w:pPr>
      <w:r w:rsidRPr="00A22AAA">
        <w:t>(1)</w:t>
      </w:r>
      <w:r w:rsidRPr="00A22AAA">
        <w:tab/>
        <w:t>This item applies if:</w:t>
      </w:r>
    </w:p>
    <w:p w:rsidR="008F382C" w:rsidRPr="00A22AAA" w:rsidRDefault="008F382C" w:rsidP="00A22AAA">
      <w:pPr>
        <w:pStyle w:val="paragraph"/>
      </w:pPr>
      <w:r w:rsidRPr="00A22AAA">
        <w:tab/>
        <w:t>(a)</w:t>
      </w:r>
      <w:r w:rsidRPr="00A22AAA">
        <w:tab/>
        <w:t xml:space="preserve">(apart from this item) there is a time in an income year when you are </w:t>
      </w:r>
      <w:r w:rsidRPr="00A22AAA">
        <w:rPr>
          <w:i/>
          <w:iCs/>
        </w:rPr>
        <w:t>not</w:t>
      </w:r>
      <w:r w:rsidRPr="00A22AAA">
        <w:t xml:space="preserve"> a monthly payer; and</w:t>
      </w:r>
    </w:p>
    <w:p w:rsidR="008F382C" w:rsidRPr="00A22AAA" w:rsidRDefault="008F382C" w:rsidP="00A22AAA">
      <w:pPr>
        <w:pStyle w:val="paragraph"/>
      </w:pPr>
      <w:r w:rsidRPr="00A22AAA">
        <w:tab/>
        <w:t>(b)</w:t>
      </w:r>
      <w:r w:rsidRPr="00A22AAA">
        <w:tab/>
        <w:t>either:</w:t>
      </w:r>
    </w:p>
    <w:p w:rsidR="008F382C" w:rsidRPr="00A22AAA" w:rsidRDefault="008F382C" w:rsidP="00A22AAA">
      <w:pPr>
        <w:pStyle w:val="paragraphsub"/>
      </w:pPr>
      <w:r w:rsidRPr="00A22AAA">
        <w:tab/>
        <w:t>(i)</w:t>
      </w:r>
      <w:r w:rsidRPr="00A22AAA">
        <w:tab/>
        <w:t>if you are a corporate tax entity at the time—the income year includes 1</w:t>
      </w:r>
      <w:r w:rsidR="00A22AAA" w:rsidRPr="00A22AAA">
        <w:t> </w:t>
      </w:r>
      <w:r w:rsidRPr="00A22AAA">
        <w:t>January 2014, 1</w:t>
      </w:r>
      <w:r w:rsidR="00A22AAA" w:rsidRPr="00A22AAA">
        <w:t> </w:t>
      </w:r>
      <w:r w:rsidRPr="00A22AAA">
        <w:t>January 2015 or 1</w:t>
      </w:r>
      <w:r w:rsidR="00A22AAA" w:rsidRPr="00A22AAA">
        <w:t> </w:t>
      </w:r>
      <w:r w:rsidRPr="00A22AAA">
        <w:t>January 2016; or</w:t>
      </w:r>
    </w:p>
    <w:p w:rsidR="008F382C" w:rsidRPr="00A22AAA" w:rsidRDefault="008F382C" w:rsidP="00A22AAA">
      <w:pPr>
        <w:pStyle w:val="paragraphsub"/>
      </w:pPr>
      <w:r w:rsidRPr="00A22AAA">
        <w:tab/>
        <w:t>(ii)</w:t>
      </w:r>
      <w:r w:rsidRPr="00A22AAA">
        <w:tab/>
        <w:t xml:space="preserve">if you are </w:t>
      </w:r>
      <w:r w:rsidRPr="00A22AAA">
        <w:rPr>
          <w:i/>
        </w:rPr>
        <w:t>not</w:t>
      </w:r>
      <w:r w:rsidRPr="00A22AAA">
        <w:t xml:space="preserve"> a corporate tax entity at the time—the income year includes 1</w:t>
      </w:r>
      <w:r w:rsidR="00A22AAA" w:rsidRPr="00A22AAA">
        <w:t> </w:t>
      </w:r>
      <w:r w:rsidRPr="00A22AAA">
        <w:t>January 2016 or 1</w:t>
      </w:r>
      <w:r w:rsidR="00A22AAA" w:rsidRPr="00A22AAA">
        <w:t> </w:t>
      </w:r>
      <w:r w:rsidRPr="00A22AAA">
        <w:t>January 2017.</w:t>
      </w:r>
    </w:p>
    <w:p w:rsidR="008F382C" w:rsidRPr="00A22AAA" w:rsidRDefault="008F382C" w:rsidP="00A22AAA">
      <w:pPr>
        <w:pStyle w:val="notemargin"/>
      </w:pPr>
      <w:r w:rsidRPr="00A22AAA">
        <w:t>Note:</w:t>
      </w:r>
      <w:r w:rsidRPr="00A22AAA">
        <w:tab/>
        <w:t>This item may have a separate application for each of a number of income years.</w:t>
      </w:r>
    </w:p>
    <w:p w:rsidR="008F382C" w:rsidRPr="00A22AAA" w:rsidRDefault="008F382C" w:rsidP="00A22AAA">
      <w:pPr>
        <w:pStyle w:val="Subitem"/>
      </w:pPr>
      <w:bookmarkStart w:id="27" w:name="_Ref346197540"/>
      <w:r w:rsidRPr="00A22AAA">
        <w:t>(2)</w:t>
      </w:r>
      <w:r w:rsidRPr="00A22AAA">
        <w:tab/>
        <w:t>In determining whether you satisfy the requirement in subsection</w:t>
      </w:r>
      <w:r w:rsidR="00A22AAA" w:rsidRPr="00A22AAA">
        <w:t> </w:t>
      </w:r>
      <w:r w:rsidRPr="00A22AAA">
        <w:t>45</w:t>
      </w:r>
      <w:r w:rsidR="00AB0047">
        <w:noBreakHyphen/>
      </w:r>
      <w:r w:rsidRPr="00A22AAA">
        <w:t>138(1) in Schedule</w:t>
      </w:r>
      <w:r w:rsidR="00A22AAA" w:rsidRPr="00A22AAA">
        <w:t> </w:t>
      </w:r>
      <w:r w:rsidRPr="00A22AAA">
        <w:t xml:space="preserve">1 to the </w:t>
      </w:r>
      <w:r w:rsidRPr="00A22AAA">
        <w:rPr>
          <w:i/>
        </w:rPr>
        <w:t>Taxation Administration Act 1953</w:t>
      </w:r>
      <w:r w:rsidRPr="00A22AAA">
        <w:t xml:space="preserve"> for the income year, treat your MPR test day for that income year as being:</w:t>
      </w:r>
    </w:p>
    <w:bookmarkEnd w:id="27"/>
    <w:p w:rsidR="008F382C" w:rsidRPr="00A22AAA" w:rsidRDefault="008F382C" w:rsidP="00A22AAA">
      <w:pPr>
        <w:pStyle w:val="paragraph"/>
      </w:pPr>
      <w:r w:rsidRPr="00A22AAA">
        <w:tab/>
        <w:t>(a)</w:t>
      </w:r>
      <w:r w:rsidRPr="00A22AAA">
        <w:tab/>
        <w:t xml:space="preserve">in a case where </w:t>
      </w:r>
      <w:r w:rsidR="00A22AAA" w:rsidRPr="00A22AAA">
        <w:t>subparagraph (</w:t>
      </w:r>
      <w:r w:rsidRPr="00A22AAA">
        <w:t>1)(b)(i) applies:</w:t>
      </w:r>
    </w:p>
    <w:p w:rsidR="008F382C" w:rsidRPr="00A22AAA" w:rsidRDefault="008F382C" w:rsidP="00A22AAA">
      <w:pPr>
        <w:pStyle w:val="paragraphsub"/>
      </w:pPr>
      <w:r w:rsidRPr="00A22AAA">
        <w:tab/>
        <w:t>(i)</w:t>
      </w:r>
      <w:r w:rsidRPr="00A22AAA">
        <w:tab/>
        <w:t>if the income year includes 1</w:t>
      </w:r>
      <w:r w:rsidR="00A22AAA" w:rsidRPr="00A22AAA">
        <w:t> </w:t>
      </w:r>
      <w:r w:rsidRPr="00A22AAA">
        <w:t>January 2014—1</w:t>
      </w:r>
      <w:r w:rsidR="00A22AAA" w:rsidRPr="00A22AAA">
        <w:t> </w:t>
      </w:r>
      <w:r w:rsidRPr="00A22AAA">
        <w:t>October 2013; or</w:t>
      </w:r>
    </w:p>
    <w:p w:rsidR="008F382C" w:rsidRPr="00A22AAA" w:rsidRDefault="008F382C" w:rsidP="00A22AAA">
      <w:pPr>
        <w:pStyle w:val="paragraphsub"/>
      </w:pPr>
      <w:r w:rsidRPr="00A22AAA">
        <w:tab/>
        <w:t>(ii)</w:t>
      </w:r>
      <w:r w:rsidRPr="00A22AAA">
        <w:tab/>
        <w:t>if the income year includes 1</w:t>
      </w:r>
      <w:r w:rsidR="00A22AAA" w:rsidRPr="00A22AAA">
        <w:t> </w:t>
      </w:r>
      <w:r w:rsidRPr="00A22AAA">
        <w:t>January 2015—1</w:t>
      </w:r>
      <w:r w:rsidR="00A22AAA" w:rsidRPr="00A22AAA">
        <w:t> </w:t>
      </w:r>
      <w:r w:rsidRPr="00A22AAA">
        <w:t>October 2014; or</w:t>
      </w:r>
    </w:p>
    <w:p w:rsidR="008F382C" w:rsidRPr="00A22AAA" w:rsidRDefault="008F382C" w:rsidP="00A22AAA">
      <w:pPr>
        <w:pStyle w:val="paragraphsub"/>
      </w:pPr>
      <w:r w:rsidRPr="00A22AAA">
        <w:tab/>
        <w:t>(iii)</w:t>
      </w:r>
      <w:r w:rsidRPr="00A22AAA">
        <w:tab/>
        <w:t>if the income year includes 1</w:t>
      </w:r>
      <w:r w:rsidR="00A22AAA" w:rsidRPr="00A22AAA">
        <w:t> </w:t>
      </w:r>
      <w:r w:rsidRPr="00A22AAA">
        <w:t>January 2016—1</w:t>
      </w:r>
      <w:r w:rsidR="00A22AAA" w:rsidRPr="00A22AAA">
        <w:t> </w:t>
      </w:r>
      <w:r w:rsidRPr="00A22AAA">
        <w:t>October 2015; or</w:t>
      </w:r>
    </w:p>
    <w:p w:rsidR="008F382C" w:rsidRPr="00A22AAA" w:rsidRDefault="008F382C" w:rsidP="00A22AAA">
      <w:pPr>
        <w:pStyle w:val="paragraph"/>
      </w:pPr>
      <w:r w:rsidRPr="00A22AAA">
        <w:tab/>
        <w:t>(b)</w:t>
      </w:r>
      <w:r w:rsidRPr="00A22AAA">
        <w:tab/>
        <w:t xml:space="preserve">in a case where </w:t>
      </w:r>
      <w:r w:rsidR="00A22AAA" w:rsidRPr="00A22AAA">
        <w:t>subparagraph (</w:t>
      </w:r>
      <w:r w:rsidRPr="00A22AAA">
        <w:t>1)(b)(ii) applies:</w:t>
      </w:r>
    </w:p>
    <w:p w:rsidR="008F382C" w:rsidRPr="00A22AAA" w:rsidRDefault="008F382C" w:rsidP="00A22AAA">
      <w:pPr>
        <w:pStyle w:val="paragraphsub"/>
      </w:pPr>
      <w:r w:rsidRPr="00A22AAA">
        <w:tab/>
        <w:t>(i)</w:t>
      </w:r>
      <w:r w:rsidRPr="00A22AAA">
        <w:tab/>
        <w:t>if the income year includes 1</w:t>
      </w:r>
      <w:r w:rsidR="00A22AAA" w:rsidRPr="00A22AAA">
        <w:t> </w:t>
      </w:r>
      <w:r w:rsidRPr="00A22AAA">
        <w:t>January 2016—1</w:t>
      </w:r>
      <w:r w:rsidR="00A22AAA" w:rsidRPr="00A22AAA">
        <w:t> </w:t>
      </w:r>
      <w:r w:rsidRPr="00A22AAA">
        <w:t>October 2015; or</w:t>
      </w:r>
    </w:p>
    <w:p w:rsidR="008F382C" w:rsidRPr="00A22AAA" w:rsidRDefault="008F382C" w:rsidP="00A22AAA">
      <w:pPr>
        <w:pStyle w:val="paragraphsub"/>
      </w:pPr>
      <w:r w:rsidRPr="00A22AAA">
        <w:tab/>
        <w:t>(ii)</w:t>
      </w:r>
      <w:r w:rsidRPr="00A22AAA">
        <w:tab/>
        <w:t>if the income year includes 1</w:t>
      </w:r>
      <w:r w:rsidR="00A22AAA" w:rsidRPr="00A22AAA">
        <w:t> </w:t>
      </w:r>
      <w:r w:rsidRPr="00A22AAA">
        <w:t>January 2017—1</w:t>
      </w:r>
      <w:r w:rsidR="00A22AAA" w:rsidRPr="00A22AAA">
        <w:t> </w:t>
      </w:r>
      <w:r w:rsidRPr="00A22AAA">
        <w:t>October 2016.</w:t>
      </w:r>
    </w:p>
    <w:p w:rsidR="008F382C" w:rsidRPr="00A22AAA" w:rsidRDefault="008F382C" w:rsidP="00A22AAA">
      <w:pPr>
        <w:pStyle w:val="Subitem"/>
      </w:pPr>
      <w:r w:rsidRPr="00A22AAA">
        <w:t>(3)</w:t>
      </w:r>
      <w:r w:rsidRPr="00A22AAA">
        <w:tab/>
        <w:t xml:space="preserve">If you are a monthly payer at a time in an income year because of </w:t>
      </w:r>
      <w:r w:rsidR="00A22AAA" w:rsidRPr="00A22AAA">
        <w:t>subitem (</w:t>
      </w:r>
      <w:r w:rsidRPr="00A22AAA">
        <w:t>2), treat the starting instalment month in the income year as being:</w:t>
      </w:r>
    </w:p>
    <w:p w:rsidR="008F382C" w:rsidRPr="00A22AAA" w:rsidRDefault="008F382C" w:rsidP="00A22AAA">
      <w:pPr>
        <w:pStyle w:val="paragraph"/>
      </w:pPr>
      <w:r w:rsidRPr="00A22AAA">
        <w:tab/>
        <w:t>(a)</w:t>
      </w:r>
      <w:r w:rsidRPr="00A22AAA">
        <w:tab/>
        <w:t xml:space="preserve">unless </w:t>
      </w:r>
      <w:r w:rsidR="00A22AAA" w:rsidRPr="00A22AAA">
        <w:t>paragraph (</w:t>
      </w:r>
      <w:r w:rsidRPr="00A22AAA">
        <w:t xml:space="preserve">b) applies—the first instalment month that starts on or after the following day (the </w:t>
      </w:r>
      <w:r w:rsidRPr="00A22AAA">
        <w:rPr>
          <w:b/>
          <w:i/>
        </w:rPr>
        <w:t>application day</w:t>
      </w:r>
      <w:r w:rsidRPr="00A22AAA">
        <w:t>):</w:t>
      </w:r>
    </w:p>
    <w:p w:rsidR="008F382C" w:rsidRPr="00A22AAA" w:rsidRDefault="008F382C" w:rsidP="00A22AAA">
      <w:pPr>
        <w:pStyle w:val="paragraphsub"/>
      </w:pPr>
      <w:r w:rsidRPr="00A22AAA">
        <w:tab/>
        <w:t>(i)</w:t>
      </w:r>
      <w:r w:rsidRPr="00A22AAA">
        <w:tab/>
        <w:t xml:space="preserve">if </w:t>
      </w:r>
      <w:r w:rsidR="00A22AAA" w:rsidRPr="00A22AAA">
        <w:t>subparagraph (</w:t>
      </w:r>
      <w:r w:rsidRPr="00A22AAA">
        <w:t>2)(a)(i) applies—1</w:t>
      </w:r>
      <w:r w:rsidR="00A22AAA" w:rsidRPr="00A22AAA">
        <w:t> </w:t>
      </w:r>
      <w:r w:rsidRPr="00A22AAA">
        <w:t>January 2014;</w:t>
      </w:r>
    </w:p>
    <w:p w:rsidR="008F382C" w:rsidRPr="00A22AAA" w:rsidRDefault="008F382C" w:rsidP="00A22AAA">
      <w:pPr>
        <w:pStyle w:val="paragraphsub"/>
      </w:pPr>
      <w:r w:rsidRPr="00A22AAA">
        <w:tab/>
        <w:t>(ii)</w:t>
      </w:r>
      <w:r w:rsidRPr="00A22AAA">
        <w:tab/>
        <w:t xml:space="preserve">if </w:t>
      </w:r>
      <w:r w:rsidR="00A22AAA" w:rsidRPr="00A22AAA">
        <w:t>subparagraph (</w:t>
      </w:r>
      <w:r w:rsidRPr="00A22AAA">
        <w:t>2)(a)(ii) applies—1</w:t>
      </w:r>
      <w:r w:rsidR="00A22AAA" w:rsidRPr="00A22AAA">
        <w:t> </w:t>
      </w:r>
      <w:r w:rsidRPr="00A22AAA">
        <w:t>January 2015;</w:t>
      </w:r>
    </w:p>
    <w:p w:rsidR="008F382C" w:rsidRPr="00A22AAA" w:rsidRDefault="008F382C" w:rsidP="00A22AAA">
      <w:pPr>
        <w:pStyle w:val="paragraphsub"/>
      </w:pPr>
      <w:r w:rsidRPr="00A22AAA">
        <w:tab/>
        <w:t>(iii)</w:t>
      </w:r>
      <w:r w:rsidRPr="00A22AAA">
        <w:tab/>
        <w:t xml:space="preserve">if </w:t>
      </w:r>
      <w:r w:rsidR="00A22AAA" w:rsidRPr="00A22AAA">
        <w:t>subparagraph (</w:t>
      </w:r>
      <w:r w:rsidRPr="00A22AAA">
        <w:t>2)(a)(iii) applies—1</w:t>
      </w:r>
      <w:r w:rsidR="00A22AAA" w:rsidRPr="00A22AAA">
        <w:t> </w:t>
      </w:r>
      <w:r w:rsidRPr="00A22AAA">
        <w:t>January 2016;</w:t>
      </w:r>
    </w:p>
    <w:p w:rsidR="008F382C" w:rsidRPr="00A22AAA" w:rsidRDefault="008F382C" w:rsidP="00A22AAA">
      <w:pPr>
        <w:pStyle w:val="paragraphsub"/>
      </w:pPr>
      <w:r w:rsidRPr="00A22AAA">
        <w:tab/>
        <w:t>(iv)</w:t>
      </w:r>
      <w:r w:rsidRPr="00A22AAA">
        <w:tab/>
        <w:t xml:space="preserve">if </w:t>
      </w:r>
      <w:r w:rsidR="00A22AAA" w:rsidRPr="00A22AAA">
        <w:t>subparagraph (</w:t>
      </w:r>
      <w:r w:rsidRPr="00A22AAA">
        <w:t>2)(b)(i) applies—1</w:t>
      </w:r>
      <w:r w:rsidR="00A22AAA" w:rsidRPr="00A22AAA">
        <w:t> </w:t>
      </w:r>
      <w:r w:rsidRPr="00A22AAA">
        <w:t>January 2016;</w:t>
      </w:r>
    </w:p>
    <w:p w:rsidR="008F382C" w:rsidRPr="00A22AAA" w:rsidRDefault="008F382C" w:rsidP="00A22AAA">
      <w:pPr>
        <w:pStyle w:val="paragraphsub"/>
      </w:pPr>
      <w:r w:rsidRPr="00A22AAA">
        <w:tab/>
        <w:t>(v)</w:t>
      </w:r>
      <w:r w:rsidRPr="00A22AAA">
        <w:tab/>
        <w:t xml:space="preserve">if </w:t>
      </w:r>
      <w:r w:rsidR="00A22AAA" w:rsidRPr="00A22AAA">
        <w:t>subparagraph (</w:t>
      </w:r>
      <w:r w:rsidRPr="00A22AAA">
        <w:t>2)(b)(ii) applies—1</w:t>
      </w:r>
      <w:r w:rsidR="00A22AAA" w:rsidRPr="00A22AAA">
        <w:t> </w:t>
      </w:r>
      <w:r w:rsidRPr="00A22AAA">
        <w:t>January 2017; or</w:t>
      </w:r>
    </w:p>
    <w:p w:rsidR="008F382C" w:rsidRPr="00A22AAA" w:rsidRDefault="008F382C" w:rsidP="00A22AAA">
      <w:pPr>
        <w:pStyle w:val="paragraph"/>
      </w:pPr>
      <w:r w:rsidRPr="00A22AAA">
        <w:tab/>
        <w:t>(b)</w:t>
      </w:r>
      <w:r w:rsidRPr="00A22AAA">
        <w:tab/>
        <w:t>if:</w:t>
      </w:r>
    </w:p>
    <w:p w:rsidR="008F382C" w:rsidRPr="00A22AAA" w:rsidRDefault="008F382C" w:rsidP="00A22AAA">
      <w:pPr>
        <w:pStyle w:val="paragraphsub"/>
      </w:pPr>
      <w:r w:rsidRPr="00A22AAA">
        <w:tab/>
        <w:t>(i)</w:t>
      </w:r>
      <w:r w:rsidRPr="00A22AAA">
        <w:tab/>
        <w:t xml:space="preserve">apart from </w:t>
      </w:r>
      <w:r w:rsidR="00A22AAA" w:rsidRPr="00A22AAA">
        <w:t>subitem (</w:t>
      </w:r>
      <w:r w:rsidRPr="00A22AAA">
        <w:t>2), you are a quarterly payer; and</w:t>
      </w:r>
    </w:p>
    <w:p w:rsidR="008F382C" w:rsidRPr="00A22AAA" w:rsidRDefault="008F382C" w:rsidP="00A22AAA">
      <w:pPr>
        <w:pStyle w:val="paragraphsub"/>
      </w:pPr>
      <w:r w:rsidRPr="00A22AAA">
        <w:tab/>
        <w:t>(ii)</w:t>
      </w:r>
      <w:r w:rsidRPr="00A22AAA">
        <w:tab/>
        <w:t>the application day is not the first day of an instalment quarter;</w:t>
      </w:r>
    </w:p>
    <w:p w:rsidR="008F382C" w:rsidRPr="00A22AAA" w:rsidRDefault="008F382C" w:rsidP="00A22AAA">
      <w:pPr>
        <w:pStyle w:val="paragraph"/>
      </w:pPr>
      <w:r w:rsidRPr="00A22AAA">
        <w:tab/>
      </w:r>
      <w:r w:rsidRPr="00A22AAA">
        <w:tab/>
        <w:t xml:space="preserve">the first instalment month that starts on or after the start of the </w:t>
      </w:r>
      <w:r w:rsidRPr="00A22AAA">
        <w:rPr>
          <w:i/>
        </w:rPr>
        <w:t>next</w:t>
      </w:r>
      <w:r w:rsidRPr="00A22AAA">
        <w:t xml:space="preserve"> instalment quarter.</w:t>
      </w:r>
    </w:p>
    <w:p w:rsidR="008F382C" w:rsidRPr="00A22AAA" w:rsidRDefault="008F382C" w:rsidP="00A22AAA">
      <w:pPr>
        <w:pStyle w:val="Subitem"/>
      </w:pPr>
      <w:r w:rsidRPr="00A22AAA">
        <w:t>(4)</w:t>
      </w:r>
      <w:r w:rsidRPr="00A22AAA">
        <w:tab/>
        <w:t xml:space="preserve">If you would (apart from </w:t>
      </w:r>
      <w:r w:rsidR="00A22AAA" w:rsidRPr="00A22AAA">
        <w:t>subitem (</w:t>
      </w:r>
      <w:r w:rsidRPr="00A22AAA">
        <w:t xml:space="preserve">2)) be an annual payer and you would (apart from this subitem) become a monthly payer at a time in the income year under </w:t>
      </w:r>
      <w:r w:rsidR="00A22AAA" w:rsidRPr="00A22AAA">
        <w:t>paragraph (</w:t>
      </w:r>
      <w:r w:rsidRPr="00A22AAA">
        <w:t>3)(a):</w:t>
      </w:r>
    </w:p>
    <w:p w:rsidR="008F382C" w:rsidRPr="00A22AAA" w:rsidRDefault="008F382C" w:rsidP="00A22AAA">
      <w:pPr>
        <w:pStyle w:val="paragraph"/>
      </w:pPr>
      <w:r w:rsidRPr="00A22AAA">
        <w:tab/>
        <w:t>(a)</w:t>
      </w:r>
      <w:r w:rsidRPr="00A22AAA">
        <w:tab/>
        <w:t xml:space="preserve">you are taken </w:t>
      </w:r>
      <w:r w:rsidRPr="00A22AAA">
        <w:rPr>
          <w:i/>
        </w:rPr>
        <w:t>not</w:t>
      </w:r>
      <w:r w:rsidRPr="00A22AAA">
        <w:t xml:space="preserve"> to satisfy the requirement in subsection</w:t>
      </w:r>
      <w:r w:rsidR="00A22AAA" w:rsidRPr="00A22AAA">
        <w:t> </w:t>
      </w:r>
      <w:r w:rsidRPr="00A22AAA">
        <w:t>45</w:t>
      </w:r>
      <w:r w:rsidR="00AB0047">
        <w:noBreakHyphen/>
      </w:r>
      <w:r w:rsidRPr="00A22AAA">
        <w:t>138(1) in Schedule</w:t>
      </w:r>
      <w:r w:rsidR="00A22AAA" w:rsidRPr="00A22AAA">
        <w:t> </w:t>
      </w:r>
      <w:r w:rsidRPr="00A22AAA">
        <w:t xml:space="preserve">1 to the </w:t>
      </w:r>
      <w:r w:rsidRPr="00A22AAA">
        <w:rPr>
          <w:i/>
        </w:rPr>
        <w:t xml:space="preserve">Taxation Administration Act 1953 </w:t>
      </w:r>
      <w:r w:rsidRPr="00A22AAA">
        <w:t xml:space="preserve">for the income year because of the operation of </w:t>
      </w:r>
      <w:r w:rsidR="00A22AAA" w:rsidRPr="00A22AAA">
        <w:t>subitem (</w:t>
      </w:r>
      <w:r w:rsidRPr="00A22AAA">
        <w:t>2); and</w:t>
      </w:r>
    </w:p>
    <w:p w:rsidR="008F382C" w:rsidRPr="00A22AAA" w:rsidRDefault="008F382C" w:rsidP="00A22AAA">
      <w:pPr>
        <w:pStyle w:val="paragraph"/>
      </w:pPr>
      <w:r w:rsidRPr="00A22AAA">
        <w:tab/>
        <w:t>(b)</w:t>
      </w:r>
      <w:r w:rsidRPr="00A22AAA">
        <w:tab/>
        <w:t xml:space="preserve">instead, you are taken to satisfy that requirement for the </w:t>
      </w:r>
      <w:r w:rsidRPr="00A22AAA">
        <w:rPr>
          <w:i/>
        </w:rPr>
        <w:t>next</w:t>
      </w:r>
      <w:r w:rsidRPr="00A22AAA">
        <w:t xml:space="preserve"> income year.</w:t>
      </w:r>
    </w:p>
    <w:p w:rsidR="008F382C" w:rsidRPr="00A22AAA" w:rsidRDefault="008F382C" w:rsidP="00A22AAA">
      <w:pPr>
        <w:pStyle w:val="notetext"/>
      </w:pPr>
      <w:r w:rsidRPr="00A22AAA">
        <w:t>Note:</w:t>
      </w:r>
      <w:r w:rsidRPr="00A22AAA">
        <w:tab/>
        <w:t>In this case, you become a monthly payer in that next income year at the time specified in subsection</w:t>
      </w:r>
      <w:r w:rsidR="00A22AAA" w:rsidRPr="00A22AAA">
        <w:t> </w:t>
      </w:r>
      <w:r w:rsidRPr="00A22AAA">
        <w:t>45</w:t>
      </w:r>
      <w:r w:rsidR="00AB0047">
        <w:noBreakHyphen/>
      </w:r>
      <w:r w:rsidRPr="00A22AAA">
        <w:t>136(3) in Schedule</w:t>
      </w:r>
      <w:r w:rsidR="00A22AAA" w:rsidRPr="00A22AAA">
        <w:t> </w:t>
      </w:r>
      <w:r w:rsidRPr="00A22AAA">
        <w:t xml:space="preserve">1 to the </w:t>
      </w:r>
      <w:r w:rsidRPr="00A22AAA">
        <w:rPr>
          <w:i/>
        </w:rPr>
        <w:t>Taxation Administration Act 1953</w:t>
      </w:r>
      <w:r w:rsidRPr="00A22AAA">
        <w:t>.</w:t>
      </w:r>
    </w:p>
    <w:p w:rsidR="008F382C" w:rsidRPr="00A22AAA" w:rsidRDefault="008F382C" w:rsidP="00A22AAA">
      <w:pPr>
        <w:pStyle w:val="ItemHead"/>
      </w:pPr>
      <w:r w:rsidRPr="00A22AAA">
        <w:t>49  Deadline for TOFA BAII calculation notice</w:t>
      </w:r>
    </w:p>
    <w:p w:rsidR="008F382C" w:rsidRPr="00A22AAA" w:rsidRDefault="008F382C" w:rsidP="00A22AAA">
      <w:pPr>
        <w:pStyle w:val="Subitem"/>
      </w:pPr>
      <w:r w:rsidRPr="00A22AAA">
        <w:t>(1)</w:t>
      </w:r>
      <w:r w:rsidRPr="00A22AAA">
        <w:tab/>
      </w:r>
      <w:r w:rsidR="00A22AAA" w:rsidRPr="00A22AAA">
        <w:t>Subitem (</w:t>
      </w:r>
      <w:r w:rsidRPr="00A22AAA">
        <w:t>2) applies if an entity must give the Commissioner a notice under subsection</w:t>
      </w:r>
      <w:r w:rsidR="00A22AAA" w:rsidRPr="00A22AAA">
        <w:t> </w:t>
      </w:r>
      <w:r w:rsidRPr="00A22AAA">
        <w:t>45</w:t>
      </w:r>
      <w:r w:rsidR="00AB0047">
        <w:noBreakHyphen/>
      </w:r>
      <w:r w:rsidRPr="00A22AAA">
        <w:t>138(7) in Schedule</w:t>
      </w:r>
      <w:r w:rsidR="00A22AAA" w:rsidRPr="00A22AAA">
        <w:t> </w:t>
      </w:r>
      <w:r w:rsidRPr="00A22AAA">
        <w:t xml:space="preserve">1 to the </w:t>
      </w:r>
      <w:r w:rsidRPr="00A22AAA">
        <w:rPr>
          <w:i/>
        </w:rPr>
        <w:t>Taxation Administration Act 1953</w:t>
      </w:r>
      <w:r w:rsidRPr="00A22AAA">
        <w:t xml:space="preserve"> in respect of an income year because its MPR test day for that income year is treated under item</w:t>
      </w:r>
      <w:r w:rsidR="00A22AAA" w:rsidRPr="00A22AAA">
        <w:t> </w:t>
      </w:r>
      <w:r w:rsidRPr="00A22AAA">
        <w:t xml:space="preserve">48 as being a particular day (the </w:t>
      </w:r>
      <w:r w:rsidRPr="00A22AAA">
        <w:rPr>
          <w:b/>
          <w:i/>
        </w:rPr>
        <w:t>additional MPR test day</w:t>
      </w:r>
      <w:r w:rsidRPr="00A22AAA">
        <w:t>).</w:t>
      </w:r>
    </w:p>
    <w:p w:rsidR="008F382C" w:rsidRPr="00A22AAA" w:rsidRDefault="008F382C" w:rsidP="00A22AAA">
      <w:pPr>
        <w:pStyle w:val="Subitem"/>
      </w:pPr>
      <w:r w:rsidRPr="00A22AAA">
        <w:t>(2)</w:t>
      </w:r>
      <w:r w:rsidRPr="00A22AAA">
        <w:tab/>
        <w:t>Despite subsection</w:t>
      </w:r>
      <w:r w:rsidR="00A22AAA" w:rsidRPr="00A22AAA">
        <w:t> </w:t>
      </w:r>
      <w:r w:rsidRPr="00A22AAA">
        <w:t>45</w:t>
      </w:r>
      <w:r w:rsidR="00AB0047">
        <w:noBreakHyphen/>
      </w:r>
      <w:r w:rsidRPr="00A22AAA">
        <w:t>138(7) in Schedule</w:t>
      </w:r>
      <w:r w:rsidR="00A22AAA" w:rsidRPr="00A22AAA">
        <w:t> </w:t>
      </w:r>
      <w:r w:rsidRPr="00A22AAA">
        <w:t xml:space="preserve">1 to the </w:t>
      </w:r>
      <w:r w:rsidRPr="00A22AAA">
        <w:rPr>
          <w:i/>
        </w:rPr>
        <w:t>Taxation Administration Act 1953</w:t>
      </w:r>
      <w:r w:rsidRPr="00A22AAA">
        <w:t>, the entity must give the notice before the 1</w:t>
      </w:r>
      <w:r w:rsidR="00A22AAA" w:rsidRPr="00A22AAA">
        <w:t> </w:t>
      </w:r>
      <w:r w:rsidRPr="00A22AAA">
        <w:t>January that follows the additional MPR test day.</w:t>
      </w:r>
    </w:p>
    <w:p w:rsidR="008F382C" w:rsidRPr="00A22AAA" w:rsidRDefault="008F382C" w:rsidP="00A22AAA">
      <w:pPr>
        <w:pStyle w:val="ActHead6"/>
        <w:pageBreakBefore/>
      </w:pPr>
      <w:bookmarkStart w:id="28" w:name="_Toc361229817"/>
      <w:r w:rsidRPr="00A22AAA">
        <w:rPr>
          <w:rStyle w:val="CharAmSchNo"/>
        </w:rPr>
        <w:t>Schedule</w:t>
      </w:r>
      <w:r w:rsidR="00A22AAA" w:rsidRPr="00A22AAA">
        <w:rPr>
          <w:rStyle w:val="CharAmSchNo"/>
        </w:rPr>
        <w:t> </w:t>
      </w:r>
      <w:r w:rsidRPr="00A22AAA">
        <w:rPr>
          <w:rStyle w:val="CharAmSchNo"/>
        </w:rPr>
        <w:t>2</w:t>
      </w:r>
      <w:r w:rsidRPr="00A22AAA">
        <w:t>—</w:t>
      </w:r>
      <w:r w:rsidRPr="00A22AAA">
        <w:rPr>
          <w:rStyle w:val="CharAmSchText"/>
        </w:rPr>
        <w:t>Incentives for designated infrastructure projects</w:t>
      </w:r>
      <w:bookmarkEnd w:id="28"/>
    </w:p>
    <w:p w:rsidR="008F382C" w:rsidRPr="00A22AAA" w:rsidRDefault="008F382C" w:rsidP="00A22AAA">
      <w:pPr>
        <w:pStyle w:val="ActHead7"/>
      </w:pPr>
      <w:bookmarkStart w:id="29" w:name="_Toc361229818"/>
      <w:r w:rsidRPr="00A22AAA">
        <w:rPr>
          <w:rStyle w:val="CharAmPartNo"/>
        </w:rPr>
        <w:t>Part</w:t>
      </w:r>
      <w:r w:rsidR="00A22AAA" w:rsidRPr="00A22AAA">
        <w:rPr>
          <w:rStyle w:val="CharAmPartNo"/>
        </w:rPr>
        <w:t> </w:t>
      </w:r>
      <w:r w:rsidRPr="00A22AAA">
        <w:rPr>
          <w:rStyle w:val="CharAmPartNo"/>
        </w:rPr>
        <w:t>1</w:t>
      </w:r>
      <w:r w:rsidRPr="00A22AAA">
        <w:t>—</w:t>
      </w:r>
      <w:r w:rsidRPr="00A22AAA">
        <w:rPr>
          <w:rStyle w:val="CharAmPartText"/>
        </w:rPr>
        <w:t>Main amendments</w:t>
      </w:r>
      <w:bookmarkEnd w:id="29"/>
    </w:p>
    <w:p w:rsidR="008F382C" w:rsidRPr="00A22AAA" w:rsidRDefault="008F382C" w:rsidP="00A22AAA">
      <w:pPr>
        <w:pStyle w:val="ActHead9"/>
        <w:rPr>
          <w:i w:val="0"/>
        </w:rPr>
      </w:pPr>
      <w:bookmarkStart w:id="30" w:name="_Toc361229819"/>
      <w:r w:rsidRPr="00A22AAA">
        <w:t>Income Tax Assessment Act 1936</w:t>
      </w:r>
      <w:bookmarkEnd w:id="30"/>
    </w:p>
    <w:p w:rsidR="008F382C" w:rsidRPr="00A22AAA" w:rsidRDefault="008F382C" w:rsidP="00A22AAA">
      <w:pPr>
        <w:pStyle w:val="ItemHead"/>
      </w:pPr>
      <w:r w:rsidRPr="00A22AAA">
        <w:t>1  At the end of section</w:t>
      </w:r>
      <w:r w:rsidR="00A22AAA" w:rsidRPr="00A22AAA">
        <w:t> </w:t>
      </w:r>
      <w:r w:rsidRPr="00A22AAA">
        <w:t>272</w:t>
      </w:r>
      <w:r w:rsidR="00AB0047">
        <w:noBreakHyphen/>
      </w:r>
      <w:r w:rsidRPr="00A22AAA">
        <w:t>100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paragraph"/>
      </w:pPr>
      <w:r w:rsidRPr="00A22AAA">
        <w:tab/>
        <w:t>; or (f)</w:t>
      </w:r>
      <w:r w:rsidRPr="00A22AAA">
        <w:tab/>
        <w:t>it is a designated infrastructure project entity at the particular time.</w:t>
      </w:r>
    </w:p>
    <w:p w:rsidR="008F382C" w:rsidRPr="00A22AAA" w:rsidRDefault="008F382C" w:rsidP="00A22AAA">
      <w:pPr>
        <w:pStyle w:val="ActHead9"/>
        <w:rPr>
          <w:i w:val="0"/>
        </w:rPr>
      </w:pPr>
      <w:bookmarkStart w:id="31" w:name="_Toc361229820"/>
      <w:r w:rsidRPr="00A22AAA">
        <w:t>Income Tax Assessment Act 1997</w:t>
      </w:r>
      <w:bookmarkEnd w:id="31"/>
    </w:p>
    <w:p w:rsidR="008F382C" w:rsidRPr="00A22AAA" w:rsidRDefault="008F382C" w:rsidP="00A22AAA">
      <w:pPr>
        <w:pStyle w:val="ItemHead"/>
      </w:pPr>
      <w:r w:rsidRPr="00A22AAA">
        <w:t>2  Paragraph 165</w:t>
      </w:r>
      <w:r w:rsidR="00AB0047">
        <w:noBreakHyphen/>
      </w:r>
      <w:r w:rsidRPr="00A22AAA">
        <w:t>35(b)</w:t>
      </w:r>
    </w:p>
    <w:p w:rsidR="008F382C" w:rsidRPr="00A22AAA" w:rsidRDefault="008F382C" w:rsidP="00A22AAA">
      <w:pPr>
        <w:pStyle w:val="Item"/>
      </w:pPr>
      <w:r w:rsidRPr="00A22AAA">
        <w:t>Omit “</w:t>
      </w:r>
      <w:r w:rsidRPr="00A22AAA">
        <w:rPr>
          <w:b/>
          <w:i/>
        </w:rPr>
        <w:t>period</w:t>
      </w:r>
      <w:r w:rsidRPr="00A22AAA">
        <w:t>).”, substitute “</w:t>
      </w:r>
      <w:r w:rsidRPr="00A22AAA">
        <w:rPr>
          <w:b/>
          <w:i/>
        </w:rPr>
        <w:t>period</w:t>
      </w:r>
      <w:r w:rsidRPr="00A22AAA">
        <w:t>); or”.</w:t>
      </w:r>
    </w:p>
    <w:p w:rsidR="008F382C" w:rsidRPr="00A22AAA" w:rsidRDefault="008F382C" w:rsidP="00A22AAA">
      <w:pPr>
        <w:pStyle w:val="ItemHead"/>
      </w:pPr>
      <w:r w:rsidRPr="00A22AAA">
        <w:t>3  After paragraph</w:t>
      </w:r>
      <w:r w:rsidR="00A22AAA" w:rsidRPr="00A22AAA">
        <w:t> </w:t>
      </w:r>
      <w:r w:rsidRPr="00A22AAA">
        <w:t>165</w:t>
      </w:r>
      <w:r w:rsidR="00AB0047">
        <w:noBreakHyphen/>
      </w:r>
      <w:r w:rsidRPr="00A22AAA">
        <w:t>35(b)</w:t>
      </w:r>
    </w:p>
    <w:p w:rsidR="008F382C" w:rsidRPr="00A22AAA" w:rsidRDefault="008F382C" w:rsidP="00A22AAA">
      <w:pPr>
        <w:pStyle w:val="Item"/>
      </w:pPr>
      <w:r w:rsidRPr="00A22AAA">
        <w:t>Insert:</w:t>
      </w:r>
    </w:p>
    <w:p w:rsidR="008F382C" w:rsidRPr="00A22AAA" w:rsidRDefault="008F382C" w:rsidP="00A22AAA">
      <w:pPr>
        <w:pStyle w:val="paragraph"/>
      </w:pPr>
      <w:r w:rsidRPr="00A22AAA">
        <w:tab/>
        <w:t>(c)</w:t>
      </w:r>
      <w:r w:rsidRPr="00A22AAA">
        <w:tab/>
        <w:t xml:space="preserve">the company was a </w:t>
      </w:r>
      <w:r w:rsidR="00A22AAA" w:rsidRPr="00A22AAA">
        <w:rPr>
          <w:position w:val="6"/>
          <w:sz w:val="16"/>
        </w:rPr>
        <w:t>*</w:t>
      </w:r>
      <w:r w:rsidRPr="00A22AAA">
        <w:t>designated infrastructure project entity during the whole of the income year.</w:t>
      </w:r>
    </w:p>
    <w:p w:rsidR="008F382C" w:rsidRPr="00A22AAA" w:rsidRDefault="008F382C" w:rsidP="00A22AAA">
      <w:pPr>
        <w:pStyle w:val="noteToPara"/>
      </w:pPr>
      <w:r w:rsidRPr="00A22AAA">
        <w:t>Note:</w:t>
      </w:r>
      <w:r w:rsidRPr="00A22AAA">
        <w:tab/>
        <w:t>See subsection</w:t>
      </w:r>
      <w:r w:rsidR="00A22AAA" w:rsidRPr="00A22AAA">
        <w:t> </w:t>
      </w:r>
      <w:r w:rsidRPr="00A22AAA">
        <w:t>415</w:t>
      </w:r>
      <w:r w:rsidR="00AB0047">
        <w:noBreakHyphen/>
      </w:r>
      <w:r w:rsidRPr="00A22AAA">
        <w:t>35(7) if there is only part of the income year during which the company was a designated infrastructure project entity.</w:t>
      </w:r>
    </w:p>
    <w:p w:rsidR="008F382C" w:rsidRPr="00A22AAA" w:rsidRDefault="008F382C" w:rsidP="00A22AAA">
      <w:pPr>
        <w:pStyle w:val="ItemHead"/>
      </w:pPr>
      <w:r w:rsidRPr="00A22AAA">
        <w:t>4  At the end of Part</w:t>
      </w:r>
      <w:r w:rsidR="00A22AAA" w:rsidRPr="00A22AAA">
        <w:t> </w:t>
      </w:r>
      <w:r w:rsidRPr="00A22AAA">
        <w:t>3</w:t>
      </w:r>
      <w:r w:rsidR="00AB0047">
        <w:noBreakHyphen/>
      </w:r>
      <w:r w:rsidRPr="00A22AAA">
        <w:t>45</w:t>
      </w:r>
    </w:p>
    <w:p w:rsidR="008F382C" w:rsidRPr="00A22AAA" w:rsidRDefault="008F382C" w:rsidP="00A22AAA">
      <w:pPr>
        <w:pStyle w:val="Item"/>
      </w:pPr>
      <w:r w:rsidRPr="00A22AAA">
        <w:t>Add:</w:t>
      </w:r>
    </w:p>
    <w:p w:rsidR="008F382C" w:rsidRPr="00A22AAA" w:rsidRDefault="008F382C" w:rsidP="00A22AAA">
      <w:pPr>
        <w:pStyle w:val="ActHead3"/>
      </w:pPr>
      <w:bookmarkStart w:id="32" w:name="_Toc361229821"/>
      <w:r w:rsidRPr="00A22AAA">
        <w:rPr>
          <w:rStyle w:val="CharDivNo"/>
        </w:rPr>
        <w:t>Division</w:t>
      </w:r>
      <w:r w:rsidR="00A22AAA" w:rsidRPr="00A22AAA">
        <w:rPr>
          <w:rStyle w:val="CharDivNo"/>
        </w:rPr>
        <w:t> </w:t>
      </w:r>
      <w:r w:rsidRPr="00A22AAA">
        <w:rPr>
          <w:rStyle w:val="CharDivNo"/>
        </w:rPr>
        <w:t>415</w:t>
      </w:r>
      <w:r w:rsidRPr="00A22AAA">
        <w:t>—</w:t>
      </w:r>
      <w:r w:rsidRPr="00A22AAA">
        <w:rPr>
          <w:rStyle w:val="CharDivText"/>
        </w:rPr>
        <w:t>Designated infrastructure projects</w:t>
      </w:r>
      <w:bookmarkEnd w:id="32"/>
    </w:p>
    <w:p w:rsidR="008F382C" w:rsidRPr="00A22AAA" w:rsidRDefault="008F382C" w:rsidP="00A22AAA">
      <w:pPr>
        <w:pStyle w:val="TofSectsHeading"/>
      </w:pPr>
      <w:r w:rsidRPr="00A22AAA">
        <w:t>Table of Subdivisions</w:t>
      </w:r>
    </w:p>
    <w:p w:rsidR="008F382C" w:rsidRPr="00A22AAA" w:rsidRDefault="008F382C" w:rsidP="00A22AAA">
      <w:pPr>
        <w:pStyle w:val="TofSectsSubdiv"/>
      </w:pPr>
      <w:r w:rsidRPr="00A22AAA">
        <w:tab/>
        <w:t>Guide to Division</w:t>
      </w:r>
      <w:r w:rsidR="00A22AAA" w:rsidRPr="00A22AAA">
        <w:t> </w:t>
      </w:r>
      <w:r w:rsidRPr="00A22AAA">
        <w:t>415</w:t>
      </w:r>
    </w:p>
    <w:p w:rsidR="008F382C" w:rsidRPr="00A22AAA" w:rsidRDefault="008F382C" w:rsidP="00A22AAA">
      <w:pPr>
        <w:pStyle w:val="TofSectsSubdiv"/>
      </w:pPr>
      <w:r w:rsidRPr="00A22AAA">
        <w:t>415</w:t>
      </w:r>
      <w:r w:rsidR="00AB0047">
        <w:noBreakHyphen/>
      </w:r>
      <w:r w:rsidRPr="00A22AAA">
        <w:t>A</w:t>
      </w:r>
      <w:r w:rsidRPr="00A22AAA">
        <w:tab/>
        <w:t>Object of this Division</w:t>
      </w:r>
    </w:p>
    <w:p w:rsidR="008F382C" w:rsidRPr="00A22AAA" w:rsidRDefault="008F382C" w:rsidP="00A22AAA">
      <w:pPr>
        <w:pStyle w:val="TofSectsSubdiv"/>
      </w:pPr>
      <w:r w:rsidRPr="00A22AAA">
        <w:t>415</w:t>
      </w:r>
      <w:r w:rsidR="00AB0047">
        <w:noBreakHyphen/>
      </w:r>
      <w:r w:rsidRPr="00A22AAA">
        <w:t>B</w:t>
      </w:r>
      <w:r w:rsidRPr="00A22AAA">
        <w:tab/>
        <w:t>Tax losses and bad debts</w:t>
      </w:r>
    </w:p>
    <w:p w:rsidR="008F382C" w:rsidRPr="00A22AAA" w:rsidRDefault="008F382C" w:rsidP="00A22AAA">
      <w:pPr>
        <w:pStyle w:val="TofSectsSubdiv"/>
      </w:pPr>
      <w:r w:rsidRPr="00A22AAA">
        <w:t>415</w:t>
      </w:r>
      <w:r w:rsidR="00AB0047">
        <w:noBreakHyphen/>
      </w:r>
      <w:r w:rsidRPr="00A22AAA">
        <w:t>C</w:t>
      </w:r>
      <w:r w:rsidRPr="00A22AAA">
        <w:tab/>
        <w:t>Designating infrastructure projects</w:t>
      </w:r>
    </w:p>
    <w:p w:rsidR="008F382C" w:rsidRPr="00A22AAA" w:rsidRDefault="008F382C" w:rsidP="00A22AAA">
      <w:pPr>
        <w:pStyle w:val="ActHead4"/>
      </w:pPr>
      <w:bookmarkStart w:id="33" w:name="_Toc361229822"/>
      <w:r w:rsidRPr="00A22AAA">
        <w:t>Guide to Division</w:t>
      </w:r>
      <w:r w:rsidR="00A22AAA" w:rsidRPr="00A22AAA">
        <w:t> </w:t>
      </w:r>
      <w:r w:rsidRPr="00A22AAA">
        <w:t>415</w:t>
      </w:r>
      <w:bookmarkEnd w:id="33"/>
    </w:p>
    <w:p w:rsidR="008F382C" w:rsidRPr="00A22AAA" w:rsidRDefault="008F382C" w:rsidP="00A22AAA">
      <w:pPr>
        <w:pStyle w:val="ActHead5"/>
      </w:pPr>
      <w:bookmarkStart w:id="34" w:name="_Toc361229823"/>
      <w:r w:rsidRPr="00A22AAA">
        <w:rPr>
          <w:rStyle w:val="CharSectno"/>
        </w:rPr>
        <w:t>415</w:t>
      </w:r>
      <w:r w:rsidR="00AB0047">
        <w:rPr>
          <w:rStyle w:val="CharSectno"/>
        </w:rPr>
        <w:noBreakHyphen/>
      </w:r>
      <w:r w:rsidRPr="00A22AAA">
        <w:rPr>
          <w:rStyle w:val="CharSectno"/>
        </w:rPr>
        <w:t>1</w:t>
      </w:r>
      <w:r w:rsidRPr="00A22AAA">
        <w:t xml:space="preserve">  What this Division is about</w:t>
      </w:r>
      <w:bookmarkEnd w:id="34"/>
    </w:p>
    <w:p w:rsidR="008F382C" w:rsidRPr="00A22AAA" w:rsidRDefault="008F382C" w:rsidP="00A22AAA">
      <w:pPr>
        <w:pStyle w:val="BoxText"/>
      </w:pPr>
      <w:r w:rsidRPr="00A22AAA">
        <w:t>This Division provides for special treatment for tax losses and bad debts for certain entities (called “designated infrastructure project entities”) that carry on infrastructure projects that the Infrastructure Coordinator designates under Subdivision</w:t>
      </w:r>
      <w:r w:rsidR="00A22AAA" w:rsidRPr="00A22AAA">
        <w:t> </w:t>
      </w:r>
      <w:r w:rsidRPr="00A22AAA">
        <w:t>415</w:t>
      </w:r>
      <w:r w:rsidR="00AB0047">
        <w:noBreakHyphen/>
      </w:r>
      <w:r w:rsidRPr="00A22AAA">
        <w:t>C.</w:t>
      </w:r>
    </w:p>
    <w:p w:rsidR="008F382C" w:rsidRPr="00A22AAA" w:rsidRDefault="008F382C" w:rsidP="00A22AAA">
      <w:pPr>
        <w:pStyle w:val="ActHead4"/>
      </w:pPr>
      <w:bookmarkStart w:id="35" w:name="_Toc361229824"/>
      <w:r w:rsidRPr="00A22AAA">
        <w:rPr>
          <w:rStyle w:val="CharSubdNo"/>
        </w:rPr>
        <w:t>Subdivision</w:t>
      </w:r>
      <w:r w:rsidR="00A22AAA" w:rsidRPr="00A22AAA">
        <w:rPr>
          <w:rStyle w:val="CharSubdNo"/>
        </w:rPr>
        <w:t> </w:t>
      </w:r>
      <w:r w:rsidRPr="00A22AAA">
        <w:rPr>
          <w:rStyle w:val="CharSubdNo"/>
        </w:rPr>
        <w:t>415</w:t>
      </w:r>
      <w:r w:rsidR="00AB0047">
        <w:rPr>
          <w:rStyle w:val="CharSubdNo"/>
        </w:rPr>
        <w:noBreakHyphen/>
      </w:r>
      <w:r w:rsidRPr="00A22AAA">
        <w:rPr>
          <w:rStyle w:val="CharSubdNo"/>
        </w:rPr>
        <w:t>A</w:t>
      </w:r>
      <w:r w:rsidRPr="00A22AAA">
        <w:t>—</w:t>
      </w:r>
      <w:r w:rsidRPr="00A22AAA">
        <w:rPr>
          <w:rStyle w:val="CharSubdText"/>
        </w:rPr>
        <w:t>Object of this Division</w:t>
      </w:r>
      <w:bookmarkEnd w:id="35"/>
    </w:p>
    <w:p w:rsidR="008F382C" w:rsidRPr="00A22AAA" w:rsidRDefault="008F382C" w:rsidP="00A22AAA">
      <w:pPr>
        <w:pStyle w:val="TofSectsHeading"/>
      </w:pPr>
      <w:r w:rsidRPr="00A22AAA">
        <w:t>Table of sections</w:t>
      </w:r>
    </w:p>
    <w:p w:rsidR="008F382C" w:rsidRPr="00A22AAA" w:rsidRDefault="008F382C" w:rsidP="00A22AAA">
      <w:pPr>
        <w:pStyle w:val="TofSectsSection"/>
      </w:pPr>
      <w:r w:rsidRPr="00A22AAA">
        <w:t>415</w:t>
      </w:r>
      <w:r w:rsidR="00AB0047">
        <w:noBreakHyphen/>
      </w:r>
      <w:r w:rsidRPr="00A22AAA">
        <w:t>5</w:t>
      </w:r>
      <w:r w:rsidRPr="00A22AAA">
        <w:tab/>
        <w:t>Object of this Division</w:t>
      </w:r>
    </w:p>
    <w:p w:rsidR="008F382C" w:rsidRPr="00A22AAA" w:rsidRDefault="008F382C" w:rsidP="00A22AAA">
      <w:pPr>
        <w:pStyle w:val="ActHead5"/>
      </w:pPr>
      <w:bookmarkStart w:id="36" w:name="_Toc361229825"/>
      <w:r w:rsidRPr="00A22AAA">
        <w:rPr>
          <w:rStyle w:val="CharSectno"/>
        </w:rPr>
        <w:t>415</w:t>
      </w:r>
      <w:r w:rsidR="00AB0047">
        <w:rPr>
          <w:rStyle w:val="CharSectno"/>
        </w:rPr>
        <w:noBreakHyphen/>
      </w:r>
      <w:r w:rsidRPr="00A22AAA">
        <w:rPr>
          <w:rStyle w:val="CharSectno"/>
        </w:rPr>
        <w:t>5</w:t>
      </w:r>
      <w:r w:rsidRPr="00A22AAA">
        <w:t xml:space="preserve">  Object of this Division</w:t>
      </w:r>
      <w:bookmarkEnd w:id="36"/>
    </w:p>
    <w:p w:rsidR="008F382C" w:rsidRPr="00A22AAA" w:rsidRDefault="008F382C" w:rsidP="00A22AAA">
      <w:pPr>
        <w:pStyle w:val="subsection"/>
      </w:pPr>
      <w:r w:rsidRPr="00A22AAA">
        <w:tab/>
      </w:r>
      <w:r w:rsidRPr="00A22AAA">
        <w:tab/>
        <w:t>The object of this Division is to reduce the disincentives for private expenditure on nationally significant infrastructure that result from the long lead times between incurring deductions for, and earning assessable income from, such expenditure.</w:t>
      </w:r>
    </w:p>
    <w:p w:rsidR="008F382C" w:rsidRPr="00A22AAA" w:rsidRDefault="008F382C" w:rsidP="00A22AAA">
      <w:pPr>
        <w:pStyle w:val="ActHead4"/>
      </w:pPr>
      <w:bookmarkStart w:id="37" w:name="_Toc361229826"/>
      <w:r w:rsidRPr="00A22AAA">
        <w:rPr>
          <w:rStyle w:val="CharSubdNo"/>
        </w:rPr>
        <w:t>Subdivision</w:t>
      </w:r>
      <w:r w:rsidR="00A22AAA" w:rsidRPr="00A22AAA">
        <w:rPr>
          <w:rStyle w:val="CharSubdNo"/>
        </w:rPr>
        <w:t> </w:t>
      </w:r>
      <w:r w:rsidRPr="00A22AAA">
        <w:rPr>
          <w:rStyle w:val="CharSubdNo"/>
        </w:rPr>
        <w:t>415</w:t>
      </w:r>
      <w:r w:rsidR="00AB0047">
        <w:rPr>
          <w:rStyle w:val="CharSubdNo"/>
        </w:rPr>
        <w:noBreakHyphen/>
      </w:r>
      <w:r w:rsidRPr="00A22AAA">
        <w:rPr>
          <w:rStyle w:val="CharSubdNo"/>
        </w:rPr>
        <w:t>B</w:t>
      </w:r>
      <w:r w:rsidRPr="00A22AAA">
        <w:t>—</w:t>
      </w:r>
      <w:r w:rsidRPr="00A22AAA">
        <w:rPr>
          <w:rStyle w:val="CharSubdText"/>
        </w:rPr>
        <w:t>Tax losses and bad debts</w:t>
      </w:r>
      <w:bookmarkEnd w:id="37"/>
    </w:p>
    <w:p w:rsidR="008F382C" w:rsidRPr="00A22AAA" w:rsidRDefault="008F382C" w:rsidP="00A22AAA">
      <w:pPr>
        <w:pStyle w:val="ActHead4"/>
      </w:pPr>
      <w:bookmarkStart w:id="38" w:name="_Toc361229827"/>
      <w:r w:rsidRPr="00A22AAA">
        <w:t>Guide to Subdivision</w:t>
      </w:r>
      <w:r w:rsidR="00A22AAA" w:rsidRPr="00A22AAA">
        <w:t> </w:t>
      </w:r>
      <w:r w:rsidRPr="00A22AAA">
        <w:t>415</w:t>
      </w:r>
      <w:r w:rsidR="00AB0047">
        <w:noBreakHyphen/>
      </w:r>
      <w:r w:rsidRPr="00A22AAA">
        <w:t>B</w:t>
      </w:r>
      <w:bookmarkEnd w:id="38"/>
    </w:p>
    <w:p w:rsidR="008F382C" w:rsidRPr="00A22AAA" w:rsidRDefault="008F382C" w:rsidP="00A22AAA">
      <w:pPr>
        <w:pStyle w:val="ActHead5"/>
      </w:pPr>
      <w:bookmarkStart w:id="39" w:name="_Toc361229828"/>
      <w:r w:rsidRPr="00A22AAA">
        <w:rPr>
          <w:rStyle w:val="CharSectno"/>
        </w:rPr>
        <w:t>415</w:t>
      </w:r>
      <w:r w:rsidR="00AB0047">
        <w:rPr>
          <w:rStyle w:val="CharSectno"/>
        </w:rPr>
        <w:noBreakHyphen/>
      </w:r>
      <w:r w:rsidRPr="00A22AAA">
        <w:rPr>
          <w:rStyle w:val="CharSectno"/>
        </w:rPr>
        <w:t>10</w:t>
      </w:r>
      <w:r w:rsidRPr="00A22AAA">
        <w:t xml:space="preserve">  What this Subdivision is about</w:t>
      </w:r>
      <w:bookmarkEnd w:id="39"/>
    </w:p>
    <w:p w:rsidR="008F382C" w:rsidRPr="00A22AAA" w:rsidRDefault="008F382C" w:rsidP="00A22AAA">
      <w:pPr>
        <w:pStyle w:val="BoxText"/>
      </w:pPr>
      <w:r w:rsidRPr="00A22AAA">
        <w:t xml:space="preserve">The unutilised amounts of a designated infrastructure project entity’s tax losses are increased each year by the long term bond rate. A </w:t>
      </w:r>
      <w:r w:rsidRPr="00A22AAA">
        <w:rPr>
          <w:b/>
          <w:i/>
        </w:rPr>
        <w:t>designated infrastructure project entity</w:t>
      </w:r>
      <w:r w:rsidRPr="00A22AAA">
        <w:t xml:space="preserve"> is a fixed trust or company that:</w:t>
      </w:r>
    </w:p>
    <w:p w:rsidR="008F382C" w:rsidRPr="00A22AAA" w:rsidRDefault="008F382C" w:rsidP="00A22AAA">
      <w:pPr>
        <w:pStyle w:val="BoxPara"/>
      </w:pPr>
      <w:r w:rsidRPr="00A22AAA">
        <w:tab/>
        <w:t>(a)</w:t>
      </w:r>
      <w:r w:rsidRPr="00A22AAA">
        <w:tab/>
        <w:t>carries on an infrastructure project designated under Subdivision</w:t>
      </w:r>
      <w:r w:rsidR="00A22AAA" w:rsidRPr="00A22AAA">
        <w:t> </w:t>
      </w:r>
      <w:r w:rsidRPr="00A22AAA">
        <w:t>415</w:t>
      </w:r>
      <w:r w:rsidR="00AB0047">
        <w:noBreakHyphen/>
      </w:r>
      <w:r w:rsidRPr="00A22AAA">
        <w:t>C; and</w:t>
      </w:r>
    </w:p>
    <w:p w:rsidR="008F382C" w:rsidRPr="00A22AAA" w:rsidRDefault="008F382C" w:rsidP="00A22AAA">
      <w:pPr>
        <w:pStyle w:val="BoxPara"/>
      </w:pPr>
      <w:r w:rsidRPr="00A22AAA">
        <w:tab/>
        <w:t>(b)</w:t>
      </w:r>
      <w:r w:rsidRPr="00A22AAA">
        <w:tab/>
        <w:t>only engages, and has only ever engaged, in activities for the purposes of carrying on that designated infrastructure project.</w:t>
      </w:r>
    </w:p>
    <w:p w:rsidR="008F382C" w:rsidRPr="00A22AAA" w:rsidRDefault="008F382C" w:rsidP="00A22AAA">
      <w:pPr>
        <w:pStyle w:val="BoxText"/>
      </w:pPr>
      <w:r w:rsidRPr="00A22AAA">
        <w:t>The tests that apply in relation to tax losses and bad debts if there is a change of ownership of an entity are modified so that periods during which the entity is a designated infrastructure project entity are not tested.</w:t>
      </w:r>
    </w:p>
    <w:p w:rsidR="008F382C" w:rsidRPr="00A22AAA" w:rsidRDefault="008F382C" w:rsidP="00A22AAA">
      <w:pPr>
        <w:pStyle w:val="BoxText"/>
      </w:pPr>
      <w:r w:rsidRPr="00A22AAA">
        <w:t>The loss utilisation rules in Subdivision</w:t>
      </w:r>
      <w:r w:rsidR="00A22AAA" w:rsidRPr="00A22AAA">
        <w:t> </w:t>
      </w:r>
      <w:r w:rsidRPr="00A22AAA">
        <w:t>707</w:t>
      </w:r>
      <w:r w:rsidR="00AB0047">
        <w:noBreakHyphen/>
      </w:r>
      <w:r w:rsidRPr="00A22AAA">
        <w:t>C do not apply if the head company of a consolidated group is a designated infrastructure project entity after another designated infrastructure project entity joins the group.</w:t>
      </w:r>
    </w:p>
    <w:p w:rsidR="008F382C" w:rsidRPr="00A22AAA" w:rsidRDefault="008F382C" w:rsidP="00A22AAA">
      <w:pPr>
        <w:pStyle w:val="BoxNote"/>
      </w:pPr>
      <w:r w:rsidRPr="00A22AAA">
        <w:tab/>
        <w:t>Note:</w:t>
      </w:r>
      <w:r w:rsidRPr="00A22AAA">
        <w:tab/>
        <w:t>The transfer rules in subsection</w:t>
      </w:r>
      <w:r w:rsidR="00A22AAA" w:rsidRPr="00A22AAA">
        <w:t> </w:t>
      </w:r>
      <w:r w:rsidRPr="00A22AAA">
        <w:t>707</w:t>
      </w:r>
      <w:r w:rsidR="00AB0047">
        <w:noBreakHyphen/>
      </w:r>
      <w:r w:rsidRPr="00A22AAA">
        <w:t>120(1A) do not apply if a designated infrastructure project entity joins a consolidated group: see subsection</w:t>
      </w:r>
      <w:r w:rsidR="00A22AAA" w:rsidRPr="00A22AAA">
        <w:t> </w:t>
      </w:r>
      <w:r w:rsidRPr="00A22AAA">
        <w:t>707</w:t>
      </w:r>
      <w:r w:rsidR="00AB0047">
        <w:noBreakHyphen/>
      </w:r>
      <w:r w:rsidRPr="00A22AAA">
        <w:t>120(5).</w:t>
      </w:r>
    </w:p>
    <w:p w:rsidR="008F382C" w:rsidRPr="00A22AAA" w:rsidRDefault="008F382C" w:rsidP="00A22AAA">
      <w:pPr>
        <w:pStyle w:val="TofSectsHeading"/>
      </w:pPr>
      <w:r w:rsidRPr="00A22AAA">
        <w:t>Table of sections</w:t>
      </w:r>
    </w:p>
    <w:p w:rsidR="008F382C" w:rsidRPr="00A22AAA" w:rsidRDefault="008F382C" w:rsidP="00A22AAA">
      <w:pPr>
        <w:pStyle w:val="TofSectsGroupHeading"/>
      </w:pPr>
      <w:r w:rsidRPr="00A22AAA">
        <w:t>Uplift of tax losses</w:t>
      </w:r>
    </w:p>
    <w:p w:rsidR="008F382C" w:rsidRPr="00A22AAA" w:rsidRDefault="008F382C" w:rsidP="00A22AAA">
      <w:pPr>
        <w:pStyle w:val="TofSectsSection"/>
      </w:pPr>
      <w:r w:rsidRPr="00A22AAA">
        <w:t>415</w:t>
      </w:r>
      <w:r w:rsidR="00AB0047">
        <w:noBreakHyphen/>
      </w:r>
      <w:r w:rsidRPr="00A22AAA">
        <w:t>15</w:t>
      </w:r>
      <w:r w:rsidRPr="00A22AAA">
        <w:tab/>
        <w:t>Uplift of tax losses of designated infrastructure project entities</w:t>
      </w:r>
    </w:p>
    <w:p w:rsidR="008F382C" w:rsidRPr="00A22AAA" w:rsidRDefault="008F382C" w:rsidP="00A22AAA">
      <w:pPr>
        <w:pStyle w:val="TofSectsSection"/>
        <w:rPr>
          <w:rStyle w:val="CharBoldItalic"/>
        </w:rPr>
      </w:pPr>
      <w:r w:rsidRPr="00A22AAA">
        <w:t>415</w:t>
      </w:r>
      <w:r w:rsidR="00AB0047">
        <w:noBreakHyphen/>
      </w:r>
      <w:r w:rsidRPr="00A22AAA">
        <w:t>20</w:t>
      </w:r>
      <w:r w:rsidRPr="00A22AAA">
        <w:tab/>
      </w:r>
      <w:r w:rsidRPr="00A22AAA">
        <w:rPr>
          <w:rStyle w:val="CharBoldItalic"/>
        </w:rPr>
        <w:t>Designated infrastructure project entity</w:t>
      </w:r>
    </w:p>
    <w:p w:rsidR="008F382C" w:rsidRPr="00A22AAA" w:rsidRDefault="008F382C" w:rsidP="00A22AAA">
      <w:pPr>
        <w:pStyle w:val="TofSectsGroupHeading"/>
      </w:pPr>
      <w:r w:rsidRPr="00A22AAA">
        <w:t>Change of ownership of trusts and companies</w:t>
      </w:r>
    </w:p>
    <w:p w:rsidR="008F382C" w:rsidRPr="00A22AAA" w:rsidRDefault="008F382C" w:rsidP="00A22AAA">
      <w:pPr>
        <w:pStyle w:val="TofSectsSection"/>
      </w:pPr>
      <w:r w:rsidRPr="00A22AAA">
        <w:t>415</w:t>
      </w:r>
      <w:r w:rsidR="00AB0047">
        <w:noBreakHyphen/>
      </w:r>
      <w:r w:rsidRPr="00A22AAA">
        <w:t>25</w:t>
      </w:r>
      <w:r w:rsidRPr="00A22AAA">
        <w:tab/>
        <w:t>Tax losses of trusts</w:t>
      </w:r>
    </w:p>
    <w:p w:rsidR="008F382C" w:rsidRPr="00A22AAA" w:rsidRDefault="008F382C" w:rsidP="00A22AAA">
      <w:pPr>
        <w:pStyle w:val="TofSectsSection"/>
      </w:pPr>
      <w:r w:rsidRPr="00A22AAA">
        <w:t>415</w:t>
      </w:r>
      <w:r w:rsidR="00AB0047">
        <w:noBreakHyphen/>
      </w:r>
      <w:r w:rsidRPr="00A22AAA">
        <w:t>30</w:t>
      </w:r>
      <w:r w:rsidRPr="00A22AAA">
        <w:tab/>
        <w:t>Bad debts written off etc. by trusts</w:t>
      </w:r>
    </w:p>
    <w:p w:rsidR="008F382C" w:rsidRPr="00A22AAA" w:rsidRDefault="008F382C" w:rsidP="00A22AAA">
      <w:pPr>
        <w:pStyle w:val="TofSectsSection"/>
      </w:pPr>
      <w:r w:rsidRPr="00A22AAA">
        <w:t>415</w:t>
      </w:r>
      <w:r w:rsidR="00AB0047">
        <w:noBreakHyphen/>
      </w:r>
      <w:r w:rsidRPr="00A22AAA">
        <w:t>35</w:t>
      </w:r>
      <w:r w:rsidRPr="00A22AAA">
        <w:tab/>
        <w:t>Tax losses of companies</w:t>
      </w:r>
    </w:p>
    <w:p w:rsidR="008F382C" w:rsidRPr="00A22AAA" w:rsidRDefault="008F382C" w:rsidP="00A22AAA">
      <w:pPr>
        <w:pStyle w:val="TofSectsSection"/>
      </w:pPr>
      <w:r w:rsidRPr="00A22AAA">
        <w:t>415</w:t>
      </w:r>
      <w:r w:rsidR="00AB0047">
        <w:noBreakHyphen/>
      </w:r>
      <w:r w:rsidRPr="00A22AAA">
        <w:t>40</w:t>
      </w:r>
      <w:r w:rsidRPr="00A22AAA">
        <w:tab/>
        <w:t>Bad debts written off by companies</w:t>
      </w:r>
    </w:p>
    <w:p w:rsidR="008F382C" w:rsidRPr="00A22AAA" w:rsidRDefault="008F382C" w:rsidP="00A22AAA">
      <w:pPr>
        <w:pStyle w:val="TofSectsGroupHeading"/>
      </w:pPr>
      <w:r w:rsidRPr="00A22AAA">
        <w:t>Consolidated groups</w:t>
      </w:r>
    </w:p>
    <w:p w:rsidR="008F382C" w:rsidRPr="00A22AAA" w:rsidRDefault="008F382C" w:rsidP="00A22AAA">
      <w:pPr>
        <w:pStyle w:val="TofSectsSection"/>
      </w:pPr>
      <w:r w:rsidRPr="00A22AAA">
        <w:t>415</w:t>
      </w:r>
      <w:r w:rsidR="00AB0047">
        <w:noBreakHyphen/>
      </w:r>
      <w:r w:rsidRPr="00A22AAA">
        <w:t>45</w:t>
      </w:r>
      <w:r w:rsidRPr="00A22AAA">
        <w:tab/>
        <w:t>Losses transferred to head companies of consolidated groups</w:t>
      </w:r>
    </w:p>
    <w:p w:rsidR="008F382C" w:rsidRPr="00A22AAA" w:rsidRDefault="008F382C" w:rsidP="00A22AAA">
      <w:pPr>
        <w:pStyle w:val="ActHead4"/>
      </w:pPr>
      <w:bookmarkStart w:id="40" w:name="_Toc361229829"/>
      <w:r w:rsidRPr="00A22AAA">
        <w:t>Uplift of tax losses</w:t>
      </w:r>
      <w:bookmarkEnd w:id="40"/>
    </w:p>
    <w:p w:rsidR="008F382C" w:rsidRPr="00A22AAA" w:rsidRDefault="008F382C" w:rsidP="00A22AAA">
      <w:pPr>
        <w:pStyle w:val="ActHead5"/>
      </w:pPr>
      <w:bookmarkStart w:id="41" w:name="_Toc361229830"/>
      <w:r w:rsidRPr="00A22AAA">
        <w:rPr>
          <w:rStyle w:val="CharSectno"/>
        </w:rPr>
        <w:t>415</w:t>
      </w:r>
      <w:r w:rsidR="00AB0047">
        <w:rPr>
          <w:rStyle w:val="CharSectno"/>
        </w:rPr>
        <w:noBreakHyphen/>
      </w:r>
      <w:r w:rsidRPr="00A22AAA">
        <w:rPr>
          <w:rStyle w:val="CharSectno"/>
        </w:rPr>
        <w:t>15</w:t>
      </w:r>
      <w:r w:rsidRPr="00A22AAA">
        <w:t xml:space="preserve">  Uplift of tax losses of designated infrastructure project entities</w:t>
      </w:r>
      <w:bookmarkEnd w:id="41"/>
    </w:p>
    <w:p w:rsidR="008F382C" w:rsidRPr="00A22AAA" w:rsidRDefault="008F382C" w:rsidP="00A22AAA">
      <w:pPr>
        <w:pStyle w:val="subsection"/>
      </w:pPr>
      <w:r w:rsidRPr="00A22AAA">
        <w:tab/>
        <w:t>(1)</w:t>
      </w:r>
      <w:r w:rsidRPr="00A22AAA">
        <w:tab/>
        <w:t xml:space="preserve">The amount of a </w:t>
      </w:r>
      <w:r w:rsidR="00A22AAA" w:rsidRPr="00A22AAA">
        <w:rPr>
          <w:position w:val="6"/>
          <w:sz w:val="16"/>
        </w:rPr>
        <w:t>*</w:t>
      </w:r>
      <w:r w:rsidRPr="00A22AAA">
        <w:t xml:space="preserve">tax loss of a </w:t>
      </w:r>
      <w:r w:rsidR="00A22AAA" w:rsidRPr="00A22AAA">
        <w:rPr>
          <w:position w:val="6"/>
          <w:sz w:val="16"/>
        </w:rPr>
        <w:t>*</w:t>
      </w:r>
      <w:r w:rsidRPr="00A22AAA">
        <w:t xml:space="preserve">loss year of an entity is increased, at the end of each later income year (and before any </w:t>
      </w:r>
      <w:r w:rsidR="00A22AAA" w:rsidRPr="00A22AAA">
        <w:rPr>
          <w:position w:val="6"/>
          <w:sz w:val="16"/>
        </w:rPr>
        <w:t>*</w:t>
      </w:r>
      <w:r w:rsidRPr="00A22AAA">
        <w:t>utilisation of the tax loss by the entity in the later income year), by the amount worked out using the following formula:</w:t>
      </w:r>
    </w:p>
    <w:p w:rsidR="008F382C" w:rsidRPr="00A22AAA" w:rsidRDefault="008F382C" w:rsidP="00A22AAA">
      <w:pPr>
        <w:pStyle w:val="subsection"/>
      </w:pPr>
      <w:r w:rsidRPr="00A22AAA">
        <w:tab/>
      </w:r>
      <w:r w:rsidRPr="00A22AAA">
        <w:tab/>
      </w:r>
      <w:bookmarkStart w:id="42" w:name="BKCheck15B_3"/>
      <w:bookmarkEnd w:id="42"/>
      <w:r w:rsidR="000558D7">
        <w:rPr>
          <w:position w:val="-30"/>
        </w:rPr>
        <w:pict>
          <v:shape id="_x0000_i1028" type="#_x0000_t75" style="width:268.5pt;height:41.25pt">
            <v:imagedata r:id="rId22" o:title=""/>
          </v:shape>
        </w:pict>
      </w:r>
    </w:p>
    <w:p w:rsidR="008F382C" w:rsidRPr="00A22AAA" w:rsidRDefault="008F382C" w:rsidP="00A22AAA">
      <w:pPr>
        <w:pStyle w:val="subsection2"/>
      </w:pPr>
      <w:r w:rsidRPr="00A22AAA">
        <w:t>where:</w:t>
      </w:r>
    </w:p>
    <w:p w:rsidR="008F382C" w:rsidRPr="00A22AAA" w:rsidRDefault="008F382C" w:rsidP="00A22AAA">
      <w:pPr>
        <w:pStyle w:val="Definition"/>
      </w:pPr>
      <w:r w:rsidRPr="00A22AAA">
        <w:rPr>
          <w:b/>
          <w:i/>
        </w:rPr>
        <w:t>eligible portion of the later income year</w:t>
      </w:r>
      <w:r w:rsidRPr="00A22AAA">
        <w:t xml:space="preserve"> means the amount worked out using the following formula:</w:t>
      </w:r>
    </w:p>
    <w:p w:rsidR="008F382C" w:rsidRPr="00A22AAA" w:rsidRDefault="000558D7" w:rsidP="00A22AAA">
      <w:pPr>
        <w:pStyle w:val="Definition"/>
      </w:pPr>
      <w:bookmarkStart w:id="43" w:name="BKCheck15B_4"/>
      <w:bookmarkEnd w:id="43"/>
      <w:r>
        <w:pict>
          <v:shape id="_x0000_i1029" type="#_x0000_t75" style="width:180.75pt;height:49.5pt">
            <v:imagedata r:id="rId23" o:title=""/>
          </v:shape>
        </w:pict>
      </w:r>
    </w:p>
    <w:p w:rsidR="008F382C" w:rsidRPr="00A22AAA" w:rsidRDefault="008F382C" w:rsidP="00A22AAA">
      <w:pPr>
        <w:pStyle w:val="subsection"/>
      </w:pPr>
      <w:r w:rsidRPr="00A22AAA">
        <w:tab/>
        <w:t>(2)</w:t>
      </w:r>
      <w:r w:rsidRPr="00A22AAA">
        <w:tab/>
        <w:t>This subsection applies to the entity on a day in the later income year if:</w:t>
      </w:r>
    </w:p>
    <w:p w:rsidR="008F382C" w:rsidRPr="00A22AAA" w:rsidRDefault="008F382C" w:rsidP="00A22AAA">
      <w:pPr>
        <w:pStyle w:val="paragraph"/>
      </w:pPr>
      <w:r w:rsidRPr="00A22AAA">
        <w:tab/>
        <w:t>(a)</w:t>
      </w:r>
      <w:r w:rsidRPr="00A22AAA">
        <w:tab/>
        <w:t xml:space="preserve">the entity is a </w:t>
      </w:r>
      <w:r w:rsidR="00A22AAA" w:rsidRPr="00A22AAA">
        <w:rPr>
          <w:position w:val="6"/>
          <w:sz w:val="16"/>
        </w:rPr>
        <w:t>*</w:t>
      </w:r>
      <w:r w:rsidRPr="00A22AAA">
        <w:t>designated infrastructure project entity on that day; and</w:t>
      </w:r>
    </w:p>
    <w:p w:rsidR="008F382C" w:rsidRPr="00A22AAA" w:rsidRDefault="008F382C" w:rsidP="00A22AAA">
      <w:pPr>
        <w:pStyle w:val="paragraph"/>
      </w:pPr>
      <w:r w:rsidRPr="00A22AAA">
        <w:tab/>
        <w:t>(b)</w:t>
      </w:r>
      <w:r w:rsidRPr="00A22AAA">
        <w:tab/>
        <w:t xml:space="preserve">on the day mentioned in </w:t>
      </w:r>
      <w:r w:rsidR="00A22AAA" w:rsidRPr="00A22AAA">
        <w:t>subsection (</w:t>
      </w:r>
      <w:r w:rsidRPr="00A22AAA">
        <w:t xml:space="preserve">3), the entity has notified the Commissioner (whether before, during or after the later income year) in the </w:t>
      </w:r>
      <w:r w:rsidR="00A22AAA" w:rsidRPr="00A22AAA">
        <w:rPr>
          <w:position w:val="6"/>
          <w:sz w:val="16"/>
        </w:rPr>
        <w:t>*</w:t>
      </w:r>
      <w:r w:rsidRPr="00A22AAA">
        <w:t>approved form that the entity was, at any time, a designated infrastructure project entity.</w:t>
      </w:r>
    </w:p>
    <w:p w:rsidR="008F382C" w:rsidRPr="00A22AAA" w:rsidRDefault="008F382C" w:rsidP="00A22AAA">
      <w:pPr>
        <w:pStyle w:val="subsection"/>
      </w:pPr>
      <w:r w:rsidRPr="00A22AAA">
        <w:tab/>
        <w:t>(3)</w:t>
      </w:r>
      <w:r w:rsidRPr="00A22AAA">
        <w:tab/>
        <w:t xml:space="preserve">For the purposes of </w:t>
      </w:r>
      <w:r w:rsidR="00A22AAA" w:rsidRPr="00A22AAA">
        <w:t>paragraph (</w:t>
      </w:r>
      <w:r w:rsidRPr="00A22AAA">
        <w:t>2)(b), the day is the day after the latest of the following days:</w:t>
      </w:r>
    </w:p>
    <w:p w:rsidR="008F382C" w:rsidRPr="00A22AAA" w:rsidRDefault="008F382C" w:rsidP="00A22AAA">
      <w:pPr>
        <w:pStyle w:val="paragraph"/>
      </w:pPr>
      <w:r w:rsidRPr="00A22AAA">
        <w:tab/>
        <w:t>(a)</w:t>
      </w:r>
      <w:r w:rsidRPr="00A22AAA">
        <w:tab/>
        <w:t>the day before which the entity:</w:t>
      </w:r>
    </w:p>
    <w:p w:rsidR="008F382C" w:rsidRPr="00A22AAA" w:rsidRDefault="008F382C" w:rsidP="00A22AAA">
      <w:pPr>
        <w:pStyle w:val="paragraphsub"/>
      </w:pPr>
      <w:r w:rsidRPr="00A22AAA">
        <w:tab/>
        <w:t>(i)</w:t>
      </w:r>
      <w:r w:rsidRPr="00A22AAA">
        <w:tab/>
        <w:t xml:space="preserve">is required to lodge its </w:t>
      </w:r>
      <w:r w:rsidR="00A22AAA" w:rsidRPr="00A22AAA">
        <w:rPr>
          <w:position w:val="6"/>
          <w:sz w:val="16"/>
        </w:rPr>
        <w:t>*</w:t>
      </w:r>
      <w:r w:rsidRPr="00A22AAA">
        <w:t>income tax return for the later income year with the Commissioner; or</w:t>
      </w:r>
    </w:p>
    <w:p w:rsidR="008F382C" w:rsidRPr="00A22AAA" w:rsidRDefault="008F382C" w:rsidP="00A22AAA">
      <w:pPr>
        <w:pStyle w:val="paragraphsub"/>
      </w:pPr>
      <w:r w:rsidRPr="00A22AAA">
        <w:tab/>
        <w:t>(ii)</w:t>
      </w:r>
      <w:r w:rsidRPr="00A22AAA">
        <w:tab/>
        <w:t>if the entity is not required to lodge an income tax return for the later income year—would be required to lodge its income tax return for the later income year were the entity required to lodge such a return;</w:t>
      </w:r>
    </w:p>
    <w:p w:rsidR="008F382C" w:rsidRPr="00A22AAA" w:rsidRDefault="008F382C" w:rsidP="00A22AAA">
      <w:pPr>
        <w:pStyle w:val="paragraph"/>
      </w:pPr>
      <w:r w:rsidRPr="00A22AAA">
        <w:tab/>
        <w:t>(b)</w:t>
      </w:r>
      <w:r w:rsidRPr="00A22AAA">
        <w:tab/>
        <w:t xml:space="preserve">the 28th day after the first day the entity </w:t>
      </w:r>
      <w:r w:rsidR="00A22AAA" w:rsidRPr="00A22AAA">
        <w:rPr>
          <w:position w:val="6"/>
          <w:sz w:val="16"/>
        </w:rPr>
        <w:t>*</w:t>
      </w:r>
      <w:r w:rsidRPr="00A22AAA">
        <w:t>carries on the infrastructure project mentioned in paragraph</w:t>
      </w:r>
      <w:r w:rsidR="00A22AAA" w:rsidRPr="00A22AAA">
        <w:t> </w:t>
      </w:r>
      <w:r w:rsidRPr="00A22AAA">
        <w:t>415</w:t>
      </w:r>
      <w:r w:rsidR="00AB0047">
        <w:noBreakHyphen/>
      </w:r>
      <w:r w:rsidRPr="00A22AAA">
        <w:t>20(1)(b);</w:t>
      </w:r>
    </w:p>
    <w:p w:rsidR="008F382C" w:rsidRPr="00A22AAA" w:rsidRDefault="008F382C" w:rsidP="00A22AAA">
      <w:pPr>
        <w:pStyle w:val="paragraph"/>
      </w:pPr>
      <w:r w:rsidRPr="00A22AAA">
        <w:tab/>
        <w:t>(c)</w:t>
      </w:r>
      <w:r w:rsidRPr="00A22AAA">
        <w:tab/>
        <w:t>the 28th day after the day the Infrastructure Coordinator designates the infrastructure project under section</w:t>
      </w:r>
      <w:r w:rsidR="00A22AAA" w:rsidRPr="00A22AAA">
        <w:t> </w:t>
      </w:r>
      <w:r w:rsidRPr="00A22AAA">
        <w:t>415</w:t>
      </w:r>
      <w:r w:rsidR="00AB0047">
        <w:noBreakHyphen/>
      </w:r>
      <w:r w:rsidRPr="00A22AAA">
        <w:t>70;</w:t>
      </w:r>
    </w:p>
    <w:p w:rsidR="008F382C" w:rsidRPr="00A22AAA" w:rsidRDefault="008F382C" w:rsidP="00A22AAA">
      <w:pPr>
        <w:pStyle w:val="paragraph"/>
      </w:pPr>
      <w:r w:rsidRPr="00A22AAA">
        <w:tab/>
        <w:t>(d)</w:t>
      </w:r>
      <w:r w:rsidRPr="00A22AAA">
        <w:tab/>
        <w:t>a later day allowed by the Commissioner.</w:t>
      </w:r>
    </w:p>
    <w:p w:rsidR="008F382C" w:rsidRPr="00A22AAA" w:rsidRDefault="008F382C" w:rsidP="00A22AAA">
      <w:pPr>
        <w:pStyle w:val="notetext"/>
      </w:pPr>
      <w:r w:rsidRPr="00A22AAA">
        <w:t>Note:</w:t>
      </w:r>
      <w:r w:rsidRPr="00A22AAA">
        <w:tab/>
        <w:t>The increase under this section can occur at the end of an income year even if, at the end of the year, the entity does not know the entity is a designated infrastructure project entity (e.g. because the Infrastructure Coordinator has not yet designated the infrastructure project that the entity carries on, but the Infrastructure Coordinator does so later).</w:t>
      </w:r>
    </w:p>
    <w:p w:rsidR="008F382C" w:rsidRPr="00A22AAA" w:rsidRDefault="008F382C" w:rsidP="00A22AAA">
      <w:pPr>
        <w:pStyle w:val="SubsectionHead"/>
      </w:pPr>
      <w:r w:rsidRPr="00A22AAA">
        <w:t>Consolidated groups</w:t>
      </w:r>
    </w:p>
    <w:p w:rsidR="008F382C" w:rsidRPr="00A22AAA" w:rsidRDefault="008F382C" w:rsidP="00A22AAA">
      <w:pPr>
        <w:pStyle w:val="subsection"/>
      </w:pPr>
      <w:r w:rsidRPr="00A22AAA">
        <w:tab/>
        <w:t>(4)</w:t>
      </w:r>
      <w:r w:rsidRPr="00A22AAA">
        <w:tab/>
        <w:t>Disregard paragraph</w:t>
      </w:r>
      <w:r w:rsidR="00A22AAA" w:rsidRPr="00A22AAA">
        <w:t> </w:t>
      </w:r>
      <w:r w:rsidRPr="00A22AAA">
        <w:t>701</w:t>
      </w:r>
      <w:r w:rsidR="00AB0047">
        <w:noBreakHyphen/>
      </w:r>
      <w:r w:rsidRPr="00A22AAA">
        <w:t xml:space="preserve">30(3)(a) for the purposes of the denominator in the formula in the definition of </w:t>
      </w:r>
      <w:r w:rsidRPr="00A22AAA">
        <w:rPr>
          <w:b/>
          <w:i/>
        </w:rPr>
        <w:t>eligible portion of the later income year</w:t>
      </w:r>
      <w:r w:rsidRPr="00A22AAA">
        <w:t xml:space="preserve"> in </w:t>
      </w:r>
      <w:r w:rsidR="00A22AAA" w:rsidRPr="00A22AAA">
        <w:t>subsection (</w:t>
      </w:r>
      <w:r w:rsidRPr="00A22AAA">
        <w:t>1) of this section.</w:t>
      </w:r>
    </w:p>
    <w:p w:rsidR="008F382C" w:rsidRPr="00A22AAA" w:rsidRDefault="008F382C" w:rsidP="00A22AAA">
      <w:pPr>
        <w:pStyle w:val="notetext"/>
      </w:pPr>
      <w:r w:rsidRPr="00A22AAA">
        <w:t>Note:</w:t>
      </w:r>
      <w:r w:rsidRPr="00A22AAA">
        <w:tab/>
        <w:t>Paragraph 701</w:t>
      </w:r>
      <w:r w:rsidR="00AB0047">
        <w:noBreakHyphen/>
      </w:r>
      <w:r w:rsidRPr="00A22AAA">
        <w:t>30(3)(a) applies if the entity becomes a subsidiary member of a consolidated group during the later income year.</w:t>
      </w:r>
    </w:p>
    <w:p w:rsidR="008F382C" w:rsidRPr="00A22AAA" w:rsidRDefault="008F382C" w:rsidP="00A22AAA">
      <w:pPr>
        <w:pStyle w:val="subsection"/>
      </w:pPr>
      <w:r w:rsidRPr="00A22AAA">
        <w:tab/>
        <w:t>(5)</w:t>
      </w:r>
      <w:r w:rsidRPr="00A22AAA">
        <w:tab/>
        <w:t xml:space="preserve">For the purposes of applying this section to a </w:t>
      </w:r>
      <w:r w:rsidR="00A22AAA" w:rsidRPr="00A22AAA">
        <w:rPr>
          <w:position w:val="6"/>
          <w:sz w:val="16"/>
        </w:rPr>
        <w:t>*</w:t>
      </w:r>
      <w:r w:rsidRPr="00A22AAA">
        <w:t xml:space="preserve">tax loss the </w:t>
      </w:r>
      <w:r w:rsidR="00A22AAA" w:rsidRPr="00A22AAA">
        <w:rPr>
          <w:position w:val="6"/>
          <w:sz w:val="16"/>
        </w:rPr>
        <w:t>*</w:t>
      </w:r>
      <w:r w:rsidRPr="00A22AAA">
        <w:t xml:space="preserve">head company of a </w:t>
      </w:r>
      <w:r w:rsidR="00A22AAA" w:rsidRPr="00A22AAA">
        <w:rPr>
          <w:position w:val="6"/>
          <w:sz w:val="16"/>
        </w:rPr>
        <w:t>*</w:t>
      </w:r>
      <w:r w:rsidRPr="00A22AAA">
        <w:t>consolidated group makes as mentioned in subsection</w:t>
      </w:r>
      <w:r w:rsidR="00A22AAA" w:rsidRPr="00A22AAA">
        <w:t> </w:t>
      </w:r>
      <w:r w:rsidRPr="00A22AAA">
        <w:t>707</w:t>
      </w:r>
      <w:r w:rsidR="00AB0047">
        <w:noBreakHyphen/>
      </w:r>
      <w:r w:rsidRPr="00A22AAA">
        <w:t>140(1):</w:t>
      </w:r>
    </w:p>
    <w:p w:rsidR="008F382C" w:rsidRPr="00A22AAA" w:rsidRDefault="008F382C" w:rsidP="00A22AAA">
      <w:pPr>
        <w:pStyle w:val="paragraph"/>
      </w:pPr>
      <w:r w:rsidRPr="00A22AAA">
        <w:tab/>
        <w:t>(a)</w:t>
      </w:r>
      <w:r w:rsidRPr="00A22AAA">
        <w:tab/>
        <w:t>the head company is treated as having made the loss in the income year before the income year in which the transfer mentioned in that subsection occurs; and</w:t>
      </w:r>
    </w:p>
    <w:p w:rsidR="008F382C" w:rsidRPr="00A22AAA" w:rsidRDefault="008F382C" w:rsidP="00A22AAA">
      <w:pPr>
        <w:pStyle w:val="paragraph"/>
      </w:pPr>
      <w:r w:rsidRPr="00A22AAA">
        <w:tab/>
        <w:t>(b)</w:t>
      </w:r>
      <w:r w:rsidRPr="00A22AAA">
        <w:tab/>
      </w:r>
      <w:r w:rsidR="00A22AAA" w:rsidRPr="00A22AAA">
        <w:t>subsection (</w:t>
      </w:r>
      <w:r w:rsidRPr="00A22AAA">
        <w:t>2) of this section is treated as not applying to the head company on or before the day the transfer occurs;</w:t>
      </w:r>
    </w:p>
    <w:p w:rsidR="008F382C" w:rsidRPr="00A22AAA" w:rsidRDefault="008F382C" w:rsidP="00A22AAA">
      <w:pPr>
        <w:pStyle w:val="subsection2"/>
      </w:pPr>
      <w:r w:rsidRPr="00A22AAA">
        <w:t>unless the transferred loss was a non</w:t>
      </w:r>
      <w:r w:rsidR="00AB0047">
        <w:noBreakHyphen/>
      </w:r>
      <w:r w:rsidRPr="00A22AAA">
        <w:t>membership period loss (within the meaning of subsection</w:t>
      </w:r>
      <w:r w:rsidR="00A22AAA" w:rsidRPr="00A22AAA">
        <w:t> </w:t>
      </w:r>
      <w:r w:rsidRPr="00A22AAA">
        <w:t>701</w:t>
      </w:r>
      <w:r w:rsidR="00AB0047">
        <w:noBreakHyphen/>
      </w:r>
      <w:r w:rsidRPr="00A22AAA">
        <w:t>30(3)) in relation to the group.</w:t>
      </w:r>
    </w:p>
    <w:p w:rsidR="008F382C" w:rsidRPr="00A22AAA" w:rsidRDefault="008F382C" w:rsidP="00A22AAA">
      <w:pPr>
        <w:pStyle w:val="notetext"/>
      </w:pPr>
      <w:r w:rsidRPr="00A22AAA">
        <w:t>Note:</w:t>
      </w:r>
      <w:r w:rsidRPr="00A22AAA">
        <w:tab/>
        <w:t>Subsection</w:t>
      </w:r>
      <w:r w:rsidR="00A22AAA" w:rsidRPr="00A22AAA">
        <w:t> </w:t>
      </w:r>
      <w:r w:rsidRPr="00A22AAA">
        <w:t>707</w:t>
      </w:r>
      <w:r w:rsidR="00AB0047">
        <w:noBreakHyphen/>
      </w:r>
      <w:r w:rsidRPr="00A22AAA">
        <w:t>140(1) treats the head company of a consolidated group as having made a loss in an income year in which a loss is transferred to the head company from an entity that joins the group.</w:t>
      </w:r>
    </w:p>
    <w:p w:rsidR="008F382C" w:rsidRPr="00A22AAA" w:rsidRDefault="008F382C" w:rsidP="00A22AAA">
      <w:pPr>
        <w:pStyle w:val="SubsectionHead"/>
      </w:pPr>
      <w:r w:rsidRPr="00A22AAA">
        <w:t>Total net forgiven amounts</w:t>
      </w:r>
    </w:p>
    <w:p w:rsidR="008F382C" w:rsidRPr="00A22AAA" w:rsidRDefault="008F382C" w:rsidP="00A22AAA">
      <w:pPr>
        <w:pStyle w:val="subsection"/>
      </w:pPr>
      <w:r w:rsidRPr="00A22AAA">
        <w:tab/>
        <w:t>(6)</w:t>
      </w:r>
      <w:r w:rsidRPr="00A22AAA">
        <w:tab/>
        <w:t xml:space="preserve">A reference in </w:t>
      </w:r>
      <w:r w:rsidR="00A22AAA" w:rsidRPr="00A22AAA">
        <w:t>subsection (</w:t>
      </w:r>
      <w:r w:rsidRPr="00A22AAA">
        <w:t xml:space="preserve">1) to any </w:t>
      </w:r>
      <w:r w:rsidR="00A22AAA" w:rsidRPr="00A22AAA">
        <w:rPr>
          <w:position w:val="6"/>
          <w:sz w:val="16"/>
        </w:rPr>
        <w:t>*</w:t>
      </w:r>
      <w:r w:rsidRPr="00A22AAA">
        <w:t xml:space="preserve">utilisation of a </w:t>
      </w:r>
      <w:r w:rsidR="00A22AAA" w:rsidRPr="00A22AAA">
        <w:rPr>
          <w:position w:val="6"/>
          <w:sz w:val="16"/>
        </w:rPr>
        <w:t>*</w:t>
      </w:r>
      <w:r w:rsidRPr="00A22AAA">
        <w:t xml:space="preserve">tax loss is treated as including a reference to any reduction of the loss by the application of a </w:t>
      </w:r>
      <w:r w:rsidR="00A22AAA" w:rsidRPr="00A22AAA">
        <w:rPr>
          <w:position w:val="6"/>
          <w:sz w:val="16"/>
        </w:rPr>
        <w:t>*</w:t>
      </w:r>
      <w:r w:rsidRPr="00A22AAA">
        <w:t>total net forgiven amount.</w:t>
      </w:r>
    </w:p>
    <w:p w:rsidR="008F382C" w:rsidRPr="00A22AAA" w:rsidRDefault="008F382C" w:rsidP="00A22AAA">
      <w:pPr>
        <w:pStyle w:val="ActHead5"/>
        <w:rPr>
          <w:i/>
        </w:rPr>
      </w:pPr>
      <w:bookmarkStart w:id="44" w:name="_Toc361229831"/>
      <w:r w:rsidRPr="00A22AAA">
        <w:rPr>
          <w:rStyle w:val="CharSectno"/>
        </w:rPr>
        <w:t>415</w:t>
      </w:r>
      <w:r w:rsidR="00AB0047">
        <w:rPr>
          <w:rStyle w:val="CharSectno"/>
        </w:rPr>
        <w:noBreakHyphen/>
      </w:r>
      <w:r w:rsidRPr="00A22AAA">
        <w:rPr>
          <w:rStyle w:val="CharSectno"/>
        </w:rPr>
        <w:t>20</w:t>
      </w:r>
      <w:r w:rsidRPr="00A22AAA">
        <w:t xml:space="preserve">  </w:t>
      </w:r>
      <w:r w:rsidRPr="00A22AAA">
        <w:rPr>
          <w:i/>
        </w:rPr>
        <w:t>Designated infrastructure project entity</w:t>
      </w:r>
      <w:bookmarkEnd w:id="44"/>
    </w:p>
    <w:p w:rsidR="008F382C" w:rsidRPr="00A22AAA" w:rsidRDefault="008F382C" w:rsidP="00A22AAA">
      <w:pPr>
        <w:pStyle w:val="SubsectionHead"/>
      </w:pPr>
      <w:r w:rsidRPr="00A22AAA">
        <w:t>Designated infrastructure project entity</w:t>
      </w:r>
    </w:p>
    <w:p w:rsidR="008F382C" w:rsidRPr="00A22AAA" w:rsidRDefault="008F382C" w:rsidP="00A22AAA">
      <w:pPr>
        <w:pStyle w:val="subsection"/>
      </w:pPr>
      <w:r w:rsidRPr="00A22AAA">
        <w:tab/>
        <w:t>(1)</w:t>
      </w:r>
      <w:r w:rsidRPr="00A22AAA">
        <w:tab/>
        <w:t xml:space="preserve">An entity is a </w:t>
      </w:r>
      <w:r w:rsidRPr="00A22AAA">
        <w:rPr>
          <w:b/>
          <w:i/>
        </w:rPr>
        <w:t>designated infrastructure project entity</w:t>
      </w:r>
      <w:r w:rsidRPr="00A22AAA">
        <w:t xml:space="preserve"> at a time (the </w:t>
      </w:r>
      <w:r w:rsidRPr="00A22AAA">
        <w:rPr>
          <w:b/>
          <w:i/>
        </w:rPr>
        <w:t>relevant time</w:t>
      </w:r>
      <w:r w:rsidRPr="00A22AAA">
        <w:t>) if:</w:t>
      </w:r>
    </w:p>
    <w:p w:rsidR="008F382C" w:rsidRPr="00A22AAA" w:rsidRDefault="008F382C" w:rsidP="00A22AAA">
      <w:pPr>
        <w:pStyle w:val="paragraph"/>
      </w:pPr>
      <w:r w:rsidRPr="00A22AAA">
        <w:tab/>
        <w:t>(a)</w:t>
      </w:r>
      <w:r w:rsidRPr="00A22AAA">
        <w:tab/>
        <w:t xml:space="preserve">at the relevant time, the entity is a </w:t>
      </w:r>
      <w:r w:rsidR="00A22AAA" w:rsidRPr="00A22AAA">
        <w:rPr>
          <w:position w:val="6"/>
          <w:sz w:val="16"/>
        </w:rPr>
        <w:t>*</w:t>
      </w:r>
      <w:r w:rsidRPr="00A22AAA">
        <w:t>fixed trust or a company; and</w:t>
      </w:r>
    </w:p>
    <w:p w:rsidR="008F382C" w:rsidRPr="00A22AAA" w:rsidRDefault="008F382C" w:rsidP="00A22AAA">
      <w:pPr>
        <w:pStyle w:val="paragraph"/>
      </w:pPr>
      <w:r w:rsidRPr="00A22AAA">
        <w:tab/>
        <w:t>(b)</w:t>
      </w:r>
      <w:r w:rsidRPr="00A22AAA">
        <w:tab/>
        <w:t xml:space="preserve">at or after the relevant time, the entity </w:t>
      </w:r>
      <w:r w:rsidR="00A22AAA" w:rsidRPr="00A22AAA">
        <w:rPr>
          <w:position w:val="6"/>
          <w:sz w:val="16"/>
        </w:rPr>
        <w:t>*</w:t>
      </w:r>
      <w:r w:rsidRPr="00A22AAA">
        <w:t xml:space="preserve">carries on a single </w:t>
      </w:r>
      <w:r w:rsidR="00A22AAA" w:rsidRPr="00A22AAA">
        <w:rPr>
          <w:position w:val="6"/>
          <w:sz w:val="16"/>
        </w:rPr>
        <w:t>*</w:t>
      </w:r>
      <w:r w:rsidRPr="00A22AAA">
        <w:t>designated infrastructure project; and</w:t>
      </w:r>
    </w:p>
    <w:p w:rsidR="008F382C" w:rsidRPr="00A22AAA" w:rsidRDefault="008F382C" w:rsidP="00A22AAA">
      <w:pPr>
        <w:pStyle w:val="paragraph"/>
      </w:pPr>
      <w:r w:rsidRPr="00A22AAA">
        <w:tab/>
        <w:t>(c)</w:t>
      </w:r>
      <w:r w:rsidRPr="00A22AAA">
        <w:tab/>
        <w:t>the entity does not, at or before the relevant time, carry on any other designated infrastructure project; and</w:t>
      </w:r>
    </w:p>
    <w:p w:rsidR="008F382C" w:rsidRPr="00A22AAA" w:rsidRDefault="008F382C" w:rsidP="00A22AAA">
      <w:pPr>
        <w:pStyle w:val="paragraph"/>
      </w:pPr>
      <w:r w:rsidRPr="00A22AAA">
        <w:tab/>
        <w:t>(d)</w:t>
      </w:r>
      <w:r w:rsidRPr="00A22AAA">
        <w:tab/>
        <w:t>the only activities in which the entity engages at the relevant time, or engaged before the relevant time, are or were for the purposes of the entity carrying on the single designated infrastructure project.</w:t>
      </w:r>
    </w:p>
    <w:p w:rsidR="008F382C" w:rsidRPr="00A22AAA" w:rsidRDefault="008F382C" w:rsidP="00A22AAA">
      <w:pPr>
        <w:pStyle w:val="subsection"/>
      </w:pPr>
      <w:r w:rsidRPr="00A22AAA">
        <w:tab/>
        <w:t>(2)</w:t>
      </w:r>
      <w:r w:rsidRPr="00A22AAA">
        <w:tab/>
        <w:t>For the purposes of this section:</w:t>
      </w:r>
    </w:p>
    <w:p w:rsidR="008F382C" w:rsidRPr="00A22AAA" w:rsidRDefault="008F382C" w:rsidP="00A22AAA">
      <w:pPr>
        <w:pStyle w:val="paragraph"/>
      </w:pPr>
      <w:r w:rsidRPr="00A22AAA">
        <w:tab/>
        <w:t>(a)</w:t>
      </w:r>
      <w:r w:rsidRPr="00A22AAA">
        <w:tab/>
        <w:t xml:space="preserve">an </w:t>
      </w:r>
      <w:r w:rsidR="00A22AAA" w:rsidRPr="00A22AAA">
        <w:rPr>
          <w:position w:val="6"/>
          <w:sz w:val="16"/>
        </w:rPr>
        <w:t>*</w:t>
      </w:r>
      <w:r w:rsidRPr="00A22AAA">
        <w:t xml:space="preserve">enterprise that becomes a </w:t>
      </w:r>
      <w:r w:rsidR="00A22AAA" w:rsidRPr="00A22AAA">
        <w:rPr>
          <w:position w:val="6"/>
          <w:sz w:val="16"/>
        </w:rPr>
        <w:t>*</w:t>
      </w:r>
      <w:r w:rsidRPr="00A22AAA">
        <w:t>designated infrastructure project at a time is treated as having been a designated infrastructure project at all earlier times; and</w:t>
      </w:r>
    </w:p>
    <w:p w:rsidR="008F382C" w:rsidRPr="00A22AAA" w:rsidRDefault="008F382C" w:rsidP="00A22AAA">
      <w:pPr>
        <w:pStyle w:val="paragraph"/>
      </w:pPr>
      <w:r w:rsidRPr="00A22AAA">
        <w:tab/>
        <w:t>(b)</w:t>
      </w:r>
      <w:r w:rsidRPr="00A22AAA">
        <w:tab/>
        <w:t xml:space="preserve">if the entity </w:t>
      </w:r>
      <w:r w:rsidR="00A22AAA" w:rsidRPr="00A22AAA">
        <w:rPr>
          <w:position w:val="6"/>
          <w:sz w:val="16"/>
        </w:rPr>
        <w:t>*</w:t>
      </w:r>
      <w:r w:rsidRPr="00A22AAA">
        <w:t>carries on (whether or not at the same time) one or more parts, but not the whole, of a single designated infrastructure project—the parts are treated as being a single designated infrastructure project; and</w:t>
      </w:r>
    </w:p>
    <w:p w:rsidR="008F382C" w:rsidRPr="00A22AAA" w:rsidRDefault="008F382C" w:rsidP="00A22AAA">
      <w:pPr>
        <w:pStyle w:val="paragraph"/>
      </w:pPr>
      <w:r w:rsidRPr="00A22AAA">
        <w:tab/>
        <w:t>(c)</w:t>
      </w:r>
      <w:r w:rsidRPr="00A22AAA">
        <w:tab/>
        <w:t>in any case—the following are treated as being a single designated infrastructure project:</w:t>
      </w:r>
    </w:p>
    <w:p w:rsidR="008F382C" w:rsidRPr="00A22AAA" w:rsidRDefault="008F382C" w:rsidP="00A22AAA">
      <w:pPr>
        <w:pStyle w:val="paragraphsub"/>
      </w:pPr>
      <w:r w:rsidRPr="00A22AAA">
        <w:tab/>
        <w:t>(i)</w:t>
      </w:r>
      <w:r w:rsidRPr="00A22AAA">
        <w:tab/>
        <w:t xml:space="preserve">a single designated infrastructure project (the </w:t>
      </w:r>
      <w:r w:rsidRPr="00A22AAA">
        <w:rPr>
          <w:b/>
          <w:i/>
        </w:rPr>
        <w:t>listed infrastructure project</w:t>
      </w:r>
      <w:r w:rsidRPr="00A22AAA">
        <w:t>) that is included on an Infrastructure Priority List;</w:t>
      </w:r>
    </w:p>
    <w:p w:rsidR="008F382C" w:rsidRPr="00A22AAA" w:rsidRDefault="008F382C" w:rsidP="00A22AAA">
      <w:pPr>
        <w:pStyle w:val="paragraphsub"/>
      </w:pPr>
      <w:r w:rsidRPr="00A22AAA">
        <w:tab/>
        <w:t>(ii)</w:t>
      </w:r>
      <w:r w:rsidRPr="00A22AAA">
        <w:tab/>
        <w:t>any designated infrastructure projects that the entity carries on (whether or not at the same time) and that are part of the listed infrastructure project; and</w:t>
      </w:r>
    </w:p>
    <w:p w:rsidR="008F382C" w:rsidRPr="00A22AAA" w:rsidRDefault="008F382C" w:rsidP="00A22AAA">
      <w:pPr>
        <w:pStyle w:val="noteToPara"/>
      </w:pPr>
      <w:r w:rsidRPr="00A22AAA">
        <w:t>Note:</w:t>
      </w:r>
      <w:r w:rsidRPr="00A22AAA">
        <w:tab/>
        <w:t>For Infrastructure Priority Lists, see paragraph</w:t>
      </w:r>
      <w:r w:rsidR="00A22AAA" w:rsidRPr="00A22AAA">
        <w:t> </w:t>
      </w:r>
      <w:r w:rsidRPr="00A22AAA">
        <w:t xml:space="preserve">5(2)(b) of the </w:t>
      </w:r>
      <w:r w:rsidRPr="00A22AAA">
        <w:rPr>
          <w:i/>
        </w:rPr>
        <w:t>Infrastructure Australia Act 2008</w:t>
      </w:r>
      <w:r w:rsidRPr="00A22AAA">
        <w:t>.</w:t>
      </w:r>
    </w:p>
    <w:p w:rsidR="008F382C" w:rsidRPr="00A22AAA" w:rsidRDefault="008F382C" w:rsidP="00A22AAA">
      <w:pPr>
        <w:pStyle w:val="paragraph"/>
      </w:pPr>
      <w:r w:rsidRPr="00A22AAA">
        <w:tab/>
        <w:t>(d)</w:t>
      </w:r>
      <w:r w:rsidRPr="00A22AAA">
        <w:tab/>
        <w:t>in any case—any designated infrastructure projects that the entity carries on (whether or not at the same time) and that are part of a single infrastructure project that:</w:t>
      </w:r>
    </w:p>
    <w:p w:rsidR="008F382C" w:rsidRPr="00A22AAA" w:rsidRDefault="008F382C" w:rsidP="00A22AAA">
      <w:pPr>
        <w:pStyle w:val="paragraphsub"/>
      </w:pPr>
      <w:r w:rsidRPr="00A22AAA">
        <w:tab/>
        <w:t>(i)</w:t>
      </w:r>
      <w:r w:rsidRPr="00A22AAA">
        <w:tab/>
        <w:t>is included on an Infrastructure Priority List; and</w:t>
      </w:r>
    </w:p>
    <w:p w:rsidR="008F382C" w:rsidRPr="00A22AAA" w:rsidRDefault="008F382C" w:rsidP="00A22AAA">
      <w:pPr>
        <w:pStyle w:val="paragraphsub"/>
      </w:pPr>
      <w:r w:rsidRPr="00A22AAA">
        <w:tab/>
        <w:t>(ii)</w:t>
      </w:r>
      <w:r w:rsidRPr="00A22AAA">
        <w:tab/>
        <w:t>is not a designated infrastructure project;</w:t>
      </w:r>
    </w:p>
    <w:p w:rsidR="008F382C" w:rsidRPr="00A22AAA" w:rsidRDefault="008F382C" w:rsidP="00A22AAA">
      <w:pPr>
        <w:pStyle w:val="paragraph"/>
      </w:pPr>
      <w:r w:rsidRPr="00A22AAA">
        <w:tab/>
      </w:r>
      <w:r w:rsidRPr="00A22AAA">
        <w:tab/>
        <w:t>are treated as being a single designated infrastructure project.</w:t>
      </w:r>
    </w:p>
    <w:p w:rsidR="008F382C" w:rsidRPr="00A22AAA" w:rsidRDefault="008F382C" w:rsidP="00A22AAA">
      <w:pPr>
        <w:pStyle w:val="SubsectionHead"/>
      </w:pPr>
      <w:r w:rsidRPr="00A22AAA">
        <w:t>Partnerships</w:t>
      </w:r>
    </w:p>
    <w:p w:rsidR="008F382C" w:rsidRPr="00A22AAA" w:rsidRDefault="008F382C" w:rsidP="00A22AAA">
      <w:pPr>
        <w:pStyle w:val="subsection"/>
      </w:pPr>
      <w:r w:rsidRPr="00A22AAA">
        <w:tab/>
        <w:t>(3)</w:t>
      </w:r>
      <w:r w:rsidRPr="00A22AAA">
        <w:tab/>
      </w:r>
      <w:r w:rsidR="00A22AAA" w:rsidRPr="00A22AAA">
        <w:t>Subsection (</w:t>
      </w:r>
      <w:r w:rsidRPr="00A22AAA">
        <w:t>4) applies to an entity if:</w:t>
      </w:r>
    </w:p>
    <w:p w:rsidR="008F382C" w:rsidRPr="00A22AAA" w:rsidRDefault="008F382C" w:rsidP="00A22AAA">
      <w:pPr>
        <w:pStyle w:val="paragraph"/>
      </w:pPr>
      <w:r w:rsidRPr="00A22AAA">
        <w:tab/>
        <w:t>(a)</w:t>
      </w:r>
      <w:r w:rsidRPr="00A22AAA">
        <w:tab/>
        <w:t xml:space="preserve">the entity is a </w:t>
      </w:r>
      <w:r w:rsidR="00A22AAA" w:rsidRPr="00A22AAA">
        <w:rPr>
          <w:position w:val="6"/>
          <w:sz w:val="16"/>
        </w:rPr>
        <w:t>*</w:t>
      </w:r>
      <w:r w:rsidRPr="00A22AAA">
        <w:t>fixed trust or a company; and</w:t>
      </w:r>
    </w:p>
    <w:p w:rsidR="008F382C" w:rsidRPr="00A22AAA" w:rsidRDefault="008F382C" w:rsidP="00A22AAA">
      <w:pPr>
        <w:pStyle w:val="paragraph"/>
      </w:pPr>
      <w:r w:rsidRPr="00A22AAA">
        <w:tab/>
        <w:t>(b)</w:t>
      </w:r>
      <w:r w:rsidRPr="00A22AAA">
        <w:tab/>
        <w:t>the person that is the trustee of the trust, or the person that is the company, is a partner in a partnership.</w:t>
      </w:r>
    </w:p>
    <w:p w:rsidR="008F382C" w:rsidRPr="00A22AAA" w:rsidRDefault="008F382C" w:rsidP="00A22AAA">
      <w:pPr>
        <w:pStyle w:val="subsection"/>
      </w:pPr>
      <w:r w:rsidRPr="00A22AAA">
        <w:tab/>
        <w:t>(4)</w:t>
      </w:r>
      <w:r w:rsidRPr="00A22AAA">
        <w:tab/>
        <w:t xml:space="preserve">For the purposes of </w:t>
      </w:r>
      <w:r w:rsidR="00A22AAA" w:rsidRPr="00A22AAA">
        <w:t>subsections (</w:t>
      </w:r>
      <w:r w:rsidRPr="00A22AAA">
        <w:t>1) and (2), the entity:</w:t>
      </w:r>
    </w:p>
    <w:p w:rsidR="008F382C" w:rsidRPr="00A22AAA" w:rsidRDefault="008F382C" w:rsidP="00A22AAA">
      <w:pPr>
        <w:pStyle w:val="paragraph"/>
      </w:pPr>
      <w:r w:rsidRPr="00A22AAA">
        <w:tab/>
        <w:t>(a)</w:t>
      </w:r>
      <w:r w:rsidRPr="00A22AAA">
        <w:tab/>
        <w:t xml:space="preserve">is treated as </w:t>
      </w:r>
      <w:r w:rsidR="00A22AAA" w:rsidRPr="00A22AAA">
        <w:rPr>
          <w:position w:val="6"/>
          <w:sz w:val="16"/>
        </w:rPr>
        <w:t>*</w:t>
      </w:r>
      <w:r w:rsidRPr="00A22AAA">
        <w:t xml:space="preserve">carrying on any </w:t>
      </w:r>
      <w:r w:rsidR="00A22AAA" w:rsidRPr="00A22AAA">
        <w:rPr>
          <w:position w:val="6"/>
          <w:sz w:val="16"/>
        </w:rPr>
        <w:t>*</w:t>
      </w:r>
      <w:r w:rsidRPr="00A22AAA">
        <w:t>designated infrastructure project carried on by the partnership; and</w:t>
      </w:r>
    </w:p>
    <w:p w:rsidR="008F382C" w:rsidRPr="00A22AAA" w:rsidRDefault="008F382C" w:rsidP="00A22AAA">
      <w:pPr>
        <w:pStyle w:val="paragraph"/>
      </w:pPr>
      <w:r w:rsidRPr="00A22AAA">
        <w:tab/>
        <w:t>(b)</w:t>
      </w:r>
      <w:r w:rsidRPr="00A22AAA">
        <w:tab/>
        <w:t>is treated as engaging in any activity engaged in by the partnership; and</w:t>
      </w:r>
    </w:p>
    <w:p w:rsidR="008F382C" w:rsidRPr="00A22AAA" w:rsidRDefault="008F382C" w:rsidP="00A22AAA">
      <w:pPr>
        <w:pStyle w:val="paragraph"/>
      </w:pPr>
      <w:r w:rsidRPr="00A22AAA">
        <w:tab/>
        <w:t>(c)</w:t>
      </w:r>
      <w:r w:rsidRPr="00A22AAA">
        <w:tab/>
        <w:t>if the partnership engages in an activity for the purpose of the partnership carrying on a designated infrastructure project—is treated as engaging in that activity for the purpose of the entity carrying on that designated infrastructure project.</w:t>
      </w:r>
    </w:p>
    <w:p w:rsidR="008F382C" w:rsidRPr="00A22AAA" w:rsidRDefault="008F382C" w:rsidP="00A22AAA">
      <w:pPr>
        <w:pStyle w:val="SubsectionHead"/>
      </w:pPr>
      <w:r w:rsidRPr="00A22AAA">
        <w:t>Consolidated groups</w:t>
      </w:r>
    </w:p>
    <w:p w:rsidR="008F382C" w:rsidRPr="00A22AAA" w:rsidRDefault="008F382C" w:rsidP="00A22AAA">
      <w:pPr>
        <w:pStyle w:val="subsection"/>
      </w:pPr>
      <w:r w:rsidRPr="00A22AAA">
        <w:tab/>
        <w:t>(5)</w:t>
      </w:r>
      <w:r w:rsidRPr="00A22AAA">
        <w:tab/>
        <w:t xml:space="preserve">For the purposes of working out whether the </w:t>
      </w:r>
      <w:r w:rsidR="00A22AAA" w:rsidRPr="00A22AAA">
        <w:rPr>
          <w:position w:val="6"/>
          <w:sz w:val="16"/>
        </w:rPr>
        <w:t>*</w:t>
      </w:r>
      <w:r w:rsidRPr="00A22AAA">
        <w:t xml:space="preserve">head company of a </w:t>
      </w:r>
      <w:r w:rsidR="00A22AAA" w:rsidRPr="00A22AAA">
        <w:rPr>
          <w:position w:val="6"/>
          <w:sz w:val="16"/>
        </w:rPr>
        <w:t>*</w:t>
      </w:r>
      <w:r w:rsidRPr="00A22AAA">
        <w:t xml:space="preserve">consolidated group was a </w:t>
      </w:r>
      <w:r w:rsidR="00A22AAA" w:rsidRPr="00A22AAA">
        <w:rPr>
          <w:position w:val="6"/>
          <w:sz w:val="16"/>
        </w:rPr>
        <w:t>*</w:t>
      </w:r>
      <w:r w:rsidRPr="00A22AAA">
        <w:t>designated infrastructure project entity at a time (whether before or after the group consolidates), section</w:t>
      </w:r>
      <w:r w:rsidR="00A22AAA" w:rsidRPr="00A22AAA">
        <w:t> </w:t>
      </w:r>
      <w:r w:rsidRPr="00A22AAA">
        <w:t>701</w:t>
      </w:r>
      <w:r w:rsidR="00AB0047">
        <w:noBreakHyphen/>
      </w:r>
      <w:r w:rsidRPr="00A22AAA">
        <w:t xml:space="preserve">5 (Entry history rule) is treated as not applying to the head company in relation to an entity that was not a </w:t>
      </w:r>
      <w:r w:rsidR="00A22AAA" w:rsidRPr="00A22AAA">
        <w:rPr>
          <w:position w:val="6"/>
          <w:sz w:val="16"/>
        </w:rPr>
        <w:t>*</w:t>
      </w:r>
      <w:r w:rsidRPr="00A22AAA">
        <w:t>member of the consolidated group at that time.</w:t>
      </w:r>
    </w:p>
    <w:p w:rsidR="008F382C" w:rsidRPr="00A22AAA" w:rsidRDefault="008F382C" w:rsidP="00A22AAA">
      <w:pPr>
        <w:pStyle w:val="subsection"/>
      </w:pPr>
      <w:r w:rsidRPr="00A22AAA">
        <w:tab/>
        <w:t>(6)</w:t>
      </w:r>
      <w:r w:rsidRPr="00A22AAA">
        <w:tab/>
        <w:t xml:space="preserve">For the purposes of working out whether an entity is a </w:t>
      </w:r>
      <w:r w:rsidR="00A22AAA" w:rsidRPr="00A22AAA">
        <w:rPr>
          <w:position w:val="6"/>
          <w:sz w:val="16"/>
        </w:rPr>
        <w:t>*</w:t>
      </w:r>
      <w:r w:rsidRPr="00A22AAA">
        <w:t xml:space="preserve">designated infrastructure project entity at a time after the entity ceases to be a </w:t>
      </w:r>
      <w:r w:rsidR="00A22AAA" w:rsidRPr="00A22AAA">
        <w:rPr>
          <w:position w:val="6"/>
          <w:sz w:val="16"/>
        </w:rPr>
        <w:t>*</w:t>
      </w:r>
      <w:r w:rsidRPr="00A22AAA">
        <w:t xml:space="preserve">subsidiary member of a </w:t>
      </w:r>
      <w:r w:rsidR="00A22AAA" w:rsidRPr="00A22AAA">
        <w:rPr>
          <w:position w:val="6"/>
          <w:sz w:val="16"/>
        </w:rPr>
        <w:t>*</w:t>
      </w:r>
      <w:r w:rsidRPr="00A22AAA">
        <w:t>consolidated group, section</w:t>
      </w:r>
      <w:r w:rsidR="00A22AAA" w:rsidRPr="00A22AAA">
        <w:t> </w:t>
      </w:r>
      <w:r w:rsidRPr="00A22AAA">
        <w:t>701</w:t>
      </w:r>
      <w:r w:rsidR="00AB0047">
        <w:noBreakHyphen/>
      </w:r>
      <w:r w:rsidRPr="00A22AAA">
        <w:t>40 (Exit history rule) is treated as not applying to the entity in relation to the group.</w:t>
      </w:r>
    </w:p>
    <w:p w:rsidR="008F382C" w:rsidRPr="00A22AAA" w:rsidRDefault="008F382C" w:rsidP="00A22AAA">
      <w:pPr>
        <w:pStyle w:val="ActHead4"/>
      </w:pPr>
      <w:bookmarkStart w:id="45" w:name="_Toc361229832"/>
      <w:r w:rsidRPr="00A22AAA">
        <w:t>Change of ownership of trusts and companies</w:t>
      </w:r>
      <w:bookmarkEnd w:id="45"/>
    </w:p>
    <w:p w:rsidR="008F382C" w:rsidRPr="00A22AAA" w:rsidRDefault="008F382C" w:rsidP="00A22AAA">
      <w:pPr>
        <w:pStyle w:val="ActHead5"/>
      </w:pPr>
      <w:bookmarkStart w:id="46" w:name="_Toc361229833"/>
      <w:r w:rsidRPr="00A22AAA">
        <w:rPr>
          <w:rStyle w:val="CharSectno"/>
        </w:rPr>
        <w:t>415</w:t>
      </w:r>
      <w:r w:rsidR="00AB0047">
        <w:rPr>
          <w:rStyle w:val="CharSectno"/>
        </w:rPr>
        <w:noBreakHyphen/>
      </w:r>
      <w:r w:rsidRPr="00A22AAA">
        <w:rPr>
          <w:rStyle w:val="CharSectno"/>
        </w:rPr>
        <w:t>25</w:t>
      </w:r>
      <w:r w:rsidRPr="00A22AAA">
        <w:t xml:space="preserve">  Tax losses of trusts</w:t>
      </w:r>
      <w:bookmarkEnd w:id="46"/>
    </w:p>
    <w:p w:rsidR="008F382C" w:rsidRPr="00A22AAA" w:rsidRDefault="008F382C" w:rsidP="00A22AAA">
      <w:pPr>
        <w:pStyle w:val="SubsectionHead"/>
      </w:pPr>
      <w:r w:rsidRPr="00A22AAA">
        <w:t>Scope</w:t>
      </w:r>
    </w:p>
    <w:p w:rsidR="008F382C" w:rsidRPr="00A22AAA" w:rsidRDefault="008F382C" w:rsidP="00A22AAA">
      <w:pPr>
        <w:pStyle w:val="subsection"/>
      </w:pPr>
      <w:r w:rsidRPr="00A22AAA">
        <w:tab/>
        <w:t>(1)</w:t>
      </w:r>
      <w:r w:rsidRPr="00A22AAA">
        <w:tab/>
        <w:t xml:space="preserve">This section applies to a </w:t>
      </w:r>
      <w:r w:rsidR="00A22AAA" w:rsidRPr="00A22AAA">
        <w:rPr>
          <w:position w:val="6"/>
          <w:sz w:val="16"/>
        </w:rPr>
        <w:t>*</w:t>
      </w:r>
      <w:r w:rsidRPr="00A22AAA">
        <w:t xml:space="preserve">tax loss of a </w:t>
      </w:r>
      <w:r w:rsidR="00A22AAA" w:rsidRPr="00A22AAA">
        <w:rPr>
          <w:position w:val="6"/>
          <w:sz w:val="16"/>
        </w:rPr>
        <w:t>*</w:t>
      </w:r>
      <w:r w:rsidRPr="00A22AAA">
        <w:t xml:space="preserve">trust if the trust is a </w:t>
      </w:r>
      <w:r w:rsidR="00A22AAA" w:rsidRPr="00A22AAA">
        <w:rPr>
          <w:position w:val="6"/>
          <w:sz w:val="16"/>
        </w:rPr>
        <w:t>*</w:t>
      </w:r>
      <w:r w:rsidRPr="00A22AAA">
        <w:t xml:space="preserve">designated infrastructure project entity at a time (the </w:t>
      </w:r>
      <w:r w:rsidRPr="00A22AAA">
        <w:rPr>
          <w:b/>
          <w:i/>
        </w:rPr>
        <w:t>status time</w:t>
      </w:r>
      <w:r w:rsidRPr="00A22AAA">
        <w:t xml:space="preserve">) in the </w:t>
      </w:r>
      <w:r w:rsidR="00A22AAA" w:rsidRPr="00A22AAA">
        <w:rPr>
          <w:position w:val="6"/>
          <w:sz w:val="16"/>
        </w:rPr>
        <w:t>*</w:t>
      </w:r>
      <w:r w:rsidRPr="00A22AAA">
        <w:t>loss year.</w:t>
      </w:r>
    </w:p>
    <w:p w:rsidR="008F382C" w:rsidRPr="00A22AAA" w:rsidRDefault="008F382C" w:rsidP="00A22AAA">
      <w:pPr>
        <w:pStyle w:val="SubsectionHead"/>
        <w:rPr>
          <w:i w:val="0"/>
        </w:rPr>
      </w:pPr>
      <w:r w:rsidRPr="00A22AAA">
        <w:t>Modifications of Schedule</w:t>
      </w:r>
      <w:r w:rsidR="00A22AAA" w:rsidRPr="00A22AAA">
        <w:t> </w:t>
      </w:r>
      <w:r w:rsidRPr="00A22AAA">
        <w:t>2F to the Income Tax Assessment Act 1936</w:t>
      </w:r>
    </w:p>
    <w:p w:rsidR="008F382C" w:rsidRPr="00A22AAA" w:rsidRDefault="008F382C" w:rsidP="00A22AAA">
      <w:pPr>
        <w:pStyle w:val="subsection"/>
      </w:pPr>
      <w:r w:rsidRPr="00A22AAA">
        <w:tab/>
        <w:t>(2)</w:t>
      </w:r>
      <w:r w:rsidRPr="00A22AAA">
        <w:tab/>
        <w:t>Despite paragraph</w:t>
      </w:r>
      <w:r w:rsidR="00A22AAA" w:rsidRPr="00A22AAA">
        <w:t> </w:t>
      </w:r>
      <w:r w:rsidRPr="00A22AAA">
        <w:t>266</w:t>
      </w:r>
      <w:r w:rsidR="00AB0047">
        <w:noBreakHyphen/>
      </w:r>
      <w:r w:rsidRPr="00A22AAA">
        <w:t>25(1)(b), 266</w:t>
      </w:r>
      <w:r w:rsidR="00AB0047">
        <w:noBreakHyphen/>
      </w:r>
      <w:r w:rsidRPr="00A22AAA">
        <w:t>30(a), 266</w:t>
      </w:r>
      <w:r w:rsidR="00AB0047">
        <w:noBreakHyphen/>
      </w:r>
      <w:r w:rsidRPr="00A22AAA">
        <w:t>75(1)(b) or (2)(b), 266</w:t>
      </w:r>
      <w:r w:rsidR="00AB0047">
        <w:noBreakHyphen/>
      </w:r>
      <w:r w:rsidRPr="00A22AAA">
        <w:t>80(1)(a) or (2)(a), 266</w:t>
      </w:r>
      <w:r w:rsidR="00AB0047">
        <w:noBreakHyphen/>
      </w:r>
      <w:r w:rsidRPr="00A22AAA">
        <w:t>110(1)(b), 266</w:t>
      </w:r>
      <w:r w:rsidR="00AB0047">
        <w:noBreakHyphen/>
      </w:r>
      <w:r w:rsidRPr="00A22AAA">
        <w:t>115(a), 266</w:t>
      </w:r>
      <w:r w:rsidR="00AB0047">
        <w:noBreakHyphen/>
      </w:r>
      <w:r w:rsidRPr="00A22AAA">
        <w:t>150(2)(a), 266</w:t>
      </w:r>
      <w:r w:rsidR="00AB0047">
        <w:noBreakHyphen/>
      </w:r>
      <w:r w:rsidRPr="00A22AAA">
        <w:t>155(2)(a), 267</w:t>
      </w:r>
      <w:r w:rsidR="00AB0047">
        <w:noBreakHyphen/>
      </w:r>
      <w:r w:rsidRPr="00A22AAA">
        <w:t>20(1)(b) or 267</w:t>
      </w:r>
      <w:r w:rsidR="00AB0047">
        <w:noBreakHyphen/>
      </w:r>
      <w:r w:rsidRPr="00A22AAA">
        <w:t>60(a) in Schedule</w:t>
      </w:r>
      <w:r w:rsidR="00A22AAA" w:rsidRPr="00A22AAA">
        <w:t> </w:t>
      </w:r>
      <w:r w:rsidRPr="00A22AAA">
        <w:t xml:space="preserve">2F to the </w:t>
      </w:r>
      <w:r w:rsidRPr="00A22AAA">
        <w:rPr>
          <w:i/>
        </w:rPr>
        <w:t>Income Tax Assessment Act 1936</w:t>
      </w:r>
      <w:r w:rsidRPr="00A22AAA">
        <w:t>, for the purposes of sections</w:t>
      </w:r>
      <w:r w:rsidR="00A22AAA" w:rsidRPr="00A22AAA">
        <w:t> </w:t>
      </w:r>
      <w:r w:rsidRPr="00A22AAA">
        <w:t>266</w:t>
      </w:r>
      <w:r w:rsidR="00AB0047">
        <w:noBreakHyphen/>
      </w:r>
      <w:r w:rsidRPr="00A22AAA">
        <w:t>40 and 266</w:t>
      </w:r>
      <w:r w:rsidR="00AB0047">
        <w:noBreakHyphen/>
      </w:r>
      <w:r w:rsidRPr="00A22AAA">
        <w:t>45, section</w:t>
      </w:r>
      <w:r w:rsidR="00A22AAA" w:rsidRPr="00A22AAA">
        <w:t> </w:t>
      </w:r>
      <w:r w:rsidRPr="00A22AAA">
        <w:t>266</w:t>
      </w:r>
      <w:r w:rsidR="00AB0047">
        <w:noBreakHyphen/>
      </w:r>
      <w:r w:rsidRPr="00A22AAA">
        <w:t>90, subsections</w:t>
      </w:r>
      <w:r w:rsidR="00A22AAA" w:rsidRPr="00A22AAA">
        <w:t> </w:t>
      </w:r>
      <w:r w:rsidRPr="00A22AAA">
        <w:t>266</w:t>
      </w:r>
      <w:r w:rsidR="00AB0047">
        <w:noBreakHyphen/>
      </w:r>
      <w:r w:rsidRPr="00A22AAA">
        <w:t>125(1) and (2), subsections</w:t>
      </w:r>
      <w:r w:rsidR="00A22AAA" w:rsidRPr="00A22AAA">
        <w:t> </w:t>
      </w:r>
      <w:r w:rsidRPr="00A22AAA">
        <w:t>266</w:t>
      </w:r>
      <w:r w:rsidR="00AB0047">
        <w:noBreakHyphen/>
      </w:r>
      <w:r w:rsidRPr="00A22AAA">
        <w:t>165(1) and (2), sections</w:t>
      </w:r>
      <w:r w:rsidR="00A22AAA" w:rsidRPr="00A22AAA">
        <w:t> </w:t>
      </w:r>
      <w:r w:rsidRPr="00A22AAA">
        <w:t>267</w:t>
      </w:r>
      <w:r w:rsidR="00AB0047">
        <w:noBreakHyphen/>
      </w:r>
      <w:r w:rsidRPr="00A22AAA">
        <w:t>40 and 267</w:t>
      </w:r>
      <w:r w:rsidR="00AB0047">
        <w:noBreakHyphen/>
      </w:r>
      <w:r w:rsidRPr="00A22AAA">
        <w:t>45 or sections</w:t>
      </w:r>
      <w:r w:rsidR="00A22AAA" w:rsidRPr="00A22AAA">
        <w:t> </w:t>
      </w:r>
      <w:r w:rsidRPr="00A22AAA">
        <w:t>267</w:t>
      </w:r>
      <w:r w:rsidR="00AB0047">
        <w:noBreakHyphen/>
      </w:r>
      <w:r w:rsidRPr="00A22AAA">
        <w:t>70 and 267</w:t>
      </w:r>
      <w:r w:rsidR="00AB0047">
        <w:noBreakHyphen/>
      </w:r>
      <w:r w:rsidRPr="00A22AAA">
        <w:t>75 in that Schedule (whichever are applicable), the test period starts at the first time:</w:t>
      </w:r>
    </w:p>
    <w:p w:rsidR="008F382C" w:rsidRPr="00A22AAA" w:rsidRDefault="008F382C" w:rsidP="00A22AAA">
      <w:pPr>
        <w:pStyle w:val="paragraph"/>
      </w:pPr>
      <w:r w:rsidRPr="00A22AAA">
        <w:tab/>
        <w:t>(a)</w:t>
      </w:r>
      <w:r w:rsidRPr="00A22AAA">
        <w:tab/>
        <w:t>that occurs after the status time; and</w:t>
      </w:r>
    </w:p>
    <w:p w:rsidR="008F382C" w:rsidRPr="00A22AAA" w:rsidRDefault="008F382C" w:rsidP="00A22AAA">
      <w:pPr>
        <w:pStyle w:val="paragraph"/>
      </w:pPr>
      <w:r w:rsidRPr="00A22AAA">
        <w:tab/>
        <w:t>(b)</w:t>
      </w:r>
      <w:r w:rsidRPr="00A22AAA">
        <w:tab/>
        <w:t xml:space="preserve">at which the trust is not a </w:t>
      </w:r>
      <w:r w:rsidR="00A22AAA" w:rsidRPr="00A22AAA">
        <w:rPr>
          <w:position w:val="6"/>
          <w:sz w:val="16"/>
        </w:rPr>
        <w:t>*</w:t>
      </w:r>
      <w:r w:rsidRPr="00A22AAA">
        <w:t>designated infrastructure project entity;</w:t>
      </w:r>
    </w:p>
    <w:p w:rsidR="008F382C" w:rsidRPr="00A22AAA" w:rsidRDefault="008F382C" w:rsidP="00A22AAA">
      <w:pPr>
        <w:pStyle w:val="subsection2"/>
      </w:pPr>
      <w:r w:rsidRPr="00A22AAA">
        <w:t>if, apart from this subsection, the test period would start earlier.</w:t>
      </w:r>
    </w:p>
    <w:p w:rsidR="008F382C" w:rsidRPr="00A22AAA" w:rsidRDefault="008F382C" w:rsidP="00A22AAA">
      <w:pPr>
        <w:pStyle w:val="subsection"/>
      </w:pPr>
      <w:r w:rsidRPr="00A22AAA">
        <w:tab/>
        <w:t>(3)</w:t>
      </w:r>
      <w:r w:rsidRPr="00A22AAA">
        <w:tab/>
        <w:t>For the purposes of section</w:t>
      </w:r>
      <w:r w:rsidR="00A22AAA" w:rsidRPr="00A22AAA">
        <w:t> </w:t>
      </w:r>
      <w:r w:rsidRPr="00A22AAA">
        <w:t>267</w:t>
      </w:r>
      <w:r w:rsidR="00AB0047">
        <w:noBreakHyphen/>
      </w:r>
      <w:r w:rsidRPr="00A22AAA">
        <w:t xml:space="preserve">30 in that Schedule, disregard any part of an income year during which the trust is a </w:t>
      </w:r>
      <w:r w:rsidR="00A22AAA" w:rsidRPr="00A22AAA">
        <w:rPr>
          <w:position w:val="6"/>
          <w:sz w:val="16"/>
        </w:rPr>
        <w:t>*</w:t>
      </w:r>
      <w:r w:rsidRPr="00A22AAA">
        <w:t>designated infrastructure project entity.</w:t>
      </w:r>
    </w:p>
    <w:p w:rsidR="008F382C" w:rsidRPr="00A22AAA" w:rsidRDefault="008F382C" w:rsidP="00A22AAA">
      <w:pPr>
        <w:pStyle w:val="subsection"/>
      </w:pPr>
      <w:r w:rsidRPr="00A22AAA">
        <w:tab/>
        <w:t>(4)</w:t>
      </w:r>
      <w:r w:rsidRPr="00A22AAA">
        <w:tab/>
        <w:t>For the purposes of working out, under subsection</w:t>
      </w:r>
      <w:r w:rsidR="00A22AAA" w:rsidRPr="00A22AAA">
        <w:t> </w:t>
      </w:r>
      <w:r w:rsidRPr="00A22AAA">
        <w:t>268</w:t>
      </w:r>
      <w:r w:rsidR="00AB0047">
        <w:noBreakHyphen/>
      </w:r>
      <w:r w:rsidRPr="00A22AAA">
        <w:t>10(3), 268</w:t>
      </w:r>
      <w:r w:rsidR="00AB0047">
        <w:noBreakHyphen/>
      </w:r>
      <w:r w:rsidRPr="00A22AAA">
        <w:t>15(3) or 268</w:t>
      </w:r>
      <w:r w:rsidR="00AB0047">
        <w:noBreakHyphen/>
      </w:r>
      <w:r w:rsidRPr="00A22AAA">
        <w:t xml:space="preserve">20(3) in that Schedule, the end of the first period, disregard any part of the income year mentioned in that subsection during which the trust is a </w:t>
      </w:r>
      <w:r w:rsidR="00A22AAA" w:rsidRPr="00A22AAA">
        <w:rPr>
          <w:position w:val="6"/>
          <w:sz w:val="16"/>
        </w:rPr>
        <w:t>*</w:t>
      </w:r>
      <w:r w:rsidRPr="00A22AAA">
        <w:t>designated infrastructure project entity.</w:t>
      </w:r>
    </w:p>
    <w:p w:rsidR="008F382C" w:rsidRPr="00A22AAA" w:rsidRDefault="008F382C" w:rsidP="00A22AAA">
      <w:pPr>
        <w:pStyle w:val="notetext"/>
      </w:pPr>
      <w:r w:rsidRPr="00A22AAA">
        <w:t xml:space="preserve">Note: </w:t>
      </w:r>
      <w:r w:rsidRPr="00A22AAA">
        <w:tab/>
        <w:t>A trust does not calculate its net income and tax loss under Division</w:t>
      </w:r>
      <w:r w:rsidR="00A22AAA" w:rsidRPr="00A22AAA">
        <w:t> </w:t>
      </w:r>
      <w:r w:rsidRPr="00A22AAA">
        <w:t>268 in that Schedule if the trust was a designated infrastructure project entity during the whole of the income year: see paragraphs 266</w:t>
      </w:r>
      <w:r w:rsidR="00AB0047">
        <w:noBreakHyphen/>
      </w:r>
      <w:r w:rsidRPr="00A22AAA">
        <w:t>30(c), 266</w:t>
      </w:r>
      <w:r w:rsidR="00AB0047">
        <w:noBreakHyphen/>
      </w:r>
      <w:r w:rsidRPr="00A22AAA">
        <w:t>80(1)(d) and (2)(c), 266</w:t>
      </w:r>
      <w:r w:rsidR="00AB0047">
        <w:noBreakHyphen/>
      </w:r>
      <w:r w:rsidRPr="00A22AAA">
        <w:t>115(b), 266</w:t>
      </w:r>
      <w:r w:rsidR="00AB0047">
        <w:noBreakHyphen/>
      </w:r>
      <w:r w:rsidRPr="00A22AAA">
        <w:t>155(2)(b), 267</w:t>
      </w:r>
      <w:r w:rsidR="00AB0047">
        <w:noBreakHyphen/>
      </w:r>
      <w:r w:rsidRPr="00A22AAA">
        <w:t>60(b) and 272</w:t>
      </w:r>
      <w:r w:rsidR="00AB0047">
        <w:noBreakHyphen/>
      </w:r>
      <w:r w:rsidRPr="00A22AAA">
        <w:t>100(f) in that Schedule.</w:t>
      </w:r>
    </w:p>
    <w:p w:rsidR="008F382C" w:rsidRPr="00A22AAA" w:rsidRDefault="008F382C" w:rsidP="00A22AAA">
      <w:pPr>
        <w:pStyle w:val="subsection"/>
      </w:pPr>
      <w:r w:rsidRPr="00A22AAA">
        <w:tab/>
        <w:t>(5)</w:t>
      </w:r>
      <w:r w:rsidRPr="00A22AAA">
        <w:tab/>
        <w:t>For the purposes paragraph</w:t>
      </w:r>
      <w:r w:rsidR="00A22AAA" w:rsidRPr="00A22AAA">
        <w:t> </w:t>
      </w:r>
      <w:r w:rsidRPr="00A22AAA">
        <w:t>268</w:t>
      </w:r>
      <w:r w:rsidR="00AB0047">
        <w:noBreakHyphen/>
      </w:r>
      <w:r w:rsidRPr="00A22AAA">
        <w:t xml:space="preserve">20(4)(b) in that Schedule, disregard any part of the first of the successive periods during which the trust is a </w:t>
      </w:r>
      <w:r w:rsidR="00A22AAA" w:rsidRPr="00A22AAA">
        <w:rPr>
          <w:position w:val="6"/>
          <w:sz w:val="16"/>
        </w:rPr>
        <w:t>*</w:t>
      </w:r>
      <w:r w:rsidRPr="00A22AAA">
        <w:t>designated infrastructure project entity.</w:t>
      </w:r>
    </w:p>
    <w:p w:rsidR="008F382C" w:rsidRPr="00A22AAA" w:rsidRDefault="008F382C" w:rsidP="00A22AAA">
      <w:pPr>
        <w:pStyle w:val="ActHead5"/>
      </w:pPr>
      <w:bookmarkStart w:id="47" w:name="_Toc361229834"/>
      <w:r w:rsidRPr="00A22AAA">
        <w:rPr>
          <w:rStyle w:val="CharSectno"/>
        </w:rPr>
        <w:t>415</w:t>
      </w:r>
      <w:r w:rsidR="00AB0047">
        <w:rPr>
          <w:rStyle w:val="CharSectno"/>
        </w:rPr>
        <w:noBreakHyphen/>
      </w:r>
      <w:r w:rsidRPr="00A22AAA">
        <w:rPr>
          <w:rStyle w:val="CharSectno"/>
        </w:rPr>
        <w:t>30</w:t>
      </w:r>
      <w:r w:rsidRPr="00A22AAA">
        <w:t xml:space="preserve">  Bad debts written off etc. by trusts</w:t>
      </w:r>
      <w:bookmarkEnd w:id="47"/>
    </w:p>
    <w:p w:rsidR="008F382C" w:rsidRPr="00A22AAA" w:rsidRDefault="008F382C" w:rsidP="00A22AAA">
      <w:pPr>
        <w:pStyle w:val="SubsectionHead"/>
      </w:pPr>
      <w:r w:rsidRPr="00A22AAA">
        <w:t>Scope</w:t>
      </w:r>
    </w:p>
    <w:p w:rsidR="008F382C" w:rsidRPr="00A22AAA" w:rsidRDefault="008F382C" w:rsidP="00A22AAA">
      <w:pPr>
        <w:pStyle w:val="subsection"/>
      </w:pPr>
      <w:r w:rsidRPr="00A22AAA">
        <w:tab/>
        <w:t>(1)</w:t>
      </w:r>
      <w:r w:rsidRPr="00A22AAA">
        <w:tab/>
        <w:t>This section applies to a debt to which paragraph</w:t>
      </w:r>
      <w:r w:rsidR="00A22AAA" w:rsidRPr="00A22AAA">
        <w:t> </w:t>
      </w:r>
      <w:r w:rsidRPr="00A22AAA">
        <w:t>266</w:t>
      </w:r>
      <w:r w:rsidR="00AB0047">
        <w:noBreakHyphen/>
      </w:r>
      <w:r w:rsidRPr="00A22AAA">
        <w:t>35(1)(a), 266</w:t>
      </w:r>
      <w:r w:rsidR="00AB0047">
        <w:noBreakHyphen/>
      </w:r>
      <w:r w:rsidRPr="00A22AAA">
        <w:t>85(1)(a) or (2)(a), 266</w:t>
      </w:r>
      <w:r w:rsidR="00AB0047">
        <w:noBreakHyphen/>
      </w:r>
      <w:r w:rsidRPr="00A22AAA">
        <w:t>120(1)(a), 266</w:t>
      </w:r>
      <w:r w:rsidR="00AB0047">
        <w:noBreakHyphen/>
      </w:r>
      <w:r w:rsidRPr="00A22AAA">
        <w:t>160(1)(a) or (b), 267</w:t>
      </w:r>
      <w:r w:rsidR="00AB0047">
        <w:noBreakHyphen/>
      </w:r>
      <w:r w:rsidRPr="00A22AAA">
        <w:t>25(1)(a) or 267</w:t>
      </w:r>
      <w:r w:rsidR="00AB0047">
        <w:noBreakHyphen/>
      </w:r>
      <w:r w:rsidRPr="00A22AAA">
        <w:t>65(1)(a) in Schedule</w:t>
      </w:r>
      <w:r w:rsidR="00A22AAA" w:rsidRPr="00A22AAA">
        <w:t> </w:t>
      </w:r>
      <w:r w:rsidRPr="00A22AAA">
        <w:t xml:space="preserve">2F to the </w:t>
      </w:r>
      <w:r w:rsidRPr="00A22AAA">
        <w:rPr>
          <w:i/>
        </w:rPr>
        <w:t>Income Tax Assessment Act 1936</w:t>
      </w:r>
      <w:r w:rsidRPr="00A22AAA">
        <w:t xml:space="preserve"> applies, if the trust is a </w:t>
      </w:r>
      <w:r w:rsidR="00A22AAA" w:rsidRPr="00A22AAA">
        <w:rPr>
          <w:position w:val="6"/>
          <w:sz w:val="16"/>
        </w:rPr>
        <w:t>*</w:t>
      </w:r>
      <w:r w:rsidRPr="00A22AAA">
        <w:t xml:space="preserve">designated infrastructure project entity at a time (the </w:t>
      </w:r>
      <w:r w:rsidRPr="00A22AAA">
        <w:rPr>
          <w:b/>
          <w:i/>
        </w:rPr>
        <w:t>status time</w:t>
      </w:r>
      <w:r w:rsidRPr="00A22AAA">
        <w:t>) in the income year in which the debt was incurred.</w:t>
      </w:r>
    </w:p>
    <w:p w:rsidR="008F382C" w:rsidRPr="00A22AAA" w:rsidRDefault="008F382C" w:rsidP="00A22AAA">
      <w:pPr>
        <w:pStyle w:val="SubsectionHead"/>
        <w:rPr>
          <w:i w:val="0"/>
        </w:rPr>
      </w:pPr>
      <w:r w:rsidRPr="00A22AAA">
        <w:t>Modifications of Schedule</w:t>
      </w:r>
      <w:r w:rsidR="00A22AAA" w:rsidRPr="00A22AAA">
        <w:t> </w:t>
      </w:r>
      <w:r w:rsidRPr="00A22AAA">
        <w:t>2F to the Income Tax Assessment Act 1936</w:t>
      </w:r>
    </w:p>
    <w:p w:rsidR="008F382C" w:rsidRPr="00A22AAA" w:rsidRDefault="008F382C" w:rsidP="00A22AAA">
      <w:pPr>
        <w:pStyle w:val="subsection"/>
      </w:pPr>
      <w:r w:rsidRPr="00A22AAA">
        <w:tab/>
        <w:t>(2)</w:t>
      </w:r>
      <w:r w:rsidRPr="00A22AAA">
        <w:tab/>
        <w:t>Despite paragraph</w:t>
      </w:r>
      <w:r w:rsidR="00A22AAA" w:rsidRPr="00A22AAA">
        <w:t> </w:t>
      </w:r>
      <w:r w:rsidRPr="00A22AAA">
        <w:t>266</w:t>
      </w:r>
      <w:r w:rsidR="00AB0047">
        <w:noBreakHyphen/>
      </w:r>
      <w:r w:rsidRPr="00A22AAA">
        <w:t>35(1)(b), 266</w:t>
      </w:r>
      <w:r w:rsidR="00AB0047">
        <w:noBreakHyphen/>
      </w:r>
      <w:r w:rsidRPr="00A22AAA">
        <w:t>85(1)(b) or (2)(b), 266</w:t>
      </w:r>
      <w:r w:rsidR="00AB0047">
        <w:noBreakHyphen/>
      </w:r>
      <w:r w:rsidRPr="00A22AAA">
        <w:t>120(1)(b), 266</w:t>
      </w:r>
      <w:r w:rsidR="00AB0047">
        <w:noBreakHyphen/>
      </w:r>
      <w:r w:rsidRPr="00A22AAA">
        <w:t>160(2)(a), 267</w:t>
      </w:r>
      <w:r w:rsidR="00AB0047">
        <w:noBreakHyphen/>
      </w:r>
      <w:r w:rsidRPr="00A22AAA">
        <w:t>25(1)(b) or 267</w:t>
      </w:r>
      <w:r w:rsidR="00AB0047">
        <w:noBreakHyphen/>
      </w:r>
      <w:r w:rsidRPr="00A22AAA">
        <w:t>65(1)(a) in that Schedule, for the purposes of sections</w:t>
      </w:r>
      <w:r w:rsidR="00A22AAA" w:rsidRPr="00A22AAA">
        <w:t> </w:t>
      </w:r>
      <w:r w:rsidRPr="00A22AAA">
        <w:t>266</w:t>
      </w:r>
      <w:r w:rsidR="00AB0047">
        <w:noBreakHyphen/>
      </w:r>
      <w:r w:rsidRPr="00A22AAA">
        <w:t>40 and 266</w:t>
      </w:r>
      <w:r w:rsidR="00AB0047">
        <w:noBreakHyphen/>
      </w:r>
      <w:r w:rsidRPr="00A22AAA">
        <w:t>45, section</w:t>
      </w:r>
      <w:r w:rsidR="00A22AAA" w:rsidRPr="00A22AAA">
        <w:t> </w:t>
      </w:r>
      <w:r w:rsidRPr="00A22AAA">
        <w:t>266</w:t>
      </w:r>
      <w:r w:rsidR="00AB0047">
        <w:noBreakHyphen/>
      </w:r>
      <w:r w:rsidRPr="00A22AAA">
        <w:t>90, subsections</w:t>
      </w:r>
      <w:r w:rsidR="00A22AAA" w:rsidRPr="00A22AAA">
        <w:t> </w:t>
      </w:r>
      <w:r w:rsidRPr="00A22AAA">
        <w:t>266</w:t>
      </w:r>
      <w:r w:rsidR="00AB0047">
        <w:noBreakHyphen/>
      </w:r>
      <w:r w:rsidRPr="00A22AAA">
        <w:t>125(1) and (2), subsections</w:t>
      </w:r>
      <w:r w:rsidR="00A22AAA" w:rsidRPr="00A22AAA">
        <w:t> </w:t>
      </w:r>
      <w:r w:rsidRPr="00A22AAA">
        <w:t>266</w:t>
      </w:r>
      <w:r w:rsidR="00AB0047">
        <w:noBreakHyphen/>
      </w:r>
      <w:r w:rsidRPr="00A22AAA">
        <w:t>165(1) and (2), sections</w:t>
      </w:r>
      <w:r w:rsidR="00A22AAA" w:rsidRPr="00A22AAA">
        <w:t> </w:t>
      </w:r>
      <w:r w:rsidRPr="00A22AAA">
        <w:t>267</w:t>
      </w:r>
      <w:r w:rsidR="00AB0047">
        <w:noBreakHyphen/>
      </w:r>
      <w:r w:rsidRPr="00A22AAA">
        <w:t>40 and 267</w:t>
      </w:r>
      <w:r w:rsidR="00AB0047">
        <w:noBreakHyphen/>
      </w:r>
      <w:r w:rsidRPr="00A22AAA">
        <w:t>45 or sections</w:t>
      </w:r>
      <w:r w:rsidR="00A22AAA" w:rsidRPr="00A22AAA">
        <w:t> </w:t>
      </w:r>
      <w:r w:rsidRPr="00A22AAA">
        <w:t>267</w:t>
      </w:r>
      <w:r w:rsidR="00AB0047">
        <w:noBreakHyphen/>
      </w:r>
      <w:r w:rsidRPr="00A22AAA">
        <w:t>70 and 267</w:t>
      </w:r>
      <w:r w:rsidR="00AB0047">
        <w:noBreakHyphen/>
      </w:r>
      <w:r w:rsidRPr="00A22AAA">
        <w:t>75 in that Schedule (whichever are applicable), the test period starts at the first time:</w:t>
      </w:r>
    </w:p>
    <w:p w:rsidR="008F382C" w:rsidRPr="00A22AAA" w:rsidRDefault="008F382C" w:rsidP="00A22AAA">
      <w:pPr>
        <w:pStyle w:val="paragraph"/>
      </w:pPr>
      <w:r w:rsidRPr="00A22AAA">
        <w:tab/>
        <w:t>(a)</w:t>
      </w:r>
      <w:r w:rsidRPr="00A22AAA">
        <w:tab/>
        <w:t>that occurs after the status time; and</w:t>
      </w:r>
    </w:p>
    <w:p w:rsidR="008F382C" w:rsidRPr="00A22AAA" w:rsidRDefault="008F382C" w:rsidP="00A22AAA">
      <w:pPr>
        <w:pStyle w:val="paragraph"/>
      </w:pPr>
      <w:r w:rsidRPr="00A22AAA">
        <w:tab/>
        <w:t>(b)</w:t>
      </w:r>
      <w:r w:rsidRPr="00A22AAA">
        <w:tab/>
        <w:t xml:space="preserve">at which the trust is not a </w:t>
      </w:r>
      <w:r w:rsidR="00A22AAA" w:rsidRPr="00A22AAA">
        <w:rPr>
          <w:position w:val="6"/>
          <w:sz w:val="16"/>
        </w:rPr>
        <w:t>*</w:t>
      </w:r>
      <w:r w:rsidRPr="00A22AAA">
        <w:t>designated infrastructure project entity.</w:t>
      </w:r>
    </w:p>
    <w:p w:rsidR="008F382C" w:rsidRPr="00A22AAA" w:rsidRDefault="008F382C" w:rsidP="00A22AAA">
      <w:pPr>
        <w:pStyle w:val="subsection"/>
      </w:pPr>
      <w:r w:rsidRPr="00A22AAA">
        <w:tab/>
        <w:t>(3)</w:t>
      </w:r>
      <w:r w:rsidRPr="00A22AAA">
        <w:tab/>
        <w:t>For the purposes of section</w:t>
      </w:r>
      <w:r w:rsidR="00A22AAA" w:rsidRPr="00A22AAA">
        <w:t> </w:t>
      </w:r>
      <w:r w:rsidRPr="00A22AAA">
        <w:t>267</w:t>
      </w:r>
      <w:r w:rsidR="00AB0047">
        <w:noBreakHyphen/>
      </w:r>
      <w:r w:rsidRPr="00A22AAA">
        <w:t xml:space="preserve">30 in that Schedule, disregard any part of an income year during which the trust is a </w:t>
      </w:r>
      <w:r w:rsidR="00A22AAA" w:rsidRPr="00A22AAA">
        <w:rPr>
          <w:position w:val="6"/>
          <w:sz w:val="16"/>
        </w:rPr>
        <w:t>*</w:t>
      </w:r>
      <w:r w:rsidRPr="00A22AAA">
        <w:t>designated infrastructure project entity.</w:t>
      </w:r>
    </w:p>
    <w:p w:rsidR="008F382C" w:rsidRPr="00A22AAA" w:rsidRDefault="008F382C" w:rsidP="00A22AAA">
      <w:pPr>
        <w:pStyle w:val="ActHead5"/>
      </w:pPr>
      <w:bookmarkStart w:id="48" w:name="_Toc361229835"/>
      <w:r w:rsidRPr="00A22AAA">
        <w:rPr>
          <w:rStyle w:val="CharSectno"/>
        </w:rPr>
        <w:t>415</w:t>
      </w:r>
      <w:r w:rsidR="00AB0047">
        <w:rPr>
          <w:rStyle w:val="CharSectno"/>
        </w:rPr>
        <w:noBreakHyphen/>
      </w:r>
      <w:r w:rsidRPr="00A22AAA">
        <w:rPr>
          <w:rStyle w:val="CharSectno"/>
        </w:rPr>
        <w:t>35</w:t>
      </w:r>
      <w:r w:rsidRPr="00A22AAA">
        <w:t xml:space="preserve">  Tax losses of companies</w:t>
      </w:r>
      <w:bookmarkEnd w:id="48"/>
    </w:p>
    <w:p w:rsidR="008F382C" w:rsidRPr="00A22AAA" w:rsidRDefault="008F382C" w:rsidP="00A22AAA">
      <w:pPr>
        <w:pStyle w:val="SubsectionHead"/>
      </w:pPr>
      <w:r w:rsidRPr="00A22AAA">
        <w:t>Scope</w:t>
      </w:r>
    </w:p>
    <w:p w:rsidR="008F382C" w:rsidRPr="00A22AAA" w:rsidRDefault="008F382C" w:rsidP="00A22AAA">
      <w:pPr>
        <w:pStyle w:val="subsection"/>
      </w:pPr>
      <w:r w:rsidRPr="00A22AAA">
        <w:tab/>
        <w:t>(1)</w:t>
      </w:r>
      <w:r w:rsidRPr="00A22AAA">
        <w:tab/>
        <w:t xml:space="preserve">This section applies to a </w:t>
      </w:r>
      <w:r w:rsidR="00A22AAA" w:rsidRPr="00A22AAA">
        <w:rPr>
          <w:position w:val="6"/>
          <w:sz w:val="16"/>
        </w:rPr>
        <w:t>*</w:t>
      </w:r>
      <w:r w:rsidRPr="00A22AAA">
        <w:t xml:space="preserve">tax loss of a company if the company is a </w:t>
      </w:r>
      <w:r w:rsidR="00A22AAA" w:rsidRPr="00A22AAA">
        <w:rPr>
          <w:position w:val="6"/>
          <w:sz w:val="16"/>
        </w:rPr>
        <w:t>*</w:t>
      </w:r>
      <w:r w:rsidRPr="00A22AAA">
        <w:t xml:space="preserve">designated infrastructure project entity at a time (the </w:t>
      </w:r>
      <w:r w:rsidRPr="00A22AAA">
        <w:rPr>
          <w:b/>
          <w:i/>
        </w:rPr>
        <w:t>status time</w:t>
      </w:r>
      <w:r w:rsidRPr="00A22AAA">
        <w:t xml:space="preserve">) in the </w:t>
      </w:r>
      <w:r w:rsidR="00A22AAA" w:rsidRPr="00A22AAA">
        <w:rPr>
          <w:position w:val="6"/>
          <w:sz w:val="16"/>
        </w:rPr>
        <w:t>*</w:t>
      </w:r>
      <w:r w:rsidRPr="00A22AAA">
        <w:t>loss year.</w:t>
      </w:r>
    </w:p>
    <w:p w:rsidR="008F382C" w:rsidRPr="00A22AAA" w:rsidRDefault="008F382C" w:rsidP="00A22AAA">
      <w:pPr>
        <w:pStyle w:val="SubsectionHead"/>
      </w:pPr>
      <w:r w:rsidRPr="00A22AAA">
        <w:t>Modifications of Divisions</w:t>
      </w:r>
      <w:r w:rsidR="00A22AAA" w:rsidRPr="00A22AAA">
        <w:t> </w:t>
      </w:r>
      <w:r w:rsidRPr="00A22AAA">
        <w:t>165 and 166</w:t>
      </w:r>
    </w:p>
    <w:p w:rsidR="008F382C" w:rsidRPr="00A22AAA" w:rsidRDefault="008F382C" w:rsidP="00A22AAA">
      <w:pPr>
        <w:pStyle w:val="subsection"/>
      </w:pPr>
      <w:r w:rsidRPr="00A22AAA">
        <w:tab/>
        <w:t>(2)</w:t>
      </w:r>
      <w:r w:rsidRPr="00A22AAA">
        <w:tab/>
        <w:t>Despite subsection</w:t>
      </w:r>
      <w:r w:rsidR="00A22AAA" w:rsidRPr="00A22AAA">
        <w:t> </w:t>
      </w:r>
      <w:r w:rsidRPr="00A22AAA">
        <w:t>165</w:t>
      </w:r>
      <w:r w:rsidR="00AB0047">
        <w:noBreakHyphen/>
      </w:r>
      <w:r w:rsidRPr="00A22AAA">
        <w:t>12(1), 166</w:t>
      </w:r>
      <w:r w:rsidR="00AB0047">
        <w:noBreakHyphen/>
      </w:r>
      <w:r w:rsidRPr="00A22AAA">
        <w:t>5(2) or 166</w:t>
      </w:r>
      <w:r w:rsidR="00AB0047">
        <w:noBreakHyphen/>
      </w:r>
      <w:r w:rsidRPr="00A22AAA">
        <w:t xml:space="preserve">20(1), the </w:t>
      </w:r>
      <w:r w:rsidR="00A22AAA" w:rsidRPr="00A22AAA">
        <w:rPr>
          <w:position w:val="6"/>
          <w:sz w:val="16"/>
        </w:rPr>
        <w:t>*</w:t>
      </w:r>
      <w:r w:rsidRPr="00A22AAA">
        <w:t xml:space="preserve">ownership test period or </w:t>
      </w:r>
      <w:r w:rsidR="00A22AAA" w:rsidRPr="00A22AAA">
        <w:rPr>
          <w:position w:val="6"/>
          <w:sz w:val="16"/>
        </w:rPr>
        <w:t>*</w:t>
      </w:r>
      <w:r w:rsidRPr="00A22AAA">
        <w:t>test period under that subsection starts at the earlier of:</w:t>
      </w:r>
    </w:p>
    <w:p w:rsidR="008F382C" w:rsidRPr="00A22AAA" w:rsidRDefault="008F382C" w:rsidP="00A22AAA">
      <w:pPr>
        <w:pStyle w:val="paragraph"/>
      </w:pPr>
      <w:r w:rsidRPr="00A22AAA">
        <w:tab/>
        <w:t>(a)</w:t>
      </w:r>
      <w:r w:rsidRPr="00A22AAA">
        <w:tab/>
        <w:t>the first time:</w:t>
      </w:r>
    </w:p>
    <w:p w:rsidR="008F382C" w:rsidRPr="00A22AAA" w:rsidRDefault="008F382C" w:rsidP="00A22AAA">
      <w:pPr>
        <w:pStyle w:val="paragraphsub"/>
      </w:pPr>
      <w:r w:rsidRPr="00A22AAA">
        <w:tab/>
        <w:t>(i)</w:t>
      </w:r>
      <w:r w:rsidRPr="00A22AAA">
        <w:tab/>
        <w:t>that occurs after the status time; and</w:t>
      </w:r>
    </w:p>
    <w:p w:rsidR="008F382C" w:rsidRPr="00A22AAA" w:rsidRDefault="008F382C" w:rsidP="00A22AAA">
      <w:pPr>
        <w:pStyle w:val="paragraphsub"/>
      </w:pPr>
      <w:r w:rsidRPr="00A22AAA">
        <w:tab/>
        <w:t>(ii)</w:t>
      </w:r>
      <w:r w:rsidRPr="00A22AAA">
        <w:tab/>
        <w:t xml:space="preserve">at which the company is not a </w:t>
      </w:r>
      <w:r w:rsidR="00A22AAA" w:rsidRPr="00A22AAA">
        <w:rPr>
          <w:position w:val="6"/>
          <w:sz w:val="16"/>
        </w:rPr>
        <w:t>*</w:t>
      </w:r>
      <w:r w:rsidRPr="00A22AAA">
        <w:t>designated infrastructure project entity; and</w:t>
      </w:r>
    </w:p>
    <w:p w:rsidR="008F382C" w:rsidRPr="00A22AAA" w:rsidRDefault="008F382C" w:rsidP="00A22AAA">
      <w:pPr>
        <w:pStyle w:val="paragraph"/>
      </w:pPr>
      <w:r w:rsidRPr="00A22AAA">
        <w:tab/>
        <w:t>(b)</w:t>
      </w:r>
      <w:r w:rsidRPr="00A22AAA">
        <w:tab/>
        <w:t>the end of the income year referred to in that subsection as the income year.</w:t>
      </w:r>
    </w:p>
    <w:p w:rsidR="008F382C" w:rsidRPr="00A22AAA" w:rsidRDefault="008F382C" w:rsidP="00A22AAA">
      <w:pPr>
        <w:pStyle w:val="subsection"/>
      </w:pPr>
      <w:r w:rsidRPr="00A22AAA">
        <w:tab/>
        <w:t>(3)</w:t>
      </w:r>
      <w:r w:rsidRPr="00A22AAA">
        <w:tab/>
        <w:t xml:space="preserve">In a case to which </w:t>
      </w:r>
      <w:r w:rsidR="00A22AAA" w:rsidRPr="00A22AAA">
        <w:t>paragraph (</w:t>
      </w:r>
      <w:r w:rsidRPr="00A22AAA">
        <w:t>2)(b) applies, the company is treated as meeting the conditions in section</w:t>
      </w:r>
      <w:r w:rsidR="00A22AAA" w:rsidRPr="00A22AAA">
        <w:t> </w:t>
      </w:r>
      <w:r w:rsidRPr="00A22AAA">
        <w:t>165</w:t>
      </w:r>
      <w:r w:rsidR="00AB0047">
        <w:noBreakHyphen/>
      </w:r>
      <w:r w:rsidRPr="00A22AAA">
        <w:t>12.</w:t>
      </w:r>
    </w:p>
    <w:p w:rsidR="008F382C" w:rsidRPr="00A22AAA" w:rsidRDefault="008F382C" w:rsidP="00A22AAA">
      <w:pPr>
        <w:pStyle w:val="subsection"/>
      </w:pPr>
      <w:r w:rsidRPr="00A22AAA">
        <w:tab/>
        <w:t>(4)</w:t>
      </w:r>
      <w:r w:rsidRPr="00A22AAA">
        <w:tab/>
        <w:t>Despite subsection</w:t>
      </w:r>
      <w:r w:rsidR="00A22AAA" w:rsidRPr="00A22AAA">
        <w:t> </w:t>
      </w:r>
      <w:r w:rsidRPr="00A22AAA">
        <w:t>165</w:t>
      </w:r>
      <w:r w:rsidR="00AB0047">
        <w:noBreakHyphen/>
      </w:r>
      <w:r w:rsidRPr="00A22AAA">
        <w:t>13(2), 166</w:t>
      </w:r>
      <w:r w:rsidR="00AB0047">
        <w:noBreakHyphen/>
      </w:r>
      <w:r w:rsidRPr="00A22AAA">
        <w:t>5(5), 165</w:t>
      </w:r>
      <w:r w:rsidR="00AB0047">
        <w:noBreakHyphen/>
      </w:r>
      <w:r w:rsidRPr="00A22AAA">
        <w:t>15(2) or 166</w:t>
      </w:r>
      <w:r w:rsidR="00AB0047">
        <w:noBreakHyphen/>
      </w:r>
      <w:r w:rsidRPr="00A22AAA">
        <w:t xml:space="preserve">20(4), the </w:t>
      </w:r>
      <w:r w:rsidR="00A22AAA" w:rsidRPr="00A22AAA">
        <w:rPr>
          <w:position w:val="6"/>
          <w:sz w:val="16"/>
        </w:rPr>
        <w:t>*</w:t>
      </w:r>
      <w:r w:rsidRPr="00A22AAA">
        <w:t xml:space="preserve">same business test period under that subsection starts at the start of the </w:t>
      </w:r>
      <w:r w:rsidR="00A22AAA" w:rsidRPr="00A22AAA">
        <w:rPr>
          <w:position w:val="6"/>
          <w:sz w:val="16"/>
        </w:rPr>
        <w:t>*</w:t>
      </w:r>
      <w:r w:rsidRPr="00A22AAA">
        <w:t xml:space="preserve">ownership test period or </w:t>
      </w:r>
      <w:r w:rsidR="00A22AAA" w:rsidRPr="00A22AAA">
        <w:rPr>
          <w:position w:val="6"/>
          <w:sz w:val="16"/>
        </w:rPr>
        <w:t>*</w:t>
      </w:r>
      <w:r w:rsidRPr="00A22AAA">
        <w:t>test period (whichever is applicable) if, apart from this subsection, the same business test period would start earlier.</w:t>
      </w:r>
    </w:p>
    <w:p w:rsidR="008F382C" w:rsidRPr="00A22AAA" w:rsidRDefault="008F382C" w:rsidP="00A22AAA">
      <w:pPr>
        <w:pStyle w:val="subsection"/>
      </w:pPr>
      <w:r w:rsidRPr="00A22AAA">
        <w:tab/>
        <w:t>(5)</w:t>
      </w:r>
      <w:r w:rsidRPr="00A22AAA">
        <w:tab/>
        <w:t>Despite subsection</w:t>
      </w:r>
      <w:r w:rsidR="00A22AAA" w:rsidRPr="00A22AAA">
        <w:t> </w:t>
      </w:r>
      <w:r w:rsidRPr="00A22AAA">
        <w:t>165</w:t>
      </w:r>
      <w:r w:rsidR="00AB0047">
        <w:noBreakHyphen/>
      </w:r>
      <w:r w:rsidRPr="00A22AAA">
        <w:t>13(2), 165</w:t>
      </w:r>
      <w:r w:rsidR="00AB0047">
        <w:noBreakHyphen/>
      </w:r>
      <w:r w:rsidRPr="00A22AAA">
        <w:t>15(3), 166</w:t>
      </w:r>
      <w:r w:rsidR="00AB0047">
        <w:noBreakHyphen/>
      </w:r>
      <w:r w:rsidRPr="00A22AAA">
        <w:t>5(6) or 166</w:t>
      </w:r>
      <w:r w:rsidR="00AB0047">
        <w:noBreakHyphen/>
      </w:r>
      <w:r w:rsidRPr="00A22AAA">
        <w:t xml:space="preserve">20(4), the </w:t>
      </w:r>
      <w:r w:rsidR="00A22AAA" w:rsidRPr="00A22AAA">
        <w:rPr>
          <w:position w:val="6"/>
          <w:sz w:val="16"/>
        </w:rPr>
        <w:t>*</w:t>
      </w:r>
      <w:r w:rsidRPr="00A22AAA">
        <w:t xml:space="preserve">test time under that subsection occurs just after the start of the </w:t>
      </w:r>
      <w:r w:rsidR="00A22AAA" w:rsidRPr="00A22AAA">
        <w:rPr>
          <w:position w:val="6"/>
          <w:sz w:val="16"/>
        </w:rPr>
        <w:t>*</w:t>
      </w:r>
      <w:r w:rsidRPr="00A22AAA">
        <w:t xml:space="preserve">ownership test period or </w:t>
      </w:r>
      <w:r w:rsidR="00A22AAA" w:rsidRPr="00A22AAA">
        <w:rPr>
          <w:position w:val="6"/>
          <w:sz w:val="16"/>
        </w:rPr>
        <w:t>*</w:t>
      </w:r>
      <w:r w:rsidRPr="00A22AAA">
        <w:t>test period (whichever is applicable) if, apart from this subsection, the test time would occur earlier.</w:t>
      </w:r>
    </w:p>
    <w:p w:rsidR="008F382C" w:rsidRPr="00A22AAA" w:rsidRDefault="008F382C" w:rsidP="00A22AAA">
      <w:pPr>
        <w:pStyle w:val="subsection"/>
      </w:pPr>
      <w:r w:rsidRPr="00A22AAA">
        <w:tab/>
        <w:t>(6)</w:t>
      </w:r>
      <w:r w:rsidRPr="00A22AAA">
        <w:tab/>
        <w:t>A reference in subsection</w:t>
      </w:r>
      <w:r w:rsidR="00A22AAA" w:rsidRPr="00A22AAA">
        <w:t> </w:t>
      </w:r>
      <w:r w:rsidRPr="00A22AAA">
        <w:t>165</w:t>
      </w:r>
      <w:r w:rsidR="00AB0047">
        <w:noBreakHyphen/>
      </w:r>
      <w:r w:rsidRPr="00A22AAA">
        <w:t xml:space="preserve">15(1) to the </w:t>
      </w:r>
      <w:r w:rsidR="00A22AAA" w:rsidRPr="00A22AAA">
        <w:rPr>
          <w:position w:val="6"/>
          <w:sz w:val="16"/>
        </w:rPr>
        <w:t>*</w:t>
      </w:r>
      <w:r w:rsidRPr="00A22AAA">
        <w:t>loss year is treated as being a reference to the period:</w:t>
      </w:r>
    </w:p>
    <w:p w:rsidR="008F382C" w:rsidRPr="00A22AAA" w:rsidRDefault="008F382C" w:rsidP="00A22AAA">
      <w:pPr>
        <w:pStyle w:val="paragraph"/>
      </w:pPr>
      <w:r w:rsidRPr="00A22AAA">
        <w:tab/>
        <w:t>(a)</w:t>
      </w:r>
      <w:r w:rsidRPr="00A22AAA">
        <w:tab/>
        <w:t xml:space="preserve">starting at the start of the </w:t>
      </w:r>
      <w:r w:rsidR="00A22AAA" w:rsidRPr="00A22AAA">
        <w:rPr>
          <w:position w:val="6"/>
          <w:sz w:val="16"/>
        </w:rPr>
        <w:t>*</w:t>
      </w:r>
      <w:r w:rsidRPr="00A22AAA">
        <w:t>ownership test period; and</w:t>
      </w:r>
    </w:p>
    <w:p w:rsidR="008F382C" w:rsidRPr="00A22AAA" w:rsidRDefault="008F382C" w:rsidP="00A22AAA">
      <w:pPr>
        <w:pStyle w:val="paragraph"/>
      </w:pPr>
      <w:r w:rsidRPr="00A22AAA">
        <w:tab/>
        <w:t>(b)</w:t>
      </w:r>
      <w:r w:rsidRPr="00A22AAA">
        <w:tab/>
        <w:t>ending at the end of the income year in which the ownership test period starts.</w:t>
      </w:r>
    </w:p>
    <w:p w:rsidR="008F382C" w:rsidRPr="00A22AAA" w:rsidRDefault="008F382C" w:rsidP="00A22AAA">
      <w:pPr>
        <w:pStyle w:val="subsection"/>
      </w:pPr>
      <w:r w:rsidRPr="00A22AAA">
        <w:tab/>
        <w:t>(7)</w:t>
      </w:r>
      <w:r w:rsidRPr="00A22AAA">
        <w:tab/>
        <w:t>For the purposes of working out, under paragraph</w:t>
      </w:r>
      <w:r w:rsidR="00A22AAA" w:rsidRPr="00A22AAA">
        <w:t> </w:t>
      </w:r>
      <w:r w:rsidRPr="00A22AAA">
        <w:t>165</w:t>
      </w:r>
      <w:r w:rsidR="00AB0047">
        <w:noBreakHyphen/>
      </w:r>
      <w:r w:rsidRPr="00A22AAA">
        <w:t>45(3)(a) or (b) or subsection</w:t>
      </w:r>
      <w:r w:rsidR="00A22AAA" w:rsidRPr="00A22AAA">
        <w:t> </w:t>
      </w:r>
      <w:r w:rsidRPr="00A22AAA">
        <w:t>165</w:t>
      </w:r>
      <w:r w:rsidR="00AB0047">
        <w:noBreakHyphen/>
      </w:r>
      <w:r w:rsidRPr="00A22AAA">
        <w:t>45(4), the end of the first period, disregard any part of the income year mentioned in section</w:t>
      </w:r>
      <w:r w:rsidR="00A22AAA" w:rsidRPr="00A22AAA">
        <w:t> </w:t>
      </w:r>
      <w:r w:rsidRPr="00A22AAA">
        <w:t>165</w:t>
      </w:r>
      <w:r w:rsidR="00AB0047">
        <w:noBreakHyphen/>
      </w:r>
      <w:r w:rsidRPr="00A22AAA">
        <w:t xml:space="preserve">45 during which the company is a </w:t>
      </w:r>
      <w:r w:rsidR="00A22AAA" w:rsidRPr="00A22AAA">
        <w:rPr>
          <w:position w:val="6"/>
          <w:sz w:val="16"/>
        </w:rPr>
        <w:t>*</w:t>
      </w:r>
      <w:r w:rsidRPr="00A22AAA">
        <w:t>designated infrastructure project entity.</w:t>
      </w:r>
    </w:p>
    <w:p w:rsidR="008F382C" w:rsidRPr="00A22AAA" w:rsidRDefault="008F382C" w:rsidP="00A22AAA">
      <w:pPr>
        <w:pStyle w:val="notetext"/>
      </w:pPr>
      <w:r w:rsidRPr="00A22AAA">
        <w:t xml:space="preserve">Note: </w:t>
      </w:r>
      <w:r w:rsidRPr="00A22AAA">
        <w:tab/>
        <w:t>A company does not calculate its taxable income and tax loss under Subdivision</w:t>
      </w:r>
      <w:r w:rsidR="00A22AAA" w:rsidRPr="00A22AAA">
        <w:t> </w:t>
      </w:r>
      <w:r w:rsidRPr="00A22AAA">
        <w:t>165</w:t>
      </w:r>
      <w:r w:rsidR="00AB0047">
        <w:noBreakHyphen/>
      </w:r>
      <w:r w:rsidRPr="00A22AAA">
        <w:t>B if the company was a designated infrastructure project entity during the whole of the income year: see paragraph</w:t>
      </w:r>
      <w:r w:rsidR="00A22AAA" w:rsidRPr="00A22AAA">
        <w:t> </w:t>
      </w:r>
      <w:r w:rsidRPr="00A22AAA">
        <w:t>165</w:t>
      </w:r>
      <w:r w:rsidR="00AB0047">
        <w:noBreakHyphen/>
      </w:r>
      <w:r w:rsidRPr="00A22AAA">
        <w:t>35(c).</w:t>
      </w:r>
    </w:p>
    <w:p w:rsidR="008F382C" w:rsidRPr="00A22AAA" w:rsidRDefault="008F382C" w:rsidP="00A22AAA">
      <w:pPr>
        <w:pStyle w:val="SubsectionHead"/>
      </w:pPr>
      <w:r w:rsidRPr="00A22AAA">
        <w:t>Exceptions</w:t>
      </w:r>
    </w:p>
    <w:p w:rsidR="008F382C" w:rsidRPr="00A22AAA" w:rsidRDefault="008F382C" w:rsidP="00A22AAA">
      <w:pPr>
        <w:pStyle w:val="subsection"/>
      </w:pPr>
      <w:r w:rsidRPr="00A22AAA">
        <w:tab/>
        <w:t>(8)</w:t>
      </w:r>
      <w:r w:rsidRPr="00A22AAA">
        <w:tab/>
        <w:t>Disregard this section for the purposes of Subdivisions</w:t>
      </w:r>
      <w:r w:rsidR="00A22AAA" w:rsidRPr="00A22AAA">
        <w:t> </w:t>
      </w:r>
      <w:r w:rsidRPr="00A22AAA">
        <w:t>165</w:t>
      </w:r>
      <w:r w:rsidR="00AB0047">
        <w:noBreakHyphen/>
      </w:r>
      <w:r w:rsidRPr="00A22AAA">
        <w:t>CA and 165</w:t>
      </w:r>
      <w:r w:rsidR="00AB0047">
        <w:noBreakHyphen/>
      </w:r>
      <w:r w:rsidRPr="00A22AAA">
        <w:t>CB (about net capital losses) and 175</w:t>
      </w:r>
      <w:r w:rsidR="00AB0047">
        <w:noBreakHyphen/>
      </w:r>
      <w:r w:rsidRPr="00A22AAA">
        <w:t>A and 175</w:t>
      </w:r>
      <w:r w:rsidR="00AB0047">
        <w:noBreakHyphen/>
      </w:r>
      <w:r w:rsidRPr="00A22AAA">
        <w:t>CA (about tax benefits).</w:t>
      </w:r>
    </w:p>
    <w:p w:rsidR="008F382C" w:rsidRPr="00A22AAA" w:rsidRDefault="008F382C" w:rsidP="00A22AAA">
      <w:pPr>
        <w:pStyle w:val="ActHead5"/>
      </w:pPr>
      <w:bookmarkStart w:id="49" w:name="_Toc361229836"/>
      <w:r w:rsidRPr="00A22AAA">
        <w:rPr>
          <w:rStyle w:val="CharSectno"/>
        </w:rPr>
        <w:t>415</w:t>
      </w:r>
      <w:r w:rsidR="00AB0047">
        <w:rPr>
          <w:rStyle w:val="CharSectno"/>
        </w:rPr>
        <w:noBreakHyphen/>
      </w:r>
      <w:r w:rsidRPr="00A22AAA">
        <w:rPr>
          <w:rStyle w:val="CharSectno"/>
        </w:rPr>
        <w:t>40</w:t>
      </w:r>
      <w:r w:rsidRPr="00A22AAA">
        <w:t xml:space="preserve">  Bad debts written off by companies</w:t>
      </w:r>
      <w:bookmarkEnd w:id="49"/>
    </w:p>
    <w:p w:rsidR="008F382C" w:rsidRPr="00A22AAA" w:rsidRDefault="008F382C" w:rsidP="00A22AAA">
      <w:pPr>
        <w:pStyle w:val="SubsectionHead"/>
      </w:pPr>
      <w:r w:rsidRPr="00A22AAA">
        <w:t>Scope</w:t>
      </w:r>
    </w:p>
    <w:p w:rsidR="008F382C" w:rsidRPr="00A22AAA" w:rsidRDefault="008F382C" w:rsidP="00A22AAA">
      <w:pPr>
        <w:pStyle w:val="subsection"/>
      </w:pPr>
      <w:r w:rsidRPr="00A22AAA">
        <w:tab/>
        <w:t>(1)</w:t>
      </w:r>
      <w:r w:rsidRPr="00A22AAA">
        <w:tab/>
        <w:t xml:space="preserve">This section applies to a debt that a company writes off as bad, if the company is a </w:t>
      </w:r>
      <w:r w:rsidR="00A22AAA" w:rsidRPr="00A22AAA">
        <w:rPr>
          <w:position w:val="6"/>
          <w:sz w:val="16"/>
        </w:rPr>
        <w:t>*</w:t>
      </w:r>
      <w:r w:rsidRPr="00A22AAA">
        <w:t xml:space="preserve">designated infrastructure project entity at a time (the </w:t>
      </w:r>
      <w:r w:rsidRPr="00A22AAA">
        <w:rPr>
          <w:b/>
          <w:i/>
        </w:rPr>
        <w:t>status time</w:t>
      </w:r>
      <w:r w:rsidRPr="00A22AAA">
        <w:t>) in the income year in which the debt was incurred.</w:t>
      </w:r>
    </w:p>
    <w:p w:rsidR="008F382C" w:rsidRPr="00A22AAA" w:rsidRDefault="008F382C" w:rsidP="00A22AAA">
      <w:pPr>
        <w:pStyle w:val="SubsectionHead"/>
      </w:pPr>
      <w:r w:rsidRPr="00A22AAA">
        <w:t>Modifications of Divisions</w:t>
      </w:r>
      <w:r w:rsidR="00A22AAA" w:rsidRPr="00A22AAA">
        <w:t> </w:t>
      </w:r>
      <w:r w:rsidRPr="00A22AAA">
        <w:t>165 and 166</w:t>
      </w:r>
    </w:p>
    <w:p w:rsidR="008F382C" w:rsidRPr="00A22AAA" w:rsidRDefault="008F382C" w:rsidP="00A22AAA">
      <w:pPr>
        <w:pStyle w:val="subsection"/>
      </w:pPr>
      <w:r w:rsidRPr="00A22AAA">
        <w:tab/>
        <w:t>(2)</w:t>
      </w:r>
      <w:r w:rsidRPr="00A22AAA">
        <w:tab/>
        <w:t>Despite subsection</w:t>
      </w:r>
      <w:r w:rsidR="00A22AAA" w:rsidRPr="00A22AAA">
        <w:t> </w:t>
      </w:r>
      <w:r w:rsidRPr="00A22AAA">
        <w:t>165</w:t>
      </w:r>
      <w:r w:rsidR="00AB0047">
        <w:noBreakHyphen/>
      </w:r>
      <w:r w:rsidRPr="00A22AAA">
        <w:t>123(1) or 166</w:t>
      </w:r>
      <w:r w:rsidR="00AB0047">
        <w:noBreakHyphen/>
      </w:r>
      <w:r w:rsidRPr="00A22AAA">
        <w:t xml:space="preserve">40(2), the </w:t>
      </w:r>
      <w:r w:rsidR="00A22AAA" w:rsidRPr="00A22AAA">
        <w:rPr>
          <w:position w:val="6"/>
          <w:sz w:val="16"/>
        </w:rPr>
        <w:t>*</w:t>
      </w:r>
      <w:r w:rsidRPr="00A22AAA">
        <w:t xml:space="preserve">ownership test period or </w:t>
      </w:r>
      <w:r w:rsidR="00A22AAA" w:rsidRPr="00A22AAA">
        <w:rPr>
          <w:position w:val="6"/>
          <w:sz w:val="16"/>
        </w:rPr>
        <w:t>*</w:t>
      </w:r>
      <w:r w:rsidRPr="00A22AAA">
        <w:t>test period under that subsection starts at the earlier of:</w:t>
      </w:r>
    </w:p>
    <w:p w:rsidR="008F382C" w:rsidRPr="00A22AAA" w:rsidRDefault="008F382C" w:rsidP="00A22AAA">
      <w:pPr>
        <w:pStyle w:val="paragraph"/>
      </w:pPr>
      <w:r w:rsidRPr="00A22AAA">
        <w:tab/>
        <w:t>(a)</w:t>
      </w:r>
      <w:r w:rsidRPr="00A22AAA">
        <w:tab/>
        <w:t>the first time that occurs after the status time and on or after:</w:t>
      </w:r>
    </w:p>
    <w:p w:rsidR="008F382C" w:rsidRPr="00A22AAA" w:rsidRDefault="008F382C" w:rsidP="00A22AAA">
      <w:pPr>
        <w:pStyle w:val="paragraphsub"/>
      </w:pPr>
      <w:r w:rsidRPr="00A22AAA">
        <w:tab/>
        <w:t>(i)</w:t>
      </w:r>
      <w:r w:rsidRPr="00A22AAA">
        <w:tab/>
        <w:t>in the case of subsection</w:t>
      </w:r>
      <w:r w:rsidR="00A22AAA" w:rsidRPr="00A22AAA">
        <w:t> </w:t>
      </w:r>
      <w:r w:rsidRPr="00A22AAA">
        <w:t>165</w:t>
      </w:r>
      <w:r w:rsidR="00AB0047">
        <w:noBreakHyphen/>
      </w:r>
      <w:r w:rsidRPr="00A22AAA">
        <w:t xml:space="preserve">123(1)—the start of the </w:t>
      </w:r>
      <w:r w:rsidR="00A22AAA" w:rsidRPr="00A22AAA">
        <w:rPr>
          <w:position w:val="6"/>
          <w:sz w:val="16"/>
        </w:rPr>
        <w:t>*</w:t>
      </w:r>
      <w:r w:rsidRPr="00A22AAA">
        <w:t>first continuity period; or</w:t>
      </w:r>
    </w:p>
    <w:p w:rsidR="008F382C" w:rsidRPr="00A22AAA" w:rsidRDefault="008F382C" w:rsidP="00A22AAA">
      <w:pPr>
        <w:pStyle w:val="paragraphsub"/>
      </w:pPr>
      <w:r w:rsidRPr="00A22AAA">
        <w:tab/>
        <w:t>(ii)</w:t>
      </w:r>
      <w:r w:rsidRPr="00A22AAA">
        <w:tab/>
        <w:t>in the case of subsection</w:t>
      </w:r>
      <w:r w:rsidR="00A22AAA" w:rsidRPr="00A22AAA">
        <w:t> </w:t>
      </w:r>
      <w:r w:rsidRPr="00A22AAA">
        <w:t>166</w:t>
      </w:r>
      <w:r w:rsidR="00AB0047">
        <w:noBreakHyphen/>
      </w:r>
      <w:r w:rsidRPr="00A22AAA">
        <w:t>40(2)—the time the company chooses under that subsection;</w:t>
      </w:r>
    </w:p>
    <w:p w:rsidR="008F382C" w:rsidRPr="00A22AAA" w:rsidRDefault="008F382C" w:rsidP="00A22AAA">
      <w:pPr>
        <w:pStyle w:val="paragraph"/>
      </w:pPr>
      <w:r w:rsidRPr="00A22AAA">
        <w:tab/>
      </w:r>
      <w:r w:rsidRPr="00A22AAA">
        <w:tab/>
        <w:t xml:space="preserve">and at which the company is not a </w:t>
      </w:r>
      <w:r w:rsidR="00A22AAA" w:rsidRPr="00A22AAA">
        <w:rPr>
          <w:position w:val="6"/>
          <w:sz w:val="16"/>
        </w:rPr>
        <w:t>*</w:t>
      </w:r>
      <w:r w:rsidRPr="00A22AAA">
        <w:t>designated infrastructure project entity; and</w:t>
      </w:r>
    </w:p>
    <w:p w:rsidR="008F382C" w:rsidRPr="00A22AAA" w:rsidRDefault="008F382C" w:rsidP="00A22AAA">
      <w:pPr>
        <w:pStyle w:val="paragraph"/>
      </w:pPr>
      <w:r w:rsidRPr="00A22AAA">
        <w:tab/>
        <w:t>(b)</w:t>
      </w:r>
      <w:r w:rsidRPr="00A22AAA">
        <w:tab/>
        <w:t xml:space="preserve">the end of the </w:t>
      </w:r>
      <w:r w:rsidR="00A22AAA" w:rsidRPr="00A22AAA">
        <w:rPr>
          <w:position w:val="6"/>
          <w:sz w:val="16"/>
        </w:rPr>
        <w:t>*</w:t>
      </w:r>
      <w:r w:rsidRPr="00A22AAA">
        <w:t>second continuity period.</w:t>
      </w:r>
    </w:p>
    <w:p w:rsidR="008F382C" w:rsidRPr="00A22AAA" w:rsidRDefault="008F382C" w:rsidP="00A22AAA">
      <w:pPr>
        <w:pStyle w:val="subsection"/>
      </w:pPr>
      <w:r w:rsidRPr="00A22AAA">
        <w:tab/>
        <w:t>(3)</w:t>
      </w:r>
      <w:r w:rsidRPr="00A22AAA">
        <w:tab/>
        <w:t xml:space="preserve">In a case to which </w:t>
      </w:r>
      <w:r w:rsidR="00A22AAA" w:rsidRPr="00A22AAA">
        <w:t>paragraph (</w:t>
      </w:r>
      <w:r w:rsidRPr="00A22AAA">
        <w:t>2)(b) applies, the company is treated as meeting the conditions in section</w:t>
      </w:r>
      <w:r w:rsidR="00A22AAA" w:rsidRPr="00A22AAA">
        <w:t> </w:t>
      </w:r>
      <w:r w:rsidRPr="00A22AAA">
        <w:t>165</w:t>
      </w:r>
      <w:r w:rsidR="00AB0047">
        <w:noBreakHyphen/>
      </w:r>
      <w:r w:rsidRPr="00A22AAA">
        <w:t>123.</w:t>
      </w:r>
    </w:p>
    <w:p w:rsidR="008F382C" w:rsidRPr="00A22AAA" w:rsidRDefault="008F382C" w:rsidP="00A22AAA">
      <w:pPr>
        <w:pStyle w:val="subsection"/>
      </w:pPr>
      <w:r w:rsidRPr="00A22AAA">
        <w:tab/>
        <w:t>(4)</w:t>
      </w:r>
      <w:r w:rsidRPr="00A22AAA">
        <w:tab/>
        <w:t>Despite subsection</w:t>
      </w:r>
      <w:r w:rsidR="00A22AAA" w:rsidRPr="00A22AAA">
        <w:t> </w:t>
      </w:r>
      <w:r w:rsidRPr="00A22AAA">
        <w:t>165</w:t>
      </w:r>
      <w:r w:rsidR="00AB0047">
        <w:noBreakHyphen/>
      </w:r>
      <w:r w:rsidRPr="00A22AAA">
        <w:t>126(2), 165</w:t>
      </w:r>
      <w:r w:rsidR="00AB0047">
        <w:noBreakHyphen/>
      </w:r>
      <w:r w:rsidRPr="00A22AAA">
        <w:t>129(2), 165</w:t>
      </w:r>
      <w:r w:rsidR="00AB0047">
        <w:noBreakHyphen/>
      </w:r>
      <w:r w:rsidRPr="00A22AAA">
        <w:t>132(1) or 166</w:t>
      </w:r>
      <w:r w:rsidR="00AB0047">
        <w:noBreakHyphen/>
      </w:r>
      <w:r w:rsidRPr="00A22AAA">
        <w:t xml:space="preserve">40(5), the </w:t>
      </w:r>
      <w:r w:rsidR="00A22AAA" w:rsidRPr="00A22AAA">
        <w:rPr>
          <w:position w:val="6"/>
          <w:sz w:val="16"/>
        </w:rPr>
        <w:t>*</w:t>
      </w:r>
      <w:r w:rsidRPr="00A22AAA">
        <w:t xml:space="preserve">same business test period under that subsection starts at the start of the </w:t>
      </w:r>
      <w:r w:rsidR="00A22AAA" w:rsidRPr="00A22AAA">
        <w:rPr>
          <w:position w:val="6"/>
          <w:sz w:val="16"/>
        </w:rPr>
        <w:t>*</w:t>
      </w:r>
      <w:r w:rsidRPr="00A22AAA">
        <w:t xml:space="preserve">ownership test period or </w:t>
      </w:r>
      <w:r w:rsidR="00A22AAA" w:rsidRPr="00A22AAA">
        <w:rPr>
          <w:position w:val="6"/>
          <w:sz w:val="16"/>
        </w:rPr>
        <w:t>*</w:t>
      </w:r>
      <w:r w:rsidRPr="00A22AAA">
        <w:t>test period (whichever is applicable) if, apart from this subsection, the same business test period would start earlier.</w:t>
      </w:r>
    </w:p>
    <w:p w:rsidR="008F382C" w:rsidRPr="00A22AAA" w:rsidRDefault="008F382C" w:rsidP="00A22AAA">
      <w:pPr>
        <w:pStyle w:val="subsection"/>
      </w:pPr>
      <w:r w:rsidRPr="00A22AAA">
        <w:tab/>
        <w:t>(5)</w:t>
      </w:r>
      <w:r w:rsidRPr="00A22AAA">
        <w:tab/>
        <w:t>Despite subsection</w:t>
      </w:r>
      <w:r w:rsidR="00A22AAA" w:rsidRPr="00A22AAA">
        <w:t> </w:t>
      </w:r>
      <w:r w:rsidRPr="00A22AAA">
        <w:t>165</w:t>
      </w:r>
      <w:r w:rsidR="00AB0047">
        <w:noBreakHyphen/>
      </w:r>
      <w:r w:rsidRPr="00A22AAA">
        <w:t>126(2), 165</w:t>
      </w:r>
      <w:r w:rsidR="00AB0047">
        <w:noBreakHyphen/>
      </w:r>
      <w:r w:rsidRPr="00A22AAA">
        <w:t>129(3) or 166</w:t>
      </w:r>
      <w:r w:rsidR="00AB0047">
        <w:noBreakHyphen/>
      </w:r>
      <w:r w:rsidRPr="00A22AAA">
        <w:t xml:space="preserve">40(6), the </w:t>
      </w:r>
      <w:r w:rsidR="00A22AAA" w:rsidRPr="00A22AAA">
        <w:rPr>
          <w:position w:val="6"/>
          <w:sz w:val="16"/>
        </w:rPr>
        <w:t>*</w:t>
      </w:r>
      <w:r w:rsidRPr="00A22AAA">
        <w:t xml:space="preserve">test time under that subsection occurs just after the start of the </w:t>
      </w:r>
      <w:r w:rsidR="00A22AAA" w:rsidRPr="00A22AAA">
        <w:rPr>
          <w:position w:val="6"/>
          <w:sz w:val="16"/>
        </w:rPr>
        <w:t>*</w:t>
      </w:r>
      <w:r w:rsidRPr="00A22AAA">
        <w:t xml:space="preserve">ownership test period or </w:t>
      </w:r>
      <w:r w:rsidR="00A22AAA" w:rsidRPr="00A22AAA">
        <w:rPr>
          <w:position w:val="6"/>
          <w:sz w:val="16"/>
        </w:rPr>
        <w:t>*</w:t>
      </w:r>
      <w:r w:rsidRPr="00A22AAA">
        <w:t>test period (whichever is applicable) if, apart from this subsection, the test time would occur earlier.</w:t>
      </w:r>
    </w:p>
    <w:p w:rsidR="008F382C" w:rsidRPr="00A22AAA" w:rsidRDefault="008F382C" w:rsidP="00A22AAA">
      <w:pPr>
        <w:pStyle w:val="subsection"/>
      </w:pPr>
      <w:r w:rsidRPr="00A22AAA">
        <w:tab/>
        <w:t>(6)</w:t>
      </w:r>
      <w:r w:rsidRPr="00A22AAA">
        <w:tab/>
        <w:t>A reference in subsection</w:t>
      </w:r>
      <w:r w:rsidR="00A22AAA" w:rsidRPr="00A22AAA">
        <w:t> </w:t>
      </w:r>
      <w:r w:rsidRPr="00A22AAA">
        <w:t>165</w:t>
      </w:r>
      <w:r w:rsidR="00AB0047">
        <w:noBreakHyphen/>
      </w:r>
      <w:r w:rsidRPr="00A22AAA">
        <w:t xml:space="preserve">129(1) to the </w:t>
      </w:r>
      <w:r w:rsidR="00A22AAA" w:rsidRPr="00A22AAA">
        <w:rPr>
          <w:position w:val="6"/>
          <w:sz w:val="16"/>
        </w:rPr>
        <w:t>*</w:t>
      </w:r>
      <w:r w:rsidRPr="00A22AAA">
        <w:t>first continuity period is treated as being a reference to the period:</w:t>
      </w:r>
    </w:p>
    <w:p w:rsidR="008F382C" w:rsidRPr="00A22AAA" w:rsidRDefault="008F382C" w:rsidP="00A22AAA">
      <w:pPr>
        <w:pStyle w:val="paragraph"/>
      </w:pPr>
      <w:r w:rsidRPr="00A22AAA">
        <w:tab/>
        <w:t>(a)</w:t>
      </w:r>
      <w:r w:rsidRPr="00A22AAA">
        <w:tab/>
        <w:t xml:space="preserve">starting at the start of the </w:t>
      </w:r>
      <w:r w:rsidR="00A22AAA" w:rsidRPr="00A22AAA">
        <w:rPr>
          <w:position w:val="6"/>
          <w:sz w:val="16"/>
        </w:rPr>
        <w:t>*</w:t>
      </w:r>
      <w:r w:rsidRPr="00A22AAA">
        <w:t>ownership test period; and</w:t>
      </w:r>
    </w:p>
    <w:p w:rsidR="008F382C" w:rsidRPr="00A22AAA" w:rsidRDefault="008F382C" w:rsidP="00A22AAA">
      <w:pPr>
        <w:pStyle w:val="paragraph"/>
      </w:pPr>
      <w:r w:rsidRPr="00A22AAA">
        <w:tab/>
        <w:t>(b)</w:t>
      </w:r>
      <w:r w:rsidRPr="00A22AAA">
        <w:tab/>
        <w:t>ending at the end of the income year in which the ownership test period starts.</w:t>
      </w:r>
    </w:p>
    <w:p w:rsidR="008F382C" w:rsidRPr="00A22AAA" w:rsidRDefault="008F382C" w:rsidP="00A22AAA">
      <w:pPr>
        <w:pStyle w:val="SubsectionHead"/>
      </w:pPr>
      <w:r w:rsidRPr="00A22AAA">
        <w:t>Exception</w:t>
      </w:r>
    </w:p>
    <w:p w:rsidR="008F382C" w:rsidRPr="00A22AAA" w:rsidRDefault="008F382C" w:rsidP="00A22AAA">
      <w:pPr>
        <w:pStyle w:val="subsection"/>
      </w:pPr>
      <w:r w:rsidRPr="00A22AAA">
        <w:tab/>
        <w:t>(7)</w:t>
      </w:r>
      <w:r w:rsidRPr="00A22AAA">
        <w:tab/>
        <w:t>Disregard this section for the purposes of Subdivision</w:t>
      </w:r>
      <w:r w:rsidR="00A22AAA" w:rsidRPr="00A22AAA">
        <w:t> </w:t>
      </w:r>
      <w:r w:rsidRPr="00A22AAA">
        <w:t>175</w:t>
      </w:r>
      <w:r w:rsidR="00AB0047">
        <w:noBreakHyphen/>
      </w:r>
      <w:r w:rsidRPr="00A22AAA">
        <w:t>C (about tax benefits).</w:t>
      </w:r>
    </w:p>
    <w:p w:rsidR="008F382C" w:rsidRPr="00A22AAA" w:rsidRDefault="008F382C" w:rsidP="00A22AAA">
      <w:pPr>
        <w:pStyle w:val="ActHead4"/>
      </w:pPr>
      <w:bookmarkStart w:id="50" w:name="_Toc361229837"/>
      <w:r w:rsidRPr="00A22AAA">
        <w:t>Consolidated groups</w:t>
      </w:r>
      <w:bookmarkEnd w:id="50"/>
    </w:p>
    <w:p w:rsidR="008F382C" w:rsidRPr="00A22AAA" w:rsidRDefault="008F382C" w:rsidP="00A22AAA">
      <w:pPr>
        <w:pStyle w:val="ActHead5"/>
      </w:pPr>
      <w:bookmarkStart w:id="51" w:name="_Toc361229838"/>
      <w:r w:rsidRPr="00A22AAA">
        <w:rPr>
          <w:rStyle w:val="CharSectno"/>
        </w:rPr>
        <w:t>415</w:t>
      </w:r>
      <w:r w:rsidR="00AB0047">
        <w:rPr>
          <w:rStyle w:val="CharSectno"/>
        </w:rPr>
        <w:noBreakHyphen/>
      </w:r>
      <w:r w:rsidRPr="00A22AAA">
        <w:rPr>
          <w:rStyle w:val="CharSectno"/>
        </w:rPr>
        <w:t>45</w:t>
      </w:r>
      <w:r w:rsidRPr="00A22AAA">
        <w:t xml:space="preserve">  Losses transferred to head companies of consolidated groups</w:t>
      </w:r>
      <w:bookmarkEnd w:id="51"/>
    </w:p>
    <w:p w:rsidR="008F382C" w:rsidRPr="00A22AAA" w:rsidRDefault="008F382C" w:rsidP="00A22AAA">
      <w:pPr>
        <w:pStyle w:val="subsection"/>
      </w:pPr>
      <w:r w:rsidRPr="00A22AAA">
        <w:tab/>
      </w:r>
      <w:r w:rsidRPr="00A22AAA">
        <w:tab/>
        <w:t>Subdivision</w:t>
      </w:r>
      <w:r w:rsidR="00A22AAA" w:rsidRPr="00A22AAA">
        <w:t> </w:t>
      </w:r>
      <w:r w:rsidRPr="00A22AAA">
        <w:t>707</w:t>
      </w:r>
      <w:r w:rsidR="00AB0047">
        <w:noBreakHyphen/>
      </w:r>
      <w:r w:rsidRPr="00A22AAA">
        <w:t>C (Amount of transferred losses that can be utilised) does not apply to a loss transferred under Subdivision</w:t>
      </w:r>
      <w:r w:rsidR="00A22AAA" w:rsidRPr="00A22AAA">
        <w:t> </w:t>
      </w:r>
      <w:r w:rsidRPr="00A22AAA">
        <w:t>707</w:t>
      </w:r>
      <w:r w:rsidR="00AB0047">
        <w:noBreakHyphen/>
      </w:r>
      <w:r w:rsidRPr="00A22AAA">
        <w:t>A (Transfer of previously unutilised losses to head company), if:</w:t>
      </w:r>
    </w:p>
    <w:p w:rsidR="008F382C" w:rsidRPr="00A22AAA" w:rsidRDefault="008F382C" w:rsidP="00A22AAA">
      <w:pPr>
        <w:pStyle w:val="paragraph"/>
      </w:pPr>
      <w:r w:rsidRPr="00A22AAA">
        <w:tab/>
        <w:t>(a)</w:t>
      </w:r>
      <w:r w:rsidRPr="00A22AAA">
        <w:tab/>
        <w:t xml:space="preserve">just before the transfer, the transferor of the loss was a </w:t>
      </w:r>
      <w:r w:rsidR="00A22AAA" w:rsidRPr="00A22AAA">
        <w:rPr>
          <w:position w:val="6"/>
          <w:sz w:val="16"/>
        </w:rPr>
        <w:t>*</w:t>
      </w:r>
      <w:r w:rsidRPr="00A22AAA">
        <w:t>designated infrastructure project entity; and</w:t>
      </w:r>
    </w:p>
    <w:p w:rsidR="008F382C" w:rsidRPr="00A22AAA" w:rsidRDefault="008F382C" w:rsidP="00A22AAA">
      <w:pPr>
        <w:pStyle w:val="paragraph"/>
      </w:pPr>
      <w:r w:rsidRPr="00A22AAA">
        <w:tab/>
        <w:t>(b)</w:t>
      </w:r>
      <w:r w:rsidRPr="00A22AAA">
        <w:tab/>
        <w:t>just after the transfer, the transferee of the loss is a designated infrastructure project entity.</w:t>
      </w:r>
    </w:p>
    <w:p w:rsidR="008F382C" w:rsidRPr="00A22AAA" w:rsidRDefault="008F382C" w:rsidP="00A22AAA">
      <w:pPr>
        <w:pStyle w:val="ActHead4"/>
      </w:pPr>
      <w:bookmarkStart w:id="52" w:name="_Toc361229839"/>
      <w:r w:rsidRPr="00A22AAA">
        <w:rPr>
          <w:rStyle w:val="CharSubdNo"/>
        </w:rPr>
        <w:t>Subdivision</w:t>
      </w:r>
      <w:r w:rsidR="00A22AAA" w:rsidRPr="00A22AAA">
        <w:rPr>
          <w:rStyle w:val="CharSubdNo"/>
        </w:rPr>
        <w:t> </w:t>
      </w:r>
      <w:r w:rsidRPr="00A22AAA">
        <w:rPr>
          <w:rStyle w:val="CharSubdNo"/>
        </w:rPr>
        <w:t>415</w:t>
      </w:r>
      <w:r w:rsidR="00AB0047">
        <w:rPr>
          <w:rStyle w:val="CharSubdNo"/>
        </w:rPr>
        <w:noBreakHyphen/>
      </w:r>
      <w:r w:rsidRPr="00A22AAA">
        <w:rPr>
          <w:rStyle w:val="CharSubdNo"/>
        </w:rPr>
        <w:t>C</w:t>
      </w:r>
      <w:r w:rsidRPr="00A22AAA">
        <w:t>—</w:t>
      </w:r>
      <w:r w:rsidRPr="00A22AAA">
        <w:rPr>
          <w:rStyle w:val="CharSubdText"/>
        </w:rPr>
        <w:t>Designating infrastructure projects</w:t>
      </w:r>
      <w:bookmarkEnd w:id="52"/>
    </w:p>
    <w:p w:rsidR="008F382C" w:rsidRPr="00A22AAA" w:rsidRDefault="008F382C" w:rsidP="00A22AAA">
      <w:pPr>
        <w:pStyle w:val="ActHead4"/>
      </w:pPr>
      <w:bookmarkStart w:id="53" w:name="_Toc361229840"/>
      <w:r w:rsidRPr="00A22AAA">
        <w:t>Guide to Subdivision</w:t>
      </w:r>
      <w:r w:rsidR="00A22AAA" w:rsidRPr="00A22AAA">
        <w:t> </w:t>
      </w:r>
      <w:r w:rsidRPr="00A22AAA">
        <w:t>415</w:t>
      </w:r>
      <w:r w:rsidR="00AB0047">
        <w:noBreakHyphen/>
      </w:r>
      <w:r w:rsidRPr="00A22AAA">
        <w:t>C</w:t>
      </w:r>
      <w:bookmarkEnd w:id="53"/>
    </w:p>
    <w:p w:rsidR="008F382C" w:rsidRPr="00A22AAA" w:rsidRDefault="008F382C" w:rsidP="00A22AAA">
      <w:pPr>
        <w:pStyle w:val="ActHead5"/>
      </w:pPr>
      <w:bookmarkStart w:id="54" w:name="_Toc361229841"/>
      <w:r w:rsidRPr="00A22AAA">
        <w:rPr>
          <w:rStyle w:val="CharSectno"/>
        </w:rPr>
        <w:t>415</w:t>
      </w:r>
      <w:r w:rsidR="00AB0047">
        <w:rPr>
          <w:rStyle w:val="CharSectno"/>
        </w:rPr>
        <w:noBreakHyphen/>
      </w:r>
      <w:r w:rsidRPr="00A22AAA">
        <w:rPr>
          <w:rStyle w:val="CharSectno"/>
        </w:rPr>
        <w:t>50</w:t>
      </w:r>
      <w:r w:rsidRPr="00A22AAA">
        <w:t xml:space="preserve">  What this Subdivision is about</w:t>
      </w:r>
      <w:bookmarkEnd w:id="54"/>
    </w:p>
    <w:p w:rsidR="008F382C" w:rsidRPr="00A22AAA" w:rsidRDefault="008F382C" w:rsidP="00A22AAA">
      <w:pPr>
        <w:pStyle w:val="BoxText"/>
      </w:pPr>
      <w:r w:rsidRPr="00A22AAA">
        <w:t>To receive the special treatment for tax losses and bad debts under Subdivision</w:t>
      </w:r>
      <w:r w:rsidR="00A22AAA" w:rsidRPr="00A22AAA">
        <w:t> </w:t>
      </w:r>
      <w:r w:rsidRPr="00A22AAA">
        <w:t>415</w:t>
      </w:r>
      <w:r w:rsidR="00AB0047">
        <w:noBreakHyphen/>
      </w:r>
      <w:r w:rsidRPr="00A22AAA">
        <w:t>B, an entity must only engage in activities for the purposes of carrying on an infrastructure project designated by the Infrastructure Coordinator under this Subdivision.</w:t>
      </w:r>
    </w:p>
    <w:p w:rsidR="008F382C" w:rsidRPr="00A22AAA" w:rsidRDefault="008F382C" w:rsidP="00A22AAA">
      <w:pPr>
        <w:pStyle w:val="BoxText"/>
      </w:pPr>
      <w:r w:rsidRPr="00A22AAA">
        <w:t>Designation is dependent on:</w:t>
      </w:r>
    </w:p>
    <w:p w:rsidR="008F382C" w:rsidRPr="00A22AAA" w:rsidRDefault="008F382C" w:rsidP="00A22AAA">
      <w:pPr>
        <w:pStyle w:val="BoxPara"/>
      </w:pPr>
      <w:r w:rsidRPr="00A22AAA">
        <w:tab/>
        <w:t>(a)</w:t>
      </w:r>
      <w:r w:rsidRPr="00A22AAA">
        <w:tab/>
        <w:t>criteria prescribed by the Minister; and</w:t>
      </w:r>
    </w:p>
    <w:p w:rsidR="008F382C" w:rsidRPr="00A22AAA" w:rsidRDefault="008F382C" w:rsidP="00A22AAA">
      <w:pPr>
        <w:pStyle w:val="BoxPara"/>
      </w:pPr>
      <w:r w:rsidRPr="00A22AAA">
        <w:tab/>
        <w:t>(b)</w:t>
      </w:r>
      <w:r w:rsidRPr="00A22AAA">
        <w:tab/>
        <w:t>a cap on the total estimated private capital expenditure that would be incurred for all provisionally designated and designated infrastructure projects.</w:t>
      </w:r>
    </w:p>
    <w:p w:rsidR="008F382C" w:rsidRPr="00A22AAA" w:rsidRDefault="008F382C" w:rsidP="00A22AAA">
      <w:pPr>
        <w:pStyle w:val="TofSectsHeading"/>
      </w:pPr>
      <w:r w:rsidRPr="00A22AAA">
        <w:t>Table of sections</w:t>
      </w:r>
    </w:p>
    <w:p w:rsidR="008F382C" w:rsidRPr="00A22AAA" w:rsidRDefault="008F382C" w:rsidP="00A22AAA">
      <w:pPr>
        <w:pStyle w:val="TofSectsGroupHeading"/>
      </w:pPr>
      <w:r w:rsidRPr="00A22AAA">
        <w:t>Designating infrastructure projects</w:t>
      </w:r>
    </w:p>
    <w:p w:rsidR="008F382C" w:rsidRPr="00A22AAA" w:rsidRDefault="008F382C" w:rsidP="00A22AAA">
      <w:pPr>
        <w:pStyle w:val="TofSectsSection"/>
      </w:pPr>
      <w:r w:rsidRPr="00A22AAA">
        <w:t>415</w:t>
      </w:r>
      <w:r w:rsidR="00AB0047">
        <w:noBreakHyphen/>
      </w:r>
      <w:r w:rsidRPr="00A22AAA">
        <w:t>55</w:t>
      </w:r>
      <w:r w:rsidRPr="00A22AAA">
        <w:tab/>
        <w:t>Applications for designation</w:t>
      </w:r>
    </w:p>
    <w:p w:rsidR="008F382C" w:rsidRPr="00A22AAA" w:rsidRDefault="008F382C" w:rsidP="00A22AAA">
      <w:pPr>
        <w:pStyle w:val="TofSectsSection"/>
      </w:pPr>
      <w:r w:rsidRPr="00A22AAA">
        <w:t>415</w:t>
      </w:r>
      <w:r w:rsidR="00AB0047">
        <w:noBreakHyphen/>
      </w:r>
      <w:r w:rsidRPr="00A22AAA">
        <w:t>60</w:t>
      </w:r>
      <w:r w:rsidRPr="00A22AAA">
        <w:tab/>
        <w:t>Dealing with applications</w:t>
      </w:r>
    </w:p>
    <w:p w:rsidR="008F382C" w:rsidRPr="00A22AAA" w:rsidRDefault="008F382C" w:rsidP="00A22AAA">
      <w:pPr>
        <w:pStyle w:val="TofSectsSection"/>
      </w:pPr>
      <w:r w:rsidRPr="00A22AAA">
        <w:t>415</w:t>
      </w:r>
      <w:r w:rsidR="00AB0047">
        <w:noBreakHyphen/>
      </w:r>
      <w:r w:rsidRPr="00A22AAA">
        <w:t>65</w:t>
      </w:r>
      <w:r w:rsidRPr="00A22AAA">
        <w:tab/>
        <w:t>Provisional designation</w:t>
      </w:r>
    </w:p>
    <w:p w:rsidR="008F382C" w:rsidRPr="00A22AAA" w:rsidRDefault="008F382C" w:rsidP="00A22AAA">
      <w:pPr>
        <w:pStyle w:val="TofSectsSection"/>
      </w:pPr>
      <w:r w:rsidRPr="00A22AAA">
        <w:t>415</w:t>
      </w:r>
      <w:r w:rsidR="00AB0047">
        <w:noBreakHyphen/>
      </w:r>
      <w:r w:rsidRPr="00A22AAA">
        <w:t>70</w:t>
      </w:r>
      <w:r w:rsidRPr="00A22AAA">
        <w:tab/>
        <w:t>Designation</w:t>
      </w:r>
    </w:p>
    <w:p w:rsidR="008F382C" w:rsidRPr="00A22AAA" w:rsidRDefault="008F382C" w:rsidP="00A22AAA">
      <w:pPr>
        <w:pStyle w:val="TofSectsGroupHeading"/>
      </w:pPr>
      <w:r w:rsidRPr="00A22AAA">
        <w:t>Infrastructure project capital expenditure cap</w:t>
      </w:r>
    </w:p>
    <w:p w:rsidR="008F382C" w:rsidRPr="00A22AAA" w:rsidRDefault="008F382C" w:rsidP="00A22AAA">
      <w:pPr>
        <w:pStyle w:val="TofSectsSection"/>
      </w:pPr>
      <w:r w:rsidRPr="00A22AAA">
        <w:t>415</w:t>
      </w:r>
      <w:r w:rsidR="00AB0047">
        <w:noBreakHyphen/>
      </w:r>
      <w:r w:rsidRPr="00A22AAA">
        <w:t>75</w:t>
      </w:r>
      <w:r w:rsidRPr="00A22AAA">
        <w:tab/>
        <w:t>Infrastructure project capital expenditure cap</w:t>
      </w:r>
    </w:p>
    <w:p w:rsidR="008F382C" w:rsidRPr="00A22AAA" w:rsidRDefault="008F382C" w:rsidP="00A22AAA">
      <w:pPr>
        <w:pStyle w:val="TofSectsSection"/>
      </w:pPr>
      <w:r w:rsidRPr="00A22AAA">
        <w:t>415</w:t>
      </w:r>
      <w:r w:rsidR="00AB0047">
        <w:noBreakHyphen/>
      </w:r>
      <w:r w:rsidRPr="00A22AAA">
        <w:t>80</w:t>
      </w:r>
      <w:r w:rsidRPr="00A22AAA">
        <w:tab/>
        <w:t>Acceptance of estimates of infrastructure project capital expenditure</w:t>
      </w:r>
    </w:p>
    <w:p w:rsidR="008F382C" w:rsidRPr="00A22AAA" w:rsidRDefault="008F382C" w:rsidP="00A22AAA">
      <w:pPr>
        <w:pStyle w:val="TofSectsGroupHeading"/>
      </w:pPr>
      <w:r w:rsidRPr="00A22AAA">
        <w:t>Miscellaneous</w:t>
      </w:r>
    </w:p>
    <w:p w:rsidR="008F382C" w:rsidRPr="00A22AAA" w:rsidRDefault="008F382C" w:rsidP="00A22AAA">
      <w:pPr>
        <w:pStyle w:val="TofSectsSection"/>
      </w:pPr>
      <w:r w:rsidRPr="00A22AAA">
        <w:t>415</w:t>
      </w:r>
      <w:r w:rsidR="00AB0047">
        <w:noBreakHyphen/>
      </w:r>
      <w:r w:rsidRPr="00A22AAA">
        <w:t>85</w:t>
      </w:r>
      <w:r w:rsidRPr="00A22AAA">
        <w:tab/>
        <w:t>Review of decisions</w:t>
      </w:r>
    </w:p>
    <w:p w:rsidR="008F382C" w:rsidRPr="00A22AAA" w:rsidRDefault="008F382C" w:rsidP="00A22AAA">
      <w:pPr>
        <w:pStyle w:val="TofSectsSection"/>
      </w:pPr>
      <w:r w:rsidRPr="00A22AAA">
        <w:t>415</w:t>
      </w:r>
      <w:r w:rsidR="00AB0047">
        <w:noBreakHyphen/>
      </w:r>
      <w:r w:rsidRPr="00A22AAA">
        <w:t>90</w:t>
      </w:r>
      <w:r w:rsidRPr="00A22AAA">
        <w:tab/>
        <w:t>Information to be made public</w:t>
      </w:r>
    </w:p>
    <w:p w:rsidR="008F382C" w:rsidRPr="00A22AAA" w:rsidRDefault="008F382C" w:rsidP="00A22AAA">
      <w:pPr>
        <w:pStyle w:val="TofSectsSection"/>
      </w:pPr>
      <w:r w:rsidRPr="00A22AAA">
        <w:t>415</w:t>
      </w:r>
      <w:r w:rsidR="00AB0047">
        <w:noBreakHyphen/>
      </w:r>
      <w:r w:rsidRPr="00A22AAA">
        <w:t>95</w:t>
      </w:r>
      <w:r w:rsidRPr="00A22AAA">
        <w:tab/>
        <w:t>Delegation</w:t>
      </w:r>
    </w:p>
    <w:p w:rsidR="008F382C" w:rsidRPr="00A22AAA" w:rsidRDefault="008F382C" w:rsidP="00A22AAA">
      <w:pPr>
        <w:pStyle w:val="TofSectsSection"/>
      </w:pPr>
      <w:r w:rsidRPr="00A22AAA">
        <w:t>415</w:t>
      </w:r>
      <w:r w:rsidR="00AB0047">
        <w:noBreakHyphen/>
      </w:r>
      <w:r w:rsidRPr="00A22AAA">
        <w:t>100</w:t>
      </w:r>
      <w:r w:rsidRPr="00A22AAA">
        <w:tab/>
        <w:t>Infrastructure project designation rules</w:t>
      </w:r>
    </w:p>
    <w:p w:rsidR="008F382C" w:rsidRPr="00A22AAA" w:rsidRDefault="008F382C" w:rsidP="00A22AAA">
      <w:pPr>
        <w:pStyle w:val="ActHead4"/>
      </w:pPr>
      <w:bookmarkStart w:id="55" w:name="_Toc361229842"/>
      <w:r w:rsidRPr="00A22AAA">
        <w:t>Designating infrastructure projects</w:t>
      </w:r>
      <w:bookmarkEnd w:id="55"/>
    </w:p>
    <w:p w:rsidR="008F382C" w:rsidRPr="00A22AAA" w:rsidRDefault="008F382C" w:rsidP="00A22AAA">
      <w:pPr>
        <w:pStyle w:val="ActHead5"/>
      </w:pPr>
      <w:bookmarkStart w:id="56" w:name="_Toc361229843"/>
      <w:r w:rsidRPr="00A22AAA">
        <w:rPr>
          <w:rStyle w:val="CharSectno"/>
        </w:rPr>
        <w:t>415</w:t>
      </w:r>
      <w:r w:rsidR="00AB0047">
        <w:rPr>
          <w:rStyle w:val="CharSectno"/>
        </w:rPr>
        <w:noBreakHyphen/>
      </w:r>
      <w:r w:rsidRPr="00A22AAA">
        <w:rPr>
          <w:rStyle w:val="CharSectno"/>
        </w:rPr>
        <w:t>55</w:t>
      </w:r>
      <w:r w:rsidRPr="00A22AAA">
        <w:t xml:space="preserve">  Applications for designation</w:t>
      </w:r>
      <w:bookmarkEnd w:id="56"/>
    </w:p>
    <w:p w:rsidR="008F382C" w:rsidRPr="00A22AAA" w:rsidRDefault="008F382C" w:rsidP="00A22AAA">
      <w:pPr>
        <w:pStyle w:val="subsection"/>
      </w:pPr>
      <w:r w:rsidRPr="00A22AAA">
        <w:tab/>
        <w:t>(1)</w:t>
      </w:r>
      <w:r w:rsidRPr="00A22AAA">
        <w:tab/>
        <w:t xml:space="preserve">An entity may apply to the Infrastructure Coordinator to have the Infrastructure Coordinator designate an </w:t>
      </w:r>
      <w:r w:rsidR="00A22AAA" w:rsidRPr="00A22AAA">
        <w:rPr>
          <w:position w:val="6"/>
          <w:sz w:val="16"/>
        </w:rPr>
        <w:t>*</w:t>
      </w:r>
      <w:r w:rsidRPr="00A22AAA">
        <w:t xml:space="preserve">enterprise (the </w:t>
      </w:r>
      <w:r w:rsidRPr="00A22AAA">
        <w:rPr>
          <w:b/>
          <w:i/>
        </w:rPr>
        <w:t>infrastructure project</w:t>
      </w:r>
      <w:r w:rsidRPr="00A22AAA">
        <w:t>) that is a proposed investment in, or enhancement to, infrastructure as being an infrastructure project in relation to which Subdivision</w:t>
      </w:r>
      <w:r w:rsidR="00A22AAA" w:rsidRPr="00A22AAA">
        <w:t> </w:t>
      </w:r>
      <w:r w:rsidRPr="00A22AAA">
        <w:t>415</w:t>
      </w:r>
      <w:r w:rsidR="00AB0047">
        <w:noBreakHyphen/>
      </w:r>
      <w:r w:rsidRPr="00A22AAA">
        <w:t>B applies.</w:t>
      </w:r>
    </w:p>
    <w:p w:rsidR="008F382C" w:rsidRPr="00A22AAA" w:rsidRDefault="008F382C" w:rsidP="00A22AAA">
      <w:pPr>
        <w:pStyle w:val="notetext"/>
      </w:pPr>
      <w:r w:rsidRPr="00A22AAA">
        <w:t>Note:</w:t>
      </w:r>
      <w:r w:rsidRPr="00A22AAA">
        <w:tab/>
        <w:t xml:space="preserve">The Infrastructure Coordinator holds office under the </w:t>
      </w:r>
      <w:r w:rsidRPr="00A22AAA">
        <w:rPr>
          <w:i/>
        </w:rPr>
        <w:t>Infrastructure Australia Act 2008</w:t>
      </w:r>
      <w:r w:rsidRPr="00A22AAA">
        <w:t>.</w:t>
      </w:r>
    </w:p>
    <w:p w:rsidR="008F382C" w:rsidRPr="00A22AAA" w:rsidRDefault="008F382C" w:rsidP="00A22AAA">
      <w:pPr>
        <w:pStyle w:val="subsection"/>
      </w:pPr>
      <w:r w:rsidRPr="00A22AAA">
        <w:tab/>
        <w:t>(2)</w:t>
      </w:r>
      <w:r w:rsidRPr="00A22AAA">
        <w:tab/>
        <w:t xml:space="preserve">The application must include an estimate of the </w:t>
      </w:r>
      <w:r w:rsidR="00A22AAA" w:rsidRPr="00A22AAA">
        <w:rPr>
          <w:position w:val="6"/>
          <w:sz w:val="16"/>
        </w:rPr>
        <w:t>*</w:t>
      </w:r>
      <w:r w:rsidRPr="00A22AAA">
        <w:t>infrastructure project capital expenditure that would be incurred for the purpose of the infrastructure project.</w:t>
      </w:r>
    </w:p>
    <w:p w:rsidR="008F382C" w:rsidRPr="00A22AAA" w:rsidRDefault="008F382C" w:rsidP="00A22AAA">
      <w:pPr>
        <w:pStyle w:val="subsection"/>
      </w:pPr>
      <w:r w:rsidRPr="00A22AAA">
        <w:tab/>
        <w:t>(3)</w:t>
      </w:r>
      <w:r w:rsidRPr="00A22AAA">
        <w:tab/>
      </w:r>
      <w:r w:rsidR="00A22AAA" w:rsidRPr="00A22AAA">
        <w:t>Subsection (</w:t>
      </w:r>
      <w:r w:rsidRPr="00A22AAA">
        <w:t xml:space="preserve">2) does not apply to </w:t>
      </w:r>
      <w:r w:rsidR="00A22AAA" w:rsidRPr="00A22AAA">
        <w:rPr>
          <w:position w:val="6"/>
          <w:sz w:val="16"/>
        </w:rPr>
        <w:t>*</w:t>
      </w:r>
      <w:r w:rsidRPr="00A22AAA">
        <w:t>infrastructure project capital expenditure to the extent that the infrastructure project capital expenditure would be:</w:t>
      </w:r>
    </w:p>
    <w:p w:rsidR="008F382C" w:rsidRPr="00A22AAA" w:rsidRDefault="008F382C" w:rsidP="00A22AAA">
      <w:pPr>
        <w:pStyle w:val="paragraph"/>
      </w:pPr>
      <w:r w:rsidRPr="00A22AAA">
        <w:tab/>
        <w:t>(a)</w:t>
      </w:r>
      <w:r w:rsidRPr="00A22AAA">
        <w:tab/>
        <w:t xml:space="preserve">incurred by an </w:t>
      </w:r>
      <w:r w:rsidR="00A22AAA" w:rsidRPr="00A22AAA">
        <w:rPr>
          <w:position w:val="6"/>
          <w:sz w:val="16"/>
        </w:rPr>
        <w:t>*</w:t>
      </w:r>
      <w:r w:rsidRPr="00A22AAA">
        <w:t>Australian government agency; or</w:t>
      </w:r>
    </w:p>
    <w:p w:rsidR="008F382C" w:rsidRPr="00A22AAA" w:rsidRDefault="008F382C" w:rsidP="00A22AAA">
      <w:pPr>
        <w:pStyle w:val="paragraph"/>
      </w:pPr>
      <w:r w:rsidRPr="00A22AAA">
        <w:tab/>
        <w:t>(b)</w:t>
      </w:r>
      <w:r w:rsidRPr="00A22AAA">
        <w:tab/>
        <w:t>funded by a grant from an Australian government agency.</w:t>
      </w:r>
    </w:p>
    <w:p w:rsidR="008F382C" w:rsidRPr="00A22AAA" w:rsidRDefault="008F382C" w:rsidP="00A22AAA">
      <w:pPr>
        <w:pStyle w:val="subsection"/>
      </w:pPr>
      <w:r w:rsidRPr="00A22AAA">
        <w:tab/>
        <w:t>(4)</w:t>
      </w:r>
      <w:r w:rsidRPr="00A22AAA">
        <w:tab/>
        <w:t>The application must:</w:t>
      </w:r>
    </w:p>
    <w:p w:rsidR="008F382C" w:rsidRPr="00A22AAA" w:rsidRDefault="008F382C" w:rsidP="00A22AAA">
      <w:pPr>
        <w:pStyle w:val="paragraph"/>
      </w:pPr>
      <w:r w:rsidRPr="00A22AAA">
        <w:tab/>
        <w:t>(a)</w:t>
      </w:r>
      <w:r w:rsidRPr="00A22AAA">
        <w:tab/>
        <w:t>be in a form (if any) approved by the Infrastructure Coordinator; and</w:t>
      </w:r>
    </w:p>
    <w:p w:rsidR="008F382C" w:rsidRPr="00A22AAA" w:rsidRDefault="008F382C" w:rsidP="00A22AAA">
      <w:pPr>
        <w:pStyle w:val="paragraph"/>
      </w:pPr>
      <w:r w:rsidRPr="00A22AAA">
        <w:tab/>
        <w:t>(b)</w:t>
      </w:r>
      <w:r w:rsidRPr="00A22AAA">
        <w:tab/>
        <w:t xml:space="preserve">be accompanied by the fee (if any) prescribed by the </w:t>
      </w:r>
      <w:r w:rsidR="00A22AAA" w:rsidRPr="00A22AAA">
        <w:rPr>
          <w:position w:val="6"/>
          <w:sz w:val="16"/>
        </w:rPr>
        <w:t>*</w:t>
      </w:r>
      <w:r w:rsidRPr="00A22AAA">
        <w:t>infrastructure project designation rules.</w:t>
      </w:r>
    </w:p>
    <w:p w:rsidR="008F382C" w:rsidRPr="00A22AAA" w:rsidRDefault="008F382C" w:rsidP="00A22AAA">
      <w:pPr>
        <w:pStyle w:val="ActHead5"/>
      </w:pPr>
      <w:bookmarkStart w:id="57" w:name="_Toc361229844"/>
      <w:r w:rsidRPr="00A22AAA">
        <w:rPr>
          <w:rStyle w:val="CharSectno"/>
        </w:rPr>
        <w:t>415</w:t>
      </w:r>
      <w:r w:rsidR="00AB0047">
        <w:rPr>
          <w:rStyle w:val="CharSectno"/>
        </w:rPr>
        <w:noBreakHyphen/>
      </w:r>
      <w:r w:rsidRPr="00A22AAA">
        <w:rPr>
          <w:rStyle w:val="CharSectno"/>
        </w:rPr>
        <w:t>60</w:t>
      </w:r>
      <w:r w:rsidRPr="00A22AAA">
        <w:t xml:space="preserve">  Dealing with applications</w:t>
      </w:r>
      <w:bookmarkEnd w:id="57"/>
    </w:p>
    <w:p w:rsidR="008F382C" w:rsidRPr="00A22AAA" w:rsidRDefault="008F382C" w:rsidP="00A22AAA">
      <w:pPr>
        <w:pStyle w:val="SubsectionHead"/>
      </w:pPr>
      <w:r w:rsidRPr="00A22AAA">
        <w:t>Dealing with applications</w:t>
      </w:r>
    </w:p>
    <w:p w:rsidR="008F382C" w:rsidRPr="00A22AAA" w:rsidRDefault="008F382C" w:rsidP="00A22AAA">
      <w:pPr>
        <w:pStyle w:val="subsection"/>
      </w:pPr>
      <w:r w:rsidRPr="00A22AAA">
        <w:tab/>
        <w:t>(1)</w:t>
      </w:r>
      <w:r w:rsidRPr="00A22AAA">
        <w:tab/>
        <w:t>The Infrastructure Coordinator must deal with applications made under this Division:</w:t>
      </w:r>
    </w:p>
    <w:p w:rsidR="008F382C" w:rsidRPr="00A22AAA" w:rsidRDefault="008F382C" w:rsidP="00A22AAA">
      <w:pPr>
        <w:pStyle w:val="paragraph"/>
      </w:pPr>
      <w:r w:rsidRPr="00A22AAA">
        <w:tab/>
        <w:t>(a)</w:t>
      </w:r>
      <w:r w:rsidRPr="00A22AAA">
        <w:tab/>
        <w:t xml:space="preserve">in accordance with the requirements prescribed by the </w:t>
      </w:r>
      <w:r w:rsidR="00A22AAA" w:rsidRPr="00A22AAA">
        <w:rPr>
          <w:position w:val="6"/>
          <w:sz w:val="16"/>
        </w:rPr>
        <w:t>*</w:t>
      </w:r>
      <w:r w:rsidRPr="00A22AAA">
        <w:t>infrastructure project designation rules; or</w:t>
      </w:r>
    </w:p>
    <w:p w:rsidR="008F382C" w:rsidRPr="00A22AAA" w:rsidRDefault="008F382C" w:rsidP="00A22AAA">
      <w:pPr>
        <w:pStyle w:val="paragraph"/>
      </w:pPr>
      <w:r w:rsidRPr="00A22AAA">
        <w:tab/>
        <w:t>(b)</w:t>
      </w:r>
      <w:r w:rsidRPr="00A22AAA">
        <w:tab/>
        <w:t>if the infrastructure project designation rules do not prescribe any requirements—in the order in which the applications are made.</w:t>
      </w:r>
    </w:p>
    <w:p w:rsidR="008F382C" w:rsidRPr="00A22AAA" w:rsidRDefault="008F382C" w:rsidP="00A22AAA">
      <w:pPr>
        <w:pStyle w:val="subsection"/>
      </w:pPr>
      <w:r w:rsidRPr="00A22AAA">
        <w:tab/>
        <w:t>(2)</w:t>
      </w:r>
      <w:r w:rsidRPr="00A22AAA">
        <w:tab/>
        <w:t xml:space="preserve">Without limiting </w:t>
      </w:r>
      <w:r w:rsidR="00A22AAA" w:rsidRPr="00A22AAA">
        <w:t>paragraph (</w:t>
      </w:r>
      <w:r w:rsidRPr="00A22AAA">
        <w:t xml:space="preserve">1)(a), the requirements the </w:t>
      </w:r>
      <w:r w:rsidR="00A22AAA" w:rsidRPr="00A22AAA">
        <w:rPr>
          <w:position w:val="6"/>
          <w:sz w:val="16"/>
        </w:rPr>
        <w:t>*</w:t>
      </w:r>
      <w:r w:rsidRPr="00A22AAA">
        <w:t>infrastructure project designation rules may prescribe for the purposes of that paragraph include:</w:t>
      </w:r>
    </w:p>
    <w:p w:rsidR="008F382C" w:rsidRPr="00A22AAA" w:rsidRDefault="008F382C" w:rsidP="00A22AAA">
      <w:pPr>
        <w:pStyle w:val="paragraph"/>
      </w:pPr>
      <w:r w:rsidRPr="00A22AAA">
        <w:tab/>
        <w:t>(a)</w:t>
      </w:r>
      <w:r w:rsidRPr="00A22AAA">
        <w:tab/>
        <w:t>requirements relating to the time at which or by which the Infrastructure Coordinator must deal with an application; and</w:t>
      </w:r>
    </w:p>
    <w:p w:rsidR="008F382C" w:rsidRPr="00A22AAA" w:rsidRDefault="008F382C" w:rsidP="00A22AAA">
      <w:pPr>
        <w:pStyle w:val="paragraph"/>
      </w:pPr>
      <w:r w:rsidRPr="00A22AAA">
        <w:tab/>
        <w:t>(b)</w:t>
      </w:r>
      <w:r w:rsidRPr="00A22AAA">
        <w:tab/>
        <w:t>requirements relating to applications that, in the opinion of the Infrastructure Coordinator, are incomplete or do not contain sufficient information for the Infrastructure Coordinator to deal with the applications.</w:t>
      </w:r>
    </w:p>
    <w:p w:rsidR="008F382C" w:rsidRPr="00A22AAA" w:rsidRDefault="008F382C" w:rsidP="00A22AAA">
      <w:pPr>
        <w:pStyle w:val="subsection"/>
      </w:pPr>
      <w:r w:rsidRPr="00A22AAA">
        <w:tab/>
        <w:t>(3)</w:t>
      </w:r>
      <w:r w:rsidRPr="00A22AAA">
        <w:tab/>
        <w:t xml:space="preserve">For the purposes of </w:t>
      </w:r>
      <w:r w:rsidR="00A22AAA" w:rsidRPr="00A22AAA">
        <w:t>subsection (</w:t>
      </w:r>
      <w:r w:rsidRPr="00A22AAA">
        <w:t>1), the Infrastructure Coordinator deals with an application by:</w:t>
      </w:r>
    </w:p>
    <w:p w:rsidR="008F382C" w:rsidRPr="00A22AAA" w:rsidRDefault="008F382C" w:rsidP="00A22AAA">
      <w:pPr>
        <w:pStyle w:val="paragraph"/>
      </w:pPr>
      <w:r w:rsidRPr="00A22AAA">
        <w:tab/>
        <w:t>(a)</w:t>
      </w:r>
      <w:r w:rsidRPr="00A22AAA">
        <w:tab/>
        <w:t>designating the infrastructure project provisionally under section</w:t>
      </w:r>
      <w:r w:rsidR="00A22AAA" w:rsidRPr="00A22AAA">
        <w:t> </w:t>
      </w:r>
      <w:r w:rsidRPr="00A22AAA">
        <w:t>415</w:t>
      </w:r>
      <w:r w:rsidR="00AB0047">
        <w:noBreakHyphen/>
      </w:r>
      <w:r w:rsidRPr="00A22AAA">
        <w:t>65, or deciding not to designate the infrastructure project provisionally under that section; or</w:t>
      </w:r>
    </w:p>
    <w:p w:rsidR="008F382C" w:rsidRPr="00A22AAA" w:rsidRDefault="008F382C" w:rsidP="00A22AAA">
      <w:pPr>
        <w:pStyle w:val="paragraph"/>
      </w:pPr>
      <w:r w:rsidRPr="00A22AAA">
        <w:tab/>
        <w:t>(b)</w:t>
      </w:r>
      <w:r w:rsidRPr="00A22AAA">
        <w:tab/>
        <w:t>designating the infrastructure project under section</w:t>
      </w:r>
      <w:r w:rsidR="00A22AAA" w:rsidRPr="00A22AAA">
        <w:t> </w:t>
      </w:r>
      <w:r w:rsidRPr="00A22AAA">
        <w:t>415</w:t>
      </w:r>
      <w:r w:rsidR="00AB0047">
        <w:noBreakHyphen/>
      </w:r>
      <w:r w:rsidRPr="00A22AAA">
        <w:t>70 or deciding not to designate the infrastructure project under that section (whether or not the Infrastructure Coordinator has previously dealt with the application by designating the infrastructure project provisionally under section</w:t>
      </w:r>
      <w:r w:rsidR="00A22AAA" w:rsidRPr="00A22AAA">
        <w:t> </w:t>
      </w:r>
      <w:r w:rsidRPr="00A22AAA">
        <w:t>415</w:t>
      </w:r>
      <w:r w:rsidR="00AB0047">
        <w:noBreakHyphen/>
      </w:r>
      <w:r w:rsidRPr="00A22AAA">
        <w:t>65).</w:t>
      </w:r>
    </w:p>
    <w:p w:rsidR="008F382C" w:rsidRPr="00A22AAA" w:rsidRDefault="008F382C" w:rsidP="00A22AAA">
      <w:pPr>
        <w:pStyle w:val="subsection"/>
      </w:pPr>
      <w:r w:rsidRPr="00A22AAA">
        <w:tab/>
        <w:t>(4)</w:t>
      </w:r>
      <w:r w:rsidRPr="00A22AAA">
        <w:tab/>
      </w:r>
      <w:r w:rsidR="00A22AAA" w:rsidRPr="00A22AAA">
        <w:t>Paragraph (</w:t>
      </w:r>
      <w:r w:rsidRPr="00A22AAA">
        <w:t xml:space="preserve">1)(b) does not apply to the Infrastructure Coordinator deciding whether to designate a </w:t>
      </w:r>
      <w:r w:rsidR="00A22AAA" w:rsidRPr="00A22AAA">
        <w:rPr>
          <w:position w:val="6"/>
          <w:sz w:val="16"/>
        </w:rPr>
        <w:t>*</w:t>
      </w:r>
      <w:r w:rsidRPr="00A22AAA">
        <w:t>provisionally designated infrastructure project under section</w:t>
      </w:r>
      <w:r w:rsidR="00A22AAA" w:rsidRPr="00A22AAA">
        <w:t> </w:t>
      </w:r>
      <w:r w:rsidRPr="00A22AAA">
        <w:t>415</w:t>
      </w:r>
      <w:r w:rsidR="00AB0047">
        <w:noBreakHyphen/>
      </w:r>
      <w:r w:rsidRPr="00A22AAA">
        <w:t>70.</w:t>
      </w:r>
    </w:p>
    <w:p w:rsidR="008F382C" w:rsidRPr="00A22AAA" w:rsidRDefault="008F382C" w:rsidP="00A22AAA">
      <w:pPr>
        <w:pStyle w:val="SubsectionHead"/>
      </w:pPr>
      <w:r w:rsidRPr="00A22AAA">
        <w:t>No designation after 30</w:t>
      </w:r>
      <w:r w:rsidR="00A22AAA" w:rsidRPr="00A22AAA">
        <w:t> </w:t>
      </w:r>
      <w:r w:rsidRPr="00A22AAA">
        <w:t>June 2017 or later prescribed day</w:t>
      </w:r>
    </w:p>
    <w:p w:rsidR="008F382C" w:rsidRPr="00A22AAA" w:rsidRDefault="008F382C" w:rsidP="00A22AAA">
      <w:pPr>
        <w:pStyle w:val="subsection"/>
      </w:pPr>
      <w:r w:rsidRPr="00A22AAA">
        <w:tab/>
        <w:t>(5)</w:t>
      </w:r>
      <w:r w:rsidRPr="00A22AAA">
        <w:tab/>
        <w:t>Despite anything else in this Subdivision, the Infrastructure Coordinator must not provisionally designate the infrastructure project under section</w:t>
      </w:r>
      <w:r w:rsidR="00A22AAA" w:rsidRPr="00A22AAA">
        <w:t> </w:t>
      </w:r>
      <w:r w:rsidRPr="00A22AAA">
        <w:t>415</w:t>
      </w:r>
      <w:r w:rsidR="00AB0047">
        <w:noBreakHyphen/>
      </w:r>
      <w:r w:rsidRPr="00A22AAA">
        <w:t>65, or designate the infrastructure project under section</w:t>
      </w:r>
      <w:r w:rsidR="00A22AAA" w:rsidRPr="00A22AAA">
        <w:t> </w:t>
      </w:r>
      <w:r w:rsidRPr="00A22AAA">
        <w:t>415</w:t>
      </w:r>
      <w:r w:rsidR="00AB0047">
        <w:noBreakHyphen/>
      </w:r>
      <w:r w:rsidRPr="00A22AAA">
        <w:t>70, after:</w:t>
      </w:r>
    </w:p>
    <w:p w:rsidR="008F382C" w:rsidRPr="00A22AAA" w:rsidRDefault="008F382C" w:rsidP="00A22AAA">
      <w:pPr>
        <w:pStyle w:val="paragraph"/>
      </w:pPr>
      <w:r w:rsidRPr="00A22AAA">
        <w:tab/>
        <w:t>(a)</w:t>
      </w:r>
      <w:r w:rsidRPr="00A22AAA">
        <w:tab/>
        <w:t>30</w:t>
      </w:r>
      <w:r w:rsidR="00A22AAA" w:rsidRPr="00A22AAA">
        <w:t> </w:t>
      </w:r>
      <w:r w:rsidRPr="00A22AAA">
        <w:t>June 2017; or</w:t>
      </w:r>
    </w:p>
    <w:p w:rsidR="008F382C" w:rsidRPr="00A22AAA" w:rsidRDefault="008F382C" w:rsidP="00A22AAA">
      <w:pPr>
        <w:pStyle w:val="paragraph"/>
      </w:pPr>
      <w:r w:rsidRPr="00A22AAA">
        <w:tab/>
        <w:t>(b)</w:t>
      </w:r>
      <w:r w:rsidRPr="00A22AAA">
        <w:tab/>
        <w:t xml:space="preserve">a later day (if any) prescribed by the </w:t>
      </w:r>
      <w:r w:rsidR="00A22AAA" w:rsidRPr="00A22AAA">
        <w:rPr>
          <w:position w:val="6"/>
          <w:sz w:val="16"/>
        </w:rPr>
        <w:t>*</w:t>
      </w:r>
      <w:r w:rsidRPr="00A22AAA">
        <w:t>infrastructure project designation rules.</w:t>
      </w:r>
    </w:p>
    <w:p w:rsidR="008F382C" w:rsidRPr="00A22AAA" w:rsidRDefault="008F382C" w:rsidP="00A22AAA">
      <w:pPr>
        <w:pStyle w:val="ActHead5"/>
      </w:pPr>
      <w:bookmarkStart w:id="58" w:name="_Toc361229845"/>
      <w:r w:rsidRPr="00A22AAA">
        <w:rPr>
          <w:rStyle w:val="CharSectno"/>
        </w:rPr>
        <w:t>415</w:t>
      </w:r>
      <w:r w:rsidR="00AB0047">
        <w:rPr>
          <w:rStyle w:val="CharSectno"/>
        </w:rPr>
        <w:noBreakHyphen/>
      </w:r>
      <w:r w:rsidRPr="00A22AAA">
        <w:rPr>
          <w:rStyle w:val="CharSectno"/>
        </w:rPr>
        <w:t>65</w:t>
      </w:r>
      <w:r w:rsidRPr="00A22AAA">
        <w:t xml:space="preserve">  Provisional designation</w:t>
      </w:r>
      <w:bookmarkEnd w:id="58"/>
    </w:p>
    <w:p w:rsidR="008F382C" w:rsidRPr="00A22AAA" w:rsidRDefault="008F382C" w:rsidP="00A22AAA">
      <w:pPr>
        <w:pStyle w:val="SubsectionHead"/>
      </w:pPr>
      <w:r w:rsidRPr="00A22AAA">
        <w:t>Provisional designation</w:t>
      </w:r>
    </w:p>
    <w:p w:rsidR="008F382C" w:rsidRPr="00A22AAA" w:rsidRDefault="008F382C" w:rsidP="00A22AAA">
      <w:pPr>
        <w:pStyle w:val="subsection"/>
      </w:pPr>
      <w:r w:rsidRPr="00A22AAA">
        <w:tab/>
        <w:t>(1)</w:t>
      </w:r>
      <w:r w:rsidRPr="00A22AAA">
        <w:tab/>
        <w:t>The Infrastructure Coordinator must, by instrument in writing, designate the infrastructure project provisionally for the purposes of this Division if:</w:t>
      </w:r>
    </w:p>
    <w:p w:rsidR="008F382C" w:rsidRPr="00A22AAA" w:rsidRDefault="008F382C" w:rsidP="00A22AAA">
      <w:pPr>
        <w:pStyle w:val="paragraph"/>
      </w:pPr>
      <w:r w:rsidRPr="00A22AAA">
        <w:tab/>
        <w:t>(a)</w:t>
      </w:r>
      <w:r w:rsidRPr="00A22AAA">
        <w:tab/>
        <w:t>the entity applies to have the Infrastructure Coordinator designate the infrastructure project in accordance with section</w:t>
      </w:r>
      <w:r w:rsidR="00A22AAA" w:rsidRPr="00A22AAA">
        <w:t> </w:t>
      </w:r>
      <w:r w:rsidRPr="00A22AAA">
        <w:t>415</w:t>
      </w:r>
      <w:r w:rsidR="00AB0047">
        <w:noBreakHyphen/>
      </w:r>
      <w:r w:rsidRPr="00A22AAA">
        <w:t>55; and</w:t>
      </w:r>
    </w:p>
    <w:p w:rsidR="008F382C" w:rsidRPr="00A22AAA" w:rsidRDefault="008F382C" w:rsidP="00A22AAA">
      <w:pPr>
        <w:pStyle w:val="paragraph"/>
      </w:pPr>
      <w:r w:rsidRPr="00A22AAA">
        <w:tab/>
        <w:t>(b)</w:t>
      </w:r>
      <w:r w:rsidRPr="00A22AAA">
        <w:tab/>
        <w:t xml:space="preserve">the Infrastructure Coordinator accepts the estimate of the </w:t>
      </w:r>
      <w:r w:rsidR="00A22AAA" w:rsidRPr="00A22AAA">
        <w:rPr>
          <w:position w:val="6"/>
          <w:sz w:val="16"/>
        </w:rPr>
        <w:t>*</w:t>
      </w:r>
      <w:r w:rsidRPr="00A22AAA">
        <w:t>infrastructure project capital expenditure under section</w:t>
      </w:r>
      <w:r w:rsidR="00A22AAA" w:rsidRPr="00A22AAA">
        <w:t> </w:t>
      </w:r>
      <w:r w:rsidRPr="00A22AAA">
        <w:t>415</w:t>
      </w:r>
      <w:r w:rsidR="00AB0047">
        <w:noBreakHyphen/>
      </w:r>
      <w:r w:rsidRPr="00A22AAA">
        <w:t>80; and</w:t>
      </w:r>
    </w:p>
    <w:p w:rsidR="008F382C" w:rsidRPr="00A22AAA" w:rsidRDefault="008F382C" w:rsidP="00A22AAA">
      <w:pPr>
        <w:pStyle w:val="paragraph"/>
      </w:pPr>
      <w:r w:rsidRPr="00A22AAA">
        <w:tab/>
        <w:t>(c)</w:t>
      </w:r>
      <w:r w:rsidRPr="00A22AAA">
        <w:tab/>
        <w:t>the provisional designation would not breach the infrastructure project capital expenditure cap under section</w:t>
      </w:r>
      <w:r w:rsidR="00A22AAA" w:rsidRPr="00A22AAA">
        <w:t> </w:t>
      </w:r>
      <w:r w:rsidRPr="00A22AAA">
        <w:t>415</w:t>
      </w:r>
      <w:r w:rsidR="00AB0047">
        <w:noBreakHyphen/>
      </w:r>
      <w:r w:rsidRPr="00A22AAA">
        <w:t>75; and</w:t>
      </w:r>
    </w:p>
    <w:p w:rsidR="008F382C" w:rsidRPr="00A22AAA" w:rsidRDefault="008F382C" w:rsidP="00A22AAA">
      <w:pPr>
        <w:pStyle w:val="paragraph"/>
      </w:pPr>
      <w:r w:rsidRPr="00A22AAA">
        <w:tab/>
        <w:t>(d)</w:t>
      </w:r>
      <w:r w:rsidRPr="00A22AAA">
        <w:tab/>
        <w:t>the following conditions are satisfied:</w:t>
      </w:r>
    </w:p>
    <w:p w:rsidR="008F382C" w:rsidRPr="00A22AAA" w:rsidRDefault="008F382C" w:rsidP="00A22AAA">
      <w:pPr>
        <w:pStyle w:val="paragraphsub"/>
      </w:pPr>
      <w:r w:rsidRPr="00A22AAA">
        <w:tab/>
        <w:t>(i)</w:t>
      </w:r>
      <w:r w:rsidRPr="00A22AAA">
        <w:tab/>
        <w:t xml:space="preserve">the conditions prescribed by the </w:t>
      </w:r>
      <w:r w:rsidR="00A22AAA" w:rsidRPr="00A22AAA">
        <w:rPr>
          <w:position w:val="6"/>
          <w:sz w:val="16"/>
        </w:rPr>
        <w:t>*</w:t>
      </w:r>
      <w:r w:rsidRPr="00A22AAA">
        <w:t>infrastructure project designation rules;</w:t>
      </w:r>
    </w:p>
    <w:p w:rsidR="008F382C" w:rsidRPr="00A22AAA" w:rsidRDefault="008F382C" w:rsidP="00A22AAA">
      <w:pPr>
        <w:pStyle w:val="paragraphsub"/>
      </w:pPr>
      <w:r w:rsidRPr="00A22AAA">
        <w:tab/>
        <w:t>(ii)</w:t>
      </w:r>
      <w:r w:rsidRPr="00A22AAA">
        <w:tab/>
        <w:t xml:space="preserve">if the infrastructure project designation rules do not prescribe any conditions—in the opinion of the Infrastructure Coordinator, the infrastructure is nationally significant infrastructure (within the meaning of the </w:t>
      </w:r>
      <w:r w:rsidRPr="00A22AAA">
        <w:rPr>
          <w:i/>
        </w:rPr>
        <w:t>Infrastructure Australia Act 2008</w:t>
      </w:r>
      <w:r w:rsidRPr="00A22AAA">
        <w:t>); and</w:t>
      </w:r>
    </w:p>
    <w:p w:rsidR="008F382C" w:rsidRPr="00A22AAA" w:rsidRDefault="008F382C" w:rsidP="00A22AAA">
      <w:pPr>
        <w:pStyle w:val="paragraph"/>
      </w:pPr>
      <w:r w:rsidRPr="00A22AAA">
        <w:tab/>
        <w:t>(e)</w:t>
      </w:r>
      <w:r w:rsidRPr="00A22AAA">
        <w:tab/>
        <w:t xml:space="preserve">the infrastructure project is not a </w:t>
      </w:r>
      <w:r w:rsidR="00A22AAA" w:rsidRPr="00A22AAA">
        <w:rPr>
          <w:position w:val="6"/>
          <w:sz w:val="16"/>
        </w:rPr>
        <w:t>*</w:t>
      </w:r>
      <w:r w:rsidRPr="00A22AAA">
        <w:t>designated infrastructure project.</w:t>
      </w:r>
    </w:p>
    <w:p w:rsidR="008F382C" w:rsidRPr="00A22AAA" w:rsidRDefault="008F382C" w:rsidP="00A22AAA">
      <w:pPr>
        <w:pStyle w:val="subsection"/>
      </w:pPr>
      <w:r w:rsidRPr="00A22AAA">
        <w:tab/>
        <w:t>(2)</w:t>
      </w:r>
      <w:r w:rsidRPr="00A22AAA">
        <w:tab/>
        <w:t xml:space="preserve">The instrument of provisional designation must contain any details prescribed by the </w:t>
      </w:r>
      <w:r w:rsidR="00A22AAA" w:rsidRPr="00A22AAA">
        <w:rPr>
          <w:position w:val="6"/>
          <w:sz w:val="16"/>
        </w:rPr>
        <w:t>*</w:t>
      </w:r>
      <w:r w:rsidRPr="00A22AAA">
        <w:t>infrastructure project designation rules.</w:t>
      </w:r>
    </w:p>
    <w:p w:rsidR="008F382C" w:rsidRPr="00A22AAA" w:rsidRDefault="008F382C" w:rsidP="00A22AAA">
      <w:pPr>
        <w:pStyle w:val="SubsectionHead"/>
      </w:pPr>
      <w:r w:rsidRPr="00A22AAA">
        <w:t>Amendment of instruments of provisional designation</w:t>
      </w:r>
    </w:p>
    <w:p w:rsidR="008F382C" w:rsidRPr="00A22AAA" w:rsidRDefault="008F382C" w:rsidP="00A22AAA">
      <w:pPr>
        <w:pStyle w:val="subsection"/>
      </w:pPr>
      <w:r w:rsidRPr="00A22AAA">
        <w:tab/>
        <w:t>(3)</w:t>
      </w:r>
      <w:r w:rsidRPr="00A22AAA">
        <w:tab/>
        <w:t xml:space="preserve">The Infrastructure Coordinator must, by instrument in writing, amend the instrument of provisional designation in accordance with any requirements prescribed by the </w:t>
      </w:r>
      <w:r w:rsidR="00A22AAA" w:rsidRPr="00A22AAA">
        <w:rPr>
          <w:position w:val="6"/>
          <w:sz w:val="16"/>
        </w:rPr>
        <w:t>*</w:t>
      </w:r>
      <w:r w:rsidRPr="00A22AAA">
        <w:t>infrastructure project designation rules. The Infrastructure Coordinator must not amend the instrument in any other circumstances.</w:t>
      </w:r>
    </w:p>
    <w:p w:rsidR="008F382C" w:rsidRPr="00A22AAA" w:rsidRDefault="008F382C" w:rsidP="00A22AAA">
      <w:pPr>
        <w:pStyle w:val="subsection"/>
      </w:pPr>
      <w:r w:rsidRPr="00A22AAA">
        <w:tab/>
        <w:t>(4)</w:t>
      </w:r>
      <w:r w:rsidRPr="00A22AAA">
        <w:tab/>
        <w:t xml:space="preserve">Without limiting </w:t>
      </w:r>
      <w:r w:rsidR="00A22AAA" w:rsidRPr="00A22AAA">
        <w:t>subsection (</w:t>
      </w:r>
      <w:r w:rsidRPr="00A22AAA">
        <w:t xml:space="preserve">3), the requirements the </w:t>
      </w:r>
      <w:r w:rsidR="00A22AAA" w:rsidRPr="00A22AAA">
        <w:rPr>
          <w:position w:val="6"/>
          <w:sz w:val="16"/>
        </w:rPr>
        <w:t>*</w:t>
      </w:r>
      <w:r w:rsidRPr="00A22AAA">
        <w:t>infrastructure project designation rules may prescribe for the purposes of that subsection include requirements relating to when an amendment must take effect, which may be a time before the amendment is made.</w:t>
      </w:r>
    </w:p>
    <w:p w:rsidR="008F382C" w:rsidRPr="00A22AAA" w:rsidRDefault="008F382C" w:rsidP="00A22AAA">
      <w:pPr>
        <w:pStyle w:val="SubsectionHead"/>
      </w:pPr>
      <w:r w:rsidRPr="00A22AAA">
        <w:t>Revocation of instruments of provisional designation</w:t>
      </w:r>
    </w:p>
    <w:p w:rsidR="008F382C" w:rsidRPr="00A22AAA" w:rsidRDefault="008F382C" w:rsidP="00A22AAA">
      <w:pPr>
        <w:pStyle w:val="subsection"/>
      </w:pPr>
      <w:r w:rsidRPr="00A22AAA">
        <w:tab/>
        <w:t>(5)</w:t>
      </w:r>
      <w:r w:rsidRPr="00A22AAA">
        <w:tab/>
        <w:t>The Infrastructure Coordinator must, by instrument in writing, revoke the instrument of provisional designation:</w:t>
      </w:r>
    </w:p>
    <w:p w:rsidR="008F382C" w:rsidRPr="00A22AAA" w:rsidRDefault="008F382C" w:rsidP="00A22AAA">
      <w:pPr>
        <w:pStyle w:val="paragraph"/>
      </w:pPr>
      <w:r w:rsidRPr="00A22AAA">
        <w:tab/>
        <w:t>(a)</w:t>
      </w:r>
      <w:r w:rsidRPr="00A22AAA">
        <w:tab/>
        <w:t>if the Infrastructure Coordinator has designated the project under section</w:t>
      </w:r>
      <w:r w:rsidR="00A22AAA" w:rsidRPr="00A22AAA">
        <w:t> </w:t>
      </w:r>
      <w:r w:rsidRPr="00A22AAA">
        <w:t>415</w:t>
      </w:r>
      <w:r w:rsidR="00AB0047">
        <w:noBreakHyphen/>
      </w:r>
      <w:r w:rsidRPr="00A22AAA">
        <w:t>70, or decides not to designate the project; or</w:t>
      </w:r>
    </w:p>
    <w:p w:rsidR="008F382C" w:rsidRPr="00A22AAA" w:rsidRDefault="008F382C" w:rsidP="00A22AAA">
      <w:pPr>
        <w:pStyle w:val="paragraph"/>
      </w:pPr>
      <w:r w:rsidRPr="00A22AAA">
        <w:tab/>
        <w:t>(b)</w:t>
      </w:r>
      <w:r w:rsidRPr="00A22AAA">
        <w:tab/>
        <w:t>if the Infrastructure Coordinator has revoked the instrument of acceptance of the estimate under section</w:t>
      </w:r>
      <w:r w:rsidR="00A22AAA" w:rsidRPr="00A22AAA">
        <w:t> </w:t>
      </w:r>
      <w:r w:rsidRPr="00A22AAA">
        <w:t>415</w:t>
      </w:r>
      <w:r w:rsidR="00AB0047">
        <w:noBreakHyphen/>
      </w:r>
      <w:r w:rsidRPr="00A22AAA">
        <w:t>80; or</w:t>
      </w:r>
    </w:p>
    <w:p w:rsidR="008F382C" w:rsidRPr="00A22AAA" w:rsidRDefault="008F382C" w:rsidP="00A22AAA">
      <w:pPr>
        <w:pStyle w:val="paragraph"/>
      </w:pPr>
      <w:r w:rsidRPr="00A22AAA">
        <w:tab/>
        <w:t>(c)</w:t>
      </w:r>
      <w:r w:rsidRPr="00A22AAA">
        <w:tab/>
        <w:t xml:space="preserve">in the circumstances (if any) prescribed by the </w:t>
      </w:r>
      <w:r w:rsidR="00A22AAA" w:rsidRPr="00A22AAA">
        <w:rPr>
          <w:position w:val="6"/>
          <w:sz w:val="16"/>
        </w:rPr>
        <w:t>*</w:t>
      </w:r>
      <w:r w:rsidRPr="00A22AAA">
        <w:t>infrastructure project designation rules.</w:t>
      </w:r>
    </w:p>
    <w:p w:rsidR="008F382C" w:rsidRPr="00A22AAA" w:rsidRDefault="008F382C" w:rsidP="00A22AAA">
      <w:pPr>
        <w:pStyle w:val="subsection2"/>
      </w:pPr>
      <w:r w:rsidRPr="00A22AAA">
        <w:t>The Infrastructure Coordinator must not revoke the instrument in any other circumstances.</w:t>
      </w:r>
    </w:p>
    <w:p w:rsidR="008F382C" w:rsidRPr="00A22AAA" w:rsidRDefault="008F382C" w:rsidP="00A22AAA">
      <w:pPr>
        <w:pStyle w:val="subsection"/>
      </w:pPr>
      <w:r w:rsidRPr="00A22AAA">
        <w:tab/>
        <w:t>(6)</w:t>
      </w:r>
      <w:r w:rsidRPr="00A22AAA">
        <w:tab/>
        <w:t xml:space="preserve">Without limiting </w:t>
      </w:r>
      <w:r w:rsidR="00A22AAA" w:rsidRPr="00A22AAA">
        <w:t>paragraph (</w:t>
      </w:r>
      <w:r w:rsidRPr="00A22AAA">
        <w:t xml:space="preserve">5)(c), the circumstances the </w:t>
      </w:r>
      <w:r w:rsidR="00A22AAA" w:rsidRPr="00A22AAA">
        <w:rPr>
          <w:position w:val="6"/>
          <w:sz w:val="16"/>
        </w:rPr>
        <w:t>*</w:t>
      </w:r>
      <w:r w:rsidRPr="00A22AAA">
        <w:t>infrastructure project designation rules may prescribe for the purposes of that paragraph include:</w:t>
      </w:r>
    </w:p>
    <w:p w:rsidR="008F382C" w:rsidRPr="00A22AAA" w:rsidRDefault="008F382C" w:rsidP="00A22AAA">
      <w:pPr>
        <w:pStyle w:val="paragraph"/>
      </w:pPr>
      <w:r w:rsidRPr="00A22AAA">
        <w:tab/>
        <w:t>(a)</w:t>
      </w:r>
      <w:r w:rsidRPr="00A22AAA">
        <w:tab/>
        <w:t>circumstances involving a failure by a prescribed entity to give prescribed information to the Infrastructure Coordinator; and</w:t>
      </w:r>
    </w:p>
    <w:p w:rsidR="008F382C" w:rsidRPr="00A22AAA" w:rsidRDefault="008F382C" w:rsidP="00A22AAA">
      <w:pPr>
        <w:pStyle w:val="paragraph"/>
      </w:pPr>
      <w:r w:rsidRPr="00A22AAA">
        <w:tab/>
        <w:t>(b)</w:t>
      </w:r>
      <w:r w:rsidRPr="00A22AAA">
        <w:tab/>
        <w:t xml:space="preserve">circumstances involving a breach of conditions set by the Infrastructure Coordinator for the </w:t>
      </w:r>
      <w:r w:rsidR="00A22AAA" w:rsidRPr="00A22AAA">
        <w:rPr>
          <w:position w:val="6"/>
          <w:sz w:val="16"/>
        </w:rPr>
        <w:t>*</w:t>
      </w:r>
      <w:r w:rsidRPr="00A22AAA">
        <w:t>provisionally designated infrastructure project to remain provisionally designated.</w:t>
      </w:r>
    </w:p>
    <w:p w:rsidR="008F382C" w:rsidRPr="00A22AAA" w:rsidRDefault="008F382C" w:rsidP="00A22AAA">
      <w:pPr>
        <w:pStyle w:val="subsection"/>
      </w:pPr>
      <w:r w:rsidRPr="00A22AAA">
        <w:tab/>
        <w:t>(7)</w:t>
      </w:r>
      <w:r w:rsidRPr="00A22AAA">
        <w:tab/>
        <w:t xml:space="preserve">The </w:t>
      </w:r>
      <w:r w:rsidR="00A22AAA" w:rsidRPr="00A22AAA">
        <w:rPr>
          <w:position w:val="6"/>
          <w:sz w:val="16"/>
        </w:rPr>
        <w:t>*</w:t>
      </w:r>
      <w:r w:rsidRPr="00A22AAA">
        <w:t xml:space="preserve">infrastructure project designation rules must prescribe matters to which the Infrastructure Coordinator must have regard in setting conditions for a </w:t>
      </w:r>
      <w:r w:rsidR="00A22AAA" w:rsidRPr="00A22AAA">
        <w:rPr>
          <w:position w:val="6"/>
          <w:sz w:val="16"/>
        </w:rPr>
        <w:t>*</w:t>
      </w:r>
      <w:r w:rsidRPr="00A22AAA">
        <w:t xml:space="preserve">provisionally designated infrastructure project to remain provisionally designated, if the infrastructure project designation rules provide for the Infrastructure Coordinator to set such conditions, as mentioned in </w:t>
      </w:r>
      <w:r w:rsidR="00A22AAA" w:rsidRPr="00A22AAA">
        <w:t>paragraph (</w:t>
      </w:r>
      <w:r w:rsidRPr="00A22AAA">
        <w:t>6)(b).</w:t>
      </w:r>
    </w:p>
    <w:p w:rsidR="008F382C" w:rsidRPr="00A22AAA" w:rsidRDefault="008F382C" w:rsidP="00A22AAA">
      <w:pPr>
        <w:pStyle w:val="ActHead5"/>
      </w:pPr>
      <w:bookmarkStart w:id="59" w:name="_Toc361229846"/>
      <w:r w:rsidRPr="00A22AAA">
        <w:rPr>
          <w:rStyle w:val="CharSectno"/>
        </w:rPr>
        <w:t>415</w:t>
      </w:r>
      <w:r w:rsidR="00AB0047">
        <w:rPr>
          <w:rStyle w:val="CharSectno"/>
        </w:rPr>
        <w:noBreakHyphen/>
      </w:r>
      <w:r w:rsidRPr="00A22AAA">
        <w:rPr>
          <w:rStyle w:val="CharSectno"/>
        </w:rPr>
        <w:t>70</w:t>
      </w:r>
      <w:r w:rsidRPr="00A22AAA">
        <w:t xml:space="preserve">  Designation</w:t>
      </w:r>
      <w:bookmarkEnd w:id="59"/>
    </w:p>
    <w:p w:rsidR="008F382C" w:rsidRPr="00A22AAA" w:rsidRDefault="008F382C" w:rsidP="00A22AAA">
      <w:pPr>
        <w:pStyle w:val="SubsectionHead"/>
      </w:pPr>
      <w:r w:rsidRPr="00A22AAA">
        <w:t>Designation</w:t>
      </w:r>
    </w:p>
    <w:p w:rsidR="008F382C" w:rsidRPr="00A22AAA" w:rsidRDefault="008F382C" w:rsidP="00A22AAA">
      <w:pPr>
        <w:pStyle w:val="subsection"/>
      </w:pPr>
      <w:r w:rsidRPr="00A22AAA">
        <w:tab/>
        <w:t>(1)</w:t>
      </w:r>
      <w:r w:rsidRPr="00A22AAA">
        <w:tab/>
        <w:t>The Infrastructure Coordinator must, by instrument in writing, designate the infrastructure project for the purposes of this Division if:</w:t>
      </w:r>
    </w:p>
    <w:p w:rsidR="008F382C" w:rsidRPr="00A22AAA" w:rsidRDefault="008F382C" w:rsidP="00A22AAA">
      <w:pPr>
        <w:pStyle w:val="paragraph"/>
      </w:pPr>
      <w:r w:rsidRPr="00A22AAA">
        <w:tab/>
        <w:t>(a)</w:t>
      </w:r>
      <w:r w:rsidRPr="00A22AAA">
        <w:tab/>
        <w:t>the entity applies to have the Infrastructure Coordinator designate the infrastructure project in accordance with section</w:t>
      </w:r>
      <w:r w:rsidR="00A22AAA" w:rsidRPr="00A22AAA">
        <w:t> </w:t>
      </w:r>
      <w:r w:rsidRPr="00A22AAA">
        <w:t>415</w:t>
      </w:r>
      <w:r w:rsidR="00AB0047">
        <w:noBreakHyphen/>
      </w:r>
      <w:r w:rsidRPr="00A22AAA">
        <w:t>55; and</w:t>
      </w:r>
    </w:p>
    <w:p w:rsidR="008F382C" w:rsidRPr="00A22AAA" w:rsidRDefault="008F382C" w:rsidP="00A22AAA">
      <w:pPr>
        <w:pStyle w:val="paragraph"/>
      </w:pPr>
      <w:r w:rsidRPr="00A22AAA">
        <w:tab/>
        <w:t>(b)</w:t>
      </w:r>
      <w:r w:rsidRPr="00A22AAA">
        <w:tab/>
        <w:t xml:space="preserve">the Infrastructure Coordinator accepts the estimate of the </w:t>
      </w:r>
      <w:r w:rsidR="00A22AAA" w:rsidRPr="00A22AAA">
        <w:rPr>
          <w:position w:val="6"/>
          <w:sz w:val="16"/>
        </w:rPr>
        <w:t>*</w:t>
      </w:r>
      <w:r w:rsidRPr="00A22AAA">
        <w:t>infrastructure project capital expenditure under section</w:t>
      </w:r>
      <w:r w:rsidR="00A22AAA" w:rsidRPr="00A22AAA">
        <w:t> </w:t>
      </w:r>
      <w:r w:rsidRPr="00A22AAA">
        <w:t>415</w:t>
      </w:r>
      <w:r w:rsidR="00AB0047">
        <w:noBreakHyphen/>
      </w:r>
      <w:r w:rsidRPr="00A22AAA">
        <w:t>80; and</w:t>
      </w:r>
    </w:p>
    <w:p w:rsidR="008F382C" w:rsidRPr="00A22AAA" w:rsidRDefault="008F382C" w:rsidP="00A22AAA">
      <w:pPr>
        <w:pStyle w:val="paragraph"/>
      </w:pPr>
      <w:r w:rsidRPr="00A22AAA">
        <w:tab/>
        <w:t>(c)</w:t>
      </w:r>
      <w:r w:rsidRPr="00A22AAA">
        <w:tab/>
        <w:t>the designation would not breach the infrastructure project capital expenditure cap under section</w:t>
      </w:r>
      <w:r w:rsidR="00A22AAA" w:rsidRPr="00A22AAA">
        <w:t> </w:t>
      </w:r>
      <w:r w:rsidRPr="00A22AAA">
        <w:t>415</w:t>
      </w:r>
      <w:r w:rsidR="00AB0047">
        <w:noBreakHyphen/>
      </w:r>
      <w:r w:rsidRPr="00A22AAA">
        <w:t>75; and</w:t>
      </w:r>
    </w:p>
    <w:p w:rsidR="008F382C" w:rsidRPr="00A22AAA" w:rsidRDefault="008F382C" w:rsidP="00A22AAA">
      <w:pPr>
        <w:pStyle w:val="paragraph"/>
      </w:pPr>
      <w:r w:rsidRPr="00A22AAA">
        <w:tab/>
        <w:t>(d)</w:t>
      </w:r>
      <w:r w:rsidRPr="00A22AAA">
        <w:tab/>
        <w:t>the following conditions are satisfied:</w:t>
      </w:r>
    </w:p>
    <w:p w:rsidR="008F382C" w:rsidRPr="00A22AAA" w:rsidRDefault="008F382C" w:rsidP="00A22AAA">
      <w:pPr>
        <w:pStyle w:val="paragraphsub"/>
      </w:pPr>
      <w:r w:rsidRPr="00A22AAA">
        <w:tab/>
        <w:t>(i)</w:t>
      </w:r>
      <w:r w:rsidRPr="00A22AAA">
        <w:tab/>
        <w:t xml:space="preserve">the conditions prescribed by the </w:t>
      </w:r>
      <w:r w:rsidR="00A22AAA" w:rsidRPr="00A22AAA">
        <w:rPr>
          <w:position w:val="6"/>
          <w:sz w:val="16"/>
        </w:rPr>
        <w:t>*</w:t>
      </w:r>
      <w:r w:rsidRPr="00A22AAA">
        <w:t>infrastructure project designation rules;</w:t>
      </w:r>
    </w:p>
    <w:p w:rsidR="008F382C" w:rsidRPr="00A22AAA" w:rsidRDefault="008F382C" w:rsidP="00A22AAA">
      <w:pPr>
        <w:pStyle w:val="paragraphsub"/>
      </w:pPr>
      <w:r w:rsidRPr="00A22AAA">
        <w:tab/>
        <w:t>(ii)</w:t>
      </w:r>
      <w:r w:rsidRPr="00A22AAA">
        <w:tab/>
        <w:t xml:space="preserve">if the infrastructure project designation rules do not prescribe any conditions—the conditions mentioned in </w:t>
      </w:r>
      <w:r w:rsidR="00A22AAA" w:rsidRPr="00A22AAA">
        <w:t>subsection (</w:t>
      </w:r>
      <w:r w:rsidRPr="00A22AAA">
        <w:t>2);</w:t>
      </w:r>
    </w:p>
    <w:p w:rsidR="008F382C" w:rsidRPr="00A22AAA" w:rsidRDefault="008F382C" w:rsidP="00A22AAA">
      <w:pPr>
        <w:pStyle w:val="subsection2"/>
      </w:pPr>
      <w:r w:rsidRPr="00A22AAA">
        <w:t xml:space="preserve">(whether or not the infrastructure project is a </w:t>
      </w:r>
      <w:r w:rsidR="00A22AAA" w:rsidRPr="00A22AAA">
        <w:rPr>
          <w:position w:val="6"/>
          <w:sz w:val="16"/>
        </w:rPr>
        <w:t>*</w:t>
      </w:r>
      <w:r w:rsidRPr="00A22AAA">
        <w:t>provisionally designated infrastructure project).</w:t>
      </w:r>
    </w:p>
    <w:p w:rsidR="008F382C" w:rsidRPr="00A22AAA" w:rsidRDefault="008F382C" w:rsidP="00A22AAA">
      <w:pPr>
        <w:pStyle w:val="subsection"/>
      </w:pPr>
      <w:r w:rsidRPr="00A22AAA">
        <w:tab/>
        <w:t>(2)</w:t>
      </w:r>
      <w:r w:rsidRPr="00A22AAA">
        <w:tab/>
        <w:t xml:space="preserve">For the purposes of </w:t>
      </w:r>
      <w:r w:rsidR="00A22AAA" w:rsidRPr="00A22AAA">
        <w:t>subparagraph (</w:t>
      </w:r>
      <w:r w:rsidRPr="00A22AAA">
        <w:t>1)(d)(ii), the following are the conditions:</w:t>
      </w:r>
    </w:p>
    <w:p w:rsidR="008F382C" w:rsidRPr="00A22AAA" w:rsidRDefault="008F382C" w:rsidP="00A22AAA">
      <w:pPr>
        <w:pStyle w:val="paragraph"/>
      </w:pPr>
      <w:r w:rsidRPr="00A22AAA">
        <w:tab/>
        <w:t>(a)</w:t>
      </w:r>
      <w:r w:rsidRPr="00A22AAA">
        <w:tab/>
        <w:t xml:space="preserve">in the opinion of the Infrastructure Coordinator, the infrastructure is nationally significant infrastructure (within the meaning of the </w:t>
      </w:r>
      <w:r w:rsidRPr="00A22AAA">
        <w:rPr>
          <w:i/>
        </w:rPr>
        <w:t>Infrastructure Australia Act 2008</w:t>
      </w:r>
      <w:r w:rsidRPr="00A22AAA">
        <w:t>);</w:t>
      </w:r>
    </w:p>
    <w:p w:rsidR="008F382C" w:rsidRPr="00A22AAA" w:rsidRDefault="008F382C" w:rsidP="00A22AAA">
      <w:pPr>
        <w:pStyle w:val="paragraph"/>
      </w:pPr>
      <w:r w:rsidRPr="00A22AAA">
        <w:tab/>
        <w:t>(b)</w:t>
      </w:r>
      <w:r w:rsidRPr="00A22AAA">
        <w:tab/>
        <w:t>in the opinion of the Infrastructure Coordinator, financial close on the infrastructure project has occurred or is imminent.</w:t>
      </w:r>
    </w:p>
    <w:p w:rsidR="008F382C" w:rsidRPr="00A22AAA" w:rsidRDefault="008F382C" w:rsidP="00A22AAA">
      <w:pPr>
        <w:pStyle w:val="subsection"/>
      </w:pPr>
      <w:r w:rsidRPr="00A22AAA">
        <w:tab/>
        <w:t>(3)</w:t>
      </w:r>
      <w:r w:rsidRPr="00A22AAA">
        <w:tab/>
        <w:t xml:space="preserve">The instrument of designation must contain any details prescribed by the </w:t>
      </w:r>
      <w:r w:rsidR="00A22AAA" w:rsidRPr="00A22AAA">
        <w:rPr>
          <w:position w:val="6"/>
          <w:sz w:val="16"/>
        </w:rPr>
        <w:t>*</w:t>
      </w:r>
      <w:r w:rsidRPr="00A22AAA">
        <w:t>infrastructure project designation rules.</w:t>
      </w:r>
    </w:p>
    <w:p w:rsidR="008F382C" w:rsidRPr="00A22AAA" w:rsidRDefault="008F382C" w:rsidP="00A22AAA">
      <w:pPr>
        <w:pStyle w:val="SubsectionHead"/>
      </w:pPr>
      <w:r w:rsidRPr="00A22AAA">
        <w:t>Amendment of instruments of designation</w:t>
      </w:r>
    </w:p>
    <w:p w:rsidR="008F382C" w:rsidRPr="00A22AAA" w:rsidRDefault="008F382C" w:rsidP="00A22AAA">
      <w:pPr>
        <w:pStyle w:val="subsection"/>
      </w:pPr>
      <w:r w:rsidRPr="00A22AAA">
        <w:tab/>
        <w:t>(4)</w:t>
      </w:r>
      <w:r w:rsidRPr="00A22AAA">
        <w:tab/>
        <w:t xml:space="preserve">The Infrastructure Coordinator must, by instrument in writing, amend the instrument of designation in accordance with any requirements prescribed by the </w:t>
      </w:r>
      <w:r w:rsidR="00A22AAA" w:rsidRPr="00A22AAA">
        <w:rPr>
          <w:position w:val="6"/>
          <w:sz w:val="16"/>
        </w:rPr>
        <w:t>*</w:t>
      </w:r>
      <w:r w:rsidRPr="00A22AAA">
        <w:t>infrastructure project designation rules. The Infrastructure Coordinator must not amend the instrument in any other circumstances.</w:t>
      </w:r>
    </w:p>
    <w:p w:rsidR="008F382C" w:rsidRPr="00A22AAA" w:rsidRDefault="008F382C" w:rsidP="00A22AAA">
      <w:pPr>
        <w:pStyle w:val="subsection"/>
      </w:pPr>
      <w:r w:rsidRPr="00A22AAA">
        <w:tab/>
        <w:t>(5)</w:t>
      </w:r>
      <w:r w:rsidRPr="00A22AAA">
        <w:tab/>
        <w:t xml:space="preserve">Without limiting </w:t>
      </w:r>
      <w:r w:rsidR="00A22AAA" w:rsidRPr="00A22AAA">
        <w:t>subsection (</w:t>
      </w:r>
      <w:r w:rsidRPr="00A22AAA">
        <w:t xml:space="preserve">4), the requirements the </w:t>
      </w:r>
      <w:r w:rsidR="00A22AAA" w:rsidRPr="00A22AAA">
        <w:rPr>
          <w:position w:val="6"/>
          <w:sz w:val="16"/>
        </w:rPr>
        <w:t>*</w:t>
      </w:r>
      <w:r w:rsidRPr="00A22AAA">
        <w:t>infrastructure project designation rules may prescribe for the purposes of that subsection include requirements relating to when an amendment must take effect, which may be a time before the amendment is made.</w:t>
      </w:r>
    </w:p>
    <w:p w:rsidR="008F382C" w:rsidRPr="00A22AAA" w:rsidRDefault="008F382C" w:rsidP="00A22AAA">
      <w:pPr>
        <w:pStyle w:val="SubsectionHead"/>
      </w:pPr>
      <w:r w:rsidRPr="00A22AAA">
        <w:t>Revocation of instruments of designation</w:t>
      </w:r>
    </w:p>
    <w:p w:rsidR="008F382C" w:rsidRPr="00A22AAA" w:rsidRDefault="008F382C" w:rsidP="00A22AAA">
      <w:pPr>
        <w:pStyle w:val="subsection"/>
      </w:pPr>
      <w:r w:rsidRPr="00A22AAA">
        <w:tab/>
        <w:t>(6)</w:t>
      </w:r>
      <w:r w:rsidRPr="00A22AAA">
        <w:tab/>
        <w:t xml:space="preserve">The Infrastructure Coordinator must, by instrument in writing, revoke the instrument of designation in the circumstances prescribed by the </w:t>
      </w:r>
      <w:r w:rsidR="00A22AAA" w:rsidRPr="00A22AAA">
        <w:rPr>
          <w:position w:val="6"/>
          <w:sz w:val="16"/>
        </w:rPr>
        <w:t>*</w:t>
      </w:r>
      <w:r w:rsidRPr="00A22AAA">
        <w:t>infrastructure project designation rules. The Infrastructure Coordinator must not revoke the instrument in any other circumstances.</w:t>
      </w:r>
    </w:p>
    <w:p w:rsidR="008F382C" w:rsidRPr="00A22AAA" w:rsidRDefault="008F382C" w:rsidP="00A22AAA">
      <w:pPr>
        <w:pStyle w:val="subsection"/>
      </w:pPr>
      <w:r w:rsidRPr="00A22AAA">
        <w:tab/>
        <w:t>(7)</w:t>
      </w:r>
      <w:r w:rsidRPr="00A22AAA">
        <w:tab/>
        <w:t xml:space="preserve">Without limiting </w:t>
      </w:r>
      <w:r w:rsidR="00A22AAA" w:rsidRPr="00A22AAA">
        <w:t>subsection (</w:t>
      </w:r>
      <w:r w:rsidRPr="00A22AAA">
        <w:t xml:space="preserve">6), the circumstances the </w:t>
      </w:r>
      <w:r w:rsidR="00A22AAA" w:rsidRPr="00A22AAA">
        <w:rPr>
          <w:position w:val="6"/>
          <w:sz w:val="16"/>
        </w:rPr>
        <w:t>*</w:t>
      </w:r>
      <w:r w:rsidRPr="00A22AAA">
        <w:t>infrastructure project designation rules may prescribe for the purposes of that subsection include:</w:t>
      </w:r>
    </w:p>
    <w:p w:rsidR="008F382C" w:rsidRPr="00A22AAA" w:rsidRDefault="008F382C" w:rsidP="00A22AAA">
      <w:pPr>
        <w:pStyle w:val="paragraph"/>
      </w:pPr>
      <w:r w:rsidRPr="00A22AAA">
        <w:tab/>
        <w:t>(a)</w:t>
      </w:r>
      <w:r w:rsidRPr="00A22AAA">
        <w:tab/>
        <w:t>circumstances involving a failure by a prescribed entity to give prescribed information to the Infrastructure Coordinator; and</w:t>
      </w:r>
    </w:p>
    <w:p w:rsidR="008F382C" w:rsidRPr="00A22AAA" w:rsidRDefault="008F382C" w:rsidP="00A22AAA">
      <w:pPr>
        <w:pStyle w:val="paragraph"/>
      </w:pPr>
      <w:r w:rsidRPr="00A22AAA">
        <w:tab/>
        <w:t>(b)</w:t>
      </w:r>
      <w:r w:rsidRPr="00A22AAA">
        <w:tab/>
        <w:t xml:space="preserve">circumstances involving a breach of conditions set by the Infrastructure Coordinator for the </w:t>
      </w:r>
      <w:r w:rsidR="00A22AAA" w:rsidRPr="00A22AAA">
        <w:rPr>
          <w:position w:val="6"/>
          <w:sz w:val="16"/>
        </w:rPr>
        <w:t>*</w:t>
      </w:r>
      <w:r w:rsidRPr="00A22AAA">
        <w:t>designated infrastructure project to remain designated.</w:t>
      </w:r>
    </w:p>
    <w:p w:rsidR="008F382C" w:rsidRPr="00A22AAA" w:rsidRDefault="008F382C" w:rsidP="00A22AAA">
      <w:pPr>
        <w:pStyle w:val="subsection"/>
      </w:pPr>
      <w:r w:rsidRPr="00A22AAA">
        <w:tab/>
        <w:t>(8)</w:t>
      </w:r>
      <w:r w:rsidRPr="00A22AAA">
        <w:tab/>
        <w:t xml:space="preserve">The </w:t>
      </w:r>
      <w:r w:rsidR="00A22AAA" w:rsidRPr="00A22AAA">
        <w:rPr>
          <w:position w:val="6"/>
          <w:sz w:val="16"/>
        </w:rPr>
        <w:t>*</w:t>
      </w:r>
      <w:r w:rsidRPr="00A22AAA">
        <w:t xml:space="preserve">infrastructure project designation rules must prescribe matters to which the Infrastructure Coordinator must have regard in setting conditions for a </w:t>
      </w:r>
      <w:r w:rsidR="00A22AAA" w:rsidRPr="00A22AAA">
        <w:rPr>
          <w:position w:val="6"/>
          <w:sz w:val="16"/>
        </w:rPr>
        <w:t>*</w:t>
      </w:r>
      <w:r w:rsidRPr="00A22AAA">
        <w:t xml:space="preserve">designated infrastructure project to remain designated, if the infrastructure project designation rules provide for the Infrastructure Coordinator to set such conditions, as mentioned in </w:t>
      </w:r>
      <w:r w:rsidR="00A22AAA" w:rsidRPr="00A22AAA">
        <w:t>paragraph (</w:t>
      </w:r>
      <w:r w:rsidRPr="00A22AAA">
        <w:t>7)(b).</w:t>
      </w:r>
    </w:p>
    <w:p w:rsidR="008F382C" w:rsidRPr="00A22AAA" w:rsidRDefault="008F382C" w:rsidP="00A22AAA">
      <w:pPr>
        <w:pStyle w:val="SubsectionHead"/>
      </w:pPr>
      <w:r w:rsidRPr="00A22AAA">
        <w:t>Infrastructure Coordinator must notify Commissioner</w:t>
      </w:r>
    </w:p>
    <w:p w:rsidR="008F382C" w:rsidRPr="00A22AAA" w:rsidRDefault="008F382C" w:rsidP="00A22AAA">
      <w:pPr>
        <w:pStyle w:val="subsection"/>
      </w:pPr>
      <w:r w:rsidRPr="00A22AAA">
        <w:tab/>
        <w:t>(9)</w:t>
      </w:r>
      <w:r w:rsidRPr="00A22AAA">
        <w:tab/>
        <w:t>The Infrastructure Coordinator must notify the Commissioner of a decision made by the Infrastructure Coordinator:</w:t>
      </w:r>
    </w:p>
    <w:p w:rsidR="008F382C" w:rsidRPr="00A22AAA" w:rsidRDefault="008F382C" w:rsidP="00A22AAA">
      <w:pPr>
        <w:pStyle w:val="paragraph"/>
      </w:pPr>
      <w:r w:rsidRPr="00A22AAA">
        <w:tab/>
        <w:t>(a)</w:t>
      </w:r>
      <w:r w:rsidRPr="00A22AAA">
        <w:tab/>
        <w:t>to designate the infrastructure project; or</w:t>
      </w:r>
    </w:p>
    <w:p w:rsidR="008F382C" w:rsidRPr="00A22AAA" w:rsidRDefault="008F382C" w:rsidP="00A22AAA">
      <w:pPr>
        <w:pStyle w:val="paragraph"/>
      </w:pPr>
      <w:r w:rsidRPr="00A22AAA">
        <w:tab/>
        <w:t>(b)</w:t>
      </w:r>
      <w:r w:rsidRPr="00A22AAA">
        <w:tab/>
        <w:t>to amend or to revoke the instrument of designation;</w:t>
      </w:r>
    </w:p>
    <w:p w:rsidR="008F382C" w:rsidRPr="00A22AAA" w:rsidRDefault="008F382C" w:rsidP="00A22AAA">
      <w:pPr>
        <w:pStyle w:val="subsection2"/>
      </w:pPr>
      <w:r w:rsidRPr="00A22AAA">
        <w:t>within 28 days after making the decision.</w:t>
      </w:r>
    </w:p>
    <w:p w:rsidR="008F382C" w:rsidRPr="00A22AAA" w:rsidRDefault="008F382C" w:rsidP="00A22AAA">
      <w:pPr>
        <w:pStyle w:val="ActHead4"/>
      </w:pPr>
      <w:bookmarkStart w:id="60" w:name="_Toc361229847"/>
      <w:r w:rsidRPr="00A22AAA">
        <w:t>Infrastructure project capital expenditure cap</w:t>
      </w:r>
      <w:bookmarkEnd w:id="60"/>
    </w:p>
    <w:p w:rsidR="008F382C" w:rsidRPr="00A22AAA" w:rsidRDefault="008F382C" w:rsidP="00A22AAA">
      <w:pPr>
        <w:pStyle w:val="ActHead5"/>
      </w:pPr>
      <w:bookmarkStart w:id="61" w:name="_Toc361229848"/>
      <w:r w:rsidRPr="00A22AAA">
        <w:rPr>
          <w:rStyle w:val="CharSectno"/>
        </w:rPr>
        <w:t>415</w:t>
      </w:r>
      <w:r w:rsidR="00AB0047">
        <w:rPr>
          <w:rStyle w:val="CharSectno"/>
        </w:rPr>
        <w:noBreakHyphen/>
      </w:r>
      <w:r w:rsidRPr="00A22AAA">
        <w:rPr>
          <w:rStyle w:val="CharSectno"/>
        </w:rPr>
        <w:t>75</w:t>
      </w:r>
      <w:r w:rsidRPr="00A22AAA">
        <w:t xml:space="preserve">  Infrastructure project capital expenditure cap</w:t>
      </w:r>
      <w:bookmarkEnd w:id="61"/>
    </w:p>
    <w:p w:rsidR="008F382C" w:rsidRPr="00A22AAA" w:rsidRDefault="008F382C" w:rsidP="00A22AAA">
      <w:pPr>
        <w:pStyle w:val="subsection"/>
      </w:pPr>
      <w:r w:rsidRPr="00A22AAA">
        <w:tab/>
        <w:t>(1)</w:t>
      </w:r>
      <w:r w:rsidRPr="00A22AAA">
        <w:tab/>
        <w:t xml:space="preserve">Provisional designation, or designation, of the infrastructure project would breach the </w:t>
      </w:r>
      <w:r w:rsidR="00A22AAA" w:rsidRPr="00A22AAA">
        <w:rPr>
          <w:position w:val="6"/>
          <w:sz w:val="16"/>
        </w:rPr>
        <w:t>*</w:t>
      </w:r>
      <w:r w:rsidRPr="00A22AAA">
        <w:t>infrastructure project capital expenditure cap under this section if, were the provisional designation or designation to occur, the total of the estimates accepted under section</w:t>
      </w:r>
      <w:r w:rsidR="00A22AAA" w:rsidRPr="00A22AAA">
        <w:t> </w:t>
      </w:r>
      <w:r w:rsidRPr="00A22AAA">
        <w:t>415</w:t>
      </w:r>
      <w:r w:rsidR="00AB0047">
        <w:noBreakHyphen/>
      </w:r>
      <w:r w:rsidRPr="00A22AAA">
        <w:t>80 for each infrastructure project that, just after the provisional designation or designation, would be:</w:t>
      </w:r>
    </w:p>
    <w:p w:rsidR="008F382C" w:rsidRPr="00A22AAA" w:rsidRDefault="008F382C" w:rsidP="00A22AAA">
      <w:pPr>
        <w:pStyle w:val="paragraph"/>
      </w:pPr>
      <w:r w:rsidRPr="00A22AAA">
        <w:tab/>
        <w:t>(a)</w:t>
      </w:r>
      <w:r w:rsidRPr="00A22AAA">
        <w:tab/>
        <w:t xml:space="preserve">a </w:t>
      </w:r>
      <w:r w:rsidR="00A22AAA" w:rsidRPr="00A22AAA">
        <w:rPr>
          <w:position w:val="6"/>
          <w:sz w:val="16"/>
        </w:rPr>
        <w:t>*</w:t>
      </w:r>
      <w:r w:rsidRPr="00A22AAA">
        <w:t>provisionally designated infrastructure project; or</w:t>
      </w:r>
    </w:p>
    <w:p w:rsidR="008F382C" w:rsidRPr="00A22AAA" w:rsidRDefault="008F382C" w:rsidP="00A22AAA">
      <w:pPr>
        <w:pStyle w:val="paragraph"/>
      </w:pPr>
      <w:r w:rsidRPr="00A22AAA">
        <w:tab/>
        <w:t>(b)</w:t>
      </w:r>
      <w:r w:rsidRPr="00A22AAA">
        <w:tab/>
        <w:t xml:space="preserve">a </w:t>
      </w:r>
      <w:r w:rsidR="00A22AAA" w:rsidRPr="00A22AAA">
        <w:rPr>
          <w:position w:val="6"/>
          <w:sz w:val="16"/>
        </w:rPr>
        <w:t>*</w:t>
      </w:r>
      <w:r w:rsidRPr="00A22AAA">
        <w:t>designated infrastructure project;</w:t>
      </w:r>
    </w:p>
    <w:p w:rsidR="008F382C" w:rsidRPr="00A22AAA" w:rsidRDefault="008F382C" w:rsidP="00A22AAA">
      <w:pPr>
        <w:pStyle w:val="subsection2"/>
      </w:pPr>
      <w:r w:rsidRPr="00A22AAA">
        <w:t xml:space="preserve">would exceed the amount mentioned in </w:t>
      </w:r>
      <w:r w:rsidR="00A22AAA" w:rsidRPr="00A22AAA">
        <w:t>subsection (</w:t>
      </w:r>
      <w:r w:rsidRPr="00A22AAA">
        <w:t>2).</w:t>
      </w:r>
    </w:p>
    <w:p w:rsidR="008F382C" w:rsidRPr="00A22AAA" w:rsidRDefault="008F382C" w:rsidP="00A22AAA">
      <w:pPr>
        <w:pStyle w:val="subsection"/>
      </w:pPr>
      <w:r w:rsidRPr="00A22AAA">
        <w:tab/>
        <w:t>(2)</w:t>
      </w:r>
      <w:r w:rsidRPr="00A22AAA">
        <w:tab/>
        <w:t>The amount is:</w:t>
      </w:r>
    </w:p>
    <w:p w:rsidR="008F382C" w:rsidRPr="00A22AAA" w:rsidRDefault="008F382C" w:rsidP="00A22AAA">
      <w:pPr>
        <w:pStyle w:val="paragraph"/>
      </w:pPr>
      <w:r w:rsidRPr="00A22AAA">
        <w:tab/>
        <w:t>(a)</w:t>
      </w:r>
      <w:r w:rsidRPr="00A22AAA">
        <w:tab/>
        <w:t>$25 billion; or</w:t>
      </w:r>
    </w:p>
    <w:p w:rsidR="008F382C" w:rsidRPr="00A22AAA" w:rsidRDefault="008F382C" w:rsidP="00A22AAA">
      <w:pPr>
        <w:pStyle w:val="paragraph"/>
      </w:pPr>
      <w:r w:rsidRPr="00A22AAA">
        <w:tab/>
        <w:t>(b)</w:t>
      </w:r>
      <w:r w:rsidRPr="00A22AAA">
        <w:tab/>
        <w:t xml:space="preserve">if the </w:t>
      </w:r>
      <w:r w:rsidR="00A22AAA" w:rsidRPr="00A22AAA">
        <w:rPr>
          <w:position w:val="6"/>
          <w:sz w:val="16"/>
        </w:rPr>
        <w:t>*</w:t>
      </w:r>
      <w:r w:rsidRPr="00A22AAA">
        <w:t>infrastructure project designation rules prescribe a greater amount—that prescribed amount.</w:t>
      </w:r>
    </w:p>
    <w:p w:rsidR="008F382C" w:rsidRPr="00A22AAA" w:rsidRDefault="008F382C" w:rsidP="00A22AAA">
      <w:pPr>
        <w:pStyle w:val="subsection"/>
      </w:pPr>
      <w:r w:rsidRPr="00A22AAA">
        <w:tab/>
        <w:t>(3)</w:t>
      </w:r>
      <w:r w:rsidRPr="00A22AAA">
        <w:tab/>
        <w:t xml:space="preserve">For the purposes of </w:t>
      </w:r>
      <w:r w:rsidR="00A22AAA" w:rsidRPr="00A22AAA">
        <w:t>subsection (</w:t>
      </w:r>
      <w:r w:rsidRPr="00A22AAA">
        <w:t xml:space="preserve">1), disregard so much of the amount of an estimate for an infrastructure project (the </w:t>
      </w:r>
      <w:r w:rsidRPr="00A22AAA">
        <w:rPr>
          <w:b/>
          <w:i/>
        </w:rPr>
        <w:t>listed infrastructure project</w:t>
      </w:r>
      <w:r w:rsidRPr="00A22AAA">
        <w:t>) as relates to a part of the listed infrastructure project, if:</w:t>
      </w:r>
    </w:p>
    <w:p w:rsidR="008F382C" w:rsidRPr="00A22AAA" w:rsidRDefault="008F382C" w:rsidP="00A22AAA">
      <w:pPr>
        <w:pStyle w:val="paragraph"/>
      </w:pPr>
      <w:r w:rsidRPr="00A22AAA">
        <w:tab/>
        <w:t>(a)</w:t>
      </w:r>
      <w:r w:rsidRPr="00A22AAA">
        <w:tab/>
        <w:t>that part of the listed project is (or would be, were the provisional designation or designation mentioned in that subsection to occur):</w:t>
      </w:r>
    </w:p>
    <w:p w:rsidR="008F382C" w:rsidRPr="00A22AAA" w:rsidRDefault="008F382C" w:rsidP="00A22AAA">
      <w:pPr>
        <w:pStyle w:val="paragraphsub"/>
      </w:pPr>
      <w:r w:rsidRPr="00A22AAA">
        <w:tab/>
        <w:t>(i)</w:t>
      </w:r>
      <w:r w:rsidRPr="00A22AAA">
        <w:tab/>
        <w:t xml:space="preserve">a </w:t>
      </w:r>
      <w:r w:rsidR="00A22AAA" w:rsidRPr="00A22AAA">
        <w:rPr>
          <w:position w:val="6"/>
          <w:sz w:val="16"/>
        </w:rPr>
        <w:t>*</w:t>
      </w:r>
      <w:r w:rsidRPr="00A22AAA">
        <w:t>provisionally designated infrastructure project; or</w:t>
      </w:r>
    </w:p>
    <w:p w:rsidR="008F382C" w:rsidRPr="00A22AAA" w:rsidRDefault="008F382C" w:rsidP="00A22AAA">
      <w:pPr>
        <w:pStyle w:val="paragraphsub"/>
      </w:pPr>
      <w:r w:rsidRPr="00A22AAA">
        <w:tab/>
        <w:t>(ii)</w:t>
      </w:r>
      <w:r w:rsidRPr="00A22AAA">
        <w:tab/>
        <w:t xml:space="preserve">a </w:t>
      </w:r>
      <w:r w:rsidR="00A22AAA" w:rsidRPr="00A22AAA">
        <w:rPr>
          <w:position w:val="6"/>
          <w:sz w:val="16"/>
        </w:rPr>
        <w:t>*</w:t>
      </w:r>
      <w:r w:rsidRPr="00A22AAA">
        <w:t>designated infrastructure project; and</w:t>
      </w:r>
    </w:p>
    <w:p w:rsidR="008F382C" w:rsidRPr="00A22AAA" w:rsidRDefault="008F382C" w:rsidP="00A22AAA">
      <w:pPr>
        <w:pStyle w:val="paragraph"/>
      </w:pPr>
      <w:r w:rsidRPr="00A22AAA">
        <w:tab/>
        <w:t>(b)</w:t>
      </w:r>
      <w:r w:rsidRPr="00A22AAA">
        <w:tab/>
        <w:t>the listed infrastructure project is included on an Infrastructure Priority List.</w:t>
      </w:r>
    </w:p>
    <w:p w:rsidR="008F382C" w:rsidRPr="00A22AAA" w:rsidRDefault="008F382C" w:rsidP="00A22AAA">
      <w:pPr>
        <w:pStyle w:val="noteToPara"/>
      </w:pPr>
      <w:r w:rsidRPr="00A22AAA">
        <w:t>Note:</w:t>
      </w:r>
      <w:r w:rsidRPr="00A22AAA">
        <w:tab/>
        <w:t>For Infrastructure Priority Lists, see paragraph</w:t>
      </w:r>
      <w:r w:rsidR="00A22AAA" w:rsidRPr="00A22AAA">
        <w:t> </w:t>
      </w:r>
      <w:r w:rsidRPr="00A22AAA">
        <w:t xml:space="preserve">5(2)(b) of the </w:t>
      </w:r>
      <w:r w:rsidRPr="00A22AAA">
        <w:rPr>
          <w:i/>
        </w:rPr>
        <w:t>Infrastructure Australia Act 2008</w:t>
      </w:r>
      <w:r w:rsidRPr="00A22AAA">
        <w:t>.</w:t>
      </w:r>
    </w:p>
    <w:p w:rsidR="008F382C" w:rsidRPr="00A22AAA" w:rsidRDefault="008F382C" w:rsidP="00A22AAA">
      <w:pPr>
        <w:pStyle w:val="subsection"/>
      </w:pPr>
      <w:r w:rsidRPr="00A22AAA">
        <w:tab/>
        <w:t>(4)</w:t>
      </w:r>
      <w:r w:rsidRPr="00A22AAA">
        <w:tab/>
        <w:t>In this Act:</w:t>
      </w:r>
    </w:p>
    <w:p w:rsidR="008F382C" w:rsidRPr="00A22AAA" w:rsidRDefault="008F382C" w:rsidP="00A22AAA">
      <w:pPr>
        <w:pStyle w:val="Definition"/>
      </w:pPr>
      <w:r w:rsidRPr="00A22AAA">
        <w:rPr>
          <w:b/>
          <w:i/>
        </w:rPr>
        <w:t>infrastructure project capital expenditure</w:t>
      </w:r>
      <w:r w:rsidRPr="00A22AAA">
        <w:t>:</w:t>
      </w:r>
    </w:p>
    <w:p w:rsidR="008F382C" w:rsidRPr="00A22AAA" w:rsidRDefault="008F382C" w:rsidP="00A22AAA">
      <w:pPr>
        <w:pStyle w:val="paragraph"/>
      </w:pPr>
      <w:r w:rsidRPr="00A22AAA">
        <w:tab/>
        <w:t>(a)</w:t>
      </w:r>
      <w:r w:rsidRPr="00A22AAA">
        <w:tab/>
        <w:t xml:space="preserve">has the meaning given by the </w:t>
      </w:r>
      <w:r w:rsidR="00A22AAA" w:rsidRPr="00A22AAA">
        <w:rPr>
          <w:position w:val="6"/>
          <w:sz w:val="16"/>
        </w:rPr>
        <w:t>*</w:t>
      </w:r>
      <w:r w:rsidRPr="00A22AAA">
        <w:t>infrastructure project designation rules; or</w:t>
      </w:r>
    </w:p>
    <w:p w:rsidR="008F382C" w:rsidRPr="00A22AAA" w:rsidRDefault="008F382C" w:rsidP="00A22AAA">
      <w:pPr>
        <w:pStyle w:val="paragraph"/>
      </w:pPr>
      <w:r w:rsidRPr="00A22AAA">
        <w:tab/>
        <w:t>(b)</w:t>
      </w:r>
      <w:r w:rsidRPr="00A22AAA">
        <w:tab/>
        <w:t xml:space="preserve">if the infrastructure project designation rules do not give </w:t>
      </w:r>
      <w:r w:rsidRPr="00A22AAA">
        <w:rPr>
          <w:b/>
          <w:i/>
        </w:rPr>
        <w:t>infrastructure project capital expenditure</w:t>
      </w:r>
      <w:r w:rsidRPr="00A22AAA">
        <w:t xml:space="preserve"> a meaning—means capital expenditure.</w:t>
      </w:r>
    </w:p>
    <w:p w:rsidR="008F382C" w:rsidRPr="00A22AAA" w:rsidRDefault="008F382C" w:rsidP="00A22AAA">
      <w:pPr>
        <w:pStyle w:val="ActHead5"/>
      </w:pPr>
      <w:bookmarkStart w:id="62" w:name="_Toc361229849"/>
      <w:r w:rsidRPr="00A22AAA">
        <w:rPr>
          <w:rStyle w:val="CharSectno"/>
        </w:rPr>
        <w:t>415</w:t>
      </w:r>
      <w:r w:rsidR="00AB0047">
        <w:rPr>
          <w:rStyle w:val="CharSectno"/>
        </w:rPr>
        <w:noBreakHyphen/>
      </w:r>
      <w:r w:rsidRPr="00A22AAA">
        <w:rPr>
          <w:rStyle w:val="CharSectno"/>
        </w:rPr>
        <w:t>80</w:t>
      </w:r>
      <w:r w:rsidRPr="00A22AAA">
        <w:t xml:space="preserve">  Acceptance of estimates of infrastructure project capital expenditure</w:t>
      </w:r>
      <w:bookmarkEnd w:id="62"/>
    </w:p>
    <w:p w:rsidR="008F382C" w:rsidRPr="00A22AAA" w:rsidRDefault="008F382C" w:rsidP="00A22AAA">
      <w:pPr>
        <w:pStyle w:val="SubsectionHead"/>
      </w:pPr>
      <w:r w:rsidRPr="00A22AAA">
        <w:t>Acceptance of estimates</w:t>
      </w:r>
    </w:p>
    <w:p w:rsidR="008F382C" w:rsidRPr="00A22AAA" w:rsidRDefault="008F382C" w:rsidP="00A22AAA">
      <w:pPr>
        <w:pStyle w:val="subsection"/>
      </w:pPr>
      <w:r w:rsidRPr="00A22AAA">
        <w:tab/>
        <w:t>(1)</w:t>
      </w:r>
      <w:r w:rsidRPr="00A22AAA">
        <w:tab/>
        <w:t xml:space="preserve">The Infrastructure Coordinator must, by instrument in writing, accept the estimate of </w:t>
      </w:r>
      <w:r w:rsidR="00A22AAA" w:rsidRPr="00A22AAA">
        <w:rPr>
          <w:position w:val="6"/>
          <w:sz w:val="16"/>
        </w:rPr>
        <w:t>*</w:t>
      </w:r>
      <w:r w:rsidRPr="00A22AAA">
        <w:t>infrastructure project capital expenditure if the following conditions are satisfied:</w:t>
      </w:r>
    </w:p>
    <w:p w:rsidR="008F382C" w:rsidRPr="00A22AAA" w:rsidRDefault="008F382C" w:rsidP="00A22AAA">
      <w:pPr>
        <w:pStyle w:val="paragraph"/>
      </w:pPr>
      <w:r w:rsidRPr="00A22AAA">
        <w:tab/>
        <w:t>(a)</w:t>
      </w:r>
      <w:r w:rsidRPr="00A22AAA">
        <w:tab/>
        <w:t xml:space="preserve">the conditions prescribed by the </w:t>
      </w:r>
      <w:r w:rsidR="00A22AAA" w:rsidRPr="00A22AAA">
        <w:rPr>
          <w:position w:val="6"/>
          <w:sz w:val="16"/>
        </w:rPr>
        <w:t>*</w:t>
      </w:r>
      <w:r w:rsidRPr="00A22AAA">
        <w:t>infrastructure project designation rules;</w:t>
      </w:r>
    </w:p>
    <w:p w:rsidR="008F382C" w:rsidRPr="00A22AAA" w:rsidRDefault="008F382C" w:rsidP="00A22AAA">
      <w:pPr>
        <w:pStyle w:val="paragraph"/>
      </w:pPr>
      <w:r w:rsidRPr="00A22AAA">
        <w:tab/>
        <w:t>(b)</w:t>
      </w:r>
      <w:r w:rsidRPr="00A22AAA">
        <w:tab/>
        <w:t>if the infrastructure project designation rules do not prescribe any conditions—in the opinion of the Infrastructure Coordinator, the estimate is acceptable.</w:t>
      </w:r>
    </w:p>
    <w:p w:rsidR="008F382C" w:rsidRPr="00A22AAA" w:rsidRDefault="008F382C" w:rsidP="00A22AAA">
      <w:pPr>
        <w:pStyle w:val="SubsectionHead"/>
      </w:pPr>
      <w:r w:rsidRPr="00A22AAA">
        <w:t>Revocation of instruments of acceptance</w:t>
      </w:r>
    </w:p>
    <w:p w:rsidR="008F382C" w:rsidRPr="00A22AAA" w:rsidRDefault="008F382C" w:rsidP="00A22AAA">
      <w:pPr>
        <w:pStyle w:val="subsection"/>
      </w:pPr>
      <w:r w:rsidRPr="00A22AAA">
        <w:tab/>
        <w:t>(2)</w:t>
      </w:r>
      <w:r w:rsidRPr="00A22AAA">
        <w:tab/>
        <w:t xml:space="preserve">The Infrastructure Coordinator must not revoke the instrument of acceptance if the infrastructure project is a </w:t>
      </w:r>
      <w:r w:rsidR="00A22AAA" w:rsidRPr="00A22AAA">
        <w:rPr>
          <w:position w:val="6"/>
          <w:sz w:val="16"/>
        </w:rPr>
        <w:t>*</w:t>
      </w:r>
      <w:r w:rsidRPr="00A22AAA">
        <w:t>designated infrastructure project.</w:t>
      </w:r>
    </w:p>
    <w:p w:rsidR="008F382C" w:rsidRPr="00A22AAA" w:rsidRDefault="008F382C" w:rsidP="00A22AAA">
      <w:pPr>
        <w:pStyle w:val="subsection"/>
      </w:pPr>
      <w:r w:rsidRPr="00A22AAA">
        <w:tab/>
        <w:t>(3)</w:t>
      </w:r>
      <w:r w:rsidRPr="00A22AAA">
        <w:tab/>
        <w:t xml:space="preserve">Subject to </w:t>
      </w:r>
      <w:r w:rsidR="00A22AAA" w:rsidRPr="00A22AAA">
        <w:t>subsection (</w:t>
      </w:r>
      <w:r w:rsidRPr="00A22AAA">
        <w:t xml:space="preserve">2), the Infrastructure Coordinator must, by instrument in writing, revoke the instrument of acceptance in the circumstances prescribed by the </w:t>
      </w:r>
      <w:r w:rsidR="00A22AAA" w:rsidRPr="00A22AAA">
        <w:rPr>
          <w:position w:val="6"/>
          <w:sz w:val="16"/>
        </w:rPr>
        <w:t>*</w:t>
      </w:r>
      <w:r w:rsidRPr="00A22AAA">
        <w:t>infrastructure project designation rules. The Infrastructure Coordinator must not revoke the instrument in any other circumstances.</w:t>
      </w:r>
    </w:p>
    <w:p w:rsidR="008F382C" w:rsidRPr="00A22AAA" w:rsidRDefault="008F382C" w:rsidP="00A22AAA">
      <w:pPr>
        <w:pStyle w:val="subsection"/>
      </w:pPr>
      <w:r w:rsidRPr="00A22AAA">
        <w:tab/>
        <w:t>(4)</w:t>
      </w:r>
      <w:r w:rsidRPr="00A22AAA">
        <w:tab/>
        <w:t xml:space="preserve">Without limiting </w:t>
      </w:r>
      <w:r w:rsidR="00A22AAA" w:rsidRPr="00A22AAA">
        <w:t>subsection (</w:t>
      </w:r>
      <w:r w:rsidRPr="00A22AAA">
        <w:t xml:space="preserve">3), the circumstances the </w:t>
      </w:r>
      <w:r w:rsidR="00A22AAA" w:rsidRPr="00A22AAA">
        <w:rPr>
          <w:position w:val="6"/>
          <w:sz w:val="16"/>
        </w:rPr>
        <w:t>*</w:t>
      </w:r>
      <w:r w:rsidRPr="00A22AAA">
        <w:t>infrastructure project designation rules may prescribe for the purposes of that subsection include:</w:t>
      </w:r>
    </w:p>
    <w:p w:rsidR="008F382C" w:rsidRPr="00A22AAA" w:rsidRDefault="008F382C" w:rsidP="00A22AAA">
      <w:pPr>
        <w:pStyle w:val="paragraph"/>
      </w:pPr>
      <w:r w:rsidRPr="00A22AAA">
        <w:tab/>
        <w:t>(a)</w:t>
      </w:r>
      <w:r w:rsidRPr="00A22AAA">
        <w:tab/>
        <w:t>circumstances involving a failure by a prescribed entity to give prescribed information to the Infrastructure Coordinator; and</w:t>
      </w:r>
    </w:p>
    <w:p w:rsidR="008F382C" w:rsidRPr="00A22AAA" w:rsidRDefault="008F382C" w:rsidP="00A22AAA">
      <w:pPr>
        <w:pStyle w:val="paragraph"/>
      </w:pPr>
      <w:r w:rsidRPr="00A22AAA">
        <w:tab/>
        <w:t>(b)</w:t>
      </w:r>
      <w:r w:rsidRPr="00A22AAA">
        <w:tab/>
        <w:t>circumstances involving a failure by the applicant to amend the estimate in accordance with a request made by the Infrastructure Coordinator.</w:t>
      </w:r>
    </w:p>
    <w:p w:rsidR="008F382C" w:rsidRPr="00A22AAA" w:rsidRDefault="008F382C" w:rsidP="00A22AAA">
      <w:pPr>
        <w:pStyle w:val="subsection"/>
      </w:pPr>
      <w:r w:rsidRPr="00A22AAA">
        <w:tab/>
        <w:t>(5)</w:t>
      </w:r>
      <w:r w:rsidRPr="00A22AAA">
        <w:tab/>
        <w:t xml:space="preserve">The </w:t>
      </w:r>
      <w:r w:rsidR="00A22AAA" w:rsidRPr="00A22AAA">
        <w:rPr>
          <w:position w:val="6"/>
          <w:sz w:val="16"/>
        </w:rPr>
        <w:t>*</w:t>
      </w:r>
      <w:r w:rsidRPr="00A22AAA">
        <w:t xml:space="preserve">infrastructure project designation rules must prescribe matters to which the Infrastructure Coordinator must have regard in requesting the applicant to amend the estimate, if the infrastructure project designation rules provide for the Infrastructure Coordinator to make such requests as mentioned in </w:t>
      </w:r>
      <w:r w:rsidR="00A22AAA" w:rsidRPr="00A22AAA">
        <w:t>paragraph (</w:t>
      </w:r>
      <w:r w:rsidRPr="00A22AAA">
        <w:t>4)(b).</w:t>
      </w:r>
    </w:p>
    <w:p w:rsidR="008F382C" w:rsidRPr="00A22AAA" w:rsidRDefault="008F382C" w:rsidP="00A22AAA">
      <w:pPr>
        <w:pStyle w:val="subsection"/>
      </w:pPr>
      <w:r w:rsidRPr="00A22AAA">
        <w:tab/>
        <w:t>(6)</w:t>
      </w:r>
      <w:r w:rsidRPr="00A22AAA">
        <w:tab/>
        <w:t>If:</w:t>
      </w:r>
    </w:p>
    <w:p w:rsidR="008F382C" w:rsidRPr="00A22AAA" w:rsidRDefault="008F382C" w:rsidP="00A22AAA">
      <w:pPr>
        <w:pStyle w:val="paragraph"/>
      </w:pPr>
      <w:r w:rsidRPr="00A22AAA">
        <w:tab/>
        <w:t>(a)</w:t>
      </w:r>
      <w:r w:rsidRPr="00A22AAA">
        <w:tab/>
        <w:t xml:space="preserve">the </w:t>
      </w:r>
      <w:r w:rsidR="00A22AAA" w:rsidRPr="00A22AAA">
        <w:rPr>
          <w:position w:val="6"/>
          <w:sz w:val="16"/>
        </w:rPr>
        <w:t>*</w:t>
      </w:r>
      <w:r w:rsidRPr="00A22AAA">
        <w:t>infrastructure project designation rules provide for the Infrastructure Coordinator to request the applicant to amend the estimate; and</w:t>
      </w:r>
    </w:p>
    <w:p w:rsidR="008F382C" w:rsidRPr="00A22AAA" w:rsidRDefault="008F382C" w:rsidP="00A22AAA">
      <w:pPr>
        <w:pStyle w:val="paragraph"/>
      </w:pPr>
      <w:r w:rsidRPr="00A22AAA">
        <w:tab/>
        <w:t>(b)</w:t>
      </w:r>
      <w:r w:rsidRPr="00A22AAA">
        <w:tab/>
        <w:t>the applicant amends the estimate in accordance with such a request;</w:t>
      </w:r>
    </w:p>
    <w:p w:rsidR="008F382C" w:rsidRPr="00A22AAA" w:rsidRDefault="008F382C" w:rsidP="00A22AAA">
      <w:pPr>
        <w:pStyle w:val="subsection2"/>
      </w:pPr>
      <w:r w:rsidRPr="00A22AAA">
        <w:t>the acceptance is treated, from the time the amendment is made, as being an acceptance of the amended estimate.</w:t>
      </w:r>
    </w:p>
    <w:p w:rsidR="008F382C" w:rsidRPr="00A22AAA" w:rsidRDefault="008F382C" w:rsidP="00A22AAA">
      <w:pPr>
        <w:pStyle w:val="ActHead4"/>
      </w:pPr>
      <w:bookmarkStart w:id="63" w:name="_Toc361229850"/>
      <w:r w:rsidRPr="00A22AAA">
        <w:t>Miscellaneous</w:t>
      </w:r>
      <w:bookmarkEnd w:id="63"/>
    </w:p>
    <w:p w:rsidR="008F382C" w:rsidRPr="00A22AAA" w:rsidRDefault="008F382C" w:rsidP="00A22AAA">
      <w:pPr>
        <w:pStyle w:val="ActHead5"/>
      </w:pPr>
      <w:bookmarkStart w:id="64" w:name="_Toc361229851"/>
      <w:r w:rsidRPr="00A22AAA">
        <w:rPr>
          <w:rStyle w:val="CharSectno"/>
        </w:rPr>
        <w:t>415</w:t>
      </w:r>
      <w:r w:rsidR="00AB0047">
        <w:rPr>
          <w:rStyle w:val="CharSectno"/>
        </w:rPr>
        <w:noBreakHyphen/>
      </w:r>
      <w:r w:rsidRPr="00A22AAA">
        <w:rPr>
          <w:rStyle w:val="CharSectno"/>
        </w:rPr>
        <w:t>85</w:t>
      </w:r>
      <w:r w:rsidRPr="00A22AAA">
        <w:t xml:space="preserve">  Review of decisions</w:t>
      </w:r>
      <w:bookmarkEnd w:id="64"/>
    </w:p>
    <w:p w:rsidR="008F382C" w:rsidRPr="00A22AAA" w:rsidRDefault="008F382C" w:rsidP="00A22AAA">
      <w:pPr>
        <w:pStyle w:val="subsection"/>
      </w:pPr>
      <w:r w:rsidRPr="00A22AAA">
        <w:tab/>
      </w:r>
      <w:r w:rsidRPr="00A22AAA">
        <w:tab/>
        <w:t xml:space="preserve">Applications may be made to the </w:t>
      </w:r>
      <w:r w:rsidR="00A22AAA" w:rsidRPr="00A22AAA">
        <w:rPr>
          <w:position w:val="6"/>
          <w:sz w:val="16"/>
        </w:rPr>
        <w:t>*</w:t>
      </w:r>
      <w:r w:rsidRPr="00A22AAA">
        <w:t>AAT for review of the following decisions of the Infrastructure Coordinator:</w:t>
      </w:r>
    </w:p>
    <w:p w:rsidR="008F382C" w:rsidRPr="00A22AAA" w:rsidRDefault="008F382C" w:rsidP="00A22AAA">
      <w:pPr>
        <w:pStyle w:val="paragraph"/>
      </w:pPr>
      <w:r w:rsidRPr="00A22AAA">
        <w:tab/>
        <w:t>(a)</w:t>
      </w:r>
      <w:r w:rsidRPr="00A22AAA">
        <w:tab/>
        <w:t>a decision not to designate the infrastructure project provisionally under section</w:t>
      </w:r>
      <w:r w:rsidR="00A22AAA" w:rsidRPr="00A22AAA">
        <w:t> </w:t>
      </w:r>
      <w:r w:rsidRPr="00A22AAA">
        <w:t>415</w:t>
      </w:r>
      <w:r w:rsidR="00AB0047">
        <w:noBreakHyphen/>
      </w:r>
      <w:r w:rsidRPr="00A22AAA">
        <w:t>65;</w:t>
      </w:r>
    </w:p>
    <w:p w:rsidR="008F382C" w:rsidRPr="00A22AAA" w:rsidRDefault="008F382C" w:rsidP="00A22AAA">
      <w:pPr>
        <w:pStyle w:val="paragraph"/>
      </w:pPr>
      <w:r w:rsidRPr="00A22AAA">
        <w:tab/>
        <w:t>(b)</w:t>
      </w:r>
      <w:r w:rsidRPr="00A22AAA">
        <w:tab/>
        <w:t>a decision to amend or revoke the instrument of provisional designation under section</w:t>
      </w:r>
      <w:r w:rsidR="00A22AAA" w:rsidRPr="00A22AAA">
        <w:t> </w:t>
      </w:r>
      <w:r w:rsidRPr="00A22AAA">
        <w:t>415</w:t>
      </w:r>
      <w:r w:rsidR="00AB0047">
        <w:noBreakHyphen/>
      </w:r>
      <w:r w:rsidRPr="00A22AAA">
        <w:t>65;</w:t>
      </w:r>
    </w:p>
    <w:p w:rsidR="008F382C" w:rsidRPr="00A22AAA" w:rsidRDefault="008F382C" w:rsidP="00A22AAA">
      <w:pPr>
        <w:pStyle w:val="paragraph"/>
      </w:pPr>
      <w:r w:rsidRPr="00A22AAA">
        <w:tab/>
        <w:t>(c)</w:t>
      </w:r>
      <w:r w:rsidRPr="00A22AAA">
        <w:tab/>
        <w:t>a decision not to designate the infrastructure project under section</w:t>
      </w:r>
      <w:r w:rsidR="00A22AAA" w:rsidRPr="00A22AAA">
        <w:t> </w:t>
      </w:r>
      <w:r w:rsidRPr="00A22AAA">
        <w:t>415</w:t>
      </w:r>
      <w:r w:rsidR="00AB0047">
        <w:noBreakHyphen/>
      </w:r>
      <w:r w:rsidRPr="00A22AAA">
        <w:t>70;</w:t>
      </w:r>
    </w:p>
    <w:p w:rsidR="008F382C" w:rsidRPr="00A22AAA" w:rsidRDefault="008F382C" w:rsidP="00A22AAA">
      <w:pPr>
        <w:pStyle w:val="paragraph"/>
      </w:pPr>
      <w:r w:rsidRPr="00A22AAA">
        <w:tab/>
        <w:t>(d)</w:t>
      </w:r>
      <w:r w:rsidRPr="00A22AAA">
        <w:tab/>
        <w:t>a decision to amend or revoke the instrument of designation under section</w:t>
      </w:r>
      <w:r w:rsidR="00A22AAA" w:rsidRPr="00A22AAA">
        <w:t> </w:t>
      </w:r>
      <w:r w:rsidRPr="00A22AAA">
        <w:t>415</w:t>
      </w:r>
      <w:r w:rsidR="00AB0047">
        <w:noBreakHyphen/>
      </w:r>
      <w:r w:rsidRPr="00A22AAA">
        <w:t>70.</w:t>
      </w:r>
    </w:p>
    <w:p w:rsidR="008F382C" w:rsidRPr="00A22AAA" w:rsidRDefault="008F382C" w:rsidP="00A22AAA">
      <w:pPr>
        <w:pStyle w:val="ActHead5"/>
      </w:pPr>
      <w:bookmarkStart w:id="65" w:name="_Toc361229852"/>
      <w:r w:rsidRPr="00A22AAA">
        <w:rPr>
          <w:rStyle w:val="CharSectno"/>
        </w:rPr>
        <w:t>415</w:t>
      </w:r>
      <w:r w:rsidR="00AB0047">
        <w:rPr>
          <w:rStyle w:val="CharSectno"/>
        </w:rPr>
        <w:noBreakHyphen/>
      </w:r>
      <w:r w:rsidRPr="00A22AAA">
        <w:rPr>
          <w:rStyle w:val="CharSectno"/>
        </w:rPr>
        <w:t>90</w:t>
      </w:r>
      <w:r w:rsidRPr="00A22AAA">
        <w:t xml:space="preserve">  Information to be made public</w:t>
      </w:r>
      <w:bookmarkEnd w:id="65"/>
    </w:p>
    <w:p w:rsidR="008F382C" w:rsidRPr="00A22AAA" w:rsidRDefault="008F382C" w:rsidP="00A22AAA">
      <w:pPr>
        <w:pStyle w:val="subsection"/>
      </w:pPr>
      <w:r w:rsidRPr="00A22AAA">
        <w:tab/>
      </w:r>
      <w:r w:rsidRPr="00A22AAA">
        <w:tab/>
        <w:t xml:space="preserve">The Infrastructure Coordinator must comply with any requirements prescribed by the </w:t>
      </w:r>
      <w:r w:rsidR="00A22AAA" w:rsidRPr="00A22AAA">
        <w:rPr>
          <w:position w:val="6"/>
          <w:sz w:val="16"/>
        </w:rPr>
        <w:t>*</w:t>
      </w:r>
      <w:r w:rsidRPr="00A22AAA">
        <w:t>infrastructure project designation rules in relation to the publication of information about:</w:t>
      </w:r>
    </w:p>
    <w:p w:rsidR="008F382C" w:rsidRPr="00A22AAA" w:rsidRDefault="008F382C" w:rsidP="00A22AAA">
      <w:pPr>
        <w:pStyle w:val="paragraph"/>
      </w:pPr>
      <w:r w:rsidRPr="00A22AAA">
        <w:tab/>
        <w:t>(a)</w:t>
      </w:r>
      <w:r w:rsidRPr="00A22AAA">
        <w:tab/>
      </w:r>
      <w:r w:rsidR="00A22AAA" w:rsidRPr="00A22AAA">
        <w:rPr>
          <w:position w:val="6"/>
          <w:sz w:val="16"/>
        </w:rPr>
        <w:t>*</w:t>
      </w:r>
      <w:r w:rsidRPr="00A22AAA">
        <w:t xml:space="preserve">provisionally designated infrastructure projects and </w:t>
      </w:r>
      <w:r w:rsidR="00A22AAA" w:rsidRPr="00A22AAA">
        <w:rPr>
          <w:position w:val="6"/>
          <w:sz w:val="16"/>
        </w:rPr>
        <w:t>*</w:t>
      </w:r>
      <w:r w:rsidRPr="00A22AAA">
        <w:t>designated infrastructure projects; and</w:t>
      </w:r>
    </w:p>
    <w:p w:rsidR="008F382C" w:rsidRPr="00A22AAA" w:rsidRDefault="008F382C" w:rsidP="00A22AAA">
      <w:pPr>
        <w:pStyle w:val="paragraph"/>
      </w:pPr>
      <w:r w:rsidRPr="00A22AAA">
        <w:tab/>
        <w:t>(b)</w:t>
      </w:r>
      <w:r w:rsidRPr="00A22AAA">
        <w:tab/>
        <w:t xml:space="preserve">the </w:t>
      </w:r>
      <w:r w:rsidR="00A22AAA" w:rsidRPr="00A22AAA">
        <w:rPr>
          <w:position w:val="6"/>
          <w:sz w:val="16"/>
        </w:rPr>
        <w:t>*</w:t>
      </w:r>
      <w:r w:rsidRPr="00A22AAA">
        <w:t>infrastructure project capital expenditure cap under section</w:t>
      </w:r>
      <w:r w:rsidR="00A22AAA" w:rsidRPr="00A22AAA">
        <w:t> </w:t>
      </w:r>
      <w:r w:rsidRPr="00A22AAA">
        <w:t>415</w:t>
      </w:r>
      <w:r w:rsidR="00AB0047">
        <w:noBreakHyphen/>
      </w:r>
      <w:r w:rsidRPr="00A22AAA">
        <w:t>75.</w:t>
      </w:r>
    </w:p>
    <w:p w:rsidR="008F382C" w:rsidRPr="00A22AAA" w:rsidRDefault="008F382C" w:rsidP="00A22AAA">
      <w:pPr>
        <w:pStyle w:val="ActHead5"/>
      </w:pPr>
      <w:bookmarkStart w:id="66" w:name="_Toc361229853"/>
      <w:r w:rsidRPr="00A22AAA">
        <w:rPr>
          <w:rStyle w:val="CharSectno"/>
        </w:rPr>
        <w:t>415</w:t>
      </w:r>
      <w:r w:rsidR="00AB0047">
        <w:rPr>
          <w:rStyle w:val="CharSectno"/>
        </w:rPr>
        <w:noBreakHyphen/>
      </w:r>
      <w:r w:rsidRPr="00A22AAA">
        <w:rPr>
          <w:rStyle w:val="CharSectno"/>
        </w:rPr>
        <w:t>95</w:t>
      </w:r>
      <w:r w:rsidRPr="00A22AAA">
        <w:t xml:space="preserve">  Delegation</w:t>
      </w:r>
      <w:bookmarkEnd w:id="66"/>
    </w:p>
    <w:p w:rsidR="008F382C" w:rsidRPr="00A22AAA" w:rsidRDefault="008F382C" w:rsidP="00A22AAA">
      <w:pPr>
        <w:pStyle w:val="subsection"/>
      </w:pPr>
      <w:r w:rsidRPr="00A22AAA">
        <w:tab/>
      </w:r>
      <w:r w:rsidRPr="00A22AAA">
        <w:tab/>
        <w:t>The Infrastructure Coordinator may, by instrument in writing, delegate any of the Infrastructure Coordinator’s powers or functions under this Subdivision to an SES employee, or acting SES employee, who is a member of the staff assisting the Infrastructure Coordinator as mentioned in section</w:t>
      </w:r>
      <w:r w:rsidR="00A22AAA" w:rsidRPr="00A22AAA">
        <w:t> </w:t>
      </w:r>
      <w:r w:rsidRPr="00A22AAA">
        <w:t xml:space="preserve">39 of the </w:t>
      </w:r>
      <w:r w:rsidRPr="00A22AAA">
        <w:rPr>
          <w:i/>
        </w:rPr>
        <w:t>Infrastructure Australia Act 2008</w:t>
      </w:r>
      <w:r w:rsidRPr="00A22AAA">
        <w:t>.</w:t>
      </w:r>
    </w:p>
    <w:p w:rsidR="008F382C" w:rsidRPr="00A22AAA" w:rsidRDefault="008F382C" w:rsidP="00A22AAA">
      <w:pPr>
        <w:pStyle w:val="ActHead5"/>
      </w:pPr>
      <w:bookmarkStart w:id="67" w:name="_Toc361229854"/>
      <w:r w:rsidRPr="00A22AAA">
        <w:rPr>
          <w:rStyle w:val="CharSectno"/>
        </w:rPr>
        <w:t>415</w:t>
      </w:r>
      <w:r w:rsidR="00AB0047">
        <w:rPr>
          <w:rStyle w:val="CharSectno"/>
        </w:rPr>
        <w:noBreakHyphen/>
      </w:r>
      <w:r w:rsidRPr="00A22AAA">
        <w:rPr>
          <w:rStyle w:val="CharSectno"/>
        </w:rPr>
        <w:t>100</w:t>
      </w:r>
      <w:r w:rsidRPr="00A22AAA">
        <w:t xml:space="preserve">  Infrastructure project designation rules</w:t>
      </w:r>
      <w:bookmarkEnd w:id="67"/>
    </w:p>
    <w:p w:rsidR="008F382C" w:rsidRPr="00A22AAA" w:rsidRDefault="008F382C" w:rsidP="00A22AAA">
      <w:pPr>
        <w:pStyle w:val="subsection"/>
      </w:pPr>
      <w:r w:rsidRPr="00A22AAA">
        <w:tab/>
        <w:t>(1)</w:t>
      </w:r>
      <w:r w:rsidRPr="00A22AAA">
        <w:tab/>
        <w:t xml:space="preserve">The Minister may, by legislative instrument, make rules (the </w:t>
      </w:r>
      <w:r w:rsidRPr="00A22AAA">
        <w:rPr>
          <w:b/>
          <w:i/>
        </w:rPr>
        <w:t>infrastructure project designation rules</w:t>
      </w:r>
      <w:r w:rsidRPr="00A22AAA">
        <w:t>) prescribing matters:</w:t>
      </w:r>
    </w:p>
    <w:p w:rsidR="008F382C" w:rsidRPr="00A22AAA" w:rsidRDefault="008F382C" w:rsidP="00A22AAA">
      <w:pPr>
        <w:pStyle w:val="paragraph"/>
      </w:pPr>
      <w:r w:rsidRPr="00A22AAA">
        <w:tab/>
        <w:t>(a)</w:t>
      </w:r>
      <w:r w:rsidRPr="00A22AAA">
        <w:tab/>
        <w:t>required or permitted by this Subdivision to be prescribed by the rules; or</w:t>
      </w:r>
    </w:p>
    <w:p w:rsidR="008F382C" w:rsidRPr="00A22AAA" w:rsidRDefault="008F382C" w:rsidP="00A22AAA">
      <w:pPr>
        <w:pStyle w:val="paragraph"/>
      </w:pPr>
      <w:r w:rsidRPr="00A22AAA">
        <w:tab/>
        <w:t>(b)</w:t>
      </w:r>
      <w:r w:rsidRPr="00A22AAA">
        <w:tab/>
        <w:t>necessary or convenient to be prescribed for carrying out or giving effect to this Subdivision.</w:t>
      </w:r>
    </w:p>
    <w:p w:rsidR="008F382C" w:rsidRPr="00A22AAA" w:rsidRDefault="008F382C" w:rsidP="00A22AAA">
      <w:pPr>
        <w:pStyle w:val="subsection"/>
      </w:pPr>
      <w:r w:rsidRPr="00A22AAA">
        <w:tab/>
        <w:t>(2)</w:t>
      </w:r>
      <w:r w:rsidRPr="00A22AAA">
        <w:tab/>
        <w:t>Despite subsection</w:t>
      </w:r>
      <w:r w:rsidR="00A22AAA" w:rsidRPr="00A22AAA">
        <w:t> </w:t>
      </w:r>
      <w:r w:rsidRPr="00A22AAA">
        <w:t xml:space="preserve">14(2) of the </w:t>
      </w:r>
      <w:r w:rsidRPr="00A22AAA">
        <w:rPr>
          <w:i/>
        </w:rPr>
        <w:t>Legislative Instruments Act 2003</w:t>
      </w:r>
      <w:r w:rsidRPr="00A22AAA">
        <w:t xml:space="preserve">, the </w:t>
      </w:r>
      <w:r w:rsidR="00A22AAA" w:rsidRPr="00A22AAA">
        <w:rPr>
          <w:position w:val="6"/>
          <w:sz w:val="16"/>
        </w:rPr>
        <w:t>*</w:t>
      </w:r>
      <w:r w:rsidRPr="00A22AAA">
        <w:t>infrastructure project designation rules may make provision in relation to a matter by applying, adopting or incorporating any matter contained in an instrument, or other writing, made by Infrastructure Australia as in force or existing from time to time.</w:t>
      </w:r>
    </w:p>
    <w:p w:rsidR="008F382C" w:rsidRPr="00A22AAA" w:rsidRDefault="008F382C" w:rsidP="00A22AAA">
      <w:pPr>
        <w:pStyle w:val="ItemHead"/>
      </w:pPr>
      <w:r w:rsidRPr="00A22AAA">
        <w:t>5  At the end of section</w:t>
      </w:r>
      <w:r w:rsidR="00A22AAA" w:rsidRPr="00A22AAA">
        <w:t> </w:t>
      </w:r>
      <w:r w:rsidRPr="00A22AAA">
        <w:t>707</w:t>
      </w:r>
      <w:r w:rsidR="00AB0047">
        <w:noBreakHyphen/>
      </w:r>
      <w:r w:rsidRPr="00A22AAA">
        <w:t>120</w:t>
      </w:r>
    </w:p>
    <w:p w:rsidR="008F382C" w:rsidRPr="00A22AAA" w:rsidRDefault="008F382C" w:rsidP="00A22AAA">
      <w:pPr>
        <w:pStyle w:val="Item"/>
      </w:pPr>
      <w:r w:rsidRPr="00A22AAA">
        <w:t>Add:</w:t>
      </w:r>
    </w:p>
    <w:p w:rsidR="008F382C" w:rsidRPr="00A22AAA" w:rsidRDefault="008F382C" w:rsidP="00A22AAA">
      <w:pPr>
        <w:pStyle w:val="SubsectionHead"/>
      </w:pPr>
      <w:r w:rsidRPr="00A22AAA">
        <w:t>Designated infrastructure project entities</w:t>
      </w:r>
    </w:p>
    <w:p w:rsidR="008F382C" w:rsidRPr="00A22AAA" w:rsidRDefault="008F382C" w:rsidP="00A22AAA">
      <w:pPr>
        <w:pStyle w:val="subsection"/>
      </w:pPr>
      <w:r w:rsidRPr="00A22AAA">
        <w:tab/>
        <w:t>(5)</w:t>
      </w:r>
      <w:r w:rsidRPr="00A22AAA">
        <w:tab/>
        <w:t xml:space="preserve">Despite </w:t>
      </w:r>
      <w:r w:rsidR="00A22AAA" w:rsidRPr="00A22AAA">
        <w:t>subsection (</w:t>
      </w:r>
      <w:r w:rsidRPr="00A22AAA">
        <w:t xml:space="preserve">1A), the loss is transferred under </w:t>
      </w:r>
      <w:r w:rsidR="00A22AAA" w:rsidRPr="00A22AAA">
        <w:t>subsection (</w:t>
      </w:r>
      <w:r w:rsidRPr="00A22AAA">
        <w:t>1) to the full extent if:</w:t>
      </w:r>
    </w:p>
    <w:p w:rsidR="008F382C" w:rsidRPr="00A22AAA" w:rsidRDefault="008F382C" w:rsidP="00A22AAA">
      <w:pPr>
        <w:pStyle w:val="paragraph"/>
      </w:pPr>
      <w:r w:rsidRPr="00A22AAA">
        <w:tab/>
        <w:t>(a)</w:t>
      </w:r>
      <w:r w:rsidRPr="00A22AAA">
        <w:tab/>
        <w:t xml:space="preserve">the loss is a </w:t>
      </w:r>
      <w:r w:rsidR="00A22AAA" w:rsidRPr="00A22AAA">
        <w:rPr>
          <w:position w:val="6"/>
          <w:sz w:val="16"/>
        </w:rPr>
        <w:t>*</w:t>
      </w:r>
      <w:r w:rsidRPr="00A22AAA">
        <w:t>tax loss; and</w:t>
      </w:r>
    </w:p>
    <w:p w:rsidR="008F382C" w:rsidRPr="00A22AAA" w:rsidRDefault="008F382C" w:rsidP="00A22AAA">
      <w:pPr>
        <w:pStyle w:val="paragraph"/>
      </w:pPr>
      <w:r w:rsidRPr="00A22AAA">
        <w:tab/>
        <w:t>(b)</w:t>
      </w:r>
      <w:r w:rsidRPr="00A22AAA">
        <w:tab/>
        <w:t xml:space="preserve">the joining entity is a </w:t>
      </w:r>
      <w:r w:rsidR="00A22AAA" w:rsidRPr="00A22AAA">
        <w:rPr>
          <w:position w:val="6"/>
          <w:sz w:val="16"/>
        </w:rPr>
        <w:t>*</w:t>
      </w:r>
      <w:r w:rsidRPr="00A22AAA">
        <w:t>designated infrastructure project entity:</w:t>
      </w:r>
    </w:p>
    <w:p w:rsidR="008F382C" w:rsidRPr="00A22AAA" w:rsidRDefault="008F382C" w:rsidP="00A22AAA">
      <w:pPr>
        <w:pStyle w:val="paragraphsub"/>
      </w:pPr>
      <w:r w:rsidRPr="00A22AAA">
        <w:tab/>
        <w:t>(i)</w:t>
      </w:r>
      <w:r w:rsidRPr="00A22AAA">
        <w:tab/>
        <w:t xml:space="preserve">at a time in the </w:t>
      </w:r>
      <w:r w:rsidR="00A22AAA" w:rsidRPr="00A22AAA">
        <w:rPr>
          <w:position w:val="6"/>
          <w:sz w:val="16"/>
        </w:rPr>
        <w:t>*</w:t>
      </w:r>
      <w:r w:rsidRPr="00A22AAA">
        <w:t>loss year; and</w:t>
      </w:r>
    </w:p>
    <w:p w:rsidR="008F382C" w:rsidRPr="00A22AAA" w:rsidRDefault="008F382C" w:rsidP="00A22AAA">
      <w:pPr>
        <w:pStyle w:val="paragraphsub"/>
      </w:pPr>
      <w:r w:rsidRPr="00A22AAA">
        <w:tab/>
        <w:t>(ii)</w:t>
      </w:r>
      <w:r w:rsidRPr="00A22AAA">
        <w:tab/>
        <w:t>just before the joining time.</w:t>
      </w:r>
    </w:p>
    <w:p w:rsidR="008F382C" w:rsidRPr="00A22AAA" w:rsidRDefault="008F382C" w:rsidP="00A22AAA">
      <w:pPr>
        <w:pStyle w:val="ItemHead"/>
      </w:pPr>
      <w:r w:rsidRPr="00A22AAA">
        <w:t>6  After subsection</w:t>
      </w:r>
      <w:r w:rsidR="00A22AAA" w:rsidRPr="00A22AAA">
        <w:t> </w:t>
      </w:r>
      <w:r w:rsidRPr="00A22AAA">
        <w:t>719</w:t>
      </w:r>
      <w:r w:rsidR="00AB0047">
        <w:noBreakHyphen/>
      </w:r>
      <w:r w:rsidRPr="00A22AAA">
        <w:t>265(3)</w:t>
      </w:r>
    </w:p>
    <w:p w:rsidR="008F382C" w:rsidRPr="00A22AAA" w:rsidRDefault="008F382C" w:rsidP="00A22AAA">
      <w:pPr>
        <w:pStyle w:val="Item"/>
      </w:pPr>
      <w:r w:rsidRPr="00A22AAA">
        <w:t>Insert:</w:t>
      </w:r>
    </w:p>
    <w:p w:rsidR="008F382C" w:rsidRPr="00A22AAA" w:rsidRDefault="008F382C" w:rsidP="00A22AAA">
      <w:pPr>
        <w:pStyle w:val="SubsectionHead"/>
      </w:pPr>
      <w:r w:rsidRPr="00A22AAA">
        <w:t>Transfer of tax loss from designated infrastructure project entity</w:t>
      </w:r>
    </w:p>
    <w:p w:rsidR="008F382C" w:rsidRPr="00A22AAA" w:rsidRDefault="008F382C" w:rsidP="00A22AAA">
      <w:pPr>
        <w:pStyle w:val="subsection"/>
      </w:pPr>
      <w:r w:rsidRPr="00A22AAA">
        <w:tab/>
        <w:t>(3A)</w:t>
      </w:r>
      <w:r w:rsidRPr="00A22AAA">
        <w:tab/>
        <w:t>If:</w:t>
      </w:r>
    </w:p>
    <w:p w:rsidR="008F382C" w:rsidRPr="00A22AAA" w:rsidRDefault="008F382C" w:rsidP="00A22AAA">
      <w:pPr>
        <w:pStyle w:val="paragraph"/>
      </w:pPr>
      <w:r w:rsidRPr="00A22AAA">
        <w:tab/>
        <w:t>(a)</w:t>
      </w:r>
      <w:r w:rsidRPr="00A22AAA">
        <w:tab/>
        <w:t>the focal company made the loss because the loss was transferred under Subdivision</w:t>
      </w:r>
      <w:r w:rsidR="00A22AAA" w:rsidRPr="00A22AAA">
        <w:t> </w:t>
      </w:r>
      <w:r w:rsidRPr="00A22AAA">
        <w:t>707</w:t>
      </w:r>
      <w:r w:rsidR="00AB0047">
        <w:noBreakHyphen/>
      </w:r>
      <w:r w:rsidRPr="00A22AAA">
        <w:t xml:space="preserve">A to the focal company as the </w:t>
      </w:r>
      <w:r w:rsidR="00A22AAA" w:rsidRPr="00A22AAA">
        <w:rPr>
          <w:position w:val="6"/>
          <w:sz w:val="16"/>
        </w:rPr>
        <w:t>*</w:t>
      </w:r>
      <w:r w:rsidRPr="00A22AAA">
        <w:t xml:space="preserve">head company of a </w:t>
      </w:r>
      <w:r w:rsidR="00A22AAA" w:rsidRPr="00A22AAA">
        <w:rPr>
          <w:position w:val="6"/>
          <w:sz w:val="16"/>
        </w:rPr>
        <w:t>*</w:t>
      </w:r>
      <w:r w:rsidRPr="00A22AAA">
        <w:t>MEC group; and</w:t>
      </w:r>
    </w:p>
    <w:p w:rsidR="008F382C" w:rsidRPr="00A22AAA" w:rsidRDefault="008F382C" w:rsidP="00A22AAA">
      <w:pPr>
        <w:pStyle w:val="paragraph"/>
      </w:pPr>
      <w:r w:rsidRPr="00A22AAA">
        <w:tab/>
        <w:t>(b)</w:t>
      </w:r>
      <w:r w:rsidRPr="00A22AAA">
        <w:tab/>
        <w:t>subsection</w:t>
      </w:r>
      <w:r w:rsidR="00A22AAA" w:rsidRPr="00A22AAA">
        <w:t> </w:t>
      </w:r>
      <w:r w:rsidRPr="00A22AAA">
        <w:t>707</w:t>
      </w:r>
      <w:r w:rsidR="00AB0047">
        <w:noBreakHyphen/>
      </w:r>
      <w:r w:rsidRPr="00A22AAA">
        <w:t>120(5) (about designated infrastructure project entities joining consolidated groups) applies to the transfer;</w:t>
      </w:r>
    </w:p>
    <w:p w:rsidR="008F382C" w:rsidRPr="00A22AAA" w:rsidRDefault="008F382C" w:rsidP="00A22AAA">
      <w:pPr>
        <w:pStyle w:val="subsection2"/>
      </w:pPr>
      <w:r w:rsidRPr="00A22AAA">
        <w:t xml:space="preserve">the test company for the focal company is the company that was the </w:t>
      </w:r>
      <w:r w:rsidR="00A22AAA" w:rsidRPr="00A22AAA">
        <w:rPr>
          <w:position w:val="6"/>
          <w:sz w:val="16"/>
        </w:rPr>
        <w:t>*</w:t>
      </w:r>
      <w:r w:rsidRPr="00A22AAA">
        <w:t>top company for the MEC group at the time of a transfer.</w:t>
      </w:r>
    </w:p>
    <w:p w:rsidR="008F382C" w:rsidRPr="00A22AAA" w:rsidRDefault="008F382C" w:rsidP="00A22AAA">
      <w:pPr>
        <w:pStyle w:val="ActHead7"/>
        <w:pageBreakBefore/>
      </w:pPr>
      <w:bookmarkStart w:id="68" w:name="_Toc361229855"/>
      <w:r w:rsidRPr="00A22AAA">
        <w:rPr>
          <w:rStyle w:val="CharAmPartNo"/>
        </w:rPr>
        <w:t>Part</w:t>
      </w:r>
      <w:r w:rsidR="00A22AAA" w:rsidRPr="00A22AAA">
        <w:rPr>
          <w:rStyle w:val="CharAmPartNo"/>
        </w:rPr>
        <w:t> </w:t>
      </w:r>
      <w:r w:rsidRPr="00A22AAA">
        <w:rPr>
          <w:rStyle w:val="CharAmPartNo"/>
        </w:rPr>
        <w:t>2</w:t>
      </w:r>
      <w:r w:rsidRPr="00A22AAA">
        <w:t>—</w:t>
      </w:r>
      <w:r w:rsidRPr="00A22AAA">
        <w:rPr>
          <w:rStyle w:val="CharAmPartText"/>
        </w:rPr>
        <w:t>Consequential amendments</w:t>
      </w:r>
      <w:bookmarkEnd w:id="68"/>
    </w:p>
    <w:p w:rsidR="008F382C" w:rsidRPr="00A22AAA" w:rsidRDefault="008F382C" w:rsidP="00A22AAA">
      <w:pPr>
        <w:pStyle w:val="ActHead9"/>
        <w:rPr>
          <w:i w:val="0"/>
        </w:rPr>
      </w:pPr>
      <w:bookmarkStart w:id="69" w:name="_Toc361229856"/>
      <w:r w:rsidRPr="00A22AAA">
        <w:t>Income Tax Assessment Act 1936</w:t>
      </w:r>
      <w:bookmarkEnd w:id="69"/>
    </w:p>
    <w:p w:rsidR="008F382C" w:rsidRPr="00A22AAA" w:rsidRDefault="008F382C" w:rsidP="00A22AAA">
      <w:pPr>
        <w:pStyle w:val="ItemHead"/>
      </w:pPr>
      <w:r w:rsidRPr="00A22AAA">
        <w:t>7  At the end of section</w:t>
      </w:r>
      <w:r w:rsidR="00A22AAA" w:rsidRPr="00A22AAA">
        <w:t> </w:t>
      </w:r>
      <w:r w:rsidRPr="00A22AAA">
        <w:t>266</w:t>
      </w:r>
      <w:r w:rsidR="00AB0047">
        <w:noBreakHyphen/>
      </w:r>
      <w:r w:rsidRPr="00A22AAA">
        <w:t>15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BoxNote"/>
      </w:pPr>
      <w:r w:rsidRPr="00A22AAA">
        <w:tab/>
        <w:t>Note:</w:t>
      </w:r>
      <w:r w:rsidRPr="00A22AAA">
        <w:tab/>
        <w:t>The exceptions mentioned in this section apply differently in relation to designated infrastructure project entities: see sections</w:t>
      </w:r>
      <w:r w:rsidR="00A22AAA" w:rsidRPr="00A22AAA">
        <w:t> </w:t>
      </w:r>
      <w:r w:rsidRPr="00A22AAA">
        <w:t>415</w:t>
      </w:r>
      <w:r w:rsidR="00AB0047">
        <w:noBreakHyphen/>
      </w:r>
      <w:r w:rsidRPr="00A22AAA">
        <w:t>25 and 415</w:t>
      </w:r>
      <w:r w:rsidR="00AB0047">
        <w:noBreakHyphen/>
      </w:r>
      <w:r w:rsidRPr="00A22AAA">
        <w:t xml:space="preserve">30 of the </w:t>
      </w:r>
      <w:r w:rsidRPr="00A22AAA">
        <w:rPr>
          <w:i/>
        </w:rPr>
        <w:t>Income Tax Assessment Act 1997.</w:t>
      </w:r>
    </w:p>
    <w:p w:rsidR="008F382C" w:rsidRPr="00A22AAA" w:rsidRDefault="008F382C" w:rsidP="00A22AAA">
      <w:pPr>
        <w:pStyle w:val="ItemHead"/>
      </w:pPr>
      <w:r w:rsidRPr="00A22AAA">
        <w:t>8  At the end of section</w:t>
      </w:r>
      <w:r w:rsidR="00A22AAA" w:rsidRPr="00A22AAA">
        <w:t> </w:t>
      </w:r>
      <w:r w:rsidRPr="00A22AAA">
        <w:t>266</w:t>
      </w:r>
      <w:r w:rsidR="00AB0047">
        <w:noBreakHyphen/>
      </w:r>
      <w:r w:rsidRPr="00A22AAA">
        <w:t>30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notetext"/>
      </w:pPr>
      <w:r w:rsidRPr="00A22AAA">
        <w:t>Note:</w:t>
      </w:r>
      <w:r w:rsidRPr="00A22AAA">
        <w:tab/>
        <w:t>See section</w:t>
      </w:r>
      <w:r w:rsidR="00A22AAA" w:rsidRPr="00A22AAA">
        <w:t> </w:t>
      </w:r>
      <w:r w:rsidRPr="00A22AAA">
        <w:t>415</w:t>
      </w:r>
      <w:r w:rsidR="00AB0047">
        <w:noBreakHyphen/>
      </w:r>
      <w:r w:rsidRPr="00A22AAA">
        <w:t xml:space="preserve">25 of the </w:t>
      </w:r>
      <w:r w:rsidRPr="00A22AAA">
        <w:rPr>
          <w:i/>
        </w:rPr>
        <w:t>Income Tax Assessment Act 1997</w:t>
      </w:r>
      <w:r w:rsidRPr="00A22AAA">
        <w:t xml:space="preserve"> if the trust was a designated infrastructure project entity during part, but not the whole, of the test period.</w:t>
      </w:r>
    </w:p>
    <w:p w:rsidR="008F382C" w:rsidRPr="00A22AAA" w:rsidRDefault="008F382C" w:rsidP="00A22AAA">
      <w:pPr>
        <w:pStyle w:val="ItemHead"/>
      </w:pPr>
      <w:r w:rsidRPr="00A22AAA">
        <w:t>9  At the end of section</w:t>
      </w:r>
      <w:r w:rsidR="00A22AAA" w:rsidRPr="00A22AAA">
        <w:t> </w:t>
      </w:r>
      <w:r w:rsidRPr="00A22AAA">
        <w:t>266</w:t>
      </w:r>
      <w:r w:rsidR="00AB0047">
        <w:noBreakHyphen/>
      </w:r>
      <w:r w:rsidRPr="00A22AAA">
        <w:t>65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BoxNote"/>
      </w:pPr>
      <w:r w:rsidRPr="00A22AAA">
        <w:tab/>
        <w:t>Note:</w:t>
      </w:r>
      <w:r w:rsidRPr="00A22AAA">
        <w:tab/>
        <w:t>The exception mentioned in this section applies differently in relation to designated infrastructure project entities: see sections</w:t>
      </w:r>
      <w:r w:rsidR="00A22AAA" w:rsidRPr="00A22AAA">
        <w:t> </w:t>
      </w:r>
      <w:r w:rsidRPr="00A22AAA">
        <w:t>415</w:t>
      </w:r>
      <w:r w:rsidR="00AB0047">
        <w:noBreakHyphen/>
      </w:r>
      <w:r w:rsidRPr="00A22AAA">
        <w:t>25 and 415</w:t>
      </w:r>
      <w:r w:rsidR="00AB0047">
        <w:noBreakHyphen/>
      </w:r>
      <w:r w:rsidRPr="00A22AAA">
        <w:t xml:space="preserve">30 of the </w:t>
      </w:r>
      <w:r w:rsidRPr="00A22AAA">
        <w:rPr>
          <w:i/>
        </w:rPr>
        <w:t>Income Tax Assessment Act 1997.</w:t>
      </w:r>
    </w:p>
    <w:p w:rsidR="008F382C" w:rsidRPr="00A22AAA" w:rsidRDefault="008F382C" w:rsidP="00A22AAA">
      <w:pPr>
        <w:pStyle w:val="ItemHead"/>
      </w:pPr>
      <w:r w:rsidRPr="00A22AAA">
        <w:t>10  At the end of section</w:t>
      </w:r>
      <w:r w:rsidR="00A22AAA" w:rsidRPr="00A22AAA">
        <w:t> </w:t>
      </w:r>
      <w:r w:rsidRPr="00A22AAA">
        <w:t>266</w:t>
      </w:r>
      <w:r w:rsidR="00AB0047">
        <w:noBreakHyphen/>
      </w:r>
      <w:r w:rsidRPr="00A22AAA">
        <w:t>80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notetext"/>
      </w:pPr>
      <w:r w:rsidRPr="00A22AAA">
        <w:t>Note:</w:t>
      </w:r>
      <w:r w:rsidRPr="00A22AAA">
        <w:tab/>
        <w:t>See section</w:t>
      </w:r>
      <w:r w:rsidR="00A22AAA" w:rsidRPr="00A22AAA">
        <w:t> </w:t>
      </w:r>
      <w:r w:rsidRPr="00A22AAA">
        <w:t>415</w:t>
      </w:r>
      <w:r w:rsidR="00AB0047">
        <w:noBreakHyphen/>
      </w:r>
      <w:r w:rsidRPr="00A22AAA">
        <w:t xml:space="preserve">25 of the </w:t>
      </w:r>
      <w:r w:rsidRPr="00A22AAA">
        <w:rPr>
          <w:i/>
        </w:rPr>
        <w:t>Income Tax Assessment Act 1997</w:t>
      </w:r>
      <w:r w:rsidRPr="00A22AAA">
        <w:t xml:space="preserve"> if the trust was a designated infrastructure project entity during part, but not the whole, of the test period.</w:t>
      </w:r>
    </w:p>
    <w:p w:rsidR="008F382C" w:rsidRPr="00A22AAA" w:rsidRDefault="008F382C" w:rsidP="00A22AAA">
      <w:pPr>
        <w:pStyle w:val="ItemHead"/>
      </w:pPr>
      <w:r w:rsidRPr="00A22AAA">
        <w:t>11  At the end of section</w:t>
      </w:r>
      <w:r w:rsidR="00A22AAA" w:rsidRPr="00A22AAA">
        <w:t> </w:t>
      </w:r>
      <w:r w:rsidRPr="00A22AAA">
        <w:t>266</w:t>
      </w:r>
      <w:r w:rsidR="00AB0047">
        <w:noBreakHyphen/>
      </w:r>
      <w:r w:rsidRPr="00A22AAA">
        <w:t>100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BoxNote"/>
      </w:pPr>
      <w:r w:rsidRPr="00A22AAA">
        <w:tab/>
        <w:t>Note:</w:t>
      </w:r>
      <w:r w:rsidRPr="00A22AAA">
        <w:tab/>
        <w:t>The exceptions mentioned in this section apply differently in relation to designated infrastructure project entities: see sections</w:t>
      </w:r>
      <w:r w:rsidR="00A22AAA" w:rsidRPr="00A22AAA">
        <w:t> </w:t>
      </w:r>
      <w:r w:rsidRPr="00A22AAA">
        <w:t>415</w:t>
      </w:r>
      <w:r w:rsidR="00AB0047">
        <w:noBreakHyphen/>
      </w:r>
      <w:r w:rsidRPr="00A22AAA">
        <w:t>25 and 415</w:t>
      </w:r>
      <w:r w:rsidR="00AB0047">
        <w:noBreakHyphen/>
      </w:r>
      <w:r w:rsidRPr="00A22AAA">
        <w:t xml:space="preserve">30 of the </w:t>
      </w:r>
      <w:r w:rsidRPr="00A22AAA">
        <w:rPr>
          <w:i/>
        </w:rPr>
        <w:t>Income Tax Assessment Act 1997.</w:t>
      </w:r>
    </w:p>
    <w:p w:rsidR="008F382C" w:rsidRPr="00A22AAA" w:rsidRDefault="008F382C" w:rsidP="00A22AAA">
      <w:pPr>
        <w:pStyle w:val="ItemHead"/>
      </w:pPr>
      <w:r w:rsidRPr="00A22AAA">
        <w:t>12  At the end of section</w:t>
      </w:r>
      <w:r w:rsidR="00A22AAA" w:rsidRPr="00A22AAA">
        <w:t> </w:t>
      </w:r>
      <w:r w:rsidRPr="00A22AAA">
        <w:t>266</w:t>
      </w:r>
      <w:r w:rsidR="00AB0047">
        <w:noBreakHyphen/>
      </w:r>
      <w:r w:rsidRPr="00A22AAA">
        <w:t>115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notetext"/>
      </w:pPr>
      <w:r w:rsidRPr="00A22AAA">
        <w:t>Note:</w:t>
      </w:r>
      <w:r w:rsidRPr="00A22AAA">
        <w:tab/>
        <w:t>See section</w:t>
      </w:r>
      <w:r w:rsidR="00A22AAA" w:rsidRPr="00A22AAA">
        <w:t> </w:t>
      </w:r>
      <w:r w:rsidRPr="00A22AAA">
        <w:t>415</w:t>
      </w:r>
      <w:r w:rsidR="00AB0047">
        <w:noBreakHyphen/>
      </w:r>
      <w:r w:rsidRPr="00A22AAA">
        <w:t xml:space="preserve">25 of the </w:t>
      </w:r>
      <w:r w:rsidRPr="00A22AAA">
        <w:rPr>
          <w:i/>
        </w:rPr>
        <w:t>Income Tax Assessment Act 1997</w:t>
      </w:r>
      <w:r w:rsidRPr="00A22AAA">
        <w:t xml:space="preserve"> if the trust was a designated infrastructure project entity during part, but not the whole, of the test period.</w:t>
      </w:r>
    </w:p>
    <w:p w:rsidR="008F382C" w:rsidRPr="00A22AAA" w:rsidRDefault="008F382C" w:rsidP="00A22AAA">
      <w:pPr>
        <w:pStyle w:val="ItemHead"/>
      </w:pPr>
      <w:r w:rsidRPr="00A22AAA">
        <w:t>13  At the end of section</w:t>
      </w:r>
      <w:r w:rsidR="00A22AAA" w:rsidRPr="00A22AAA">
        <w:t> </w:t>
      </w:r>
      <w:r w:rsidRPr="00A22AAA">
        <w:t>266</w:t>
      </w:r>
      <w:r w:rsidR="00AB0047">
        <w:noBreakHyphen/>
      </w:r>
      <w:r w:rsidRPr="00A22AAA">
        <w:t>140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BoxNote"/>
      </w:pPr>
      <w:r w:rsidRPr="00A22AAA">
        <w:tab/>
        <w:t>Note:</w:t>
      </w:r>
      <w:r w:rsidRPr="00A22AAA">
        <w:tab/>
        <w:t>The exceptions mentioned in this section apply differently in relation to designated infrastructure project entities: see sections</w:t>
      </w:r>
      <w:r w:rsidR="00A22AAA" w:rsidRPr="00A22AAA">
        <w:t> </w:t>
      </w:r>
      <w:r w:rsidRPr="00A22AAA">
        <w:t>415</w:t>
      </w:r>
      <w:r w:rsidR="00AB0047">
        <w:noBreakHyphen/>
      </w:r>
      <w:r w:rsidRPr="00A22AAA">
        <w:t>25 and 415</w:t>
      </w:r>
      <w:r w:rsidR="00AB0047">
        <w:noBreakHyphen/>
      </w:r>
      <w:r w:rsidRPr="00A22AAA">
        <w:t xml:space="preserve">30 of the </w:t>
      </w:r>
      <w:r w:rsidRPr="00A22AAA">
        <w:rPr>
          <w:i/>
        </w:rPr>
        <w:t>Income Tax Assessment Act 1997.</w:t>
      </w:r>
    </w:p>
    <w:p w:rsidR="008F382C" w:rsidRPr="00A22AAA" w:rsidRDefault="008F382C" w:rsidP="00A22AAA">
      <w:pPr>
        <w:pStyle w:val="ItemHead"/>
      </w:pPr>
      <w:r w:rsidRPr="00A22AAA">
        <w:t>14  At the end of section</w:t>
      </w:r>
      <w:r w:rsidR="00A22AAA" w:rsidRPr="00A22AAA">
        <w:t> </w:t>
      </w:r>
      <w:r w:rsidRPr="00A22AAA">
        <w:t>266</w:t>
      </w:r>
      <w:r w:rsidR="00AB0047">
        <w:noBreakHyphen/>
      </w:r>
      <w:r w:rsidRPr="00A22AAA">
        <w:t>155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notetext"/>
      </w:pPr>
      <w:r w:rsidRPr="00A22AAA">
        <w:t>Note:</w:t>
      </w:r>
      <w:r w:rsidRPr="00A22AAA">
        <w:tab/>
        <w:t>See section</w:t>
      </w:r>
      <w:r w:rsidR="00A22AAA" w:rsidRPr="00A22AAA">
        <w:t> </w:t>
      </w:r>
      <w:r w:rsidRPr="00A22AAA">
        <w:t>415</w:t>
      </w:r>
      <w:r w:rsidR="00AB0047">
        <w:noBreakHyphen/>
      </w:r>
      <w:r w:rsidRPr="00A22AAA">
        <w:t xml:space="preserve">25 of the </w:t>
      </w:r>
      <w:r w:rsidRPr="00A22AAA">
        <w:rPr>
          <w:i/>
        </w:rPr>
        <w:t>Income Tax Assessment Act 1997</w:t>
      </w:r>
      <w:r w:rsidRPr="00A22AAA">
        <w:t xml:space="preserve"> if the trust was a designated infrastructure project entity during part, but not the whole, of the test period.</w:t>
      </w:r>
    </w:p>
    <w:p w:rsidR="008F382C" w:rsidRPr="00A22AAA" w:rsidRDefault="008F382C" w:rsidP="00A22AAA">
      <w:pPr>
        <w:pStyle w:val="ItemHead"/>
      </w:pPr>
      <w:r w:rsidRPr="00A22AAA">
        <w:t>15  At the end of section</w:t>
      </w:r>
      <w:r w:rsidR="00A22AAA" w:rsidRPr="00A22AAA">
        <w:t> </w:t>
      </w:r>
      <w:r w:rsidRPr="00A22AAA">
        <w:t>267</w:t>
      </w:r>
      <w:r w:rsidR="00AB0047">
        <w:noBreakHyphen/>
      </w:r>
      <w:r w:rsidRPr="00A22AAA">
        <w:t>15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BoxNote"/>
      </w:pPr>
      <w:r w:rsidRPr="00A22AAA">
        <w:tab/>
        <w:t>Note:</w:t>
      </w:r>
      <w:r w:rsidRPr="00A22AAA">
        <w:tab/>
        <w:t>The exceptions mentioned in this section apply differently in relation to designated infrastructure project entities: see sections</w:t>
      </w:r>
      <w:r w:rsidR="00A22AAA" w:rsidRPr="00A22AAA">
        <w:t> </w:t>
      </w:r>
      <w:r w:rsidRPr="00A22AAA">
        <w:t>415</w:t>
      </w:r>
      <w:r w:rsidR="00AB0047">
        <w:noBreakHyphen/>
      </w:r>
      <w:r w:rsidRPr="00A22AAA">
        <w:t>25 and 415</w:t>
      </w:r>
      <w:r w:rsidR="00AB0047">
        <w:noBreakHyphen/>
      </w:r>
      <w:r w:rsidRPr="00A22AAA">
        <w:t xml:space="preserve">30 of the </w:t>
      </w:r>
      <w:r w:rsidRPr="00A22AAA">
        <w:rPr>
          <w:i/>
        </w:rPr>
        <w:t>Income Tax Assessment Act 1997.</w:t>
      </w:r>
    </w:p>
    <w:p w:rsidR="008F382C" w:rsidRPr="00A22AAA" w:rsidRDefault="008F382C" w:rsidP="00A22AAA">
      <w:pPr>
        <w:pStyle w:val="ItemHead"/>
      </w:pPr>
      <w:r w:rsidRPr="00A22AAA">
        <w:t>16  At the end of section</w:t>
      </w:r>
      <w:r w:rsidR="00A22AAA" w:rsidRPr="00A22AAA">
        <w:t> </w:t>
      </w:r>
      <w:r w:rsidRPr="00A22AAA">
        <w:t>267</w:t>
      </w:r>
      <w:r w:rsidR="00AB0047">
        <w:noBreakHyphen/>
      </w:r>
      <w:r w:rsidRPr="00A22AAA">
        <w:t>55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BoxNote"/>
      </w:pPr>
      <w:r w:rsidRPr="00A22AAA">
        <w:tab/>
        <w:t>Note:</w:t>
      </w:r>
      <w:r w:rsidRPr="00A22AAA">
        <w:tab/>
        <w:t>The exceptions mentioned in this section apply differently in relation to designated infrastructure project entities: see sections</w:t>
      </w:r>
      <w:r w:rsidR="00A22AAA" w:rsidRPr="00A22AAA">
        <w:t> </w:t>
      </w:r>
      <w:r w:rsidRPr="00A22AAA">
        <w:t>415</w:t>
      </w:r>
      <w:r w:rsidR="00AB0047">
        <w:noBreakHyphen/>
      </w:r>
      <w:r w:rsidRPr="00A22AAA">
        <w:t>25 and 415</w:t>
      </w:r>
      <w:r w:rsidR="00AB0047">
        <w:noBreakHyphen/>
      </w:r>
      <w:r w:rsidRPr="00A22AAA">
        <w:t xml:space="preserve">30 of the </w:t>
      </w:r>
      <w:r w:rsidRPr="00A22AAA">
        <w:rPr>
          <w:i/>
        </w:rPr>
        <w:t>Income Tax Assessment Act 1997.</w:t>
      </w:r>
    </w:p>
    <w:p w:rsidR="008F382C" w:rsidRPr="00A22AAA" w:rsidRDefault="008F382C" w:rsidP="00A22AAA">
      <w:pPr>
        <w:pStyle w:val="ItemHead"/>
      </w:pPr>
      <w:r w:rsidRPr="00A22AAA">
        <w:t>17  At the end of section</w:t>
      </w:r>
      <w:r w:rsidR="00A22AAA" w:rsidRPr="00A22AAA">
        <w:t> </w:t>
      </w:r>
      <w:r w:rsidRPr="00A22AAA">
        <w:t>267</w:t>
      </w:r>
      <w:r w:rsidR="00AB0047">
        <w:noBreakHyphen/>
      </w:r>
      <w:r w:rsidRPr="00A22AAA">
        <w:t>60 in Schedule</w:t>
      </w:r>
      <w:r w:rsidR="00A22AAA" w:rsidRPr="00A22AAA">
        <w:t> </w:t>
      </w:r>
      <w:r w:rsidRPr="00A22AAA">
        <w:t>2F</w:t>
      </w:r>
    </w:p>
    <w:p w:rsidR="008F382C" w:rsidRPr="00A22AAA" w:rsidRDefault="008F382C" w:rsidP="00A22AAA">
      <w:pPr>
        <w:pStyle w:val="Item"/>
      </w:pPr>
      <w:r w:rsidRPr="00A22AAA">
        <w:t>Add:</w:t>
      </w:r>
    </w:p>
    <w:p w:rsidR="008F382C" w:rsidRPr="00A22AAA" w:rsidRDefault="008F382C" w:rsidP="00A22AAA">
      <w:pPr>
        <w:pStyle w:val="notetext"/>
      </w:pPr>
      <w:r w:rsidRPr="00A22AAA">
        <w:t>Note:</w:t>
      </w:r>
      <w:r w:rsidRPr="00A22AAA">
        <w:tab/>
        <w:t>See section</w:t>
      </w:r>
      <w:r w:rsidR="00A22AAA" w:rsidRPr="00A22AAA">
        <w:t> </w:t>
      </w:r>
      <w:r w:rsidRPr="00A22AAA">
        <w:t>415</w:t>
      </w:r>
      <w:r w:rsidR="00AB0047">
        <w:noBreakHyphen/>
      </w:r>
      <w:r w:rsidRPr="00A22AAA">
        <w:t xml:space="preserve">25 of the </w:t>
      </w:r>
      <w:r w:rsidRPr="00A22AAA">
        <w:rPr>
          <w:i/>
        </w:rPr>
        <w:t>Income Tax Assessment Act 1997</w:t>
      </w:r>
      <w:r w:rsidRPr="00A22AAA">
        <w:t xml:space="preserve"> if the trust was a designated infrastructure project entity during part, but not the whole, of the test period.</w:t>
      </w:r>
    </w:p>
    <w:p w:rsidR="008F382C" w:rsidRPr="00A22AAA" w:rsidRDefault="008F382C" w:rsidP="00A22AAA">
      <w:pPr>
        <w:pStyle w:val="ItemHead"/>
      </w:pPr>
      <w:r w:rsidRPr="00A22AAA">
        <w:t>18  Subsection</w:t>
      </w:r>
      <w:r w:rsidR="00A22AAA" w:rsidRPr="00A22AAA">
        <w:t> </w:t>
      </w:r>
      <w:r w:rsidRPr="00A22AAA">
        <w:t>268</w:t>
      </w:r>
      <w:r w:rsidR="00AB0047">
        <w:noBreakHyphen/>
      </w:r>
      <w:r w:rsidRPr="00A22AAA">
        <w:t>20(4) in Schedule</w:t>
      </w:r>
      <w:r w:rsidR="00A22AAA" w:rsidRPr="00A22AAA">
        <w:t> </w:t>
      </w:r>
      <w:r w:rsidRPr="00A22AAA">
        <w:t>2F</w:t>
      </w:r>
    </w:p>
    <w:p w:rsidR="008F382C" w:rsidRPr="00A22AAA" w:rsidRDefault="008F382C" w:rsidP="00A22AAA">
      <w:pPr>
        <w:pStyle w:val="Item"/>
      </w:pPr>
      <w:r w:rsidRPr="00A22AAA">
        <w:t>Repeal the subsection, substitute:</w:t>
      </w:r>
    </w:p>
    <w:p w:rsidR="008F382C" w:rsidRPr="00A22AAA" w:rsidRDefault="008F382C" w:rsidP="00A22AAA">
      <w:pPr>
        <w:pStyle w:val="subsection"/>
      </w:pPr>
      <w:r w:rsidRPr="00A22AAA">
        <w:tab/>
        <w:t>(4)</w:t>
      </w:r>
      <w:r w:rsidRPr="00A22AAA">
        <w:tab/>
        <w:t>However, what would, apart from this subsection, be 2 or more successive periods are treated as a single period if:</w:t>
      </w:r>
    </w:p>
    <w:p w:rsidR="008F382C" w:rsidRPr="00A22AAA" w:rsidRDefault="008F382C" w:rsidP="00A22AAA">
      <w:pPr>
        <w:pStyle w:val="paragraph"/>
      </w:pPr>
      <w:r w:rsidRPr="00A22AAA">
        <w:tab/>
        <w:t>(a)</w:t>
      </w:r>
      <w:r w:rsidRPr="00A22AAA">
        <w:tab/>
        <w:t>the trust is a listed widely held trust; and</w:t>
      </w:r>
    </w:p>
    <w:p w:rsidR="008F382C" w:rsidRPr="00A22AAA" w:rsidRDefault="008F382C" w:rsidP="00A22AAA">
      <w:pPr>
        <w:pStyle w:val="paragraph"/>
      </w:pPr>
      <w:r w:rsidRPr="00A22AAA">
        <w:tab/>
        <w:t>(b)</w:t>
      </w:r>
      <w:r w:rsidRPr="00A22AAA">
        <w:tab/>
        <w:t>during all of the periods the trust passed the same business test in relation to the time immediately before the end of the first of the successive periods.</w:t>
      </w:r>
    </w:p>
    <w:p w:rsidR="008F382C" w:rsidRPr="00A22AAA" w:rsidRDefault="008F382C" w:rsidP="00A22AAA">
      <w:pPr>
        <w:pStyle w:val="ItemHead"/>
      </w:pPr>
      <w:r w:rsidRPr="00A22AAA">
        <w:t>19  Subsection</w:t>
      </w:r>
      <w:r w:rsidR="00A22AAA" w:rsidRPr="00A22AAA">
        <w:t> </w:t>
      </w:r>
      <w:r w:rsidRPr="00A22AAA">
        <w:t>272</w:t>
      </w:r>
      <w:r w:rsidR="00AB0047">
        <w:noBreakHyphen/>
      </w:r>
      <w:r w:rsidRPr="00A22AAA">
        <w:t>140(1) in Schedule</w:t>
      </w:r>
      <w:r w:rsidR="00A22AAA" w:rsidRPr="00A22AAA">
        <w:t> </w:t>
      </w:r>
      <w:r w:rsidRPr="00A22AAA">
        <w:t>2F</w:t>
      </w:r>
    </w:p>
    <w:p w:rsidR="008F382C" w:rsidRPr="00A22AAA" w:rsidRDefault="008F382C" w:rsidP="00A22AAA">
      <w:pPr>
        <w:pStyle w:val="Item"/>
      </w:pPr>
      <w:r w:rsidRPr="00A22AAA">
        <w:t>Insert:</w:t>
      </w:r>
    </w:p>
    <w:p w:rsidR="008F382C" w:rsidRPr="00A22AAA" w:rsidRDefault="008F382C" w:rsidP="00A22AAA">
      <w:pPr>
        <w:pStyle w:val="Definition"/>
      </w:pPr>
      <w:r w:rsidRPr="00A22AAA">
        <w:rPr>
          <w:b/>
          <w:i/>
        </w:rPr>
        <w:t>designated infrastructure project entity</w:t>
      </w:r>
      <w:r w:rsidRPr="00A22AAA">
        <w:t xml:space="preserve"> has the meaning given by the </w:t>
      </w:r>
      <w:r w:rsidRPr="00A22AAA">
        <w:rPr>
          <w:i/>
        </w:rPr>
        <w:t>Income Tax Assessment Act 1997</w:t>
      </w:r>
      <w:r w:rsidRPr="00A22AAA">
        <w:t>.</w:t>
      </w:r>
    </w:p>
    <w:p w:rsidR="008F382C" w:rsidRPr="00A22AAA" w:rsidRDefault="008F382C" w:rsidP="00A22AAA">
      <w:pPr>
        <w:pStyle w:val="ItemHead"/>
      </w:pPr>
      <w:r w:rsidRPr="00A22AAA">
        <w:t>20  Subsection</w:t>
      </w:r>
      <w:r w:rsidR="00A22AAA" w:rsidRPr="00A22AAA">
        <w:t> </w:t>
      </w:r>
      <w:r w:rsidRPr="00A22AAA">
        <w:t>272</w:t>
      </w:r>
      <w:r w:rsidR="00AB0047">
        <w:noBreakHyphen/>
      </w:r>
      <w:r w:rsidRPr="00A22AAA">
        <w:t>140(1) in Schedule</w:t>
      </w:r>
      <w:r w:rsidR="00A22AAA" w:rsidRPr="00A22AAA">
        <w:t> </w:t>
      </w:r>
      <w:r w:rsidRPr="00A22AAA">
        <w:t xml:space="preserve">2F (at the end of </w:t>
      </w:r>
      <w:r w:rsidR="00A22AAA" w:rsidRPr="00A22AAA">
        <w:t>paragraph (</w:t>
      </w:r>
      <w:r w:rsidRPr="00A22AAA">
        <w:t xml:space="preserve">c) of the definition of </w:t>
      </w:r>
      <w:r w:rsidRPr="00A22AAA">
        <w:rPr>
          <w:i/>
        </w:rPr>
        <w:t>tax loss</w:t>
      </w:r>
      <w:r w:rsidRPr="00A22AAA">
        <w:t>)</w:t>
      </w:r>
    </w:p>
    <w:p w:rsidR="008F382C" w:rsidRPr="00A22AAA" w:rsidRDefault="008F382C" w:rsidP="00A22AAA">
      <w:pPr>
        <w:pStyle w:val="Item"/>
      </w:pPr>
      <w:r w:rsidRPr="00A22AAA">
        <w:t>Add “(including such a tax loss as increased under section</w:t>
      </w:r>
      <w:r w:rsidR="00A22AAA" w:rsidRPr="00A22AAA">
        <w:t> </w:t>
      </w:r>
      <w:r w:rsidRPr="00A22AAA">
        <w:t>415</w:t>
      </w:r>
      <w:r w:rsidR="00AB0047">
        <w:noBreakHyphen/>
      </w:r>
      <w:r w:rsidRPr="00A22AAA">
        <w:t>15 of that Act)”.</w:t>
      </w:r>
    </w:p>
    <w:p w:rsidR="008F382C" w:rsidRPr="00A22AAA" w:rsidRDefault="008F382C" w:rsidP="00A22AAA">
      <w:pPr>
        <w:pStyle w:val="ActHead9"/>
        <w:rPr>
          <w:i w:val="0"/>
        </w:rPr>
      </w:pPr>
      <w:bookmarkStart w:id="70" w:name="_Toc361229857"/>
      <w:r w:rsidRPr="00A22AAA">
        <w:t>Income Tax Assessment Act 1997</w:t>
      </w:r>
      <w:bookmarkEnd w:id="70"/>
    </w:p>
    <w:p w:rsidR="008F382C" w:rsidRPr="00A22AAA" w:rsidRDefault="008F382C" w:rsidP="00A22AAA">
      <w:pPr>
        <w:pStyle w:val="ItemHead"/>
      </w:pPr>
      <w:r w:rsidRPr="00A22AAA">
        <w:t>21  Section</w:t>
      </w:r>
      <w:r w:rsidR="00A22AAA" w:rsidRPr="00A22AAA">
        <w:t> </w:t>
      </w:r>
      <w:r w:rsidRPr="00A22AAA">
        <w:t>12</w:t>
      </w:r>
      <w:r w:rsidR="00AB0047">
        <w:noBreakHyphen/>
      </w:r>
      <w:r w:rsidRPr="00A22AAA">
        <w:t>5 (table item headed “financial arrangements”)</w:t>
      </w:r>
    </w:p>
    <w:p w:rsidR="008F382C" w:rsidRPr="00A22AAA" w:rsidRDefault="008F382C" w:rsidP="00A22AAA">
      <w:pPr>
        <w:pStyle w:val="Item"/>
      </w:pPr>
      <w:r w:rsidRPr="00A22AAA">
        <w:t>Omit “</w:t>
      </w:r>
      <w:r w:rsidRPr="00A22AAA">
        <w:rPr>
          <w:i/>
        </w:rPr>
        <w:t>borrowings</w:t>
      </w:r>
      <w:r w:rsidRPr="00A22AAA">
        <w:t>”.</w:t>
      </w:r>
    </w:p>
    <w:p w:rsidR="008F382C" w:rsidRPr="00A22AAA" w:rsidRDefault="008F382C" w:rsidP="00A22AAA">
      <w:pPr>
        <w:pStyle w:val="ItemHead"/>
      </w:pPr>
      <w:r w:rsidRPr="00A22AAA">
        <w:t>22  Section</w:t>
      </w:r>
      <w:r w:rsidR="00A22AAA" w:rsidRPr="00A22AAA">
        <w:t> </w:t>
      </w:r>
      <w:r w:rsidRPr="00A22AAA">
        <w:t>12</w:t>
      </w:r>
      <w:r w:rsidR="00AB0047">
        <w:noBreakHyphen/>
      </w:r>
      <w:r w:rsidRPr="00A22AAA">
        <w:t>5 (table item headed “infrastructure borrowings”)</w:t>
      </w:r>
    </w:p>
    <w:p w:rsidR="008F382C" w:rsidRPr="00A22AAA" w:rsidRDefault="008F382C" w:rsidP="00A22AAA">
      <w:pPr>
        <w:pStyle w:val="Item"/>
      </w:pPr>
      <w:r w:rsidRPr="00A22AAA">
        <w:t>Repeal the item, substitute:</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8F382C" w:rsidRPr="00A22AAA" w:rsidTr="008F382C">
        <w:trPr>
          <w:cantSplit/>
          <w:trHeight w:val="220"/>
        </w:trPr>
        <w:tc>
          <w:tcPr>
            <w:tcW w:w="5222" w:type="dxa"/>
          </w:tcPr>
          <w:p w:rsidR="008F382C" w:rsidRPr="00A22AAA" w:rsidRDefault="008F382C" w:rsidP="00A22AAA">
            <w:pPr>
              <w:pStyle w:val="tableSub-heading"/>
              <w:tabs>
                <w:tab w:val="clear" w:pos="6124"/>
                <w:tab w:val="left" w:leader="dot" w:pos="5245"/>
              </w:tabs>
            </w:pPr>
            <w:r w:rsidRPr="00A22AAA">
              <w:t>infrastructure</w:t>
            </w:r>
          </w:p>
        </w:tc>
        <w:tc>
          <w:tcPr>
            <w:tcW w:w="1979" w:type="dxa"/>
          </w:tcPr>
          <w:p w:rsidR="008F382C" w:rsidRPr="00A22AAA" w:rsidRDefault="008F382C" w:rsidP="00A22AAA">
            <w:pPr>
              <w:pStyle w:val="tableText0"/>
              <w:tabs>
                <w:tab w:val="left" w:leader="dot" w:pos="5245"/>
              </w:tabs>
              <w:spacing w:line="240" w:lineRule="auto"/>
              <w:rPr>
                <w:b/>
              </w:rPr>
            </w:pPr>
          </w:p>
        </w:tc>
      </w:tr>
      <w:tr w:rsidR="008F382C" w:rsidRPr="00A22AAA" w:rsidTr="008F382C">
        <w:trPr>
          <w:cantSplit/>
          <w:trHeight w:val="220"/>
        </w:trPr>
        <w:tc>
          <w:tcPr>
            <w:tcW w:w="5222" w:type="dxa"/>
          </w:tcPr>
          <w:p w:rsidR="008F382C" w:rsidRPr="00A22AAA" w:rsidRDefault="008F382C" w:rsidP="00A22AAA">
            <w:pPr>
              <w:pStyle w:val="tableIndentText"/>
              <w:keepNext/>
              <w:rPr>
                <w:rFonts w:ascii="Times New Roman" w:hAnsi="Times New Roman"/>
              </w:rPr>
            </w:pPr>
            <w:r w:rsidRPr="00A22AAA">
              <w:rPr>
                <w:rFonts w:ascii="Times New Roman" w:hAnsi="Times New Roman"/>
              </w:rPr>
              <w:t xml:space="preserve">infrastructure borrowings </w:t>
            </w:r>
            <w:r w:rsidRPr="00A22AAA">
              <w:rPr>
                <w:rFonts w:ascii="Times New Roman" w:hAnsi="Times New Roman"/>
              </w:rPr>
              <w:tab/>
            </w:r>
          </w:p>
        </w:tc>
        <w:tc>
          <w:tcPr>
            <w:tcW w:w="1979" w:type="dxa"/>
          </w:tcPr>
          <w:p w:rsidR="008F382C" w:rsidRPr="00A22AAA" w:rsidRDefault="008F382C" w:rsidP="00A22AAA">
            <w:pPr>
              <w:pStyle w:val="tableText0"/>
              <w:tabs>
                <w:tab w:val="left" w:leader="dot" w:pos="5245"/>
              </w:tabs>
              <w:spacing w:line="240" w:lineRule="auto"/>
              <w:ind w:right="-87"/>
              <w:rPr>
                <w:b/>
              </w:rPr>
            </w:pPr>
            <w:r w:rsidRPr="00A22AAA">
              <w:rPr>
                <w:b/>
              </w:rPr>
              <w:t>159GZZZZD to 159GZZZZH</w:t>
            </w:r>
          </w:p>
        </w:tc>
      </w:tr>
      <w:tr w:rsidR="008F382C" w:rsidRPr="00A22AAA" w:rsidTr="008F382C">
        <w:trPr>
          <w:cantSplit/>
          <w:trHeight w:val="220"/>
        </w:trPr>
        <w:tc>
          <w:tcPr>
            <w:tcW w:w="5222" w:type="dxa"/>
          </w:tcPr>
          <w:p w:rsidR="008F382C" w:rsidRPr="00A22AAA" w:rsidRDefault="008F382C" w:rsidP="00A22AAA">
            <w:pPr>
              <w:pStyle w:val="tableIndentText"/>
              <w:rPr>
                <w:rFonts w:ascii="Times New Roman" w:hAnsi="Times New Roman"/>
              </w:rPr>
            </w:pPr>
            <w:r w:rsidRPr="00A22AAA">
              <w:rPr>
                <w:rFonts w:ascii="Times New Roman" w:hAnsi="Times New Roman"/>
              </w:rPr>
              <w:t xml:space="preserve">see also </w:t>
            </w:r>
            <w:r w:rsidRPr="00A22AAA">
              <w:rPr>
                <w:rFonts w:ascii="Times New Roman" w:hAnsi="Times New Roman"/>
                <w:i/>
              </w:rPr>
              <w:t>tax losses</w:t>
            </w:r>
          </w:p>
        </w:tc>
        <w:tc>
          <w:tcPr>
            <w:tcW w:w="1979" w:type="dxa"/>
          </w:tcPr>
          <w:p w:rsidR="008F382C" w:rsidRPr="00A22AAA" w:rsidRDefault="008F382C" w:rsidP="00A22AAA">
            <w:pPr>
              <w:pStyle w:val="tableText0"/>
              <w:tabs>
                <w:tab w:val="left" w:leader="dot" w:pos="5245"/>
              </w:tabs>
              <w:spacing w:line="240" w:lineRule="auto"/>
              <w:rPr>
                <w:b/>
              </w:rPr>
            </w:pPr>
          </w:p>
        </w:tc>
      </w:tr>
    </w:tbl>
    <w:p w:rsidR="008F382C" w:rsidRPr="00A22AAA" w:rsidRDefault="008F382C" w:rsidP="00A22AAA">
      <w:pPr>
        <w:pStyle w:val="ItemHead"/>
      </w:pPr>
      <w:r w:rsidRPr="00A22AAA">
        <w:t>23  Section</w:t>
      </w:r>
      <w:r w:rsidR="00A22AAA" w:rsidRPr="00A22AAA">
        <w:t> </w:t>
      </w:r>
      <w:r w:rsidRPr="00A22AAA">
        <w:t>12</w:t>
      </w:r>
      <w:r w:rsidR="00AB0047">
        <w:noBreakHyphen/>
      </w:r>
      <w:r w:rsidRPr="00A22AAA">
        <w:t>5 (table item headed “interest”)</w:t>
      </w:r>
    </w:p>
    <w:p w:rsidR="008F382C" w:rsidRPr="00A22AAA" w:rsidRDefault="008F382C" w:rsidP="00A22AAA">
      <w:pPr>
        <w:pStyle w:val="Item"/>
      </w:pPr>
      <w:r w:rsidRPr="00A22AAA">
        <w:t>Omit “</w:t>
      </w:r>
      <w:r w:rsidRPr="00A22AAA">
        <w:rPr>
          <w:i/>
        </w:rPr>
        <w:t>borrowings</w:t>
      </w:r>
      <w:r w:rsidRPr="00A22AAA">
        <w:t>”.</w:t>
      </w:r>
    </w:p>
    <w:p w:rsidR="008F382C" w:rsidRPr="00A22AAA" w:rsidRDefault="008F382C" w:rsidP="00A22AAA">
      <w:pPr>
        <w:pStyle w:val="ItemHead"/>
      </w:pPr>
      <w:r w:rsidRPr="00A22AAA">
        <w:t>24  Section</w:t>
      </w:r>
      <w:r w:rsidR="00A22AAA" w:rsidRPr="00A22AAA">
        <w:t> </w:t>
      </w:r>
      <w:r w:rsidRPr="00A22AAA">
        <w:t>12</w:t>
      </w:r>
      <w:r w:rsidR="00AB0047">
        <w:noBreakHyphen/>
      </w:r>
      <w:r w:rsidRPr="00A22AAA">
        <w:t>5 (table item headed “tax losses”)</w:t>
      </w:r>
    </w:p>
    <w:p w:rsidR="008F382C" w:rsidRPr="00A22AAA" w:rsidRDefault="008F382C" w:rsidP="00A22AAA">
      <w:pPr>
        <w:pStyle w:val="Item"/>
      </w:pPr>
      <w:r w:rsidRPr="00A22AAA">
        <w:t>After:</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8F382C" w:rsidRPr="00A22AAA" w:rsidTr="008F382C">
        <w:trPr>
          <w:cantSplit/>
          <w:trHeight w:val="220"/>
        </w:trPr>
        <w:tc>
          <w:tcPr>
            <w:tcW w:w="5222" w:type="dxa"/>
          </w:tcPr>
          <w:p w:rsidR="008F382C" w:rsidRPr="00A22AAA" w:rsidRDefault="008F382C" w:rsidP="00A22AAA">
            <w:pPr>
              <w:pStyle w:val="tableIndentText"/>
              <w:rPr>
                <w:rFonts w:ascii="Times New Roman" w:hAnsi="Times New Roman"/>
              </w:rPr>
            </w:pPr>
            <w:r w:rsidRPr="00A22AAA">
              <w:rPr>
                <w:rFonts w:ascii="Times New Roman" w:hAnsi="Times New Roman"/>
              </w:rPr>
              <w:t>change of ownership or control of a company</w:t>
            </w:r>
          </w:p>
        </w:tc>
        <w:tc>
          <w:tcPr>
            <w:tcW w:w="1979" w:type="dxa"/>
          </w:tcPr>
          <w:p w:rsidR="008F382C" w:rsidRPr="00A22AAA" w:rsidRDefault="008F382C" w:rsidP="00A22AAA">
            <w:pPr>
              <w:pStyle w:val="tableText0"/>
              <w:tabs>
                <w:tab w:val="left" w:leader="dot" w:pos="5245"/>
              </w:tabs>
              <w:spacing w:line="240" w:lineRule="auto"/>
            </w:pPr>
          </w:p>
        </w:tc>
      </w:tr>
      <w:tr w:rsidR="008F382C" w:rsidRPr="00A22AAA" w:rsidTr="008F382C">
        <w:trPr>
          <w:cantSplit/>
          <w:trHeight w:val="220"/>
        </w:trPr>
        <w:tc>
          <w:tcPr>
            <w:tcW w:w="5222" w:type="dxa"/>
          </w:tcPr>
          <w:p w:rsidR="008F382C" w:rsidRPr="00A22AAA" w:rsidRDefault="008F382C" w:rsidP="00A22AAA">
            <w:pPr>
              <w:pStyle w:val="tableIndentText"/>
              <w:ind w:firstLine="567"/>
              <w:rPr>
                <w:rFonts w:ascii="Times New Roman" w:hAnsi="Times New Roman"/>
              </w:rPr>
            </w:pPr>
            <w:r w:rsidRPr="00A22AAA">
              <w:rPr>
                <w:rFonts w:ascii="Times New Roman" w:hAnsi="Times New Roman"/>
              </w:rPr>
              <w:t xml:space="preserve">generally </w:t>
            </w:r>
            <w:r w:rsidRPr="00A22AAA">
              <w:rPr>
                <w:rFonts w:ascii="Times New Roman" w:hAnsi="Times New Roman"/>
              </w:rPr>
              <w:tab/>
            </w:r>
          </w:p>
        </w:tc>
        <w:tc>
          <w:tcPr>
            <w:tcW w:w="1979" w:type="dxa"/>
          </w:tcPr>
          <w:p w:rsidR="008F382C" w:rsidRPr="00A22AAA" w:rsidRDefault="008F382C" w:rsidP="00A22AAA">
            <w:pPr>
              <w:pStyle w:val="tableText0"/>
              <w:tabs>
                <w:tab w:val="left" w:leader="dot" w:pos="5245"/>
              </w:tabs>
              <w:spacing w:line="240" w:lineRule="auto"/>
            </w:pPr>
            <w:r w:rsidRPr="00A22AAA">
              <w:t>Division</w:t>
            </w:r>
            <w:r w:rsidR="00A22AAA" w:rsidRPr="00A22AAA">
              <w:t> </w:t>
            </w:r>
            <w:r w:rsidRPr="00A22AAA">
              <w:t>165</w:t>
            </w:r>
          </w:p>
        </w:tc>
      </w:tr>
      <w:tr w:rsidR="008F382C" w:rsidRPr="00A22AAA" w:rsidTr="008F382C">
        <w:trPr>
          <w:cantSplit/>
          <w:trHeight w:val="220"/>
        </w:trPr>
        <w:tc>
          <w:tcPr>
            <w:tcW w:w="5222" w:type="dxa"/>
          </w:tcPr>
          <w:p w:rsidR="008F382C" w:rsidRPr="00A22AAA" w:rsidRDefault="008F382C" w:rsidP="00A22AAA">
            <w:pPr>
              <w:pStyle w:val="tableIndentText"/>
              <w:ind w:firstLine="567"/>
              <w:rPr>
                <w:rFonts w:ascii="Times New Roman" w:hAnsi="Times New Roman"/>
              </w:rPr>
            </w:pPr>
            <w:r w:rsidRPr="00A22AAA">
              <w:rPr>
                <w:rFonts w:ascii="Times New Roman" w:hAnsi="Times New Roman"/>
              </w:rPr>
              <w:t xml:space="preserve">for earlier income years </w:t>
            </w:r>
            <w:r w:rsidRPr="00A22AAA">
              <w:rPr>
                <w:rFonts w:ascii="Times New Roman" w:hAnsi="Times New Roman"/>
              </w:rPr>
              <w:tab/>
            </w:r>
          </w:p>
        </w:tc>
        <w:tc>
          <w:tcPr>
            <w:tcW w:w="1979" w:type="dxa"/>
          </w:tcPr>
          <w:p w:rsidR="008F382C" w:rsidRPr="00A22AAA" w:rsidRDefault="008F382C" w:rsidP="00A22AAA">
            <w:pPr>
              <w:pStyle w:val="tableText0"/>
              <w:tabs>
                <w:tab w:val="left" w:leader="dot" w:pos="5245"/>
              </w:tabs>
              <w:spacing w:line="240" w:lineRule="auto"/>
            </w:pPr>
            <w:r w:rsidRPr="00A22AAA">
              <w:t>Subdivision</w:t>
            </w:r>
            <w:r w:rsidR="00A22AAA" w:rsidRPr="00A22AAA">
              <w:t> </w:t>
            </w:r>
            <w:r w:rsidRPr="00A22AAA">
              <w:t>165</w:t>
            </w:r>
            <w:r w:rsidR="00AB0047">
              <w:noBreakHyphen/>
            </w:r>
            <w:r w:rsidRPr="00A22AAA">
              <w:t>A</w:t>
            </w:r>
          </w:p>
        </w:tc>
      </w:tr>
      <w:tr w:rsidR="008F382C" w:rsidRPr="00A22AAA" w:rsidTr="008F382C">
        <w:trPr>
          <w:cantSplit/>
          <w:trHeight w:val="220"/>
        </w:trPr>
        <w:tc>
          <w:tcPr>
            <w:tcW w:w="5222" w:type="dxa"/>
          </w:tcPr>
          <w:p w:rsidR="008F382C" w:rsidRPr="00A22AAA" w:rsidRDefault="008F382C" w:rsidP="00A22AAA">
            <w:pPr>
              <w:pStyle w:val="tableIndentText"/>
              <w:ind w:firstLine="567"/>
              <w:rPr>
                <w:rFonts w:ascii="Times New Roman" w:hAnsi="Times New Roman"/>
              </w:rPr>
            </w:pPr>
            <w:r w:rsidRPr="00A22AAA">
              <w:rPr>
                <w:rFonts w:ascii="Times New Roman" w:hAnsi="Times New Roman"/>
              </w:rPr>
              <w:t xml:space="preserve">for income year of the change </w:t>
            </w:r>
            <w:r w:rsidRPr="00A22AAA">
              <w:rPr>
                <w:rFonts w:ascii="Times New Roman" w:hAnsi="Times New Roman"/>
              </w:rPr>
              <w:tab/>
            </w:r>
          </w:p>
        </w:tc>
        <w:tc>
          <w:tcPr>
            <w:tcW w:w="1979" w:type="dxa"/>
          </w:tcPr>
          <w:p w:rsidR="008F382C" w:rsidRPr="00A22AAA" w:rsidRDefault="008F382C" w:rsidP="00A22AAA">
            <w:pPr>
              <w:pStyle w:val="tableText0"/>
              <w:tabs>
                <w:tab w:val="left" w:leader="dot" w:pos="5245"/>
              </w:tabs>
              <w:spacing w:line="240" w:lineRule="auto"/>
            </w:pPr>
            <w:r w:rsidRPr="00A22AAA">
              <w:t>Subdivision</w:t>
            </w:r>
            <w:r w:rsidR="00A22AAA" w:rsidRPr="00A22AAA">
              <w:t> </w:t>
            </w:r>
            <w:r w:rsidRPr="00A22AAA">
              <w:t>165</w:t>
            </w:r>
            <w:r w:rsidR="00AB0047">
              <w:noBreakHyphen/>
            </w:r>
            <w:r w:rsidRPr="00A22AAA">
              <w:t>B</w:t>
            </w:r>
          </w:p>
        </w:tc>
      </w:tr>
    </w:tbl>
    <w:p w:rsidR="008F382C" w:rsidRPr="00A22AAA" w:rsidRDefault="008F382C" w:rsidP="00A22AAA">
      <w:pPr>
        <w:pStyle w:val="Item"/>
      </w:pPr>
      <w:r w:rsidRPr="00A22AAA">
        <w:t>insert: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8F382C" w:rsidRPr="00A22AAA" w:rsidTr="008F382C">
        <w:trPr>
          <w:cantSplit/>
          <w:trHeight w:val="220"/>
        </w:trPr>
        <w:tc>
          <w:tcPr>
            <w:tcW w:w="5222" w:type="dxa"/>
          </w:tcPr>
          <w:p w:rsidR="008F382C" w:rsidRPr="00A22AAA" w:rsidRDefault="008F382C" w:rsidP="00A22AAA">
            <w:pPr>
              <w:pStyle w:val="tableIndentText"/>
              <w:rPr>
                <w:rFonts w:ascii="Times New Roman" w:hAnsi="Times New Roman"/>
              </w:rPr>
            </w:pPr>
            <w:r w:rsidRPr="00A22AAA">
              <w:rPr>
                <w:rFonts w:ascii="Times New Roman" w:hAnsi="Times New Roman"/>
              </w:rPr>
              <w:t xml:space="preserve">designated infrastructure project entities </w:t>
            </w:r>
            <w:r w:rsidRPr="00A22AAA">
              <w:rPr>
                <w:rFonts w:ascii="Times New Roman" w:hAnsi="Times New Roman"/>
              </w:rPr>
              <w:tab/>
            </w:r>
          </w:p>
        </w:tc>
        <w:tc>
          <w:tcPr>
            <w:tcW w:w="1979" w:type="dxa"/>
          </w:tcPr>
          <w:p w:rsidR="008F382C" w:rsidRPr="00A22AAA" w:rsidRDefault="008F382C" w:rsidP="00A22AAA">
            <w:pPr>
              <w:pStyle w:val="tableText0"/>
              <w:tabs>
                <w:tab w:val="left" w:leader="dot" w:pos="5245"/>
              </w:tabs>
              <w:spacing w:line="240" w:lineRule="auto"/>
            </w:pPr>
            <w:r w:rsidRPr="00A22AAA">
              <w:t>Division</w:t>
            </w:r>
            <w:r w:rsidR="00A22AAA" w:rsidRPr="00A22AAA">
              <w:t> </w:t>
            </w:r>
            <w:r w:rsidRPr="00A22AAA">
              <w:t>415</w:t>
            </w:r>
          </w:p>
        </w:tc>
      </w:tr>
    </w:tbl>
    <w:p w:rsidR="008F382C" w:rsidRPr="00A22AAA" w:rsidRDefault="008F382C" w:rsidP="00A22AAA">
      <w:pPr>
        <w:pStyle w:val="ItemHead"/>
      </w:pPr>
      <w:r w:rsidRPr="00A22AAA">
        <w:t>25  Section</w:t>
      </w:r>
      <w:r w:rsidR="00A22AAA" w:rsidRPr="00A22AAA">
        <w:t> </w:t>
      </w:r>
      <w:r w:rsidRPr="00A22AAA">
        <w:t>36</w:t>
      </w:r>
      <w:r w:rsidR="00AB0047">
        <w:noBreakHyphen/>
      </w:r>
      <w:r w:rsidRPr="00A22AAA">
        <w:t>25 (at the end of the table dealing with tax losses of companies)</w:t>
      </w:r>
    </w:p>
    <w:p w:rsidR="008F382C" w:rsidRPr="00A22AAA" w:rsidRDefault="008F382C" w:rsidP="00A22AAA">
      <w:pPr>
        <w:pStyle w:val="Item"/>
      </w:pPr>
      <w:r w:rsidRPr="00A22AAA">
        <w:t>Add:</w:t>
      </w:r>
    </w:p>
    <w:tbl>
      <w:tblPr>
        <w:tblW w:w="0" w:type="auto"/>
        <w:tblInd w:w="1275" w:type="dxa"/>
        <w:tblLayout w:type="fixed"/>
        <w:tblLook w:val="0000" w:firstRow="0" w:lastRow="0" w:firstColumn="0" w:lastColumn="0" w:noHBand="0" w:noVBand="0"/>
      </w:tblPr>
      <w:tblGrid>
        <w:gridCol w:w="676"/>
        <w:gridCol w:w="3402"/>
        <w:gridCol w:w="1843"/>
      </w:tblGrid>
      <w:tr w:rsidR="008F382C" w:rsidRPr="00A22AAA" w:rsidTr="008F382C">
        <w:trPr>
          <w:cantSplit/>
        </w:trPr>
        <w:tc>
          <w:tcPr>
            <w:tcW w:w="676" w:type="dxa"/>
          </w:tcPr>
          <w:p w:rsidR="008F382C" w:rsidRPr="00A22AAA" w:rsidRDefault="008F382C" w:rsidP="00A22AAA">
            <w:pPr>
              <w:pStyle w:val="Tabletext"/>
            </w:pPr>
            <w:r w:rsidRPr="00A22AAA">
              <w:t>6.</w:t>
            </w:r>
          </w:p>
        </w:tc>
        <w:tc>
          <w:tcPr>
            <w:tcW w:w="3402" w:type="dxa"/>
          </w:tcPr>
          <w:p w:rsidR="008F382C" w:rsidRPr="00A22AAA" w:rsidRDefault="008F382C" w:rsidP="00A22AAA">
            <w:pPr>
              <w:pStyle w:val="Tabletext"/>
            </w:pPr>
            <w:r w:rsidRPr="00A22AAA">
              <w:t>A company is a designated infrastructure project entity.</w:t>
            </w:r>
          </w:p>
        </w:tc>
        <w:tc>
          <w:tcPr>
            <w:tcW w:w="1843" w:type="dxa"/>
          </w:tcPr>
          <w:p w:rsidR="008F382C" w:rsidRPr="00A22AAA" w:rsidRDefault="008F382C" w:rsidP="00A22AAA">
            <w:pPr>
              <w:pStyle w:val="Tabletext"/>
            </w:pPr>
            <w:r w:rsidRPr="00A22AAA">
              <w:t>Subdivision</w:t>
            </w:r>
            <w:r w:rsidR="00A22AAA" w:rsidRPr="00A22AAA">
              <w:t> </w:t>
            </w:r>
            <w:r w:rsidRPr="00A22AAA">
              <w:t>415</w:t>
            </w:r>
            <w:r w:rsidR="00AB0047">
              <w:noBreakHyphen/>
            </w:r>
            <w:r w:rsidRPr="00A22AAA">
              <w:t>B</w:t>
            </w:r>
          </w:p>
        </w:tc>
      </w:tr>
    </w:tbl>
    <w:p w:rsidR="008F382C" w:rsidRPr="00A22AAA" w:rsidRDefault="008F382C" w:rsidP="00A22AAA">
      <w:pPr>
        <w:pStyle w:val="ItemHead"/>
      </w:pPr>
      <w:r w:rsidRPr="00A22AAA">
        <w:t>26  Section</w:t>
      </w:r>
      <w:r w:rsidR="00A22AAA" w:rsidRPr="00A22AAA">
        <w:t> </w:t>
      </w:r>
      <w:r w:rsidRPr="00A22AAA">
        <w:t>36</w:t>
      </w:r>
      <w:r w:rsidR="00AB0047">
        <w:noBreakHyphen/>
      </w:r>
      <w:r w:rsidRPr="00A22AAA">
        <w:t>25 (at the end of the table dealing with tax losses of trusts)</w:t>
      </w:r>
    </w:p>
    <w:p w:rsidR="008F382C" w:rsidRPr="00A22AAA" w:rsidRDefault="008F382C" w:rsidP="00A22AAA">
      <w:pPr>
        <w:pStyle w:val="Item"/>
      </w:pPr>
      <w:r w:rsidRPr="00A22AAA">
        <w:t>Add:</w:t>
      </w:r>
    </w:p>
    <w:tbl>
      <w:tblPr>
        <w:tblW w:w="0" w:type="auto"/>
        <w:tblInd w:w="1242" w:type="dxa"/>
        <w:tblLayout w:type="fixed"/>
        <w:tblLook w:val="0000" w:firstRow="0" w:lastRow="0" w:firstColumn="0" w:lastColumn="0" w:noHBand="0" w:noVBand="0"/>
      </w:tblPr>
      <w:tblGrid>
        <w:gridCol w:w="709"/>
        <w:gridCol w:w="3402"/>
        <w:gridCol w:w="1843"/>
      </w:tblGrid>
      <w:tr w:rsidR="008F382C" w:rsidRPr="00A22AAA" w:rsidTr="008F382C">
        <w:trPr>
          <w:cantSplit/>
        </w:trPr>
        <w:tc>
          <w:tcPr>
            <w:tcW w:w="709" w:type="dxa"/>
          </w:tcPr>
          <w:p w:rsidR="008F382C" w:rsidRPr="00A22AAA" w:rsidRDefault="008F382C" w:rsidP="00A22AAA">
            <w:pPr>
              <w:pStyle w:val="Tabletext"/>
            </w:pPr>
            <w:r w:rsidRPr="00A22AAA">
              <w:t>3.</w:t>
            </w:r>
          </w:p>
        </w:tc>
        <w:tc>
          <w:tcPr>
            <w:tcW w:w="3402" w:type="dxa"/>
          </w:tcPr>
          <w:p w:rsidR="008F382C" w:rsidRPr="00A22AAA" w:rsidRDefault="008F382C" w:rsidP="00A22AAA">
            <w:pPr>
              <w:pStyle w:val="Tabletext"/>
            </w:pPr>
            <w:r w:rsidRPr="00A22AAA">
              <w:t>A trust is a designated infrastructure project entity.</w:t>
            </w:r>
          </w:p>
        </w:tc>
        <w:tc>
          <w:tcPr>
            <w:tcW w:w="1843" w:type="dxa"/>
          </w:tcPr>
          <w:p w:rsidR="008F382C" w:rsidRPr="00A22AAA" w:rsidRDefault="008F382C" w:rsidP="00A22AAA">
            <w:pPr>
              <w:pStyle w:val="Tabletext"/>
            </w:pPr>
            <w:r w:rsidRPr="00A22AAA">
              <w:t>Subdivision</w:t>
            </w:r>
            <w:r w:rsidR="00A22AAA" w:rsidRPr="00A22AAA">
              <w:t> </w:t>
            </w:r>
            <w:r w:rsidRPr="00A22AAA">
              <w:t>415</w:t>
            </w:r>
            <w:r w:rsidR="00AB0047">
              <w:noBreakHyphen/>
            </w:r>
            <w:r w:rsidRPr="00A22AAA">
              <w:t>B</w:t>
            </w:r>
          </w:p>
        </w:tc>
      </w:tr>
    </w:tbl>
    <w:p w:rsidR="008F382C" w:rsidRPr="00A22AAA" w:rsidRDefault="008F382C" w:rsidP="00A22AAA">
      <w:pPr>
        <w:pStyle w:val="ItemHead"/>
      </w:pPr>
      <w:r w:rsidRPr="00A22AAA">
        <w:t>27  At the end of section</w:t>
      </w:r>
      <w:r w:rsidR="00A22AAA" w:rsidRPr="00A22AAA">
        <w:t> </w:t>
      </w:r>
      <w:r w:rsidRPr="00A22AAA">
        <w:t>165</w:t>
      </w:r>
      <w:r w:rsidR="00AB0047">
        <w:noBreakHyphen/>
      </w:r>
      <w:r w:rsidRPr="00A22AAA">
        <w:t>5</w:t>
      </w:r>
    </w:p>
    <w:p w:rsidR="008F382C" w:rsidRPr="00A22AAA" w:rsidRDefault="008F382C" w:rsidP="00A22AAA">
      <w:pPr>
        <w:pStyle w:val="Item"/>
      </w:pPr>
      <w:r w:rsidRPr="00A22AAA">
        <w:t>Add:</w:t>
      </w:r>
    </w:p>
    <w:p w:rsidR="008F382C" w:rsidRPr="00A22AAA" w:rsidRDefault="008F382C" w:rsidP="00A22AAA">
      <w:pPr>
        <w:pStyle w:val="BoxNote"/>
      </w:pPr>
      <w:r w:rsidRPr="00A22AAA">
        <w:tab/>
        <w:t>Note:</w:t>
      </w:r>
      <w:r w:rsidRPr="00A22AAA">
        <w:tab/>
        <w:t>The exceptions mentioned in this section apply differently in relation to designated infrastructure project entities: see section</w:t>
      </w:r>
      <w:r w:rsidR="00A22AAA" w:rsidRPr="00A22AAA">
        <w:t> </w:t>
      </w:r>
      <w:r w:rsidRPr="00A22AAA">
        <w:t>415</w:t>
      </w:r>
      <w:r w:rsidR="00AB0047">
        <w:noBreakHyphen/>
      </w:r>
      <w:r w:rsidRPr="00A22AAA">
        <w:t>35.</w:t>
      </w:r>
    </w:p>
    <w:p w:rsidR="008F382C" w:rsidRPr="00A22AAA" w:rsidRDefault="008F382C" w:rsidP="00A22AAA">
      <w:pPr>
        <w:pStyle w:val="ItemHead"/>
      </w:pPr>
      <w:r w:rsidRPr="00A22AAA">
        <w:t>28  At the end of section</w:t>
      </w:r>
      <w:r w:rsidR="00A22AAA" w:rsidRPr="00A22AAA">
        <w:t> </w:t>
      </w:r>
      <w:r w:rsidRPr="00A22AAA">
        <w:t>165</w:t>
      </w:r>
      <w:r w:rsidR="00AB0047">
        <w:noBreakHyphen/>
      </w:r>
      <w:r w:rsidRPr="00A22AAA">
        <w:t>117</w:t>
      </w:r>
    </w:p>
    <w:p w:rsidR="008F382C" w:rsidRPr="00A22AAA" w:rsidRDefault="008F382C" w:rsidP="00A22AAA">
      <w:pPr>
        <w:pStyle w:val="Item"/>
      </w:pPr>
      <w:r w:rsidRPr="00A22AAA">
        <w:t>Add:</w:t>
      </w:r>
    </w:p>
    <w:p w:rsidR="008F382C" w:rsidRPr="00A22AAA" w:rsidRDefault="008F382C" w:rsidP="00A22AAA">
      <w:pPr>
        <w:pStyle w:val="BoxNote"/>
      </w:pPr>
      <w:r w:rsidRPr="00A22AAA">
        <w:tab/>
        <w:t>Note:</w:t>
      </w:r>
      <w:r w:rsidRPr="00A22AAA">
        <w:tab/>
        <w:t>The exceptions mentioned in this section apply differently in relation to designated infrastructure project entities: see section</w:t>
      </w:r>
      <w:r w:rsidR="00A22AAA" w:rsidRPr="00A22AAA">
        <w:t> </w:t>
      </w:r>
      <w:r w:rsidRPr="00A22AAA">
        <w:t>415</w:t>
      </w:r>
      <w:r w:rsidR="00AB0047">
        <w:noBreakHyphen/>
      </w:r>
      <w:r w:rsidRPr="00A22AAA">
        <w:t>40.</w:t>
      </w:r>
    </w:p>
    <w:p w:rsidR="008F382C" w:rsidRPr="00A22AAA" w:rsidRDefault="008F382C" w:rsidP="00A22AAA">
      <w:pPr>
        <w:pStyle w:val="ItemHead"/>
      </w:pPr>
      <w:r w:rsidRPr="00A22AAA">
        <w:t>29  Subsection</w:t>
      </w:r>
      <w:r w:rsidR="00A22AAA" w:rsidRPr="00A22AAA">
        <w:t> </w:t>
      </w:r>
      <w:r w:rsidRPr="00A22AAA">
        <w:t>707</w:t>
      </w:r>
      <w:r w:rsidR="00AB0047">
        <w:noBreakHyphen/>
      </w:r>
      <w:r w:rsidRPr="00A22AAA">
        <w:t>120(1)</w:t>
      </w:r>
    </w:p>
    <w:p w:rsidR="008F382C" w:rsidRPr="00A22AAA" w:rsidRDefault="008F382C" w:rsidP="00A22AAA">
      <w:pPr>
        <w:pStyle w:val="Item"/>
      </w:pPr>
      <w:r w:rsidRPr="00A22AAA">
        <w:t>Repeal the subsection, substitute:</w:t>
      </w:r>
    </w:p>
    <w:p w:rsidR="008F382C" w:rsidRPr="00A22AAA" w:rsidRDefault="008F382C" w:rsidP="00A22AAA">
      <w:pPr>
        <w:pStyle w:val="SubsectionHead"/>
      </w:pPr>
      <w:r w:rsidRPr="00A22AAA">
        <w:t>Transfer of loss from joining entity to head company</w:t>
      </w:r>
    </w:p>
    <w:p w:rsidR="008F382C" w:rsidRPr="00A22AAA" w:rsidRDefault="008F382C" w:rsidP="00A22AAA">
      <w:pPr>
        <w:pStyle w:val="subsection"/>
      </w:pPr>
      <w:r w:rsidRPr="00A22AAA">
        <w:tab/>
        <w:t>(1)</w:t>
      </w:r>
      <w:r w:rsidRPr="00A22AAA">
        <w:tab/>
        <w:t xml:space="preserve">Subject to </w:t>
      </w:r>
      <w:r w:rsidR="00A22AAA" w:rsidRPr="00A22AAA">
        <w:t>subsection (</w:t>
      </w:r>
      <w:r w:rsidRPr="00A22AAA">
        <w:t xml:space="preserve">1A), the loss is transferred at the joining time from the joining entity to the </w:t>
      </w:r>
      <w:r w:rsidR="00A22AAA" w:rsidRPr="00A22AAA">
        <w:rPr>
          <w:position w:val="6"/>
          <w:sz w:val="16"/>
        </w:rPr>
        <w:t>*</w:t>
      </w:r>
      <w:r w:rsidRPr="00A22AAA">
        <w:t>head company of the joined group (even if they are the same entity).</w:t>
      </w:r>
    </w:p>
    <w:p w:rsidR="008F382C" w:rsidRPr="00A22AAA" w:rsidRDefault="008F382C" w:rsidP="00A22AAA">
      <w:pPr>
        <w:pStyle w:val="subsection"/>
      </w:pPr>
      <w:r w:rsidRPr="00A22AAA">
        <w:tab/>
        <w:t>(1A)</w:t>
      </w:r>
      <w:r w:rsidRPr="00A22AAA">
        <w:tab/>
        <w:t xml:space="preserve">The loss is transferred under </w:t>
      </w:r>
      <w:r w:rsidR="00A22AAA" w:rsidRPr="00A22AAA">
        <w:t>subsection (</w:t>
      </w:r>
      <w:r w:rsidRPr="00A22AAA">
        <w:t xml:space="preserve">1) only to the extent (if any) that the loss could have been </w:t>
      </w:r>
      <w:r w:rsidR="00A22AAA" w:rsidRPr="00A22AAA">
        <w:rPr>
          <w:position w:val="6"/>
          <w:sz w:val="16"/>
        </w:rPr>
        <w:t>*</w:t>
      </w:r>
      <w:r w:rsidRPr="00A22AAA">
        <w:t xml:space="preserve">utilised by the joining entity for an income year consisting of the </w:t>
      </w:r>
      <w:r w:rsidR="00A22AAA" w:rsidRPr="00A22AAA">
        <w:rPr>
          <w:position w:val="6"/>
          <w:sz w:val="16"/>
        </w:rPr>
        <w:t>*</w:t>
      </w:r>
      <w:r w:rsidRPr="00A22AAA">
        <w:t>trial year if:</w:t>
      </w:r>
    </w:p>
    <w:p w:rsidR="008F382C" w:rsidRPr="00A22AAA" w:rsidRDefault="008F382C" w:rsidP="00A22AAA">
      <w:pPr>
        <w:pStyle w:val="paragraph"/>
      </w:pPr>
      <w:r w:rsidRPr="00A22AAA">
        <w:tab/>
        <w:t>(a)</w:t>
      </w:r>
      <w:r w:rsidRPr="00A22AAA">
        <w:tab/>
        <w:t xml:space="preserve">at the joining time, the joining entity had not become a </w:t>
      </w:r>
      <w:r w:rsidR="00A22AAA" w:rsidRPr="00A22AAA">
        <w:rPr>
          <w:position w:val="6"/>
          <w:sz w:val="16"/>
        </w:rPr>
        <w:t>*</w:t>
      </w:r>
      <w:r w:rsidRPr="00A22AAA">
        <w:t xml:space="preserve">member of the joined group (but had been a </w:t>
      </w:r>
      <w:r w:rsidR="00A22AAA" w:rsidRPr="00A22AAA">
        <w:rPr>
          <w:position w:val="6"/>
          <w:sz w:val="16"/>
        </w:rPr>
        <w:t>*</w:t>
      </w:r>
      <w:r w:rsidRPr="00A22AAA">
        <w:t>wholly</w:t>
      </w:r>
      <w:r w:rsidR="00AB0047">
        <w:noBreakHyphen/>
      </w:r>
      <w:r w:rsidRPr="00A22AAA">
        <w:t xml:space="preserve">owned subsidiary of the </w:t>
      </w:r>
      <w:r w:rsidR="00A22AAA" w:rsidRPr="00A22AAA">
        <w:rPr>
          <w:position w:val="6"/>
          <w:sz w:val="16"/>
        </w:rPr>
        <w:t>*</w:t>
      </w:r>
      <w:r w:rsidRPr="00A22AAA">
        <w:t>head company if the joining entity is not the head company); and</w:t>
      </w:r>
    </w:p>
    <w:p w:rsidR="008F382C" w:rsidRPr="00A22AAA" w:rsidRDefault="008F382C" w:rsidP="00A22AAA">
      <w:pPr>
        <w:pStyle w:val="paragraph"/>
      </w:pPr>
      <w:r w:rsidRPr="00A22AAA">
        <w:tab/>
        <w:t>(b)</w:t>
      </w:r>
      <w:r w:rsidRPr="00A22AAA">
        <w:tab/>
        <w:t>the amount of the loss that could be utilised for the trial year were not limited by the joining entity’s income or gains for the trial year.</w:t>
      </w:r>
    </w:p>
    <w:p w:rsidR="008F382C" w:rsidRPr="00A22AAA" w:rsidRDefault="008F382C" w:rsidP="00A22AAA">
      <w:pPr>
        <w:pStyle w:val="ItemHead"/>
      </w:pPr>
      <w:r w:rsidRPr="00A22AAA">
        <w:t>30  Paragraph 707</w:t>
      </w:r>
      <w:r w:rsidR="00AB0047">
        <w:noBreakHyphen/>
      </w:r>
      <w:r w:rsidRPr="00A22AAA">
        <w:t>125(1)(b)</w:t>
      </w:r>
    </w:p>
    <w:p w:rsidR="008F382C" w:rsidRPr="00A22AAA" w:rsidRDefault="008F382C" w:rsidP="00A22AAA">
      <w:pPr>
        <w:pStyle w:val="Item"/>
      </w:pPr>
      <w:r w:rsidRPr="00A22AAA">
        <w:t>Omit “subsection</w:t>
      </w:r>
      <w:r w:rsidR="00A22AAA" w:rsidRPr="00A22AAA">
        <w:t> </w:t>
      </w:r>
      <w:r w:rsidRPr="00A22AAA">
        <w:t>707</w:t>
      </w:r>
      <w:r w:rsidR="00AB0047">
        <w:noBreakHyphen/>
      </w:r>
      <w:r w:rsidRPr="00A22AAA">
        <w:t>120(1)”, substitute “section</w:t>
      </w:r>
      <w:r w:rsidR="00A22AAA" w:rsidRPr="00A22AAA">
        <w:t> </w:t>
      </w:r>
      <w:r w:rsidRPr="00A22AAA">
        <w:t>707</w:t>
      </w:r>
      <w:r w:rsidR="00AB0047">
        <w:noBreakHyphen/>
      </w:r>
      <w:r w:rsidRPr="00A22AAA">
        <w:t>120”.</w:t>
      </w:r>
    </w:p>
    <w:p w:rsidR="008F382C" w:rsidRPr="00A22AAA" w:rsidRDefault="008F382C" w:rsidP="00A22AAA">
      <w:pPr>
        <w:pStyle w:val="ItemHead"/>
      </w:pPr>
      <w:r w:rsidRPr="00A22AAA">
        <w:t>31  Subsection</w:t>
      </w:r>
      <w:r w:rsidR="00A22AAA" w:rsidRPr="00A22AAA">
        <w:t> </w:t>
      </w:r>
      <w:r w:rsidRPr="00A22AAA">
        <w:t>707</w:t>
      </w:r>
      <w:r w:rsidR="00AB0047">
        <w:noBreakHyphen/>
      </w:r>
      <w:r w:rsidRPr="00A22AAA">
        <w:t>130(1)</w:t>
      </w:r>
    </w:p>
    <w:p w:rsidR="008F382C" w:rsidRPr="00A22AAA" w:rsidRDefault="008F382C" w:rsidP="00A22AAA">
      <w:pPr>
        <w:pStyle w:val="Item"/>
      </w:pPr>
      <w:r w:rsidRPr="00A22AAA">
        <w:t>Omit “subsection</w:t>
      </w:r>
      <w:r w:rsidR="00A22AAA" w:rsidRPr="00A22AAA">
        <w:t> </w:t>
      </w:r>
      <w:r w:rsidRPr="00A22AAA">
        <w:t>707</w:t>
      </w:r>
      <w:r w:rsidR="00AB0047">
        <w:noBreakHyphen/>
      </w:r>
      <w:r w:rsidRPr="00A22AAA">
        <w:t>120(1)”, substitute “section</w:t>
      </w:r>
      <w:r w:rsidR="00A22AAA" w:rsidRPr="00A22AAA">
        <w:t> </w:t>
      </w:r>
      <w:r w:rsidRPr="00A22AAA">
        <w:t>707</w:t>
      </w:r>
      <w:r w:rsidR="00AB0047">
        <w:noBreakHyphen/>
      </w:r>
      <w:r w:rsidRPr="00A22AAA">
        <w:t>120”.</w:t>
      </w:r>
    </w:p>
    <w:p w:rsidR="008F382C" w:rsidRPr="00A22AAA" w:rsidRDefault="008F382C" w:rsidP="00A22AAA">
      <w:pPr>
        <w:pStyle w:val="ItemHead"/>
      </w:pPr>
      <w:r w:rsidRPr="00A22AAA">
        <w:t>32  At the end of section</w:t>
      </w:r>
      <w:r w:rsidR="00A22AAA" w:rsidRPr="00A22AAA">
        <w:t> </w:t>
      </w:r>
      <w:r w:rsidRPr="00A22AAA">
        <w:t>707</w:t>
      </w:r>
      <w:r w:rsidR="00AB0047">
        <w:noBreakHyphen/>
      </w:r>
      <w:r w:rsidRPr="00A22AAA">
        <w:t>300</w:t>
      </w:r>
    </w:p>
    <w:p w:rsidR="008F382C" w:rsidRPr="00A22AAA" w:rsidRDefault="008F382C" w:rsidP="00A22AAA">
      <w:pPr>
        <w:pStyle w:val="Item"/>
      </w:pPr>
      <w:r w:rsidRPr="00A22AAA">
        <w:t>Add:</w:t>
      </w:r>
    </w:p>
    <w:p w:rsidR="008F382C" w:rsidRPr="00A22AAA" w:rsidRDefault="008F382C" w:rsidP="00A22AAA">
      <w:pPr>
        <w:pStyle w:val="BoxNote"/>
      </w:pPr>
      <w:r w:rsidRPr="00A22AAA">
        <w:tab/>
        <w:t>Note:</w:t>
      </w:r>
      <w:r w:rsidRPr="00A22AAA">
        <w:tab/>
        <w:t>This Subdivision does not apply if the joining entity is a designated infrastructure project entity just before the transfer and the head company is a designated infrastructure project entity just after the transfer: see section</w:t>
      </w:r>
      <w:r w:rsidR="00A22AAA" w:rsidRPr="00A22AAA">
        <w:t> </w:t>
      </w:r>
      <w:r w:rsidRPr="00A22AAA">
        <w:t>415</w:t>
      </w:r>
      <w:r w:rsidR="00AB0047">
        <w:noBreakHyphen/>
      </w:r>
      <w:r w:rsidRPr="00A22AAA">
        <w:t>45.</w:t>
      </w:r>
    </w:p>
    <w:p w:rsidR="008F382C" w:rsidRPr="00A22AAA" w:rsidRDefault="008F382C" w:rsidP="00A22AAA">
      <w:pPr>
        <w:pStyle w:val="ItemHead"/>
      </w:pPr>
      <w:r w:rsidRPr="00A22AAA">
        <w:t>33  Paragraph 719</w:t>
      </w:r>
      <w:r w:rsidR="00AB0047">
        <w:noBreakHyphen/>
      </w:r>
      <w:r w:rsidRPr="00A22AAA">
        <w:t>265(1)(a)</w:t>
      </w:r>
    </w:p>
    <w:p w:rsidR="008F382C" w:rsidRPr="00A22AAA" w:rsidRDefault="008F382C" w:rsidP="00A22AAA">
      <w:pPr>
        <w:pStyle w:val="Item"/>
      </w:pPr>
      <w:r w:rsidRPr="00A22AAA">
        <w:t>After “(3),”, insert “(3A),”.</w:t>
      </w:r>
    </w:p>
    <w:p w:rsidR="008F382C" w:rsidRPr="00A22AAA" w:rsidRDefault="008F382C" w:rsidP="00A22AAA">
      <w:pPr>
        <w:pStyle w:val="ItemHead"/>
      </w:pPr>
      <w:r w:rsidRPr="00A22AAA">
        <w:t>34  Subsection</w:t>
      </w:r>
      <w:r w:rsidR="00A22AAA" w:rsidRPr="00A22AAA">
        <w:t> </w:t>
      </w:r>
      <w:r w:rsidRPr="00A22AAA">
        <w:t>719</w:t>
      </w:r>
      <w:r w:rsidR="00AB0047">
        <w:noBreakHyphen/>
      </w:r>
      <w:r w:rsidRPr="00A22AAA">
        <w:t>265(7)</w:t>
      </w:r>
    </w:p>
    <w:p w:rsidR="008F382C" w:rsidRPr="00A22AAA" w:rsidRDefault="008F382C" w:rsidP="00A22AAA">
      <w:pPr>
        <w:pStyle w:val="Item"/>
      </w:pPr>
      <w:r w:rsidRPr="00A22AAA">
        <w:t>After “(3),”, insert “(3A),”.</w:t>
      </w:r>
    </w:p>
    <w:p w:rsidR="008F382C" w:rsidRPr="00A22AAA" w:rsidRDefault="008F382C" w:rsidP="00A22AAA">
      <w:pPr>
        <w:pStyle w:val="ItemHead"/>
      </w:pPr>
      <w:r w:rsidRPr="00A22AAA">
        <w:t>35  Subsection</w:t>
      </w:r>
      <w:r w:rsidR="00A22AAA" w:rsidRPr="00A22AAA">
        <w:t> </w:t>
      </w:r>
      <w:r w:rsidRPr="00A22AAA">
        <w:t>995</w:t>
      </w:r>
      <w:r w:rsidR="00AB0047">
        <w:noBreakHyphen/>
      </w:r>
      <w:r w:rsidRPr="00A22AAA">
        <w:t>1(1)</w:t>
      </w:r>
    </w:p>
    <w:p w:rsidR="008F382C" w:rsidRPr="00A22AAA" w:rsidRDefault="008F382C" w:rsidP="00A22AAA">
      <w:pPr>
        <w:pStyle w:val="Item"/>
      </w:pPr>
      <w:r w:rsidRPr="00A22AAA">
        <w:t>Insert:</w:t>
      </w:r>
    </w:p>
    <w:p w:rsidR="008F382C" w:rsidRPr="00A22AAA" w:rsidRDefault="008F382C" w:rsidP="00A22AAA">
      <w:pPr>
        <w:pStyle w:val="Definition"/>
      </w:pPr>
      <w:r w:rsidRPr="00A22AAA">
        <w:rPr>
          <w:b/>
          <w:i/>
        </w:rPr>
        <w:t>designated infrastructure project</w:t>
      </w:r>
      <w:r w:rsidRPr="00A22AAA">
        <w:t xml:space="preserve"> means an infrastructure project designated under section</w:t>
      </w:r>
      <w:r w:rsidR="00A22AAA" w:rsidRPr="00A22AAA">
        <w:t> </w:t>
      </w:r>
      <w:r w:rsidRPr="00A22AAA">
        <w:t>415</w:t>
      </w:r>
      <w:r w:rsidR="00AB0047">
        <w:noBreakHyphen/>
      </w:r>
      <w:r w:rsidRPr="00A22AAA">
        <w:t>70.</w:t>
      </w:r>
    </w:p>
    <w:p w:rsidR="008F382C" w:rsidRPr="00A22AAA" w:rsidRDefault="008F382C" w:rsidP="00A22AAA">
      <w:pPr>
        <w:pStyle w:val="Definition"/>
      </w:pPr>
      <w:r w:rsidRPr="00A22AAA">
        <w:rPr>
          <w:b/>
          <w:i/>
        </w:rPr>
        <w:t>designated infrastructure project entity</w:t>
      </w:r>
      <w:r w:rsidRPr="00A22AAA">
        <w:t xml:space="preserve"> has the meaning given by section</w:t>
      </w:r>
      <w:r w:rsidR="00A22AAA" w:rsidRPr="00A22AAA">
        <w:t> </w:t>
      </w:r>
      <w:r w:rsidRPr="00A22AAA">
        <w:t>415</w:t>
      </w:r>
      <w:r w:rsidR="00AB0047">
        <w:noBreakHyphen/>
      </w:r>
      <w:r w:rsidRPr="00A22AAA">
        <w:t>20.</w:t>
      </w:r>
    </w:p>
    <w:p w:rsidR="008F382C" w:rsidRPr="00A22AAA" w:rsidRDefault="008F382C" w:rsidP="00A22AAA">
      <w:pPr>
        <w:pStyle w:val="Definition"/>
      </w:pPr>
      <w:r w:rsidRPr="00A22AAA">
        <w:rPr>
          <w:b/>
          <w:i/>
        </w:rPr>
        <w:t>infrastructure project capital expenditure</w:t>
      </w:r>
      <w:r w:rsidRPr="00A22AAA">
        <w:t xml:space="preserve"> has the meaning given by subsection</w:t>
      </w:r>
      <w:r w:rsidR="00A22AAA" w:rsidRPr="00A22AAA">
        <w:t> </w:t>
      </w:r>
      <w:r w:rsidRPr="00A22AAA">
        <w:t>415</w:t>
      </w:r>
      <w:r w:rsidR="00AB0047">
        <w:noBreakHyphen/>
      </w:r>
      <w:r w:rsidRPr="00A22AAA">
        <w:t>75(4).</w:t>
      </w:r>
    </w:p>
    <w:p w:rsidR="008F382C" w:rsidRPr="00A22AAA" w:rsidRDefault="008F382C" w:rsidP="00A22AAA">
      <w:pPr>
        <w:pStyle w:val="Definition"/>
      </w:pPr>
      <w:r w:rsidRPr="00A22AAA">
        <w:rPr>
          <w:b/>
          <w:i/>
        </w:rPr>
        <w:t>infrastructure project designation rules</w:t>
      </w:r>
      <w:r w:rsidRPr="00A22AAA">
        <w:t xml:space="preserve"> has the meaning given by section</w:t>
      </w:r>
      <w:r w:rsidR="00A22AAA" w:rsidRPr="00A22AAA">
        <w:t> </w:t>
      </w:r>
      <w:r w:rsidRPr="00A22AAA">
        <w:t>415</w:t>
      </w:r>
      <w:r w:rsidR="00AB0047">
        <w:noBreakHyphen/>
      </w:r>
      <w:r w:rsidRPr="00A22AAA">
        <w:t>100.</w:t>
      </w:r>
    </w:p>
    <w:p w:rsidR="008F382C" w:rsidRPr="00A22AAA" w:rsidRDefault="008F382C" w:rsidP="00A22AAA">
      <w:pPr>
        <w:pStyle w:val="ItemHead"/>
      </w:pPr>
      <w:r w:rsidRPr="00A22AAA">
        <w:t>36  Subsection</w:t>
      </w:r>
      <w:r w:rsidR="00A22AAA" w:rsidRPr="00A22AAA">
        <w:t> </w:t>
      </w:r>
      <w:r w:rsidRPr="00A22AAA">
        <w:t>995</w:t>
      </w:r>
      <w:r w:rsidR="00AB0047">
        <w:noBreakHyphen/>
      </w:r>
      <w:r w:rsidRPr="00A22AAA">
        <w:t xml:space="preserve">1(1) (at the end of the definition of </w:t>
      </w:r>
      <w:r w:rsidRPr="00A22AAA">
        <w:rPr>
          <w:i/>
        </w:rPr>
        <w:t>ownership test period</w:t>
      </w:r>
      <w:r w:rsidRPr="00A22AAA">
        <w:t>)</w:t>
      </w:r>
    </w:p>
    <w:p w:rsidR="008F382C" w:rsidRPr="00A22AAA" w:rsidRDefault="008F382C" w:rsidP="00A22AAA">
      <w:pPr>
        <w:pStyle w:val="Item"/>
      </w:pPr>
      <w:r w:rsidRPr="00A22AAA">
        <w:t>Add “, and affected by sections</w:t>
      </w:r>
      <w:r w:rsidR="00A22AAA" w:rsidRPr="00A22AAA">
        <w:t> </w:t>
      </w:r>
      <w:r w:rsidRPr="00A22AAA">
        <w:t>415</w:t>
      </w:r>
      <w:r w:rsidR="00AB0047">
        <w:noBreakHyphen/>
      </w:r>
      <w:r w:rsidRPr="00A22AAA">
        <w:t>35 and 415</w:t>
      </w:r>
      <w:r w:rsidR="00AB0047">
        <w:noBreakHyphen/>
      </w:r>
      <w:r w:rsidRPr="00A22AAA">
        <w:t>40”.</w:t>
      </w:r>
    </w:p>
    <w:p w:rsidR="008F382C" w:rsidRPr="00A22AAA" w:rsidRDefault="008F382C" w:rsidP="00A22AAA">
      <w:pPr>
        <w:pStyle w:val="ItemHead"/>
      </w:pPr>
      <w:r w:rsidRPr="00A22AAA">
        <w:t>37  Subsection</w:t>
      </w:r>
      <w:r w:rsidR="00A22AAA" w:rsidRPr="00A22AAA">
        <w:t> </w:t>
      </w:r>
      <w:r w:rsidRPr="00A22AAA">
        <w:t>995</w:t>
      </w:r>
      <w:r w:rsidR="00AB0047">
        <w:noBreakHyphen/>
      </w:r>
      <w:r w:rsidRPr="00A22AAA">
        <w:t>1(1)</w:t>
      </w:r>
    </w:p>
    <w:p w:rsidR="008F382C" w:rsidRPr="00A22AAA" w:rsidRDefault="008F382C" w:rsidP="00A22AAA">
      <w:pPr>
        <w:pStyle w:val="Item"/>
      </w:pPr>
      <w:r w:rsidRPr="00A22AAA">
        <w:t>Insert:</w:t>
      </w:r>
    </w:p>
    <w:p w:rsidR="008F382C" w:rsidRPr="00A22AAA" w:rsidRDefault="008F382C" w:rsidP="00A22AAA">
      <w:pPr>
        <w:pStyle w:val="Definition"/>
      </w:pPr>
      <w:r w:rsidRPr="00A22AAA">
        <w:rPr>
          <w:b/>
          <w:i/>
        </w:rPr>
        <w:t>provisionally designated infrastructure project</w:t>
      </w:r>
      <w:r w:rsidRPr="00A22AAA">
        <w:t xml:space="preserve"> means an infrastructure project designated provisionally under section</w:t>
      </w:r>
      <w:r w:rsidR="00A22AAA" w:rsidRPr="00A22AAA">
        <w:t> </w:t>
      </w:r>
      <w:r w:rsidRPr="00A22AAA">
        <w:t>415</w:t>
      </w:r>
      <w:r w:rsidR="00AB0047">
        <w:noBreakHyphen/>
      </w:r>
      <w:r w:rsidRPr="00A22AAA">
        <w:t>65.</w:t>
      </w:r>
    </w:p>
    <w:p w:rsidR="008F382C" w:rsidRPr="00A22AAA" w:rsidRDefault="008F382C" w:rsidP="00A22AAA">
      <w:pPr>
        <w:pStyle w:val="ItemHead"/>
      </w:pPr>
      <w:r w:rsidRPr="00A22AAA">
        <w:t>38  Subsection</w:t>
      </w:r>
      <w:r w:rsidR="00A22AAA" w:rsidRPr="00A22AAA">
        <w:t> </w:t>
      </w:r>
      <w:r w:rsidRPr="00A22AAA">
        <w:t>995</w:t>
      </w:r>
      <w:r w:rsidR="00AB0047">
        <w:noBreakHyphen/>
      </w:r>
      <w:r w:rsidRPr="00A22AAA">
        <w:t xml:space="preserve">1(1) (definition of </w:t>
      </w:r>
      <w:r w:rsidRPr="00A22AAA">
        <w:rPr>
          <w:i/>
        </w:rPr>
        <w:t>same business test period</w:t>
      </w:r>
      <w:r w:rsidRPr="00A22AAA">
        <w:t>)</w:t>
      </w:r>
    </w:p>
    <w:p w:rsidR="008F382C" w:rsidRPr="00A22AAA" w:rsidRDefault="008F382C" w:rsidP="00A22AAA">
      <w:pPr>
        <w:pStyle w:val="Item"/>
      </w:pPr>
      <w:r w:rsidRPr="00A22AAA">
        <w:t>Omit “section</w:t>
      </w:r>
      <w:r w:rsidR="00A22AAA" w:rsidRPr="00A22AAA">
        <w:t> </w:t>
      </w:r>
      <w:r w:rsidRPr="00A22AAA">
        <w:t>707</w:t>
      </w:r>
      <w:r w:rsidR="00AB0047">
        <w:noBreakHyphen/>
      </w:r>
      <w:r w:rsidRPr="00A22AAA">
        <w:t>400”, substitute “sections</w:t>
      </w:r>
      <w:r w:rsidR="00A22AAA" w:rsidRPr="00A22AAA">
        <w:t> </w:t>
      </w:r>
      <w:r w:rsidRPr="00A22AAA">
        <w:t>415</w:t>
      </w:r>
      <w:r w:rsidR="00AB0047">
        <w:noBreakHyphen/>
      </w:r>
      <w:r w:rsidRPr="00A22AAA">
        <w:t>35, 415</w:t>
      </w:r>
      <w:r w:rsidR="00AB0047">
        <w:noBreakHyphen/>
      </w:r>
      <w:r w:rsidRPr="00A22AAA">
        <w:t>40 and 707</w:t>
      </w:r>
      <w:r w:rsidR="00AB0047">
        <w:noBreakHyphen/>
      </w:r>
      <w:r w:rsidRPr="00A22AAA">
        <w:t>400”.</w:t>
      </w:r>
    </w:p>
    <w:p w:rsidR="008F382C" w:rsidRPr="00A22AAA" w:rsidRDefault="008F382C" w:rsidP="00A22AAA">
      <w:pPr>
        <w:pStyle w:val="ItemHead"/>
      </w:pPr>
      <w:r w:rsidRPr="00A22AAA">
        <w:t>39  Subsection</w:t>
      </w:r>
      <w:r w:rsidR="00A22AAA" w:rsidRPr="00A22AAA">
        <w:t> </w:t>
      </w:r>
      <w:r w:rsidRPr="00A22AAA">
        <w:t>995</w:t>
      </w:r>
      <w:r w:rsidR="00AB0047">
        <w:noBreakHyphen/>
      </w:r>
      <w:r w:rsidRPr="00A22AAA">
        <w:t>1(1) (</w:t>
      </w:r>
      <w:r w:rsidR="00A22AAA" w:rsidRPr="00A22AAA">
        <w:t>paragraph (</w:t>
      </w:r>
      <w:r w:rsidRPr="00A22AAA">
        <w:t xml:space="preserve">a) of the definition of </w:t>
      </w:r>
      <w:r w:rsidRPr="00A22AAA">
        <w:rPr>
          <w:i/>
        </w:rPr>
        <w:t>tax loss</w:t>
      </w:r>
      <w:r w:rsidRPr="00A22AAA">
        <w:t>)</w:t>
      </w:r>
    </w:p>
    <w:p w:rsidR="008F382C" w:rsidRPr="00A22AAA" w:rsidRDefault="008F382C" w:rsidP="00A22AAA">
      <w:pPr>
        <w:pStyle w:val="Item"/>
      </w:pPr>
      <w:r w:rsidRPr="00A22AAA">
        <w:t>After “this Act”, insert “(including such a tax loss as increased under section</w:t>
      </w:r>
      <w:r w:rsidR="00A22AAA" w:rsidRPr="00A22AAA">
        <w:t> </w:t>
      </w:r>
      <w:r w:rsidRPr="00A22AAA">
        <w:t>415</w:t>
      </w:r>
      <w:r w:rsidR="00AB0047">
        <w:noBreakHyphen/>
      </w:r>
      <w:r w:rsidRPr="00A22AAA">
        <w:t>15)”.</w:t>
      </w:r>
    </w:p>
    <w:p w:rsidR="008F382C" w:rsidRPr="00A22AAA" w:rsidRDefault="008F382C" w:rsidP="00A22AAA">
      <w:pPr>
        <w:pStyle w:val="ItemHead"/>
      </w:pPr>
      <w:r w:rsidRPr="00A22AAA">
        <w:t>40  Subsection</w:t>
      </w:r>
      <w:r w:rsidR="00A22AAA" w:rsidRPr="00A22AAA">
        <w:t> </w:t>
      </w:r>
      <w:r w:rsidRPr="00A22AAA">
        <w:t>995</w:t>
      </w:r>
      <w:r w:rsidR="00AB0047">
        <w:noBreakHyphen/>
      </w:r>
      <w:r w:rsidRPr="00A22AAA">
        <w:t xml:space="preserve">1(1) (at the end of </w:t>
      </w:r>
      <w:r w:rsidR="00A22AAA" w:rsidRPr="00A22AAA">
        <w:t>paragraph (</w:t>
      </w:r>
      <w:r w:rsidRPr="00A22AAA">
        <w:t xml:space="preserve">d) of the definition of </w:t>
      </w:r>
      <w:r w:rsidRPr="00A22AAA">
        <w:rPr>
          <w:i/>
        </w:rPr>
        <w:t>tax loss</w:t>
      </w:r>
      <w:r w:rsidRPr="00A22AAA">
        <w:t>)</w:t>
      </w:r>
    </w:p>
    <w:p w:rsidR="008F382C" w:rsidRPr="00A22AAA" w:rsidRDefault="008F382C" w:rsidP="00A22AAA">
      <w:pPr>
        <w:pStyle w:val="Item"/>
      </w:pPr>
      <w:r w:rsidRPr="00A22AAA">
        <w:t>Add “(including such a tax loss as increased under section</w:t>
      </w:r>
      <w:r w:rsidR="00A22AAA" w:rsidRPr="00A22AAA">
        <w:t> </w:t>
      </w:r>
      <w:r w:rsidRPr="00A22AAA">
        <w:t>415</w:t>
      </w:r>
      <w:r w:rsidR="00AB0047">
        <w:noBreakHyphen/>
      </w:r>
      <w:r w:rsidRPr="00A22AAA">
        <w:t>15 of this Act)”.</w:t>
      </w:r>
    </w:p>
    <w:p w:rsidR="008F382C" w:rsidRPr="00A22AAA" w:rsidRDefault="008F382C" w:rsidP="00A22AAA">
      <w:pPr>
        <w:pStyle w:val="ItemHead"/>
      </w:pPr>
      <w:r w:rsidRPr="00A22AAA">
        <w:t>41  Subsection</w:t>
      </w:r>
      <w:r w:rsidR="00A22AAA" w:rsidRPr="00A22AAA">
        <w:t> </w:t>
      </w:r>
      <w:r w:rsidRPr="00A22AAA">
        <w:t>995</w:t>
      </w:r>
      <w:r w:rsidR="00AB0047">
        <w:noBreakHyphen/>
      </w:r>
      <w:r w:rsidRPr="00A22AAA">
        <w:t xml:space="preserve">1(1) (at the end of the definition of </w:t>
      </w:r>
      <w:r w:rsidRPr="00A22AAA">
        <w:rPr>
          <w:i/>
        </w:rPr>
        <w:t>test period</w:t>
      </w:r>
      <w:r w:rsidRPr="00A22AAA">
        <w:t>)</w:t>
      </w:r>
    </w:p>
    <w:p w:rsidR="008F382C" w:rsidRPr="00A22AAA" w:rsidRDefault="008F382C" w:rsidP="00A22AAA">
      <w:pPr>
        <w:pStyle w:val="Item"/>
      </w:pPr>
      <w:r w:rsidRPr="00A22AAA">
        <w:t>Add “, and affected by sections</w:t>
      </w:r>
      <w:r w:rsidR="00A22AAA" w:rsidRPr="00A22AAA">
        <w:t> </w:t>
      </w:r>
      <w:r w:rsidRPr="00A22AAA">
        <w:t>415</w:t>
      </w:r>
      <w:r w:rsidR="00AB0047">
        <w:noBreakHyphen/>
      </w:r>
      <w:r w:rsidRPr="00A22AAA">
        <w:t>35 and 415</w:t>
      </w:r>
      <w:r w:rsidR="00AB0047">
        <w:noBreakHyphen/>
      </w:r>
      <w:r w:rsidRPr="00A22AAA">
        <w:t>40”.</w:t>
      </w:r>
    </w:p>
    <w:p w:rsidR="008F382C" w:rsidRPr="00A22AAA" w:rsidRDefault="008F382C" w:rsidP="00A22AAA">
      <w:pPr>
        <w:pStyle w:val="ItemHead"/>
      </w:pPr>
      <w:r w:rsidRPr="00A22AAA">
        <w:t>42  Subsection</w:t>
      </w:r>
      <w:r w:rsidR="00A22AAA" w:rsidRPr="00A22AAA">
        <w:t> </w:t>
      </w:r>
      <w:r w:rsidRPr="00A22AAA">
        <w:t>995</w:t>
      </w:r>
      <w:r w:rsidR="00AB0047">
        <w:noBreakHyphen/>
      </w:r>
      <w:r w:rsidRPr="00A22AAA">
        <w:t xml:space="preserve">1(1) (at the end of the definition of </w:t>
      </w:r>
      <w:r w:rsidRPr="00A22AAA">
        <w:rPr>
          <w:i/>
        </w:rPr>
        <w:t>test time</w:t>
      </w:r>
      <w:r w:rsidRPr="00A22AAA">
        <w:t>)</w:t>
      </w:r>
    </w:p>
    <w:p w:rsidR="008F382C" w:rsidRPr="00A22AAA" w:rsidRDefault="008F382C" w:rsidP="00A22AAA">
      <w:pPr>
        <w:pStyle w:val="Item"/>
      </w:pPr>
      <w:r w:rsidRPr="00A22AAA">
        <w:t>Add “, and affected by sections</w:t>
      </w:r>
      <w:r w:rsidR="00A22AAA" w:rsidRPr="00A22AAA">
        <w:t> </w:t>
      </w:r>
      <w:r w:rsidRPr="00A22AAA">
        <w:t>415</w:t>
      </w:r>
      <w:r w:rsidR="00AB0047">
        <w:noBreakHyphen/>
      </w:r>
      <w:r w:rsidRPr="00A22AAA">
        <w:t>35 and 415</w:t>
      </w:r>
      <w:r w:rsidR="00AB0047">
        <w:noBreakHyphen/>
      </w:r>
      <w:r w:rsidRPr="00A22AAA">
        <w:t>40”.</w:t>
      </w:r>
    </w:p>
    <w:p w:rsidR="008F382C" w:rsidRPr="00A22AAA" w:rsidRDefault="008F382C" w:rsidP="00A22AAA">
      <w:pPr>
        <w:pStyle w:val="ActHead9"/>
        <w:rPr>
          <w:i w:val="0"/>
        </w:rPr>
      </w:pPr>
      <w:bookmarkStart w:id="71" w:name="_Toc361229858"/>
      <w:r w:rsidRPr="00A22AAA">
        <w:t>Infrastructure Australia Act 2008</w:t>
      </w:r>
      <w:bookmarkEnd w:id="71"/>
    </w:p>
    <w:p w:rsidR="008F382C" w:rsidRPr="00A22AAA" w:rsidRDefault="008F382C" w:rsidP="00A22AAA">
      <w:pPr>
        <w:pStyle w:val="ItemHead"/>
      </w:pPr>
      <w:r w:rsidRPr="00A22AAA">
        <w:t>43  Subsection</w:t>
      </w:r>
      <w:r w:rsidR="00A22AAA" w:rsidRPr="00A22AAA">
        <w:t> </w:t>
      </w:r>
      <w:r w:rsidRPr="00A22AAA">
        <w:t>28(2)</w:t>
      </w:r>
    </w:p>
    <w:p w:rsidR="008F382C" w:rsidRPr="00A22AAA" w:rsidRDefault="008F382C" w:rsidP="00A22AAA">
      <w:pPr>
        <w:pStyle w:val="Item"/>
      </w:pPr>
      <w:r w:rsidRPr="00A22AAA">
        <w:t>Repeal the subsection, substitute:</w:t>
      </w:r>
    </w:p>
    <w:p w:rsidR="008F382C" w:rsidRPr="00A22AAA" w:rsidRDefault="008F382C" w:rsidP="00A22AAA">
      <w:pPr>
        <w:pStyle w:val="subsection"/>
      </w:pPr>
      <w:r w:rsidRPr="00A22AAA">
        <w:tab/>
        <w:t>(2)</w:t>
      </w:r>
      <w:r w:rsidRPr="00A22AAA">
        <w:tab/>
        <w:t>The Infrastructure Coordinator has the following additional functions:</w:t>
      </w:r>
    </w:p>
    <w:p w:rsidR="008F382C" w:rsidRPr="00A22AAA" w:rsidRDefault="008F382C" w:rsidP="00A22AAA">
      <w:pPr>
        <w:pStyle w:val="paragraph"/>
      </w:pPr>
      <w:r w:rsidRPr="00A22AAA">
        <w:tab/>
        <w:t>(a)</w:t>
      </w:r>
      <w:r w:rsidRPr="00A22AAA">
        <w:tab/>
        <w:t>any functions that the Minister, by writing, directs the Infrastructure Coordinator to perform;</w:t>
      </w:r>
    </w:p>
    <w:p w:rsidR="008F382C" w:rsidRPr="00A22AAA" w:rsidRDefault="008F382C" w:rsidP="00A22AAA">
      <w:pPr>
        <w:pStyle w:val="paragraph"/>
      </w:pPr>
      <w:r w:rsidRPr="00A22AAA">
        <w:tab/>
        <w:t>(b)</w:t>
      </w:r>
      <w:r w:rsidRPr="00A22AAA">
        <w:tab/>
        <w:t>any other functions conferred on the Infrastructure Coordinator by this Act or any other law.</w:t>
      </w:r>
    </w:p>
    <w:p w:rsidR="008F382C" w:rsidRPr="00A22AAA" w:rsidRDefault="008F382C" w:rsidP="00A22AAA">
      <w:pPr>
        <w:pStyle w:val="ItemHead"/>
      </w:pPr>
      <w:r w:rsidRPr="00A22AAA">
        <w:t>44  Subsections</w:t>
      </w:r>
      <w:r w:rsidR="00A22AAA" w:rsidRPr="00A22AAA">
        <w:t> </w:t>
      </w:r>
      <w:r w:rsidRPr="00A22AAA">
        <w:t>28(3) and (4)</w:t>
      </w:r>
    </w:p>
    <w:p w:rsidR="008F382C" w:rsidRPr="00A22AAA" w:rsidRDefault="008F382C" w:rsidP="00A22AAA">
      <w:pPr>
        <w:pStyle w:val="Item"/>
      </w:pPr>
      <w:r w:rsidRPr="00A22AAA">
        <w:t>Omit “</w:t>
      </w:r>
      <w:r w:rsidR="00A22AAA" w:rsidRPr="00A22AAA">
        <w:t>subsection (</w:t>
      </w:r>
      <w:r w:rsidRPr="00A22AAA">
        <w:t>2)”, substitute “</w:t>
      </w:r>
      <w:r w:rsidR="00A22AAA" w:rsidRPr="00A22AAA">
        <w:t>paragraph (</w:t>
      </w:r>
      <w:r w:rsidRPr="00A22AAA">
        <w:t>2)(a)”.</w:t>
      </w:r>
    </w:p>
    <w:p w:rsidR="008F382C" w:rsidRPr="00A22AAA" w:rsidRDefault="008F382C" w:rsidP="00A22AAA">
      <w:pPr>
        <w:pStyle w:val="ItemHead"/>
      </w:pPr>
      <w:r w:rsidRPr="00A22AAA">
        <w:t>45  Subsection</w:t>
      </w:r>
      <w:r w:rsidR="00A22AAA" w:rsidRPr="00A22AAA">
        <w:t> </w:t>
      </w:r>
      <w:r w:rsidRPr="00A22AAA">
        <w:t>40(1)</w:t>
      </w:r>
    </w:p>
    <w:p w:rsidR="008F382C" w:rsidRPr="00A22AAA" w:rsidRDefault="008F382C" w:rsidP="00A22AAA">
      <w:pPr>
        <w:pStyle w:val="Item"/>
      </w:pPr>
      <w:r w:rsidRPr="00A22AAA">
        <w:t>Omit “subsection</w:t>
      </w:r>
      <w:r w:rsidR="00A22AAA" w:rsidRPr="00A22AAA">
        <w:t> </w:t>
      </w:r>
      <w:r w:rsidRPr="00A22AAA">
        <w:t>28(2)”, substitute “paragraph</w:t>
      </w:r>
      <w:r w:rsidR="00A22AAA" w:rsidRPr="00A22AAA">
        <w:t> </w:t>
      </w:r>
      <w:r w:rsidRPr="00A22AAA">
        <w:t>28(2)(a)”.</w:t>
      </w:r>
    </w:p>
    <w:p w:rsidR="008F382C" w:rsidRPr="00A22AAA" w:rsidRDefault="008F382C" w:rsidP="00A22AAA">
      <w:pPr>
        <w:pStyle w:val="ItemHead"/>
      </w:pPr>
      <w:r w:rsidRPr="00A22AAA">
        <w:t>46  Saving provision—directions</w:t>
      </w:r>
    </w:p>
    <w:p w:rsidR="008F382C" w:rsidRPr="00A22AAA" w:rsidRDefault="008F382C" w:rsidP="00A22AAA">
      <w:pPr>
        <w:pStyle w:val="Item"/>
      </w:pPr>
      <w:r w:rsidRPr="00A22AAA">
        <w:t>A direction:</w:t>
      </w:r>
    </w:p>
    <w:p w:rsidR="008F382C" w:rsidRPr="00A22AAA" w:rsidRDefault="008F382C" w:rsidP="00A22AAA">
      <w:pPr>
        <w:pStyle w:val="paragraph"/>
      </w:pPr>
      <w:r w:rsidRPr="00A22AAA">
        <w:tab/>
        <w:t>(a)</w:t>
      </w:r>
      <w:r w:rsidRPr="00A22AAA">
        <w:tab/>
        <w:t>made under subsection</w:t>
      </w:r>
      <w:r w:rsidR="00A22AAA" w:rsidRPr="00A22AAA">
        <w:t> </w:t>
      </w:r>
      <w:r w:rsidRPr="00A22AAA">
        <w:t xml:space="preserve">28(2) of the </w:t>
      </w:r>
      <w:r w:rsidRPr="00A22AAA">
        <w:rPr>
          <w:i/>
        </w:rPr>
        <w:t>Infrastructure Australia Act 2008</w:t>
      </w:r>
      <w:r w:rsidRPr="00A22AAA">
        <w:t>; and</w:t>
      </w:r>
    </w:p>
    <w:p w:rsidR="008F382C" w:rsidRPr="00A22AAA" w:rsidRDefault="008F382C" w:rsidP="00A22AAA">
      <w:pPr>
        <w:pStyle w:val="paragraph"/>
      </w:pPr>
      <w:r w:rsidRPr="00A22AAA">
        <w:tab/>
        <w:t>(b)</w:t>
      </w:r>
      <w:r w:rsidRPr="00A22AAA">
        <w:tab/>
        <w:t>in force just before the commencement of this item;</w:t>
      </w:r>
    </w:p>
    <w:p w:rsidR="008F382C" w:rsidRPr="00A22AAA" w:rsidRDefault="008F382C" w:rsidP="00A22AAA">
      <w:pPr>
        <w:pStyle w:val="Item"/>
      </w:pPr>
      <w:r w:rsidRPr="00A22AAA">
        <w:t>has effect, from that commencement, as if it had been made under paragraph</w:t>
      </w:r>
      <w:r w:rsidR="00A22AAA" w:rsidRPr="00A22AAA">
        <w:t> </w:t>
      </w:r>
      <w:r w:rsidRPr="00A22AAA">
        <w:t>28(2)(a) of that Act, as amended by this Schedule.</w:t>
      </w:r>
    </w:p>
    <w:p w:rsidR="008F382C" w:rsidRPr="00A22AAA" w:rsidRDefault="008F382C" w:rsidP="00A22AAA">
      <w:pPr>
        <w:pStyle w:val="ActHead7"/>
        <w:pageBreakBefore/>
      </w:pPr>
      <w:bookmarkStart w:id="72" w:name="_Toc361229859"/>
      <w:r w:rsidRPr="00A22AAA">
        <w:rPr>
          <w:rStyle w:val="CharAmPartNo"/>
        </w:rPr>
        <w:t>Part</w:t>
      </w:r>
      <w:r w:rsidR="00A22AAA" w:rsidRPr="00A22AAA">
        <w:rPr>
          <w:rStyle w:val="CharAmPartNo"/>
        </w:rPr>
        <w:t> </w:t>
      </w:r>
      <w:r w:rsidRPr="00A22AAA">
        <w:rPr>
          <w:rStyle w:val="CharAmPartNo"/>
        </w:rPr>
        <w:t>3</w:t>
      </w:r>
      <w:r w:rsidRPr="00A22AAA">
        <w:t>—</w:t>
      </w:r>
      <w:r w:rsidRPr="00A22AAA">
        <w:rPr>
          <w:rStyle w:val="CharAmPartText"/>
        </w:rPr>
        <w:t>Application of amendments</w:t>
      </w:r>
      <w:bookmarkEnd w:id="72"/>
    </w:p>
    <w:p w:rsidR="008F382C" w:rsidRPr="00A22AAA" w:rsidRDefault="008F382C" w:rsidP="00A22AAA">
      <w:pPr>
        <w:pStyle w:val="ActHead9"/>
        <w:rPr>
          <w:i w:val="0"/>
        </w:rPr>
      </w:pPr>
      <w:bookmarkStart w:id="73" w:name="_Toc361229860"/>
      <w:r w:rsidRPr="00A22AAA">
        <w:t>Income Tax (Transitional Provisions) Act 1997</w:t>
      </w:r>
      <w:bookmarkEnd w:id="73"/>
    </w:p>
    <w:p w:rsidR="008F382C" w:rsidRPr="00A22AAA" w:rsidRDefault="008F382C" w:rsidP="00A22AAA">
      <w:pPr>
        <w:pStyle w:val="ItemHead"/>
      </w:pPr>
      <w:r w:rsidRPr="00A22AAA">
        <w:t>47  At the end of Part</w:t>
      </w:r>
      <w:r w:rsidR="00A22AAA" w:rsidRPr="00A22AAA">
        <w:t> </w:t>
      </w:r>
      <w:r w:rsidRPr="00A22AAA">
        <w:t>3</w:t>
      </w:r>
      <w:r w:rsidR="00AB0047">
        <w:noBreakHyphen/>
      </w:r>
      <w:r w:rsidRPr="00A22AAA">
        <w:t>45</w:t>
      </w:r>
    </w:p>
    <w:p w:rsidR="008F382C" w:rsidRPr="00A22AAA" w:rsidRDefault="008F382C" w:rsidP="00A22AAA">
      <w:pPr>
        <w:pStyle w:val="Item"/>
      </w:pPr>
      <w:r w:rsidRPr="00A22AAA">
        <w:t>Add:</w:t>
      </w:r>
    </w:p>
    <w:p w:rsidR="008F382C" w:rsidRPr="00A22AAA" w:rsidRDefault="008F382C" w:rsidP="00A22AAA">
      <w:pPr>
        <w:pStyle w:val="ActHead3"/>
      </w:pPr>
      <w:bookmarkStart w:id="74" w:name="_Toc361229861"/>
      <w:r w:rsidRPr="00A22AAA">
        <w:rPr>
          <w:rStyle w:val="CharDivNo"/>
        </w:rPr>
        <w:t>Division</w:t>
      </w:r>
      <w:r w:rsidR="00A22AAA" w:rsidRPr="00A22AAA">
        <w:rPr>
          <w:rStyle w:val="CharDivNo"/>
        </w:rPr>
        <w:t> </w:t>
      </w:r>
      <w:r w:rsidRPr="00A22AAA">
        <w:rPr>
          <w:rStyle w:val="CharDivNo"/>
        </w:rPr>
        <w:t>415</w:t>
      </w:r>
      <w:r w:rsidRPr="00A22AAA">
        <w:t>—</w:t>
      </w:r>
      <w:r w:rsidRPr="00A22AAA">
        <w:rPr>
          <w:rStyle w:val="CharDivText"/>
        </w:rPr>
        <w:t>Designated infrastructure projects</w:t>
      </w:r>
      <w:bookmarkEnd w:id="74"/>
    </w:p>
    <w:p w:rsidR="008F382C" w:rsidRPr="00A22AAA" w:rsidRDefault="008F382C" w:rsidP="00A22AAA">
      <w:pPr>
        <w:pStyle w:val="TofSectsHeading"/>
      </w:pPr>
      <w:r w:rsidRPr="00A22AAA">
        <w:t>Table of Subdivisions</w:t>
      </w:r>
    </w:p>
    <w:p w:rsidR="008F382C" w:rsidRPr="00A22AAA" w:rsidRDefault="008F382C" w:rsidP="00A22AAA">
      <w:pPr>
        <w:pStyle w:val="TofSectsSubdiv"/>
      </w:pPr>
      <w:r w:rsidRPr="00A22AAA">
        <w:t>415</w:t>
      </w:r>
      <w:r w:rsidR="00AB0047">
        <w:noBreakHyphen/>
      </w:r>
      <w:r w:rsidRPr="00A22AAA">
        <w:t>B</w:t>
      </w:r>
      <w:r w:rsidRPr="00A22AAA">
        <w:tab/>
        <w:t>Application of Subdivision</w:t>
      </w:r>
      <w:r w:rsidR="00A22AAA" w:rsidRPr="00A22AAA">
        <w:t> </w:t>
      </w:r>
      <w:r w:rsidRPr="00A22AAA">
        <w:t>415</w:t>
      </w:r>
      <w:r w:rsidR="00AB0047">
        <w:noBreakHyphen/>
      </w:r>
      <w:r w:rsidRPr="00A22AAA">
        <w:t>B of the Income Tax Assessment Act 1997</w:t>
      </w:r>
    </w:p>
    <w:p w:rsidR="008F382C" w:rsidRPr="00A22AAA" w:rsidRDefault="008F382C" w:rsidP="00A22AAA">
      <w:pPr>
        <w:pStyle w:val="ActHead4"/>
      </w:pPr>
      <w:bookmarkStart w:id="75" w:name="_Toc361229862"/>
      <w:r w:rsidRPr="00A22AAA">
        <w:rPr>
          <w:rStyle w:val="CharSubdNo"/>
        </w:rPr>
        <w:t>Subdivision</w:t>
      </w:r>
      <w:r w:rsidR="00A22AAA" w:rsidRPr="00A22AAA">
        <w:rPr>
          <w:rStyle w:val="CharSubdNo"/>
        </w:rPr>
        <w:t> </w:t>
      </w:r>
      <w:r w:rsidRPr="00A22AAA">
        <w:rPr>
          <w:rStyle w:val="CharSubdNo"/>
        </w:rPr>
        <w:t>415</w:t>
      </w:r>
      <w:r w:rsidR="00AB0047">
        <w:rPr>
          <w:rStyle w:val="CharSubdNo"/>
        </w:rPr>
        <w:noBreakHyphen/>
      </w:r>
      <w:r w:rsidRPr="00A22AAA">
        <w:rPr>
          <w:rStyle w:val="CharSubdNo"/>
        </w:rPr>
        <w:t>B</w:t>
      </w:r>
      <w:r w:rsidRPr="00A22AAA">
        <w:t>—</w:t>
      </w:r>
      <w:r w:rsidRPr="00A22AAA">
        <w:rPr>
          <w:rStyle w:val="CharSubdText"/>
        </w:rPr>
        <w:t>Application of Subdivision</w:t>
      </w:r>
      <w:r w:rsidR="00A22AAA" w:rsidRPr="00A22AAA">
        <w:rPr>
          <w:rStyle w:val="CharSubdText"/>
        </w:rPr>
        <w:t> </w:t>
      </w:r>
      <w:r w:rsidRPr="00A22AAA">
        <w:rPr>
          <w:rStyle w:val="CharSubdText"/>
        </w:rPr>
        <w:t>415</w:t>
      </w:r>
      <w:r w:rsidR="00AB0047">
        <w:rPr>
          <w:rStyle w:val="CharSubdText"/>
        </w:rPr>
        <w:noBreakHyphen/>
      </w:r>
      <w:r w:rsidRPr="00A22AAA">
        <w:rPr>
          <w:rStyle w:val="CharSubdText"/>
        </w:rPr>
        <w:t>B of the Income Tax Assessment Act 1997</w:t>
      </w:r>
      <w:bookmarkEnd w:id="75"/>
    </w:p>
    <w:p w:rsidR="008F382C" w:rsidRPr="00A22AAA" w:rsidRDefault="008F382C" w:rsidP="00A22AAA">
      <w:pPr>
        <w:pStyle w:val="TofSectsHeading"/>
      </w:pPr>
      <w:r w:rsidRPr="00A22AAA">
        <w:t>Table of sections</w:t>
      </w:r>
    </w:p>
    <w:p w:rsidR="008F382C" w:rsidRPr="00A22AAA" w:rsidRDefault="008F382C" w:rsidP="00A22AAA">
      <w:pPr>
        <w:pStyle w:val="TofSectsSection"/>
      </w:pPr>
      <w:r w:rsidRPr="00A22AAA">
        <w:t>415</w:t>
      </w:r>
      <w:r w:rsidR="00AB0047">
        <w:noBreakHyphen/>
      </w:r>
      <w:r w:rsidRPr="00A22AAA">
        <w:t>10</w:t>
      </w:r>
      <w:r w:rsidRPr="00A22AAA">
        <w:tab/>
        <w:t>Application of Subdivision</w:t>
      </w:r>
      <w:r w:rsidR="00A22AAA" w:rsidRPr="00A22AAA">
        <w:t> </w:t>
      </w:r>
      <w:r w:rsidRPr="00A22AAA">
        <w:t>415</w:t>
      </w:r>
      <w:r w:rsidR="00AB0047">
        <w:noBreakHyphen/>
      </w:r>
      <w:r w:rsidRPr="00A22AAA">
        <w:t xml:space="preserve">B of the </w:t>
      </w:r>
      <w:r w:rsidRPr="00A22AAA">
        <w:rPr>
          <w:rStyle w:val="CharItalic"/>
        </w:rPr>
        <w:t>Income Tax Assessment Act 1997</w:t>
      </w:r>
    </w:p>
    <w:p w:rsidR="008F382C" w:rsidRPr="00A22AAA" w:rsidRDefault="008F382C" w:rsidP="00A22AAA">
      <w:pPr>
        <w:pStyle w:val="ActHead5"/>
      </w:pPr>
      <w:bookmarkStart w:id="76" w:name="_Toc361229863"/>
      <w:r w:rsidRPr="00A22AAA">
        <w:rPr>
          <w:rStyle w:val="CharSectno"/>
        </w:rPr>
        <w:t>415</w:t>
      </w:r>
      <w:r w:rsidR="00AB0047">
        <w:rPr>
          <w:rStyle w:val="CharSectno"/>
        </w:rPr>
        <w:noBreakHyphen/>
      </w:r>
      <w:r w:rsidRPr="00A22AAA">
        <w:rPr>
          <w:rStyle w:val="CharSectno"/>
        </w:rPr>
        <w:t>10</w:t>
      </w:r>
      <w:r w:rsidRPr="00A22AAA">
        <w:t xml:space="preserve">  Application of Subdivision</w:t>
      </w:r>
      <w:r w:rsidR="00A22AAA" w:rsidRPr="00A22AAA">
        <w:t> </w:t>
      </w:r>
      <w:r w:rsidRPr="00A22AAA">
        <w:t>415</w:t>
      </w:r>
      <w:r w:rsidR="00AB0047">
        <w:noBreakHyphen/>
      </w:r>
      <w:r w:rsidRPr="00A22AAA">
        <w:t xml:space="preserve">B of the </w:t>
      </w:r>
      <w:r w:rsidRPr="00A22AAA">
        <w:rPr>
          <w:i/>
        </w:rPr>
        <w:t>Income Tax Assessment Act 1997</w:t>
      </w:r>
      <w:bookmarkEnd w:id="76"/>
    </w:p>
    <w:p w:rsidR="008F382C" w:rsidRPr="00A22AAA" w:rsidRDefault="008F382C" w:rsidP="00A22AAA">
      <w:pPr>
        <w:pStyle w:val="subsection"/>
      </w:pPr>
      <w:r w:rsidRPr="00A22AAA">
        <w:tab/>
      </w:r>
      <w:r w:rsidRPr="00A22AAA">
        <w:tab/>
        <w:t>Subdivision</w:t>
      </w:r>
      <w:r w:rsidR="00A22AAA" w:rsidRPr="00A22AAA">
        <w:t> </w:t>
      </w:r>
      <w:r w:rsidRPr="00A22AAA">
        <w:t>415</w:t>
      </w:r>
      <w:r w:rsidR="00AB0047">
        <w:noBreakHyphen/>
      </w:r>
      <w:r w:rsidRPr="00A22AAA">
        <w:t xml:space="preserve">B of the </w:t>
      </w:r>
      <w:r w:rsidRPr="00A22AAA">
        <w:rPr>
          <w:i/>
        </w:rPr>
        <w:t>Income Tax Assessment Act 1997</w:t>
      </w:r>
      <w:r w:rsidRPr="00A22AAA">
        <w:t xml:space="preserve"> applies to:</w:t>
      </w:r>
    </w:p>
    <w:p w:rsidR="008F382C" w:rsidRPr="00A22AAA" w:rsidRDefault="008F382C" w:rsidP="00A22AAA">
      <w:pPr>
        <w:pStyle w:val="paragraph"/>
      </w:pPr>
      <w:r w:rsidRPr="00A22AAA">
        <w:tab/>
        <w:t>(a)</w:t>
      </w:r>
      <w:r w:rsidRPr="00A22AAA">
        <w:tab/>
        <w:t>a tax loss for the 2012</w:t>
      </w:r>
      <w:r w:rsidR="00AB0047">
        <w:noBreakHyphen/>
      </w:r>
      <w:r w:rsidRPr="00A22AAA">
        <w:t>13 income year or a later income year; or</w:t>
      </w:r>
    </w:p>
    <w:p w:rsidR="008F382C" w:rsidRPr="00A22AAA" w:rsidRDefault="008F382C" w:rsidP="00A22AAA">
      <w:pPr>
        <w:pStyle w:val="paragraph"/>
      </w:pPr>
      <w:r w:rsidRPr="00A22AAA">
        <w:tab/>
        <w:t>(b)</w:t>
      </w:r>
      <w:r w:rsidRPr="00A22AAA">
        <w:tab/>
        <w:t>a debt incurred in the 2012</w:t>
      </w:r>
      <w:r w:rsidR="00AB0047">
        <w:noBreakHyphen/>
      </w:r>
      <w:r w:rsidRPr="00A22AAA">
        <w:t>13 income year or a later income year.</w:t>
      </w:r>
    </w:p>
    <w:p w:rsidR="008F382C" w:rsidRPr="00A22AAA" w:rsidRDefault="008F382C" w:rsidP="00A22AAA">
      <w:pPr>
        <w:pStyle w:val="ItemHead"/>
      </w:pPr>
      <w:r w:rsidRPr="00A22AAA">
        <w:t>48  Application of amendments</w:t>
      </w:r>
    </w:p>
    <w:p w:rsidR="008F382C" w:rsidRPr="00A22AAA" w:rsidRDefault="008F382C" w:rsidP="00A22AAA">
      <w:pPr>
        <w:pStyle w:val="Subitem"/>
      </w:pPr>
      <w:r w:rsidRPr="00A22AAA">
        <w:t>(1)</w:t>
      </w:r>
      <w:r w:rsidRPr="00A22AAA">
        <w:tab/>
        <w:t>The amendments made by items</w:t>
      </w:r>
      <w:r w:rsidR="00A22AAA" w:rsidRPr="00A22AAA">
        <w:t> </w:t>
      </w:r>
      <w:r w:rsidRPr="00A22AAA">
        <w:t>1, 2 and 3 of this Schedule apply in relation to the 2012</w:t>
      </w:r>
      <w:r w:rsidR="00AB0047">
        <w:noBreakHyphen/>
      </w:r>
      <w:r w:rsidRPr="00A22AAA">
        <w:t>13 income year and later income years.</w:t>
      </w:r>
    </w:p>
    <w:p w:rsidR="008F382C" w:rsidRPr="00A22AAA" w:rsidRDefault="008F382C" w:rsidP="00A22AAA">
      <w:pPr>
        <w:pStyle w:val="Subitem"/>
      </w:pPr>
      <w:r w:rsidRPr="00A22AAA">
        <w:t>(2)</w:t>
      </w:r>
      <w:r w:rsidRPr="00A22AAA">
        <w:tab/>
        <w:t>The amendments made by items</w:t>
      </w:r>
      <w:r w:rsidR="00A22AAA" w:rsidRPr="00A22AAA">
        <w:t> </w:t>
      </w:r>
      <w:r w:rsidRPr="00A22AAA">
        <w:t>5 and 6 of this Schedule apply to a loss for the 2012</w:t>
      </w:r>
      <w:r w:rsidR="00AB0047">
        <w:noBreakHyphen/>
      </w:r>
      <w:r w:rsidRPr="00A22AAA">
        <w:t>13 income year or a later income year.</w:t>
      </w:r>
    </w:p>
    <w:p w:rsidR="008F382C" w:rsidRPr="00A22AAA" w:rsidRDefault="008F382C" w:rsidP="00A22AAA">
      <w:pPr>
        <w:pStyle w:val="ActHead7"/>
        <w:pageBreakBefore/>
      </w:pPr>
      <w:bookmarkStart w:id="77" w:name="_Toc361229864"/>
      <w:r w:rsidRPr="00A22AAA">
        <w:rPr>
          <w:rStyle w:val="CharAmPartNo"/>
        </w:rPr>
        <w:t>Part</w:t>
      </w:r>
      <w:r w:rsidR="00A22AAA" w:rsidRPr="00A22AAA">
        <w:rPr>
          <w:rStyle w:val="CharAmPartNo"/>
        </w:rPr>
        <w:t> </w:t>
      </w:r>
      <w:r w:rsidRPr="00A22AAA">
        <w:rPr>
          <w:rStyle w:val="CharAmPartNo"/>
        </w:rPr>
        <w:t>4</w:t>
      </w:r>
      <w:r w:rsidRPr="00A22AAA">
        <w:t>—</w:t>
      </w:r>
      <w:r w:rsidRPr="00A22AAA">
        <w:rPr>
          <w:rStyle w:val="CharAmPartText"/>
        </w:rPr>
        <w:t>Miscellaneous amendments</w:t>
      </w:r>
      <w:bookmarkEnd w:id="77"/>
    </w:p>
    <w:p w:rsidR="008F382C" w:rsidRPr="00A22AAA" w:rsidRDefault="008F382C" w:rsidP="00A22AAA">
      <w:pPr>
        <w:pStyle w:val="ActHead8"/>
      </w:pPr>
      <w:bookmarkStart w:id="78" w:name="_Toc361229865"/>
      <w:r w:rsidRPr="00A22AAA">
        <w:t>Division</w:t>
      </w:r>
      <w:r w:rsidR="00A22AAA" w:rsidRPr="00A22AAA">
        <w:t> </w:t>
      </w:r>
      <w:r w:rsidRPr="00A22AAA">
        <w:t>1—Income Tax Assessment Act 1936</w:t>
      </w:r>
      <w:bookmarkEnd w:id="78"/>
    </w:p>
    <w:p w:rsidR="008F382C" w:rsidRPr="00A22AAA" w:rsidRDefault="008F382C" w:rsidP="00A22AAA">
      <w:pPr>
        <w:pStyle w:val="ItemHead"/>
      </w:pPr>
      <w:r w:rsidRPr="00A22AAA">
        <w:t>49  Subsections</w:t>
      </w:r>
      <w:r w:rsidR="00A22AAA" w:rsidRPr="00A22AAA">
        <w:t> </w:t>
      </w:r>
      <w:r w:rsidRPr="00A22AAA">
        <w:t>266</w:t>
      </w:r>
      <w:r w:rsidR="00AB0047">
        <w:noBreakHyphen/>
      </w:r>
      <w:r w:rsidRPr="00A22AAA">
        <w:t>185(1) and 267</w:t>
      </w:r>
      <w:r w:rsidR="00AB0047">
        <w:noBreakHyphen/>
      </w:r>
      <w:r w:rsidRPr="00A22AAA">
        <w:t>90(1) in Schedule</w:t>
      </w:r>
      <w:r w:rsidR="00A22AAA" w:rsidRPr="00A22AAA">
        <w:t> </w:t>
      </w:r>
      <w:r w:rsidRPr="00A22AAA">
        <w:t>2F</w:t>
      </w:r>
    </w:p>
    <w:p w:rsidR="008F382C" w:rsidRPr="00A22AAA" w:rsidRDefault="008F382C" w:rsidP="00A22AAA">
      <w:pPr>
        <w:pStyle w:val="Item"/>
      </w:pPr>
      <w:r w:rsidRPr="00A22AAA">
        <w:t>Omit “start”, substitute “beginning”.</w:t>
      </w:r>
    </w:p>
    <w:p w:rsidR="008F382C" w:rsidRPr="00A22AAA" w:rsidRDefault="008F382C" w:rsidP="00A22AAA">
      <w:pPr>
        <w:pStyle w:val="ItemHead"/>
      </w:pPr>
      <w:r w:rsidRPr="00A22AAA">
        <w:t>50  Subsection</w:t>
      </w:r>
      <w:r w:rsidR="00A22AAA" w:rsidRPr="00A22AAA">
        <w:t> </w:t>
      </w:r>
      <w:r w:rsidRPr="00A22AAA">
        <w:t>268</w:t>
      </w:r>
      <w:r w:rsidR="00AB0047">
        <w:noBreakHyphen/>
      </w:r>
      <w:r w:rsidRPr="00A22AAA">
        <w:t>10(2) in Schedule</w:t>
      </w:r>
      <w:r w:rsidR="00A22AAA" w:rsidRPr="00A22AAA">
        <w:t> </w:t>
      </w:r>
      <w:r w:rsidRPr="00A22AAA">
        <w:t>2F</w:t>
      </w:r>
    </w:p>
    <w:p w:rsidR="008F382C" w:rsidRPr="00A22AAA" w:rsidRDefault="008F382C" w:rsidP="00A22AAA">
      <w:pPr>
        <w:pStyle w:val="Item"/>
      </w:pPr>
      <w:r w:rsidRPr="00A22AAA">
        <w:t>Omit “starts at the start”, substitute “begins at the beginning”.</w:t>
      </w:r>
    </w:p>
    <w:p w:rsidR="008F382C" w:rsidRPr="00A22AAA" w:rsidRDefault="008F382C" w:rsidP="00A22AAA">
      <w:pPr>
        <w:pStyle w:val="ItemHead"/>
      </w:pPr>
      <w:r w:rsidRPr="00A22AAA">
        <w:t>51  Subsection</w:t>
      </w:r>
      <w:r w:rsidR="00A22AAA" w:rsidRPr="00A22AAA">
        <w:t> </w:t>
      </w:r>
      <w:r w:rsidRPr="00A22AAA">
        <w:t>268</w:t>
      </w:r>
      <w:r w:rsidR="00AB0047">
        <w:noBreakHyphen/>
      </w:r>
      <w:r w:rsidRPr="00A22AAA">
        <w:t>10(2) in Schedule</w:t>
      </w:r>
      <w:r w:rsidR="00A22AAA" w:rsidRPr="00A22AAA">
        <w:t> </w:t>
      </w:r>
      <w:r w:rsidRPr="00A22AAA">
        <w:t>2F</w:t>
      </w:r>
    </w:p>
    <w:p w:rsidR="008F382C" w:rsidRPr="00A22AAA" w:rsidRDefault="008F382C" w:rsidP="00A22AAA">
      <w:pPr>
        <w:pStyle w:val="Item"/>
      </w:pPr>
      <w:r w:rsidRPr="00A22AAA">
        <w:t>Omit “starts” (second occurring), substitute “begins”.</w:t>
      </w:r>
    </w:p>
    <w:p w:rsidR="008F382C" w:rsidRPr="00A22AAA" w:rsidRDefault="008F382C" w:rsidP="00A22AAA">
      <w:pPr>
        <w:pStyle w:val="ItemHead"/>
      </w:pPr>
      <w:r w:rsidRPr="00A22AAA">
        <w:t>52  Subsection</w:t>
      </w:r>
      <w:r w:rsidR="00A22AAA" w:rsidRPr="00A22AAA">
        <w:t> </w:t>
      </w:r>
      <w:r w:rsidRPr="00A22AAA">
        <w:t>268</w:t>
      </w:r>
      <w:r w:rsidR="00AB0047">
        <w:noBreakHyphen/>
      </w:r>
      <w:r w:rsidRPr="00A22AAA">
        <w:t>15(2) in Schedule</w:t>
      </w:r>
      <w:r w:rsidR="00A22AAA" w:rsidRPr="00A22AAA">
        <w:t> </w:t>
      </w:r>
      <w:r w:rsidRPr="00A22AAA">
        <w:t>2F</w:t>
      </w:r>
    </w:p>
    <w:p w:rsidR="008F382C" w:rsidRPr="00A22AAA" w:rsidRDefault="008F382C" w:rsidP="00A22AAA">
      <w:pPr>
        <w:pStyle w:val="Item"/>
      </w:pPr>
      <w:r w:rsidRPr="00A22AAA">
        <w:t>Omit “starts at the start”, substitute “begins at the beginning”.</w:t>
      </w:r>
    </w:p>
    <w:p w:rsidR="008F382C" w:rsidRPr="00A22AAA" w:rsidRDefault="008F382C" w:rsidP="00A22AAA">
      <w:pPr>
        <w:pStyle w:val="ItemHead"/>
      </w:pPr>
      <w:r w:rsidRPr="00A22AAA">
        <w:t>53  Subsection</w:t>
      </w:r>
      <w:r w:rsidR="00A22AAA" w:rsidRPr="00A22AAA">
        <w:t> </w:t>
      </w:r>
      <w:r w:rsidRPr="00A22AAA">
        <w:t>268</w:t>
      </w:r>
      <w:r w:rsidR="00AB0047">
        <w:noBreakHyphen/>
      </w:r>
      <w:r w:rsidRPr="00A22AAA">
        <w:t>15(2) in Schedule</w:t>
      </w:r>
      <w:r w:rsidR="00A22AAA" w:rsidRPr="00A22AAA">
        <w:t> </w:t>
      </w:r>
      <w:r w:rsidRPr="00A22AAA">
        <w:t>2F</w:t>
      </w:r>
    </w:p>
    <w:p w:rsidR="008F382C" w:rsidRPr="00A22AAA" w:rsidRDefault="008F382C" w:rsidP="00A22AAA">
      <w:pPr>
        <w:pStyle w:val="Item"/>
      </w:pPr>
      <w:r w:rsidRPr="00A22AAA">
        <w:t>Omit “starts” (second occurring), substitute “begins”.</w:t>
      </w:r>
    </w:p>
    <w:p w:rsidR="008F382C" w:rsidRPr="00A22AAA" w:rsidRDefault="008F382C" w:rsidP="00A22AAA">
      <w:pPr>
        <w:pStyle w:val="ItemHead"/>
      </w:pPr>
      <w:r w:rsidRPr="00A22AAA">
        <w:t>54  Subsection</w:t>
      </w:r>
      <w:r w:rsidR="00A22AAA" w:rsidRPr="00A22AAA">
        <w:t> </w:t>
      </w:r>
      <w:r w:rsidRPr="00A22AAA">
        <w:t>268</w:t>
      </w:r>
      <w:r w:rsidR="00AB0047">
        <w:noBreakHyphen/>
      </w:r>
      <w:r w:rsidRPr="00A22AAA">
        <w:t>20(2) in Schedule</w:t>
      </w:r>
      <w:r w:rsidR="00A22AAA" w:rsidRPr="00A22AAA">
        <w:t> </w:t>
      </w:r>
      <w:r w:rsidRPr="00A22AAA">
        <w:t>2F</w:t>
      </w:r>
    </w:p>
    <w:p w:rsidR="008F382C" w:rsidRPr="00A22AAA" w:rsidRDefault="008F382C" w:rsidP="00A22AAA">
      <w:pPr>
        <w:pStyle w:val="Item"/>
      </w:pPr>
      <w:r w:rsidRPr="00A22AAA">
        <w:t>Omit “starts at the start”, substitute “begins at the beginning”.</w:t>
      </w:r>
    </w:p>
    <w:p w:rsidR="008F382C" w:rsidRPr="00A22AAA" w:rsidRDefault="008F382C" w:rsidP="00A22AAA">
      <w:pPr>
        <w:pStyle w:val="ItemHead"/>
      </w:pPr>
      <w:r w:rsidRPr="00A22AAA">
        <w:t>55  Subsection</w:t>
      </w:r>
      <w:r w:rsidR="00A22AAA" w:rsidRPr="00A22AAA">
        <w:t> </w:t>
      </w:r>
      <w:r w:rsidRPr="00A22AAA">
        <w:t>268</w:t>
      </w:r>
      <w:r w:rsidR="00AB0047">
        <w:noBreakHyphen/>
      </w:r>
      <w:r w:rsidRPr="00A22AAA">
        <w:t>20(2) in Schedule</w:t>
      </w:r>
      <w:r w:rsidR="00A22AAA" w:rsidRPr="00A22AAA">
        <w:t> </w:t>
      </w:r>
      <w:r w:rsidRPr="00A22AAA">
        <w:t>2F</w:t>
      </w:r>
    </w:p>
    <w:p w:rsidR="008F382C" w:rsidRPr="00A22AAA" w:rsidRDefault="008F382C" w:rsidP="00A22AAA">
      <w:pPr>
        <w:pStyle w:val="Item"/>
      </w:pPr>
      <w:r w:rsidRPr="00A22AAA">
        <w:t>Omit “starts” (second occurring), substitute “begins”.</w:t>
      </w:r>
    </w:p>
    <w:p w:rsidR="008F382C" w:rsidRPr="00A22AAA" w:rsidRDefault="008F382C" w:rsidP="00A22AAA">
      <w:pPr>
        <w:pStyle w:val="ItemHead"/>
      </w:pPr>
      <w:r w:rsidRPr="00A22AAA">
        <w:t>56  Subsection</w:t>
      </w:r>
      <w:r w:rsidR="00A22AAA" w:rsidRPr="00A22AAA">
        <w:t> </w:t>
      </w:r>
      <w:r w:rsidRPr="00A22AAA">
        <w:t>268</w:t>
      </w:r>
      <w:r w:rsidR="00AB0047">
        <w:noBreakHyphen/>
      </w:r>
      <w:r w:rsidRPr="00A22AAA">
        <w:t>25(2) in Schedule</w:t>
      </w:r>
      <w:r w:rsidR="00A22AAA" w:rsidRPr="00A22AAA">
        <w:t> </w:t>
      </w:r>
      <w:r w:rsidRPr="00A22AAA">
        <w:t>2F</w:t>
      </w:r>
    </w:p>
    <w:p w:rsidR="008F382C" w:rsidRPr="00A22AAA" w:rsidRDefault="008F382C" w:rsidP="00A22AAA">
      <w:pPr>
        <w:pStyle w:val="Item"/>
      </w:pPr>
      <w:r w:rsidRPr="00A22AAA">
        <w:t>Omit “starts at the start”, substitute “begins at the beginning”.</w:t>
      </w:r>
    </w:p>
    <w:p w:rsidR="008F382C" w:rsidRPr="00A22AAA" w:rsidRDefault="008F382C" w:rsidP="00A22AAA">
      <w:pPr>
        <w:pStyle w:val="ItemHead"/>
      </w:pPr>
      <w:r w:rsidRPr="00A22AAA">
        <w:t>57  Subsection</w:t>
      </w:r>
      <w:r w:rsidR="00A22AAA" w:rsidRPr="00A22AAA">
        <w:t> </w:t>
      </w:r>
      <w:r w:rsidRPr="00A22AAA">
        <w:t>268</w:t>
      </w:r>
      <w:r w:rsidR="00AB0047">
        <w:noBreakHyphen/>
      </w:r>
      <w:r w:rsidRPr="00A22AAA">
        <w:t>25(2) in Schedule</w:t>
      </w:r>
      <w:r w:rsidR="00A22AAA" w:rsidRPr="00A22AAA">
        <w:t> </w:t>
      </w:r>
      <w:r w:rsidRPr="00A22AAA">
        <w:t>2F</w:t>
      </w:r>
    </w:p>
    <w:p w:rsidR="008F382C" w:rsidRPr="00A22AAA" w:rsidRDefault="008F382C" w:rsidP="00A22AAA">
      <w:pPr>
        <w:pStyle w:val="Item"/>
      </w:pPr>
      <w:r w:rsidRPr="00A22AAA">
        <w:t>Omit “starts” (second occurring), substitute “begins”.</w:t>
      </w:r>
    </w:p>
    <w:p w:rsidR="008F382C" w:rsidRPr="00A22AAA" w:rsidRDefault="008F382C" w:rsidP="00A22AAA">
      <w:pPr>
        <w:pStyle w:val="ItemHead"/>
      </w:pPr>
      <w:r w:rsidRPr="00A22AAA">
        <w:t>58  Subsections</w:t>
      </w:r>
      <w:r w:rsidR="00A22AAA" w:rsidRPr="00A22AAA">
        <w:t> </w:t>
      </w:r>
      <w:r w:rsidRPr="00A22AAA">
        <w:t>268</w:t>
      </w:r>
      <w:r w:rsidR="00AB0047">
        <w:noBreakHyphen/>
      </w:r>
      <w:r w:rsidRPr="00A22AAA">
        <w:t>75(1) and 268</w:t>
      </w:r>
      <w:r w:rsidR="00AB0047">
        <w:noBreakHyphen/>
      </w:r>
      <w:r w:rsidRPr="00A22AAA">
        <w:t>80(1) in Schedule</w:t>
      </w:r>
      <w:r w:rsidR="00A22AAA" w:rsidRPr="00A22AAA">
        <w:t> </w:t>
      </w:r>
      <w:r w:rsidRPr="00A22AAA">
        <w:t>2F</w:t>
      </w:r>
    </w:p>
    <w:p w:rsidR="008F382C" w:rsidRPr="00A22AAA" w:rsidRDefault="008F382C" w:rsidP="00A22AAA">
      <w:pPr>
        <w:pStyle w:val="Item"/>
      </w:pPr>
      <w:r w:rsidRPr="00A22AAA">
        <w:t>Omit “starts” (wherever occurring), substitute “begins”.</w:t>
      </w:r>
    </w:p>
    <w:p w:rsidR="008F382C" w:rsidRPr="00A22AAA" w:rsidRDefault="008F382C" w:rsidP="00A22AAA">
      <w:pPr>
        <w:pStyle w:val="ItemHead"/>
      </w:pPr>
      <w:r w:rsidRPr="00A22AAA">
        <w:t>59  Subsection</w:t>
      </w:r>
      <w:r w:rsidR="00A22AAA" w:rsidRPr="00A22AAA">
        <w:t> </w:t>
      </w:r>
      <w:r w:rsidRPr="00A22AAA">
        <w:t>268</w:t>
      </w:r>
      <w:r w:rsidR="00AB0047">
        <w:noBreakHyphen/>
      </w:r>
      <w:r w:rsidRPr="00A22AAA">
        <w:t>85(5) in Schedule</w:t>
      </w:r>
      <w:r w:rsidR="00A22AAA" w:rsidRPr="00A22AAA">
        <w:t> </w:t>
      </w:r>
      <w:r w:rsidRPr="00A22AAA">
        <w:t>2F</w:t>
      </w:r>
    </w:p>
    <w:p w:rsidR="008F382C" w:rsidRPr="00A22AAA" w:rsidRDefault="008F382C" w:rsidP="00A22AAA">
      <w:pPr>
        <w:pStyle w:val="Item"/>
      </w:pPr>
      <w:r w:rsidRPr="00A22AAA">
        <w:t>Omit “start”, substitute “begin”.</w:t>
      </w:r>
    </w:p>
    <w:p w:rsidR="008F382C" w:rsidRPr="00A22AAA" w:rsidRDefault="008F382C" w:rsidP="00A22AAA">
      <w:pPr>
        <w:pStyle w:val="ItemHead"/>
      </w:pPr>
      <w:r w:rsidRPr="00A22AAA">
        <w:t>60  Subsection</w:t>
      </w:r>
      <w:r w:rsidR="00A22AAA" w:rsidRPr="00A22AAA">
        <w:t> </w:t>
      </w:r>
      <w:r w:rsidRPr="00A22AAA">
        <w:t>269</w:t>
      </w:r>
      <w:r w:rsidR="00AB0047">
        <w:noBreakHyphen/>
      </w:r>
      <w:r w:rsidRPr="00A22AAA">
        <w:t>65(1) in Schedule</w:t>
      </w:r>
      <w:r w:rsidR="00A22AAA" w:rsidRPr="00A22AAA">
        <w:t> </w:t>
      </w:r>
      <w:r w:rsidRPr="00A22AAA">
        <w:t>2F</w:t>
      </w:r>
    </w:p>
    <w:p w:rsidR="008F382C" w:rsidRPr="00A22AAA" w:rsidRDefault="008F382C" w:rsidP="00A22AAA">
      <w:pPr>
        <w:pStyle w:val="Item"/>
      </w:pPr>
      <w:r w:rsidRPr="00A22AAA">
        <w:t>Omit “start” (first occurring), substitute “begin”.</w:t>
      </w:r>
    </w:p>
    <w:p w:rsidR="008F382C" w:rsidRPr="00A22AAA" w:rsidRDefault="008F382C" w:rsidP="00A22AAA">
      <w:pPr>
        <w:pStyle w:val="ItemHead"/>
      </w:pPr>
      <w:r w:rsidRPr="00A22AAA">
        <w:t>61  Subsection</w:t>
      </w:r>
      <w:r w:rsidR="00A22AAA" w:rsidRPr="00A22AAA">
        <w:t> </w:t>
      </w:r>
      <w:r w:rsidRPr="00A22AAA">
        <w:t>269</w:t>
      </w:r>
      <w:r w:rsidR="00AB0047">
        <w:noBreakHyphen/>
      </w:r>
      <w:r w:rsidRPr="00A22AAA">
        <w:t>65(1) in Schedule</w:t>
      </w:r>
      <w:r w:rsidR="00A22AAA" w:rsidRPr="00A22AAA">
        <w:t> </w:t>
      </w:r>
      <w:r w:rsidRPr="00A22AAA">
        <w:t>2F</w:t>
      </w:r>
    </w:p>
    <w:p w:rsidR="008F382C" w:rsidRPr="00A22AAA" w:rsidRDefault="008F382C" w:rsidP="00A22AAA">
      <w:pPr>
        <w:pStyle w:val="Item"/>
      </w:pPr>
      <w:r w:rsidRPr="00A22AAA">
        <w:t>Omit “start” (second occurring), substitute “beginning”.</w:t>
      </w:r>
    </w:p>
    <w:p w:rsidR="008F382C" w:rsidRPr="00A22AAA" w:rsidRDefault="008F382C" w:rsidP="00A22AAA">
      <w:pPr>
        <w:pStyle w:val="ItemHead"/>
      </w:pPr>
      <w:r w:rsidRPr="00A22AAA">
        <w:t>62  Paragraph 269</w:t>
      </w:r>
      <w:r w:rsidR="00AB0047">
        <w:noBreakHyphen/>
      </w:r>
      <w:r w:rsidRPr="00A22AAA">
        <w:t>65(1)(a) in Schedule</w:t>
      </w:r>
      <w:r w:rsidR="00A22AAA" w:rsidRPr="00A22AAA">
        <w:t> </w:t>
      </w:r>
      <w:r w:rsidRPr="00A22AAA">
        <w:t>2F</w:t>
      </w:r>
    </w:p>
    <w:p w:rsidR="008F382C" w:rsidRPr="00A22AAA" w:rsidRDefault="008F382C" w:rsidP="00A22AAA">
      <w:pPr>
        <w:pStyle w:val="Item"/>
      </w:pPr>
      <w:r w:rsidRPr="00A22AAA">
        <w:t>Omit “start”, substitute “beginning”.</w:t>
      </w:r>
    </w:p>
    <w:p w:rsidR="008F382C" w:rsidRPr="00A22AAA" w:rsidRDefault="008F382C" w:rsidP="00A22AAA">
      <w:pPr>
        <w:pStyle w:val="ItemHead"/>
      </w:pPr>
      <w:r w:rsidRPr="00A22AAA">
        <w:t>63  Paragraphs 269</w:t>
      </w:r>
      <w:r w:rsidR="00AB0047">
        <w:noBreakHyphen/>
      </w:r>
      <w:r w:rsidRPr="00A22AAA">
        <w:t>100(4)(a) and 271</w:t>
      </w:r>
      <w:r w:rsidR="00AB0047">
        <w:noBreakHyphen/>
      </w:r>
      <w:r w:rsidRPr="00A22AAA">
        <w:t>80(a) in Schedule</w:t>
      </w:r>
      <w:r w:rsidR="00A22AAA" w:rsidRPr="00A22AAA">
        <w:t> </w:t>
      </w:r>
      <w:r w:rsidRPr="00A22AAA">
        <w:t>2F</w:t>
      </w:r>
    </w:p>
    <w:p w:rsidR="008F382C" w:rsidRPr="00A22AAA" w:rsidRDefault="008F382C" w:rsidP="00A22AAA">
      <w:pPr>
        <w:pStyle w:val="Item"/>
      </w:pPr>
      <w:r w:rsidRPr="00A22AAA">
        <w:t>Omit “started”, substitute “began”.</w:t>
      </w:r>
    </w:p>
    <w:p w:rsidR="008F382C" w:rsidRPr="00A22AAA" w:rsidRDefault="008F382C" w:rsidP="00A22AAA">
      <w:pPr>
        <w:pStyle w:val="ItemHead"/>
      </w:pPr>
      <w:r w:rsidRPr="00A22AAA">
        <w:t>64  Subparagraph 272</w:t>
      </w:r>
      <w:r w:rsidR="00AB0047">
        <w:noBreakHyphen/>
      </w:r>
      <w:r w:rsidRPr="00A22AAA">
        <w:t>80(6A)(a)(i) in Schedule</w:t>
      </w:r>
      <w:r w:rsidR="00A22AAA" w:rsidRPr="00A22AAA">
        <w:t> </w:t>
      </w:r>
      <w:r w:rsidRPr="00A22AAA">
        <w:t>2F</w:t>
      </w:r>
    </w:p>
    <w:p w:rsidR="008F382C" w:rsidRPr="00A22AAA" w:rsidRDefault="008F382C" w:rsidP="00A22AAA">
      <w:pPr>
        <w:pStyle w:val="Item"/>
      </w:pPr>
      <w:r w:rsidRPr="00A22AAA">
        <w:t>Omit “starting”, substitute “beginning”.</w:t>
      </w:r>
    </w:p>
    <w:p w:rsidR="008F382C" w:rsidRPr="00A22AAA" w:rsidRDefault="008F382C" w:rsidP="00A22AAA">
      <w:pPr>
        <w:pStyle w:val="ItemHead"/>
      </w:pPr>
      <w:r w:rsidRPr="00A22AAA">
        <w:t>65  Paragraphs 272</w:t>
      </w:r>
      <w:r w:rsidR="00AB0047">
        <w:noBreakHyphen/>
      </w:r>
      <w:r w:rsidRPr="00A22AAA">
        <w:t>80(6B)(a) and (b) and 272</w:t>
      </w:r>
      <w:r w:rsidR="00AB0047">
        <w:noBreakHyphen/>
      </w:r>
      <w:r w:rsidRPr="00A22AAA">
        <w:t>85(5C)(a) and (b) in Schedule</w:t>
      </w:r>
      <w:r w:rsidR="00A22AAA" w:rsidRPr="00A22AAA">
        <w:t> </w:t>
      </w:r>
      <w:r w:rsidRPr="00A22AAA">
        <w:t>2F</w:t>
      </w:r>
    </w:p>
    <w:p w:rsidR="008F382C" w:rsidRPr="00A22AAA" w:rsidRDefault="008F382C" w:rsidP="00A22AAA">
      <w:pPr>
        <w:pStyle w:val="Item"/>
      </w:pPr>
      <w:r w:rsidRPr="00A22AAA">
        <w:t>Omit “starting”, substitute “beginning”.</w:t>
      </w:r>
    </w:p>
    <w:p w:rsidR="008F382C" w:rsidRPr="00A22AAA" w:rsidRDefault="008F382C" w:rsidP="00A22AAA">
      <w:pPr>
        <w:pStyle w:val="ActHead8"/>
      </w:pPr>
      <w:bookmarkStart w:id="79" w:name="_Toc361229866"/>
      <w:r w:rsidRPr="00A22AAA">
        <w:t>Division</w:t>
      </w:r>
      <w:r w:rsidR="00A22AAA" w:rsidRPr="00A22AAA">
        <w:t> </w:t>
      </w:r>
      <w:r w:rsidRPr="00A22AAA">
        <w:t>2—Income Tax Assessment Act 1997</w:t>
      </w:r>
      <w:bookmarkEnd w:id="79"/>
    </w:p>
    <w:p w:rsidR="008F382C" w:rsidRPr="00A22AAA" w:rsidRDefault="008F382C" w:rsidP="00A22AAA">
      <w:pPr>
        <w:pStyle w:val="ItemHead"/>
      </w:pPr>
      <w:r w:rsidRPr="00A22AAA">
        <w:t>66  Subsection</w:t>
      </w:r>
      <w:r w:rsidR="00A22AAA" w:rsidRPr="00A22AAA">
        <w:t> </w:t>
      </w:r>
      <w:r w:rsidRPr="00A22AAA">
        <w:t>415</w:t>
      </w:r>
      <w:r w:rsidR="00AB0047">
        <w:noBreakHyphen/>
      </w:r>
      <w:r w:rsidRPr="00A22AAA">
        <w:t>15(6)</w:t>
      </w:r>
    </w:p>
    <w:p w:rsidR="008F382C" w:rsidRPr="00A22AAA" w:rsidRDefault="008F382C" w:rsidP="00A22AAA">
      <w:pPr>
        <w:pStyle w:val="Item"/>
      </w:pPr>
      <w:r w:rsidRPr="00A22AAA">
        <w:t>Repeal the subsection.</w:t>
      </w:r>
    </w:p>
    <w:p w:rsidR="008F382C" w:rsidRPr="00A22AAA" w:rsidRDefault="008F382C" w:rsidP="00A22AAA">
      <w:pPr>
        <w:pStyle w:val="ActHead6"/>
        <w:pageBreakBefore/>
      </w:pPr>
      <w:bookmarkStart w:id="80" w:name="_Toc361229867"/>
      <w:r w:rsidRPr="00A22AAA">
        <w:rPr>
          <w:rStyle w:val="CharAmSchNo"/>
        </w:rPr>
        <w:t>Schedule</w:t>
      </w:r>
      <w:r w:rsidR="00A22AAA" w:rsidRPr="00A22AAA">
        <w:rPr>
          <w:rStyle w:val="CharAmSchNo"/>
        </w:rPr>
        <w:t> </w:t>
      </w:r>
      <w:r w:rsidRPr="00A22AAA">
        <w:rPr>
          <w:rStyle w:val="CharAmSchNo"/>
        </w:rPr>
        <w:t>5</w:t>
      </w:r>
      <w:r w:rsidRPr="00A22AAA">
        <w:t>—</w:t>
      </w:r>
      <w:r w:rsidRPr="00A22AAA">
        <w:rPr>
          <w:rStyle w:val="CharAmSchText"/>
        </w:rPr>
        <w:t>Tax secrecy and transparency</w:t>
      </w:r>
      <w:bookmarkEnd w:id="80"/>
    </w:p>
    <w:p w:rsidR="00920CAF" w:rsidRPr="00A22AAA" w:rsidRDefault="00920CAF" w:rsidP="00A22AAA">
      <w:pPr>
        <w:pStyle w:val="ActHead7"/>
      </w:pPr>
      <w:bookmarkStart w:id="81" w:name="_Toc361229868"/>
      <w:r w:rsidRPr="00A22AAA">
        <w:rPr>
          <w:rStyle w:val="CharAmPartNo"/>
        </w:rPr>
        <w:t>Part</w:t>
      </w:r>
      <w:r w:rsidR="00A22AAA" w:rsidRPr="00A22AAA">
        <w:rPr>
          <w:rStyle w:val="CharAmPartNo"/>
        </w:rPr>
        <w:t> </w:t>
      </w:r>
      <w:r w:rsidRPr="00A22AAA">
        <w:rPr>
          <w:rStyle w:val="CharAmPartNo"/>
        </w:rPr>
        <w:t>1</w:t>
      </w:r>
      <w:r w:rsidRPr="00A22AAA">
        <w:t>—</w:t>
      </w:r>
      <w:r w:rsidRPr="00A22AAA">
        <w:rPr>
          <w:rStyle w:val="CharAmPartText"/>
        </w:rPr>
        <w:t>Main amendments</w:t>
      </w:r>
      <w:bookmarkEnd w:id="81"/>
    </w:p>
    <w:p w:rsidR="008F382C" w:rsidRPr="00A22AAA" w:rsidRDefault="008F382C" w:rsidP="00A22AAA">
      <w:pPr>
        <w:pStyle w:val="ActHead9"/>
        <w:rPr>
          <w:i w:val="0"/>
        </w:rPr>
      </w:pPr>
      <w:bookmarkStart w:id="82" w:name="_Toc361229869"/>
      <w:r w:rsidRPr="00A22AAA">
        <w:t>Taxation Administration Act 1953</w:t>
      </w:r>
      <w:bookmarkEnd w:id="82"/>
    </w:p>
    <w:p w:rsidR="008F382C" w:rsidRPr="00A22AAA" w:rsidRDefault="008F382C" w:rsidP="00A22AAA">
      <w:pPr>
        <w:pStyle w:val="ItemHead"/>
      </w:pPr>
      <w:r w:rsidRPr="00A22AAA">
        <w:t>1  At the end of Part</w:t>
      </w:r>
      <w:r w:rsidR="00A22AAA" w:rsidRPr="00A22AAA">
        <w:t> </w:t>
      </w:r>
      <w:r w:rsidRPr="00A22AAA">
        <w:t>1A</w:t>
      </w:r>
    </w:p>
    <w:p w:rsidR="008F382C" w:rsidRPr="00A22AAA" w:rsidRDefault="007F579B" w:rsidP="00A22AAA">
      <w:pPr>
        <w:pStyle w:val="Item"/>
      </w:pPr>
      <w:r w:rsidRPr="00A22AAA">
        <w:t>Add</w:t>
      </w:r>
      <w:r w:rsidR="008F382C" w:rsidRPr="00A22AAA">
        <w:t>:</w:t>
      </w:r>
    </w:p>
    <w:p w:rsidR="008F382C" w:rsidRPr="00A22AAA" w:rsidRDefault="008F382C" w:rsidP="00A22AAA">
      <w:pPr>
        <w:pStyle w:val="ActHead5"/>
      </w:pPr>
      <w:bookmarkStart w:id="83" w:name="_Toc361229870"/>
      <w:r w:rsidRPr="00A22AAA">
        <w:rPr>
          <w:rStyle w:val="CharSectno"/>
        </w:rPr>
        <w:t>3C</w:t>
      </w:r>
      <w:r w:rsidRPr="00A22AAA">
        <w:t xml:space="preserve">  Reporting of information about corporate tax entity with reported total income of $100 million or more</w:t>
      </w:r>
      <w:bookmarkEnd w:id="83"/>
    </w:p>
    <w:p w:rsidR="008F382C" w:rsidRPr="00A22AAA" w:rsidRDefault="008F382C" w:rsidP="00A22AAA">
      <w:pPr>
        <w:pStyle w:val="subsection"/>
      </w:pPr>
      <w:r w:rsidRPr="00A22AAA">
        <w:tab/>
        <w:t>(1)</w:t>
      </w:r>
      <w:r w:rsidRPr="00A22AAA">
        <w:tab/>
        <w:t>This section applies to an entity if:</w:t>
      </w:r>
    </w:p>
    <w:p w:rsidR="008F382C" w:rsidRPr="00A22AAA" w:rsidRDefault="008F382C" w:rsidP="00A22AAA">
      <w:pPr>
        <w:pStyle w:val="paragraph"/>
      </w:pPr>
      <w:r w:rsidRPr="00A22AAA">
        <w:tab/>
        <w:t>(a)</w:t>
      </w:r>
      <w:r w:rsidRPr="00A22AAA">
        <w:tab/>
        <w:t xml:space="preserve">the entity is a corporate tax entity (within the meaning of the </w:t>
      </w:r>
      <w:r w:rsidRPr="00A22AAA">
        <w:rPr>
          <w:i/>
        </w:rPr>
        <w:t>Income Tax Assessment Act 1997</w:t>
      </w:r>
      <w:r w:rsidRPr="00A22AAA">
        <w:t>); and</w:t>
      </w:r>
    </w:p>
    <w:p w:rsidR="008F382C" w:rsidRPr="00A22AAA" w:rsidRDefault="008F382C" w:rsidP="00A22AAA">
      <w:pPr>
        <w:pStyle w:val="paragraph"/>
      </w:pPr>
      <w:r w:rsidRPr="00A22AAA">
        <w:tab/>
        <w:t>(b)</w:t>
      </w:r>
      <w:r w:rsidRPr="00A22AAA">
        <w:tab/>
        <w:t>the entity has total income equal to or exceeding $100 million for an income year, according to information reported to the Commissioner in the entity’s income tax return (within the meaning of that Act) for the income year.</w:t>
      </w:r>
    </w:p>
    <w:p w:rsidR="008F382C" w:rsidRPr="00A22AAA" w:rsidRDefault="008F382C" w:rsidP="00A22AAA">
      <w:pPr>
        <w:pStyle w:val="subsection"/>
      </w:pPr>
      <w:r w:rsidRPr="00A22AAA">
        <w:tab/>
        <w:t>(2)</w:t>
      </w:r>
      <w:r w:rsidRPr="00A22AAA">
        <w:tab/>
        <w:t xml:space="preserve">The Commissioner must, as soon as practicable after the end of the income year, make publicly available the information mentioned in </w:t>
      </w:r>
      <w:r w:rsidR="00A22AAA" w:rsidRPr="00A22AAA">
        <w:t>subsection (</w:t>
      </w:r>
      <w:r w:rsidRPr="00A22AAA">
        <w:t>3).</w:t>
      </w:r>
    </w:p>
    <w:p w:rsidR="008F382C" w:rsidRPr="00A22AAA" w:rsidRDefault="008F382C" w:rsidP="00A22AAA">
      <w:pPr>
        <w:pStyle w:val="subsection"/>
      </w:pPr>
      <w:r w:rsidRPr="00A22AAA">
        <w:tab/>
        <w:t>(3)</w:t>
      </w:r>
      <w:r w:rsidRPr="00A22AAA">
        <w:tab/>
        <w:t>The information is as follows:</w:t>
      </w:r>
    </w:p>
    <w:p w:rsidR="008F382C" w:rsidRPr="00A22AAA" w:rsidRDefault="008F382C" w:rsidP="00A22AAA">
      <w:pPr>
        <w:pStyle w:val="paragraph"/>
      </w:pPr>
      <w:r w:rsidRPr="00A22AAA">
        <w:tab/>
        <w:t>(a)</w:t>
      </w:r>
      <w:r w:rsidRPr="00A22AAA">
        <w:tab/>
        <w:t xml:space="preserve">the entity’s ABN (within the meaning of the </w:t>
      </w:r>
      <w:r w:rsidRPr="00A22AAA">
        <w:rPr>
          <w:i/>
        </w:rPr>
        <w:t>Income Tax Assessment Act 1997</w:t>
      </w:r>
      <w:r w:rsidRPr="00A22AAA">
        <w:t>) and name;</w:t>
      </w:r>
    </w:p>
    <w:p w:rsidR="008F382C" w:rsidRPr="00A22AAA" w:rsidRDefault="008F382C" w:rsidP="00A22AAA">
      <w:pPr>
        <w:pStyle w:val="paragraph"/>
      </w:pPr>
      <w:r w:rsidRPr="00A22AAA">
        <w:tab/>
        <w:t>(b)</w:t>
      </w:r>
      <w:r w:rsidRPr="00A22AAA">
        <w:tab/>
        <w:t>the entity’s total income for the income year, according to information reported to the Commissioner in the entity’s income tax return (within the meaning of that Act) for the income year;</w:t>
      </w:r>
    </w:p>
    <w:p w:rsidR="008F382C" w:rsidRPr="00A22AAA" w:rsidRDefault="008F382C" w:rsidP="00A22AAA">
      <w:pPr>
        <w:pStyle w:val="paragraph"/>
      </w:pPr>
      <w:r w:rsidRPr="00A22AAA">
        <w:tab/>
        <w:t>(c)</w:t>
      </w:r>
      <w:r w:rsidRPr="00A22AAA">
        <w:tab/>
        <w:t>the entity’s taxable income or net income (if any) for the income year, according to information reported to the Commissioner in that income tax return;</w:t>
      </w:r>
    </w:p>
    <w:p w:rsidR="008F382C" w:rsidRPr="00A22AAA" w:rsidRDefault="008F382C" w:rsidP="00A22AAA">
      <w:pPr>
        <w:pStyle w:val="paragraph"/>
      </w:pPr>
      <w:r w:rsidRPr="00A22AAA">
        <w:tab/>
        <w:t>(d)</w:t>
      </w:r>
      <w:r w:rsidRPr="00A22AAA">
        <w:tab/>
        <w:t>the entity’s income tax payable (if any) for the financial year corresponding to the income year, according to information reported to the Commissioner in that income tax return.</w:t>
      </w:r>
    </w:p>
    <w:p w:rsidR="008F382C" w:rsidRPr="00A22AAA" w:rsidRDefault="008F382C" w:rsidP="00A22AAA">
      <w:pPr>
        <w:pStyle w:val="subsection"/>
      </w:pPr>
      <w:r w:rsidRPr="00A22AAA">
        <w:tab/>
        <w:t>(4)</w:t>
      </w:r>
      <w:r w:rsidRPr="00A22AAA">
        <w:tab/>
      </w:r>
      <w:r w:rsidR="00A22AAA" w:rsidRPr="00A22AAA">
        <w:t>Subsection (</w:t>
      </w:r>
      <w:r w:rsidRPr="00A22AAA">
        <w:t>5) applies if:</w:t>
      </w:r>
    </w:p>
    <w:p w:rsidR="008F382C" w:rsidRPr="00A22AAA" w:rsidRDefault="008F382C" w:rsidP="00A22AAA">
      <w:pPr>
        <w:pStyle w:val="paragraph"/>
      </w:pPr>
      <w:r w:rsidRPr="00A22AAA">
        <w:tab/>
        <w:t>(a)</w:t>
      </w:r>
      <w:r w:rsidRPr="00A22AAA">
        <w:tab/>
        <w:t xml:space="preserve">the entity gives the Commissioner a notice in writing that the return mentioned in </w:t>
      </w:r>
      <w:r w:rsidR="00A22AAA" w:rsidRPr="00A22AAA">
        <w:t>paragraph (</w:t>
      </w:r>
      <w:r w:rsidRPr="00A22AAA">
        <w:t>3)(b) contains an error; and</w:t>
      </w:r>
    </w:p>
    <w:p w:rsidR="008F382C" w:rsidRPr="00A22AAA" w:rsidRDefault="008F382C" w:rsidP="00A22AAA">
      <w:pPr>
        <w:pStyle w:val="paragraph"/>
      </w:pPr>
      <w:r w:rsidRPr="00A22AAA">
        <w:tab/>
        <w:t>(b)</w:t>
      </w:r>
      <w:r w:rsidRPr="00A22AAA">
        <w:tab/>
        <w:t>the notice contains information that corrects the error.</w:t>
      </w:r>
    </w:p>
    <w:p w:rsidR="008F382C" w:rsidRPr="00A22AAA" w:rsidRDefault="008F382C" w:rsidP="00A22AAA">
      <w:pPr>
        <w:pStyle w:val="subsection"/>
      </w:pPr>
      <w:r w:rsidRPr="00A22AAA">
        <w:tab/>
        <w:t>(5)</w:t>
      </w:r>
      <w:r w:rsidRPr="00A22AAA">
        <w:tab/>
        <w:t xml:space="preserve">The Commissioner may at any time make the information mentioned in </w:t>
      </w:r>
      <w:r w:rsidR="00A22AAA" w:rsidRPr="00A22AAA">
        <w:t>paragraph (</w:t>
      </w:r>
      <w:r w:rsidRPr="00A22AAA">
        <w:t xml:space="preserve">4)(b) publicly available, in accordance with </w:t>
      </w:r>
      <w:r w:rsidR="00A22AAA" w:rsidRPr="00A22AAA">
        <w:t>subsection (</w:t>
      </w:r>
      <w:r w:rsidRPr="00A22AAA">
        <w:t>2), in order to correct the error.</w:t>
      </w:r>
    </w:p>
    <w:p w:rsidR="008F382C" w:rsidRPr="00A22AAA" w:rsidRDefault="008F382C" w:rsidP="00A22AAA">
      <w:pPr>
        <w:pStyle w:val="subsection"/>
      </w:pPr>
      <w:r w:rsidRPr="00A22AAA">
        <w:tab/>
        <w:t>(6)</w:t>
      </w:r>
      <w:r w:rsidRPr="00A22AAA">
        <w:tab/>
        <w:t>To avoid doubt, if the Commissioner considers that information made publicly available under</w:t>
      </w:r>
      <w:r w:rsidRPr="00A22AAA">
        <w:rPr>
          <w:i/>
        </w:rPr>
        <w:t xml:space="preserve"> </w:t>
      </w:r>
      <w:r w:rsidR="00A22AAA" w:rsidRPr="00A22AAA">
        <w:t>subsection (</w:t>
      </w:r>
      <w:r w:rsidRPr="00A22AAA">
        <w:t>2) fails to reflect all of the information required to be made publicly available under</w:t>
      </w:r>
      <w:r w:rsidRPr="00A22AAA">
        <w:rPr>
          <w:i/>
        </w:rPr>
        <w:t xml:space="preserve"> </w:t>
      </w:r>
      <w:r w:rsidRPr="00A22AAA">
        <w:t>that subsection, the Commissioner may at any time make publicly available other information in order to remedy the failure.</w:t>
      </w:r>
    </w:p>
    <w:p w:rsidR="008F382C" w:rsidRPr="00A22AAA" w:rsidRDefault="008F382C" w:rsidP="00A22AAA">
      <w:pPr>
        <w:pStyle w:val="ActHead5"/>
      </w:pPr>
      <w:bookmarkStart w:id="84" w:name="_Toc361229871"/>
      <w:r w:rsidRPr="00A22AAA">
        <w:rPr>
          <w:rStyle w:val="CharSectno"/>
        </w:rPr>
        <w:t>3D</w:t>
      </w:r>
      <w:r w:rsidRPr="00A22AAA">
        <w:t xml:space="preserve">  Reporting of information about entity with MRRT payable</w:t>
      </w:r>
      <w:bookmarkEnd w:id="84"/>
    </w:p>
    <w:p w:rsidR="008F382C" w:rsidRPr="00A22AAA" w:rsidRDefault="008F382C" w:rsidP="00A22AAA">
      <w:pPr>
        <w:pStyle w:val="subsection"/>
      </w:pPr>
      <w:r w:rsidRPr="00A22AAA">
        <w:tab/>
        <w:t>(1)</w:t>
      </w:r>
      <w:r w:rsidRPr="00A22AAA">
        <w:tab/>
        <w:t>This section applies to an entity if the entity has an amount of MRRT payable for an MRRT year, according to information reported to the Commissioner in the entity’s MRRT return for the MRRT year.</w:t>
      </w:r>
    </w:p>
    <w:p w:rsidR="008F382C" w:rsidRPr="00A22AAA" w:rsidRDefault="008F382C" w:rsidP="00A22AAA">
      <w:pPr>
        <w:pStyle w:val="subsection"/>
      </w:pPr>
      <w:r w:rsidRPr="00A22AAA">
        <w:tab/>
        <w:t>(2)</w:t>
      </w:r>
      <w:r w:rsidRPr="00A22AAA">
        <w:tab/>
        <w:t xml:space="preserve">The Commissioner must, as soon as practicable after the end of the MRRT year, make publicly available the information mentioned in </w:t>
      </w:r>
      <w:r w:rsidR="00A22AAA" w:rsidRPr="00A22AAA">
        <w:t>subsection (</w:t>
      </w:r>
      <w:r w:rsidRPr="00A22AAA">
        <w:t>3).</w:t>
      </w:r>
    </w:p>
    <w:p w:rsidR="008F382C" w:rsidRPr="00A22AAA" w:rsidRDefault="008F382C" w:rsidP="00A22AAA">
      <w:pPr>
        <w:pStyle w:val="subsection"/>
      </w:pPr>
      <w:r w:rsidRPr="00A22AAA">
        <w:tab/>
        <w:t>(3)</w:t>
      </w:r>
      <w:r w:rsidRPr="00A22AAA">
        <w:tab/>
        <w:t>The information is as follows:</w:t>
      </w:r>
    </w:p>
    <w:p w:rsidR="008F382C" w:rsidRPr="00A22AAA" w:rsidRDefault="008F382C" w:rsidP="00A22AAA">
      <w:pPr>
        <w:pStyle w:val="paragraph"/>
      </w:pPr>
      <w:r w:rsidRPr="00A22AAA">
        <w:tab/>
        <w:t>(a)</w:t>
      </w:r>
      <w:r w:rsidRPr="00A22AAA">
        <w:tab/>
        <w:t xml:space="preserve">the entity’s ABN (within the meaning of the </w:t>
      </w:r>
      <w:r w:rsidRPr="00A22AAA">
        <w:rPr>
          <w:i/>
        </w:rPr>
        <w:t>Income Tax Assessment Act 1997</w:t>
      </w:r>
      <w:r w:rsidRPr="00A22AAA">
        <w:t>) and name;</w:t>
      </w:r>
    </w:p>
    <w:p w:rsidR="008F382C" w:rsidRPr="00A22AAA" w:rsidRDefault="008F382C" w:rsidP="00A22AAA">
      <w:pPr>
        <w:pStyle w:val="paragraph"/>
      </w:pPr>
      <w:r w:rsidRPr="00A22AAA">
        <w:tab/>
        <w:t>(b)</w:t>
      </w:r>
      <w:r w:rsidRPr="00A22AAA">
        <w:tab/>
        <w:t>the entity’s MRRT payable for the MRRT year, according to information reported to the Commissioner in the entity’s MRRT return for the MRRT year.</w:t>
      </w:r>
    </w:p>
    <w:p w:rsidR="008F382C" w:rsidRPr="00A22AAA" w:rsidRDefault="008F382C" w:rsidP="00A22AAA">
      <w:pPr>
        <w:pStyle w:val="subsection"/>
      </w:pPr>
      <w:r w:rsidRPr="00A22AAA">
        <w:tab/>
        <w:t>(4)</w:t>
      </w:r>
      <w:r w:rsidRPr="00A22AAA">
        <w:tab/>
      </w:r>
      <w:r w:rsidR="00A22AAA" w:rsidRPr="00A22AAA">
        <w:t>Subsection (</w:t>
      </w:r>
      <w:r w:rsidRPr="00A22AAA">
        <w:t>5) applies if:</w:t>
      </w:r>
    </w:p>
    <w:p w:rsidR="008F382C" w:rsidRPr="00A22AAA" w:rsidRDefault="008F382C" w:rsidP="00A22AAA">
      <w:pPr>
        <w:pStyle w:val="paragraph"/>
      </w:pPr>
      <w:r w:rsidRPr="00A22AAA">
        <w:tab/>
        <w:t>(a)</w:t>
      </w:r>
      <w:r w:rsidRPr="00A22AAA">
        <w:tab/>
        <w:t xml:space="preserve">the entity gives the Commissioner a notice in writing that the return mentioned in </w:t>
      </w:r>
      <w:r w:rsidR="00A22AAA" w:rsidRPr="00A22AAA">
        <w:t>paragraph (</w:t>
      </w:r>
      <w:r w:rsidRPr="00A22AAA">
        <w:t>3)(b) contains an error; and</w:t>
      </w:r>
    </w:p>
    <w:p w:rsidR="008F382C" w:rsidRPr="00A22AAA" w:rsidRDefault="008F382C" w:rsidP="00A22AAA">
      <w:pPr>
        <w:pStyle w:val="paragraph"/>
      </w:pPr>
      <w:r w:rsidRPr="00A22AAA">
        <w:tab/>
        <w:t>(b)</w:t>
      </w:r>
      <w:r w:rsidRPr="00A22AAA">
        <w:tab/>
        <w:t>the notice contains information that corrects the error.</w:t>
      </w:r>
    </w:p>
    <w:p w:rsidR="008F382C" w:rsidRPr="00A22AAA" w:rsidRDefault="008F382C" w:rsidP="00A22AAA">
      <w:pPr>
        <w:pStyle w:val="subsection"/>
      </w:pPr>
      <w:r w:rsidRPr="00A22AAA">
        <w:tab/>
        <w:t>(5)</w:t>
      </w:r>
      <w:r w:rsidRPr="00A22AAA">
        <w:tab/>
        <w:t xml:space="preserve">The Commissioner may at any time make the information mentioned in </w:t>
      </w:r>
      <w:r w:rsidR="00A22AAA" w:rsidRPr="00A22AAA">
        <w:t>paragraph (</w:t>
      </w:r>
      <w:r w:rsidRPr="00A22AAA">
        <w:t xml:space="preserve">4)(b) publicly available, in accordance with </w:t>
      </w:r>
      <w:r w:rsidR="00A22AAA" w:rsidRPr="00A22AAA">
        <w:t>subsection (</w:t>
      </w:r>
      <w:r w:rsidRPr="00A22AAA">
        <w:t>2), in order to correct the error.</w:t>
      </w:r>
    </w:p>
    <w:p w:rsidR="008F382C" w:rsidRPr="00A22AAA" w:rsidRDefault="008F382C" w:rsidP="00A22AAA">
      <w:pPr>
        <w:pStyle w:val="subsection"/>
      </w:pPr>
      <w:r w:rsidRPr="00A22AAA">
        <w:tab/>
        <w:t>(6)</w:t>
      </w:r>
      <w:r w:rsidRPr="00A22AAA">
        <w:tab/>
        <w:t>To avoid doubt, if the Commissioner considers that information made publicly available under</w:t>
      </w:r>
      <w:r w:rsidRPr="00A22AAA">
        <w:rPr>
          <w:i/>
        </w:rPr>
        <w:t xml:space="preserve"> </w:t>
      </w:r>
      <w:r w:rsidR="00A22AAA" w:rsidRPr="00A22AAA">
        <w:t>subsection (</w:t>
      </w:r>
      <w:r w:rsidRPr="00A22AAA">
        <w:t>2) fails to reflect all of the information required to be made publicly available under</w:t>
      </w:r>
      <w:r w:rsidRPr="00A22AAA">
        <w:rPr>
          <w:i/>
        </w:rPr>
        <w:t xml:space="preserve"> </w:t>
      </w:r>
      <w:r w:rsidRPr="00A22AAA">
        <w:t>that subsection, the Commissioner may at any time make publicly available other information in order to remedy the failure.</w:t>
      </w:r>
    </w:p>
    <w:p w:rsidR="008F382C" w:rsidRPr="00A22AAA" w:rsidRDefault="008F382C" w:rsidP="00A22AAA">
      <w:pPr>
        <w:pStyle w:val="subsection"/>
      </w:pPr>
      <w:r w:rsidRPr="00A22AAA">
        <w:tab/>
        <w:t>(7)</w:t>
      </w:r>
      <w:r w:rsidRPr="00A22AAA">
        <w:tab/>
        <w:t>In this section:</w:t>
      </w:r>
    </w:p>
    <w:p w:rsidR="008F382C" w:rsidRPr="00A22AAA" w:rsidRDefault="008F382C" w:rsidP="00A22AAA">
      <w:pPr>
        <w:pStyle w:val="Definition"/>
      </w:pPr>
      <w:r w:rsidRPr="00A22AAA">
        <w:rPr>
          <w:b/>
          <w:i/>
        </w:rPr>
        <w:t>MRRT return</w:t>
      </w:r>
      <w:r w:rsidRPr="00A22AAA">
        <w:t xml:space="preserve"> has the meaning given by the </w:t>
      </w:r>
      <w:r w:rsidRPr="00A22AAA">
        <w:rPr>
          <w:i/>
        </w:rPr>
        <w:t>Income Tax Assessment Act 1997</w:t>
      </w:r>
      <w:r w:rsidRPr="00A22AAA">
        <w:t>.</w:t>
      </w:r>
    </w:p>
    <w:p w:rsidR="008F382C" w:rsidRPr="00A22AAA" w:rsidRDefault="008F382C" w:rsidP="00A22AAA">
      <w:pPr>
        <w:pStyle w:val="Definition"/>
      </w:pPr>
      <w:r w:rsidRPr="00A22AAA">
        <w:rPr>
          <w:b/>
          <w:i/>
        </w:rPr>
        <w:t>MRRT year</w:t>
      </w:r>
      <w:r w:rsidRPr="00A22AAA">
        <w:t xml:space="preserve"> has the meaning given by section</w:t>
      </w:r>
      <w:r w:rsidR="00A22AAA" w:rsidRPr="00A22AAA">
        <w:t> </w:t>
      </w:r>
      <w:r w:rsidRPr="00A22AAA">
        <w:t>300</w:t>
      </w:r>
      <w:r w:rsidR="00AB0047">
        <w:noBreakHyphen/>
      </w:r>
      <w:r w:rsidRPr="00A22AAA">
        <w:t xml:space="preserve">1 of the </w:t>
      </w:r>
      <w:r w:rsidRPr="00A22AAA">
        <w:rPr>
          <w:i/>
        </w:rPr>
        <w:t>Minerals Resource Rent Tax Act 2012</w:t>
      </w:r>
      <w:r w:rsidRPr="00A22AAA">
        <w:t>.</w:t>
      </w:r>
    </w:p>
    <w:p w:rsidR="008F382C" w:rsidRPr="00A22AAA" w:rsidRDefault="008F382C" w:rsidP="00A22AAA">
      <w:pPr>
        <w:pStyle w:val="ActHead5"/>
      </w:pPr>
      <w:bookmarkStart w:id="85" w:name="_Toc361229872"/>
      <w:r w:rsidRPr="00A22AAA">
        <w:rPr>
          <w:rStyle w:val="CharSectno"/>
        </w:rPr>
        <w:t>3E</w:t>
      </w:r>
      <w:r w:rsidRPr="00A22AAA">
        <w:t xml:space="preserve">  Reporting of information about entity with PRRT payable</w:t>
      </w:r>
      <w:bookmarkEnd w:id="85"/>
    </w:p>
    <w:p w:rsidR="008F382C" w:rsidRPr="00A22AAA" w:rsidRDefault="008F382C" w:rsidP="00A22AAA">
      <w:pPr>
        <w:pStyle w:val="subsection"/>
      </w:pPr>
      <w:r w:rsidRPr="00A22AAA">
        <w:tab/>
        <w:t>(1)</w:t>
      </w:r>
      <w:r w:rsidRPr="00A22AAA">
        <w:tab/>
        <w:t>This section applies to an entity if the entity has an amount of PRRT payable</w:t>
      </w:r>
      <w:r w:rsidRPr="00A22AAA">
        <w:rPr>
          <w:i/>
        </w:rPr>
        <w:t xml:space="preserve"> </w:t>
      </w:r>
      <w:r w:rsidRPr="00A22AAA">
        <w:t>for a year of tax, according to information reported to the Commissioner in the entity’s PRRT return for the year of tax.</w:t>
      </w:r>
    </w:p>
    <w:p w:rsidR="008F382C" w:rsidRPr="00A22AAA" w:rsidRDefault="008F382C" w:rsidP="00A22AAA">
      <w:pPr>
        <w:pStyle w:val="subsection"/>
      </w:pPr>
      <w:r w:rsidRPr="00A22AAA">
        <w:tab/>
        <w:t>(2)</w:t>
      </w:r>
      <w:r w:rsidRPr="00A22AAA">
        <w:tab/>
        <w:t xml:space="preserve">The Commissioner must, as soon as practicable after the end of the year of tax, make publicly available the information mentioned in </w:t>
      </w:r>
      <w:r w:rsidR="00A22AAA" w:rsidRPr="00A22AAA">
        <w:t>subsection (</w:t>
      </w:r>
      <w:r w:rsidRPr="00A22AAA">
        <w:t>3).</w:t>
      </w:r>
    </w:p>
    <w:p w:rsidR="008F382C" w:rsidRPr="00A22AAA" w:rsidRDefault="008F382C" w:rsidP="00A22AAA">
      <w:pPr>
        <w:pStyle w:val="subsection"/>
      </w:pPr>
      <w:r w:rsidRPr="00A22AAA">
        <w:tab/>
        <w:t>(3)</w:t>
      </w:r>
      <w:r w:rsidRPr="00A22AAA">
        <w:tab/>
        <w:t>The information is as follows:</w:t>
      </w:r>
    </w:p>
    <w:p w:rsidR="008F382C" w:rsidRPr="00A22AAA" w:rsidRDefault="008F382C" w:rsidP="00A22AAA">
      <w:pPr>
        <w:pStyle w:val="paragraph"/>
      </w:pPr>
      <w:r w:rsidRPr="00A22AAA">
        <w:tab/>
        <w:t>(a)</w:t>
      </w:r>
      <w:r w:rsidRPr="00A22AAA">
        <w:tab/>
        <w:t xml:space="preserve">the entity’s ABN (within the meaning of the </w:t>
      </w:r>
      <w:r w:rsidRPr="00A22AAA">
        <w:rPr>
          <w:i/>
        </w:rPr>
        <w:t>Income Tax Assessment Act 1997</w:t>
      </w:r>
      <w:r w:rsidRPr="00A22AAA">
        <w:t>) and name;</w:t>
      </w:r>
    </w:p>
    <w:p w:rsidR="008F382C" w:rsidRPr="00A22AAA" w:rsidRDefault="008F382C" w:rsidP="00A22AAA">
      <w:pPr>
        <w:pStyle w:val="paragraph"/>
      </w:pPr>
      <w:r w:rsidRPr="00A22AAA">
        <w:tab/>
        <w:t>(b)</w:t>
      </w:r>
      <w:r w:rsidRPr="00A22AAA">
        <w:tab/>
        <w:t>the PRRT payable by the entity in respect of the year of tax, according to information reported to the Commissioner in the entity’s PRRT return for the year of tax.</w:t>
      </w:r>
    </w:p>
    <w:p w:rsidR="008F382C" w:rsidRPr="00A22AAA" w:rsidRDefault="008F382C" w:rsidP="00A22AAA">
      <w:pPr>
        <w:pStyle w:val="subsection"/>
      </w:pPr>
      <w:r w:rsidRPr="00A22AAA">
        <w:tab/>
        <w:t>(4)</w:t>
      </w:r>
      <w:r w:rsidRPr="00A22AAA">
        <w:tab/>
      </w:r>
      <w:r w:rsidR="00A22AAA" w:rsidRPr="00A22AAA">
        <w:t>Subsection (</w:t>
      </w:r>
      <w:r w:rsidRPr="00A22AAA">
        <w:t>5) applies if:</w:t>
      </w:r>
    </w:p>
    <w:p w:rsidR="008F382C" w:rsidRPr="00A22AAA" w:rsidRDefault="008F382C" w:rsidP="00A22AAA">
      <w:pPr>
        <w:pStyle w:val="paragraph"/>
      </w:pPr>
      <w:r w:rsidRPr="00A22AAA">
        <w:tab/>
        <w:t>(a)</w:t>
      </w:r>
      <w:r w:rsidRPr="00A22AAA">
        <w:tab/>
        <w:t xml:space="preserve">the entity gives the Commissioner a notice in writing that the return mentioned in </w:t>
      </w:r>
      <w:r w:rsidR="00A22AAA" w:rsidRPr="00A22AAA">
        <w:t>paragraph (</w:t>
      </w:r>
      <w:r w:rsidRPr="00A22AAA">
        <w:t>3)(b) contains an error; and</w:t>
      </w:r>
    </w:p>
    <w:p w:rsidR="008F382C" w:rsidRPr="00A22AAA" w:rsidRDefault="008F382C" w:rsidP="00A22AAA">
      <w:pPr>
        <w:pStyle w:val="paragraph"/>
      </w:pPr>
      <w:r w:rsidRPr="00A22AAA">
        <w:tab/>
        <w:t>(b)</w:t>
      </w:r>
      <w:r w:rsidRPr="00A22AAA">
        <w:tab/>
        <w:t>the notice contains information that corrects the error.</w:t>
      </w:r>
    </w:p>
    <w:p w:rsidR="008F382C" w:rsidRPr="00A22AAA" w:rsidRDefault="008F382C" w:rsidP="00A22AAA">
      <w:pPr>
        <w:pStyle w:val="subsection"/>
      </w:pPr>
      <w:r w:rsidRPr="00A22AAA">
        <w:tab/>
        <w:t>(5)</w:t>
      </w:r>
      <w:r w:rsidRPr="00A22AAA">
        <w:tab/>
        <w:t xml:space="preserve">The Commissioner may at any time make the information mentioned in </w:t>
      </w:r>
      <w:r w:rsidR="00A22AAA" w:rsidRPr="00A22AAA">
        <w:t>paragraph (</w:t>
      </w:r>
      <w:r w:rsidRPr="00A22AAA">
        <w:t xml:space="preserve">4)(b) publicly available, in accordance with </w:t>
      </w:r>
      <w:r w:rsidR="00A22AAA" w:rsidRPr="00A22AAA">
        <w:t>subsection (</w:t>
      </w:r>
      <w:r w:rsidRPr="00A22AAA">
        <w:t>2), in order to correct the error.</w:t>
      </w:r>
    </w:p>
    <w:p w:rsidR="008F382C" w:rsidRPr="00A22AAA" w:rsidRDefault="008F382C" w:rsidP="00A22AAA">
      <w:pPr>
        <w:pStyle w:val="subsection"/>
      </w:pPr>
      <w:r w:rsidRPr="00A22AAA">
        <w:tab/>
        <w:t>(6)</w:t>
      </w:r>
      <w:r w:rsidRPr="00A22AAA">
        <w:tab/>
        <w:t>To avoid doubt, if the Commissioner considers that information made publicly available under</w:t>
      </w:r>
      <w:r w:rsidRPr="00A22AAA">
        <w:rPr>
          <w:i/>
        </w:rPr>
        <w:t xml:space="preserve"> </w:t>
      </w:r>
      <w:r w:rsidR="00A22AAA" w:rsidRPr="00A22AAA">
        <w:t>subsection (</w:t>
      </w:r>
      <w:r w:rsidRPr="00A22AAA">
        <w:t>2) fails to reflect all of the information required to be made publicly available under</w:t>
      </w:r>
      <w:r w:rsidRPr="00A22AAA">
        <w:rPr>
          <w:i/>
        </w:rPr>
        <w:t xml:space="preserve"> </w:t>
      </w:r>
      <w:r w:rsidRPr="00A22AAA">
        <w:t>that subsection, the Commissioner may at any time make publicly available other information in order to remedy the failure.</w:t>
      </w:r>
    </w:p>
    <w:p w:rsidR="008F382C" w:rsidRPr="00A22AAA" w:rsidRDefault="008F382C" w:rsidP="00A22AAA">
      <w:pPr>
        <w:pStyle w:val="subsection"/>
      </w:pPr>
      <w:r w:rsidRPr="00A22AAA">
        <w:tab/>
        <w:t>(7)</w:t>
      </w:r>
      <w:r w:rsidRPr="00A22AAA">
        <w:tab/>
        <w:t>In this section:</w:t>
      </w:r>
    </w:p>
    <w:p w:rsidR="008F382C" w:rsidRPr="00A22AAA" w:rsidRDefault="008F382C" w:rsidP="00A22AAA">
      <w:pPr>
        <w:pStyle w:val="Definition"/>
      </w:pPr>
      <w:r w:rsidRPr="00A22AAA">
        <w:rPr>
          <w:b/>
          <w:i/>
        </w:rPr>
        <w:t>PRRT return</w:t>
      </w:r>
      <w:r w:rsidRPr="00A22AAA">
        <w:t xml:space="preserve"> means a return under section</w:t>
      </w:r>
      <w:r w:rsidR="00A22AAA" w:rsidRPr="00A22AAA">
        <w:t> </w:t>
      </w:r>
      <w:r w:rsidRPr="00A22AAA">
        <w:t xml:space="preserve">59 or 60 of the </w:t>
      </w:r>
      <w:r w:rsidRPr="00A22AAA">
        <w:rPr>
          <w:i/>
        </w:rPr>
        <w:t>Petroleum Resource Rent Tax Assessment Act 1987</w:t>
      </w:r>
      <w:r w:rsidRPr="00A22AAA">
        <w:t>.</w:t>
      </w:r>
    </w:p>
    <w:p w:rsidR="008F382C" w:rsidRPr="00A22AAA" w:rsidRDefault="008F382C" w:rsidP="00A22AAA">
      <w:pPr>
        <w:pStyle w:val="Definition"/>
      </w:pPr>
      <w:r w:rsidRPr="00A22AAA">
        <w:rPr>
          <w:b/>
          <w:i/>
        </w:rPr>
        <w:t>year of tax</w:t>
      </w:r>
      <w:r w:rsidRPr="00A22AAA">
        <w:t xml:space="preserve"> has the meaning given by the </w:t>
      </w:r>
      <w:r w:rsidRPr="00A22AAA">
        <w:rPr>
          <w:i/>
        </w:rPr>
        <w:t>Petroleum Resource Rent Tax Assessment Act 1987</w:t>
      </w:r>
      <w:r w:rsidRPr="00A22AAA">
        <w:t>.</w:t>
      </w:r>
    </w:p>
    <w:p w:rsidR="008F382C" w:rsidRPr="00A22AAA" w:rsidRDefault="008F382C" w:rsidP="00A22AAA">
      <w:pPr>
        <w:pStyle w:val="ItemHead"/>
      </w:pPr>
      <w:r w:rsidRPr="00A22AAA">
        <w:t>2  After section</w:t>
      </w:r>
      <w:r w:rsidR="00A22AAA" w:rsidRPr="00A22AAA">
        <w:t> </w:t>
      </w:r>
      <w:r w:rsidRPr="00A22AAA">
        <w:t>355</w:t>
      </w:r>
      <w:r w:rsidR="00AB0047">
        <w:noBreakHyphen/>
      </w:r>
      <w:r w:rsidRPr="00A22AAA">
        <w:t>45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ActHead5"/>
      </w:pPr>
      <w:bookmarkStart w:id="86" w:name="_Toc361229873"/>
      <w:r w:rsidRPr="00A22AAA">
        <w:rPr>
          <w:rStyle w:val="CharSectno"/>
        </w:rPr>
        <w:t>355</w:t>
      </w:r>
      <w:r w:rsidR="00AB0047">
        <w:rPr>
          <w:rStyle w:val="CharSectno"/>
        </w:rPr>
        <w:noBreakHyphen/>
      </w:r>
      <w:r w:rsidRPr="00A22AAA">
        <w:rPr>
          <w:rStyle w:val="CharSectno"/>
        </w:rPr>
        <w:t>47</w:t>
      </w:r>
      <w:r w:rsidRPr="00A22AAA">
        <w:t xml:space="preserve">  Exception—disclosure of periodic aggregate tax information</w:t>
      </w:r>
      <w:bookmarkEnd w:id="86"/>
    </w:p>
    <w:p w:rsidR="008F382C" w:rsidRPr="00A22AAA" w:rsidRDefault="008F382C" w:rsidP="00A22AAA">
      <w:pPr>
        <w:pStyle w:val="subsection"/>
      </w:pPr>
      <w:r w:rsidRPr="00A22AAA">
        <w:tab/>
        <w:t>(1)</w:t>
      </w:r>
      <w:r w:rsidRPr="00A22AAA">
        <w:tab/>
        <w:t>Section</w:t>
      </w:r>
      <w:r w:rsidR="00A22AAA" w:rsidRPr="00A22AAA">
        <w:t> </w:t>
      </w:r>
      <w:r w:rsidRPr="00A22AAA">
        <w:t>355</w:t>
      </w:r>
      <w:r w:rsidR="00AB0047">
        <w:noBreakHyphen/>
      </w:r>
      <w:r w:rsidRPr="00A22AAA">
        <w:t xml:space="preserve">25 does not apply if the information is </w:t>
      </w:r>
      <w:r w:rsidR="00A22AAA" w:rsidRPr="00A22AAA">
        <w:rPr>
          <w:position w:val="6"/>
          <w:sz w:val="16"/>
        </w:rPr>
        <w:t>*</w:t>
      </w:r>
      <w:r w:rsidRPr="00A22AAA">
        <w:t>periodic aggregate tax information.</w:t>
      </w:r>
    </w:p>
    <w:p w:rsidR="008F382C" w:rsidRPr="00A22AAA" w:rsidRDefault="008F382C" w:rsidP="00A22AAA">
      <w:pPr>
        <w:pStyle w:val="notetext"/>
      </w:pPr>
      <w:r w:rsidRPr="00A22AAA">
        <w:t>Note:</w:t>
      </w:r>
      <w:r w:rsidRPr="00A22AAA">
        <w:tab/>
        <w:t>A defendant bears an evidential burden in relation to the matters in this subsection: see subsection</w:t>
      </w:r>
      <w:r w:rsidR="00A22AAA" w:rsidRPr="00A22AAA">
        <w:t> </w:t>
      </w:r>
      <w:r w:rsidRPr="00A22AAA">
        <w:t xml:space="preserve">13.3(3) of the </w:t>
      </w:r>
      <w:r w:rsidRPr="00A22AAA">
        <w:rPr>
          <w:i/>
        </w:rPr>
        <w:t>Criminal Code</w:t>
      </w:r>
      <w:r w:rsidRPr="00A22AAA">
        <w:t>.</w:t>
      </w:r>
    </w:p>
    <w:p w:rsidR="008F382C" w:rsidRPr="00A22AAA" w:rsidRDefault="008F382C" w:rsidP="00A22AAA">
      <w:pPr>
        <w:pStyle w:val="subsection"/>
      </w:pPr>
      <w:r w:rsidRPr="00A22AAA">
        <w:tab/>
        <w:t>(2)</w:t>
      </w:r>
      <w:r w:rsidRPr="00A22AAA">
        <w:tab/>
      </w:r>
      <w:r w:rsidRPr="00A22AAA">
        <w:rPr>
          <w:b/>
          <w:i/>
        </w:rPr>
        <w:t>Periodic aggregate tax information</w:t>
      </w:r>
      <w:r w:rsidRPr="00A22AAA">
        <w:t xml:space="preserve"> is information that:</w:t>
      </w:r>
    </w:p>
    <w:p w:rsidR="008F382C" w:rsidRPr="00A22AAA" w:rsidRDefault="008F382C" w:rsidP="00A22AAA">
      <w:pPr>
        <w:pStyle w:val="paragraph"/>
      </w:pPr>
      <w:r w:rsidRPr="00A22AAA">
        <w:tab/>
        <w:t>(a)</w:t>
      </w:r>
      <w:r w:rsidRPr="00A22AAA">
        <w:tab/>
        <w:t>specifies the total amount collected or assessed by the Commissioner during a period, or predicted by the Commissioner to be collected or assessed by the Commissioner during a period, in respect of:</w:t>
      </w:r>
    </w:p>
    <w:p w:rsidR="008F382C" w:rsidRPr="00A22AAA" w:rsidRDefault="008F382C" w:rsidP="00A22AAA">
      <w:pPr>
        <w:pStyle w:val="paragraphsub"/>
      </w:pPr>
      <w:r w:rsidRPr="00A22AAA">
        <w:tab/>
        <w:t>(i)</w:t>
      </w:r>
      <w:r w:rsidRPr="00A22AAA">
        <w:tab/>
        <w:t>tax imposed under a particular Act or particular Acts; or</w:t>
      </w:r>
    </w:p>
    <w:p w:rsidR="008F382C" w:rsidRPr="00A22AAA" w:rsidRDefault="008F382C" w:rsidP="00A22AAA">
      <w:pPr>
        <w:pStyle w:val="paragraphsub"/>
      </w:pPr>
      <w:r w:rsidRPr="00A22AAA">
        <w:tab/>
        <w:t>(ii)</w:t>
      </w:r>
      <w:r w:rsidRPr="00A22AAA">
        <w:tab/>
        <w:t>if an Act imposes duties of excise—a type of duty of excise imposed under that Act; or</w:t>
      </w:r>
    </w:p>
    <w:p w:rsidR="008F382C" w:rsidRPr="00A22AAA" w:rsidRDefault="008F382C" w:rsidP="00A22AAA">
      <w:pPr>
        <w:pStyle w:val="paragraphsub"/>
      </w:pPr>
      <w:r w:rsidRPr="00A22AAA">
        <w:tab/>
        <w:t>(iii)</w:t>
      </w:r>
      <w:r w:rsidRPr="00A22AAA">
        <w:tab/>
        <w:t>if an Act imposes duties of customs—a type of duty of customs imposed under that Act; and</w:t>
      </w:r>
    </w:p>
    <w:p w:rsidR="008F382C" w:rsidRPr="00A22AAA" w:rsidRDefault="008F382C" w:rsidP="00A22AAA">
      <w:pPr>
        <w:pStyle w:val="paragraph"/>
      </w:pPr>
      <w:r w:rsidRPr="00A22AAA">
        <w:tab/>
        <w:t>(b)</w:t>
      </w:r>
      <w:r w:rsidRPr="00A22AAA">
        <w:tab/>
        <w:t>does not identify, nor is reasonably capable of being used to identify, an individual.</w:t>
      </w:r>
    </w:p>
    <w:p w:rsidR="008F382C" w:rsidRPr="00A22AAA" w:rsidRDefault="008F382C" w:rsidP="00A22AAA">
      <w:pPr>
        <w:pStyle w:val="ItemHead"/>
      </w:pPr>
      <w:r w:rsidRPr="00A22AAA">
        <w:t>3  Subsection</w:t>
      </w:r>
      <w:r w:rsidR="00A22AAA" w:rsidRPr="00A22AAA">
        <w:t> </w:t>
      </w:r>
      <w:r w:rsidRPr="00A22AAA">
        <w:t>355</w:t>
      </w:r>
      <w:r w:rsidR="00AB0047">
        <w:noBreakHyphen/>
      </w:r>
      <w:r w:rsidRPr="00A22AAA">
        <w:t>50(1) in Schedule</w:t>
      </w:r>
      <w:r w:rsidR="00A22AAA" w:rsidRPr="00A22AAA">
        <w:t> </w:t>
      </w:r>
      <w:r w:rsidRPr="00A22AAA">
        <w:t>1 (note)</w:t>
      </w:r>
    </w:p>
    <w:p w:rsidR="008F382C" w:rsidRPr="00A22AAA" w:rsidRDefault="008F382C" w:rsidP="00A22AAA">
      <w:pPr>
        <w:pStyle w:val="Item"/>
      </w:pPr>
      <w:r w:rsidRPr="00A22AAA">
        <w:t>Omit “Note:”, substitute “Note 1:”.</w:t>
      </w:r>
    </w:p>
    <w:p w:rsidR="008F382C" w:rsidRPr="00A22AAA" w:rsidRDefault="008F382C" w:rsidP="00A22AAA">
      <w:pPr>
        <w:pStyle w:val="ItemHead"/>
      </w:pPr>
      <w:r w:rsidRPr="00A22AAA">
        <w:t>4  At the end of subsection</w:t>
      </w:r>
      <w:r w:rsidR="00A22AAA" w:rsidRPr="00A22AAA">
        <w:t> </w:t>
      </w:r>
      <w:r w:rsidRPr="00A22AAA">
        <w:t>355</w:t>
      </w:r>
      <w:r w:rsidR="00AB0047">
        <w:noBreakHyphen/>
      </w:r>
      <w:r w:rsidRPr="00A22AAA">
        <w:t>50(1) in Schedule</w:t>
      </w:r>
      <w:r w:rsidR="00A22AAA" w:rsidRPr="00A22AAA">
        <w:t> </w:t>
      </w:r>
      <w:r w:rsidRPr="00A22AAA">
        <w:t>1</w:t>
      </w:r>
    </w:p>
    <w:p w:rsidR="008F382C" w:rsidRPr="00A22AAA" w:rsidRDefault="008F382C" w:rsidP="00A22AAA">
      <w:pPr>
        <w:pStyle w:val="Item"/>
      </w:pPr>
      <w:r w:rsidRPr="00A22AAA">
        <w:t>Add:</w:t>
      </w:r>
    </w:p>
    <w:p w:rsidR="008F382C" w:rsidRPr="00A22AAA" w:rsidRDefault="008F382C" w:rsidP="00A22AAA">
      <w:pPr>
        <w:pStyle w:val="notetext"/>
      </w:pPr>
      <w:r w:rsidRPr="00A22AAA">
        <w:t>Note 2:</w:t>
      </w:r>
      <w:r w:rsidRPr="00A22AAA">
        <w:tab/>
        <w:t xml:space="preserve">An example of a duty mentioned in </w:t>
      </w:r>
      <w:r w:rsidR="00A22AAA" w:rsidRPr="00A22AAA">
        <w:t>paragraph (</w:t>
      </w:r>
      <w:r w:rsidRPr="00A22AAA">
        <w:t>b) is the duty to make available information under sections</w:t>
      </w:r>
      <w:r w:rsidR="00A22AAA" w:rsidRPr="00A22AAA">
        <w:t> </w:t>
      </w:r>
      <w:r w:rsidRPr="00A22AAA">
        <w:t>3C, 3D and 3E.</w:t>
      </w:r>
    </w:p>
    <w:p w:rsidR="008F382C" w:rsidRPr="00A22AAA" w:rsidRDefault="008F382C" w:rsidP="00A22AAA">
      <w:pPr>
        <w:pStyle w:val="ItemHead"/>
      </w:pPr>
      <w:r w:rsidRPr="00A22AAA">
        <w:t>5  Subsection</w:t>
      </w:r>
      <w:r w:rsidR="00A22AAA" w:rsidRPr="00A22AAA">
        <w:t> </w:t>
      </w:r>
      <w:r w:rsidRPr="00A22AAA">
        <w:t>355</w:t>
      </w:r>
      <w:r w:rsidR="00AB0047">
        <w:noBreakHyphen/>
      </w:r>
      <w:r w:rsidRPr="00A22AAA">
        <w:t>65(4) in Schedule</w:t>
      </w:r>
      <w:r w:rsidR="00A22AAA" w:rsidRPr="00A22AAA">
        <w:t> </w:t>
      </w:r>
      <w:r w:rsidRPr="00A22AAA">
        <w:t>1 (table item</w:t>
      </w:r>
      <w:r w:rsidR="00A22AAA" w:rsidRPr="00A22AAA">
        <w:t> </w:t>
      </w:r>
      <w:r w:rsidRPr="00A22AAA">
        <w:t>7)</w:t>
      </w:r>
    </w:p>
    <w:p w:rsidR="008F382C" w:rsidRPr="00A22AAA" w:rsidRDefault="008F382C" w:rsidP="00A22AAA">
      <w:pPr>
        <w:pStyle w:val="Item"/>
      </w:pPr>
      <w:r w:rsidRPr="00A22AAA">
        <w:t>Repeal the item, substitute:</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8F382C" w:rsidRPr="00A22AAA" w:rsidTr="008F382C">
        <w:tc>
          <w:tcPr>
            <w:tcW w:w="714" w:type="dxa"/>
            <w:shd w:val="clear" w:color="auto" w:fill="auto"/>
          </w:tcPr>
          <w:p w:rsidR="008F382C" w:rsidRPr="00A22AAA" w:rsidRDefault="008F382C" w:rsidP="00A22AAA">
            <w:pPr>
              <w:pStyle w:val="Tabletext"/>
              <w:keepNext/>
            </w:pPr>
            <w:r w:rsidRPr="00A22AAA">
              <w:t>7</w:t>
            </w:r>
          </w:p>
        </w:tc>
        <w:tc>
          <w:tcPr>
            <w:tcW w:w="2910" w:type="dxa"/>
            <w:shd w:val="clear" w:color="auto" w:fill="auto"/>
          </w:tcPr>
          <w:p w:rsidR="008F382C" w:rsidRPr="00A22AAA" w:rsidRDefault="008F382C" w:rsidP="00A22AAA">
            <w:pPr>
              <w:pStyle w:val="Tabletext"/>
            </w:pPr>
            <w:r w:rsidRPr="00A22AAA">
              <w:t>the Secretary of the Department of the Treasury</w:t>
            </w:r>
          </w:p>
        </w:tc>
        <w:tc>
          <w:tcPr>
            <w:tcW w:w="3462" w:type="dxa"/>
            <w:shd w:val="clear" w:color="auto" w:fill="auto"/>
          </w:tcPr>
          <w:p w:rsidR="008F382C" w:rsidRPr="00A22AAA" w:rsidRDefault="008F382C" w:rsidP="00A22AAA">
            <w:pPr>
              <w:pStyle w:val="Tabletext"/>
            </w:pPr>
            <w:r w:rsidRPr="00A22AAA">
              <w:t>is for the purpose of:</w:t>
            </w:r>
          </w:p>
          <w:p w:rsidR="008F382C" w:rsidRPr="00A22AAA" w:rsidRDefault="008F382C" w:rsidP="00A22AAA">
            <w:pPr>
              <w:pStyle w:val="Tablea"/>
            </w:pPr>
            <w:r w:rsidRPr="00A22AAA">
              <w:t xml:space="preserve">(a) briefing the Treasurer in relation to a decision that the Treasurer may make under the </w:t>
            </w:r>
            <w:r w:rsidRPr="00A22AAA">
              <w:rPr>
                <w:i/>
              </w:rPr>
              <w:t>Foreign Acquisitions and Takeovers Act 1975</w:t>
            </w:r>
            <w:r w:rsidRPr="00A22AAA">
              <w:t>; or</w:t>
            </w:r>
          </w:p>
          <w:p w:rsidR="008F382C" w:rsidRPr="00A22AAA" w:rsidRDefault="008F382C" w:rsidP="00A22AAA">
            <w:pPr>
              <w:pStyle w:val="Tablea"/>
            </w:pPr>
            <w:r w:rsidRPr="00A22AAA">
              <w:t>(b) briefing the Treasurer in relation to a decision that the Treasurer may make in accordance with the document issued by the Treasurer known as Australia’s Foreign Investment Policy; or</w:t>
            </w:r>
          </w:p>
          <w:p w:rsidR="008F382C" w:rsidRPr="00A22AAA" w:rsidRDefault="008F382C" w:rsidP="00A22AAA">
            <w:pPr>
              <w:pStyle w:val="Tablea"/>
            </w:pPr>
            <w:r w:rsidRPr="00A22AAA">
              <w:t xml:space="preserve">(c) briefing an officer of the Department of the Treasury who is authorised by the Treasurer to make a decision mentioned in </w:t>
            </w:r>
            <w:r w:rsidR="00A22AAA" w:rsidRPr="00A22AAA">
              <w:t>paragraph (</w:t>
            </w:r>
            <w:r w:rsidRPr="00A22AAA">
              <w:t>a) or (b) in relation to the decision.</w:t>
            </w:r>
          </w:p>
        </w:tc>
      </w:tr>
    </w:tbl>
    <w:p w:rsidR="008F382C" w:rsidRPr="00A22AAA" w:rsidRDefault="008F382C" w:rsidP="00A22AAA">
      <w:pPr>
        <w:pStyle w:val="ItemHead"/>
      </w:pPr>
      <w:r w:rsidRPr="00A22AAA">
        <w:t>6  After section</w:t>
      </w:r>
      <w:r w:rsidR="00A22AAA" w:rsidRPr="00A22AAA">
        <w:t> </w:t>
      </w:r>
      <w:r w:rsidRPr="00A22AAA">
        <w:t>355</w:t>
      </w:r>
      <w:r w:rsidR="00AB0047">
        <w:noBreakHyphen/>
      </w:r>
      <w:r w:rsidRPr="00A22AAA">
        <w:t>170 in Schedule</w:t>
      </w:r>
      <w:r w:rsidR="00A22AAA" w:rsidRPr="00A22AAA">
        <w:t> </w:t>
      </w:r>
      <w:r w:rsidRPr="00A22AAA">
        <w:t>1</w:t>
      </w:r>
    </w:p>
    <w:p w:rsidR="008F382C" w:rsidRPr="00A22AAA" w:rsidRDefault="008F382C" w:rsidP="00A22AAA">
      <w:pPr>
        <w:pStyle w:val="Item"/>
      </w:pPr>
      <w:r w:rsidRPr="00A22AAA">
        <w:t>Insert:</w:t>
      </w:r>
    </w:p>
    <w:p w:rsidR="008F382C" w:rsidRPr="00A22AAA" w:rsidRDefault="008F382C" w:rsidP="00A22AAA">
      <w:pPr>
        <w:pStyle w:val="ActHead5"/>
      </w:pPr>
      <w:bookmarkStart w:id="87" w:name="_Toc361229874"/>
      <w:r w:rsidRPr="00A22AAA">
        <w:rPr>
          <w:rStyle w:val="CharSectno"/>
        </w:rPr>
        <w:t>355</w:t>
      </w:r>
      <w:r w:rsidR="00AB0047">
        <w:rPr>
          <w:rStyle w:val="CharSectno"/>
        </w:rPr>
        <w:noBreakHyphen/>
      </w:r>
      <w:r w:rsidRPr="00A22AAA">
        <w:rPr>
          <w:rStyle w:val="CharSectno"/>
        </w:rPr>
        <w:t>172</w:t>
      </w:r>
      <w:r w:rsidRPr="00A22AAA">
        <w:t xml:space="preserve">  Exception—disclosure of periodic aggregate tax information</w:t>
      </w:r>
      <w:bookmarkEnd w:id="87"/>
    </w:p>
    <w:p w:rsidR="008F382C" w:rsidRPr="00A22AAA" w:rsidRDefault="008F382C" w:rsidP="00A22AAA">
      <w:pPr>
        <w:pStyle w:val="subsection"/>
      </w:pPr>
      <w:r w:rsidRPr="00A22AAA">
        <w:tab/>
      </w:r>
      <w:r w:rsidRPr="00A22AAA">
        <w:tab/>
        <w:t>Section</w:t>
      </w:r>
      <w:r w:rsidR="00A22AAA" w:rsidRPr="00A22AAA">
        <w:t> </w:t>
      </w:r>
      <w:r w:rsidRPr="00A22AAA">
        <w:t>355</w:t>
      </w:r>
      <w:r w:rsidR="00AB0047">
        <w:noBreakHyphen/>
      </w:r>
      <w:r w:rsidRPr="00A22AAA">
        <w:t xml:space="preserve">155 does not apply if the information is </w:t>
      </w:r>
      <w:r w:rsidR="00A22AAA" w:rsidRPr="00A22AAA">
        <w:rPr>
          <w:position w:val="6"/>
          <w:sz w:val="16"/>
        </w:rPr>
        <w:t>*</w:t>
      </w:r>
      <w:r w:rsidRPr="00A22AAA">
        <w:t>periodic aggregate tax information.</w:t>
      </w:r>
    </w:p>
    <w:p w:rsidR="008F382C" w:rsidRPr="00A22AAA" w:rsidRDefault="008F382C" w:rsidP="00A22AAA">
      <w:pPr>
        <w:pStyle w:val="notetext"/>
      </w:pPr>
      <w:r w:rsidRPr="00A22AAA">
        <w:t>Note:</w:t>
      </w:r>
      <w:r w:rsidRPr="00A22AAA">
        <w:tab/>
        <w:t>A defendant bears an evidential burden in relation to the matters in this section: see subsection</w:t>
      </w:r>
      <w:r w:rsidR="00A22AAA" w:rsidRPr="00A22AAA">
        <w:t> </w:t>
      </w:r>
      <w:r w:rsidRPr="00A22AAA">
        <w:t xml:space="preserve">13.3(3) of the </w:t>
      </w:r>
      <w:r w:rsidRPr="00A22AAA">
        <w:rPr>
          <w:i/>
        </w:rPr>
        <w:t>Criminal Code</w:t>
      </w:r>
      <w:r w:rsidRPr="00A22AAA">
        <w:t>.</w:t>
      </w:r>
    </w:p>
    <w:p w:rsidR="00920CAF" w:rsidRPr="00A22AAA" w:rsidRDefault="00920CAF" w:rsidP="00A22AAA">
      <w:pPr>
        <w:pStyle w:val="ActHead7"/>
        <w:pageBreakBefore/>
      </w:pPr>
      <w:bookmarkStart w:id="88" w:name="_Toc361229875"/>
      <w:r w:rsidRPr="00A22AAA">
        <w:rPr>
          <w:rStyle w:val="CharAmPartNo"/>
        </w:rPr>
        <w:t>Part</w:t>
      </w:r>
      <w:r w:rsidR="00A22AAA" w:rsidRPr="00A22AAA">
        <w:rPr>
          <w:rStyle w:val="CharAmPartNo"/>
        </w:rPr>
        <w:t> </w:t>
      </w:r>
      <w:r w:rsidRPr="00A22AAA">
        <w:rPr>
          <w:rStyle w:val="CharAmPartNo"/>
        </w:rPr>
        <w:t>2</w:t>
      </w:r>
      <w:r w:rsidRPr="00A22AAA">
        <w:t>—</w:t>
      </w:r>
      <w:r w:rsidRPr="00A22AAA">
        <w:rPr>
          <w:rStyle w:val="CharAmPartText"/>
        </w:rPr>
        <w:t>Consequential amendment</w:t>
      </w:r>
      <w:r w:rsidR="008411F1" w:rsidRPr="00A22AAA">
        <w:rPr>
          <w:rStyle w:val="CharAmPartText"/>
        </w:rPr>
        <w:t>s</w:t>
      </w:r>
      <w:bookmarkEnd w:id="88"/>
    </w:p>
    <w:p w:rsidR="0060614B" w:rsidRPr="00A22AAA" w:rsidRDefault="0060614B" w:rsidP="00A22AAA">
      <w:pPr>
        <w:pStyle w:val="ActHead9"/>
        <w:rPr>
          <w:i w:val="0"/>
        </w:rPr>
      </w:pPr>
      <w:bookmarkStart w:id="89" w:name="_Toc361229876"/>
      <w:r w:rsidRPr="00A22AAA">
        <w:t>Income Tax Assessment Act 1997</w:t>
      </w:r>
      <w:bookmarkEnd w:id="89"/>
    </w:p>
    <w:p w:rsidR="00920CAF" w:rsidRPr="00A22AAA" w:rsidRDefault="00920CAF" w:rsidP="00A22AAA">
      <w:pPr>
        <w:pStyle w:val="ItemHead"/>
      </w:pPr>
      <w:r w:rsidRPr="00A22AAA">
        <w:t>7  Subsection</w:t>
      </w:r>
      <w:r w:rsidR="00A22AAA" w:rsidRPr="00A22AAA">
        <w:t> </w:t>
      </w:r>
      <w:r w:rsidRPr="00A22AAA">
        <w:t>995</w:t>
      </w:r>
      <w:r w:rsidR="00AB0047">
        <w:noBreakHyphen/>
      </w:r>
      <w:r w:rsidRPr="00A22AAA">
        <w:t>1(1)</w:t>
      </w:r>
    </w:p>
    <w:p w:rsidR="00920CAF" w:rsidRPr="00A22AAA" w:rsidRDefault="00920CAF" w:rsidP="00A22AAA">
      <w:pPr>
        <w:pStyle w:val="Item"/>
      </w:pPr>
      <w:r w:rsidRPr="00A22AAA">
        <w:t>Insert:</w:t>
      </w:r>
    </w:p>
    <w:p w:rsidR="00920CAF" w:rsidRPr="00A22AAA" w:rsidRDefault="00920CAF" w:rsidP="00A22AAA">
      <w:pPr>
        <w:pStyle w:val="Definition"/>
      </w:pPr>
      <w:r w:rsidRPr="00A22AAA">
        <w:rPr>
          <w:b/>
          <w:i/>
        </w:rPr>
        <w:t xml:space="preserve">periodic aggregate tax information </w:t>
      </w:r>
      <w:r w:rsidRPr="00A22AAA">
        <w:t>has the meaning given by subsection</w:t>
      </w:r>
      <w:r w:rsidR="00A22AAA" w:rsidRPr="00A22AAA">
        <w:t> </w:t>
      </w:r>
      <w:r w:rsidRPr="00A22AAA">
        <w:t>355</w:t>
      </w:r>
      <w:r w:rsidR="00AB0047">
        <w:noBreakHyphen/>
      </w:r>
      <w:r w:rsidRPr="00A22AAA">
        <w:t xml:space="preserve">47(2) </w:t>
      </w:r>
      <w:r w:rsidRPr="00A22AAA">
        <w:rPr>
          <w:color w:val="000000"/>
        </w:rPr>
        <w:t>in Schedule</w:t>
      </w:r>
      <w:r w:rsidR="00A22AAA" w:rsidRPr="00A22AAA">
        <w:rPr>
          <w:color w:val="000000"/>
        </w:rPr>
        <w:t> </w:t>
      </w:r>
      <w:r w:rsidRPr="00A22AAA">
        <w:rPr>
          <w:color w:val="000000"/>
        </w:rPr>
        <w:t xml:space="preserve">1 to the </w:t>
      </w:r>
      <w:r w:rsidRPr="00A22AAA">
        <w:rPr>
          <w:i/>
          <w:color w:val="000000"/>
        </w:rPr>
        <w:t>Taxation Administration Act 1953</w:t>
      </w:r>
      <w:r w:rsidRPr="00A22AAA">
        <w:t>.</w:t>
      </w:r>
    </w:p>
    <w:p w:rsidR="00920CAF" w:rsidRPr="00A22AAA" w:rsidRDefault="00920CAF" w:rsidP="00A22AAA">
      <w:pPr>
        <w:pStyle w:val="ActHead7"/>
        <w:pageBreakBefore/>
      </w:pPr>
      <w:bookmarkStart w:id="90" w:name="_Toc361229877"/>
      <w:r w:rsidRPr="00A22AAA">
        <w:rPr>
          <w:rStyle w:val="CharAmPartNo"/>
        </w:rPr>
        <w:t>Part</w:t>
      </w:r>
      <w:r w:rsidR="00A22AAA" w:rsidRPr="00A22AAA">
        <w:rPr>
          <w:rStyle w:val="CharAmPartNo"/>
        </w:rPr>
        <w:t> </w:t>
      </w:r>
      <w:r w:rsidRPr="00A22AAA">
        <w:rPr>
          <w:rStyle w:val="CharAmPartNo"/>
        </w:rPr>
        <w:t>3</w:t>
      </w:r>
      <w:r w:rsidRPr="00A22AAA">
        <w:t>—</w:t>
      </w:r>
      <w:r w:rsidRPr="00A22AAA">
        <w:rPr>
          <w:rStyle w:val="CharAmPartText"/>
        </w:rPr>
        <w:t>Application of amendments</w:t>
      </w:r>
      <w:bookmarkEnd w:id="90"/>
    </w:p>
    <w:p w:rsidR="008F382C" w:rsidRPr="00A22AAA" w:rsidRDefault="00920CAF" w:rsidP="00A22AAA">
      <w:pPr>
        <w:pStyle w:val="ItemHead"/>
      </w:pPr>
      <w:r w:rsidRPr="00A22AAA">
        <w:t>8</w:t>
      </w:r>
      <w:r w:rsidR="008F382C" w:rsidRPr="00A22AAA">
        <w:t xml:space="preserve">  Application of amendments</w:t>
      </w:r>
    </w:p>
    <w:p w:rsidR="008F382C" w:rsidRPr="00A22AAA" w:rsidRDefault="008F382C" w:rsidP="00A22AAA">
      <w:pPr>
        <w:pStyle w:val="Subitem"/>
      </w:pPr>
      <w:r w:rsidRPr="00A22AAA">
        <w:t>(1)</w:t>
      </w:r>
      <w:r w:rsidRPr="00A22AAA">
        <w:tab/>
        <w:t>Subject to this item, the amendments made by this Schedule apply to:</w:t>
      </w:r>
    </w:p>
    <w:p w:rsidR="008F382C" w:rsidRPr="00A22AAA" w:rsidRDefault="008F382C" w:rsidP="00A22AAA">
      <w:pPr>
        <w:pStyle w:val="paragraph"/>
      </w:pPr>
      <w:r w:rsidRPr="00A22AAA">
        <w:tab/>
        <w:t>(a)</w:t>
      </w:r>
      <w:r w:rsidRPr="00A22AAA">
        <w:tab/>
        <w:t>the 2013</w:t>
      </w:r>
      <w:r w:rsidR="00AB0047">
        <w:noBreakHyphen/>
      </w:r>
      <w:r w:rsidRPr="00A22AAA">
        <w:t>14 income year and later income years; and</w:t>
      </w:r>
    </w:p>
    <w:p w:rsidR="008F382C" w:rsidRPr="00A22AAA" w:rsidRDefault="008F382C" w:rsidP="00A22AAA">
      <w:pPr>
        <w:pStyle w:val="paragraph"/>
      </w:pPr>
      <w:r w:rsidRPr="00A22AAA">
        <w:tab/>
        <w:t>(b)</w:t>
      </w:r>
      <w:r w:rsidRPr="00A22AAA">
        <w:tab/>
        <w:t>the 2013</w:t>
      </w:r>
      <w:r w:rsidR="00AB0047">
        <w:noBreakHyphen/>
      </w:r>
      <w:r w:rsidRPr="00A22AAA">
        <w:t>2014 MRRT year and later MRRT years; and</w:t>
      </w:r>
    </w:p>
    <w:p w:rsidR="008F382C" w:rsidRPr="00A22AAA" w:rsidRDefault="008F382C" w:rsidP="00A22AAA">
      <w:pPr>
        <w:pStyle w:val="paragraph"/>
      </w:pPr>
      <w:r w:rsidRPr="00A22AAA">
        <w:tab/>
        <w:t>(c)</w:t>
      </w:r>
      <w:r w:rsidRPr="00A22AAA">
        <w:tab/>
        <w:t xml:space="preserve">the year of tax (within the meaning of the </w:t>
      </w:r>
      <w:r w:rsidRPr="00A22AAA">
        <w:rPr>
          <w:i/>
        </w:rPr>
        <w:t>Petroleum Resource Rent Tax Assessment Act 1987</w:t>
      </w:r>
      <w:r w:rsidRPr="00A22AAA">
        <w:t>) starting on 1</w:t>
      </w:r>
      <w:r w:rsidR="00A22AAA" w:rsidRPr="00A22AAA">
        <w:t> </w:t>
      </w:r>
      <w:r w:rsidRPr="00A22AAA">
        <w:t>July 2013 and later years of tax.</w:t>
      </w:r>
    </w:p>
    <w:p w:rsidR="008F382C" w:rsidRPr="00A22AAA" w:rsidRDefault="008F382C" w:rsidP="00A22AAA">
      <w:pPr>
        <w:pStyle w:val="Subitem"/>
      </w:pPr>
      <w:r w:rsidRPr="00A22AAA">
        <w:t>(2)</w:t>
      </w:r>
      <w:r w:rsidRPr="00A22AAA">
        <w:tab/>
        <w:t>The amendment made by item</w:t>
      </w:r>
      <w:r w:rsidR="00A22AAA" w:rsidRPr="00A22AAA">
        <w:t> </w:t>
      </w:r>
      <w:r w:rsidRPr="00A22AAA">
        <w:t>5 of this Schedule applies to records and disclosures made on or after the commencement of that item (whenever the information was obtained).</w:t>
      </w:r>
    </w:p>
    <w:p w:rsidR="003B4BFD" w:rsidRPr="00A22AAA" w:rsidRDefault="003B4BFD" w:rsidP="00A22AAA">
      <w:pPr>
        <w:pStyle w:val="ActHead6"/>
        <w:pageBreakBefore/>
      </w:pPr>
      <w:bookmarkStart w:id="91" w:name="_Toc361229878"/>
      <w:r w:rsidRPr="00A22AAA">
        <w:rPr>
          <w:rStyle w:val="CharAmSchNo"/>
        </w:rPr>
        <w:t>Schedule</w:t>
      </w:r>
      <w:r w:rsidR="00A22AAA" w:rsidRPr="00A22AAA">
        <w:rPr>
          <w:rStyle w:val="CharAmSchNo"/>
        </w:rPr>
        <w:t> </w:t>
      </w:r>
      <w:r w:rsidRPr="00A22AAA">
        <w:rPr>
          <w:rStyle w:val="CharAmSchNo"/>
        </w:rPr>
        <w:t>6</w:t>
      </w:r>
      <w:r w:rsidRPr="00A22AAA">
        <w:t>—</w:t>
      </w:r>
      <w:r w:rsidRPr="00A22AAA">
        <w:rPr>
          <w:rStyle w:val="CharAmSchText"/>
        </w:rPr>
        <w:t>Petroleum resource rent tax</w:t>
      </w:r>
      <w:bookmarkEnd w:id="91"/>
    </w:p>
    <w:p w:rsidR="003B4BFD" w:rsidRPr="00A22AAA" w:rsidRDefault="003B4BFD" w:rsidP="00A22AAA">
      <w:pPr>
        <w:pStyle w:val="Header"/>
      </w:pPr>
      <w:r w:rsidRPr="00A22AAA">
        <w:rPr>
          <w:rStyle w:val="CharAmPartNo"/>
        </w:rPr>
        <w:t xml:space="preserve"> </w:t>
      </w:r>
      <w:r w:rsidRPr="00A22AAA">
        <w:rPr>
          <w:rStyle w:val="CharAmPartText"/>
        </w:rPr>
        <w:t xml:space="preserve"> </w:t>
      </w:r>
    </w:p>
    <w:p w:rsidR="003B4BFD" w:rsidRPr="00A22AAA" w:rsidRDefault="003B4BFD" w:rsidP="00A22AAA">
      <w:pPr>
        <w:pStyle w:val="ActHead9"/>
        <w:rPr>
          <w:i w:val="0"/>
        </w:rPr>
      </w:pPr>
      <w:bookmarkStart w:id="92" w:name="_Toc361229879"/>
      <w:r w:rsidRPr="00A22AAA">
        <w:t>Petroleum Resource Rent Tax Assessment Act 1987</w:t>
      </w:r>
      <w:bookmarkEnd w:id="92"/>
    </w:p>
    <w:p w:rsidR="003B4BFD" w:rsidRPr="00A22AAA" w:rsidRDefault="003B4BFD" w:rsidP="00A22AAA">
      <w:pPr>
        <w:pStyle w:val="ItemHead"/>
      </w:pPr>
      <w:r w:rsidRPr="00A22AAA">
        <w:t>1  Subsection</w:t>
      </w:r>
      <w:r w:rsidR="00A22AAA" w:rsidRPr="00A22AAA">
        <w:t> </w:t>
      </w:r>
      <w:r w:rsidRPr="00A22AAA">
        <w:t>37(1)</w:t>
      </w:r>
    </w:p>
    <w:p w:rsidR="003B4BFD" w:rsidRPr="00A22AAA" w:rsidRDefault="003B4BFD" w:rsidP="00A22AAA">
      <w:pPr>
        <w:pStyle w:val="Item"/>
      </w:pPr>
      <w:r w:rsidRPr="00A22AAA">
        <w:t>Omit “liable to be made”, substitute “to the extent that they are made”.</w:t>
      </w:r>
    </w:p>
    <w:p w:rsidR="003B4BFD" w:rsidRPr="00A22AAA" w:rsidRDefault="003B4BFD" w:rsidP="00A22AAA">
      <w:pPr>
        <w:pStyle w:val="ItemHead"/>
      </w:pPr>
      <w:r w:rsidRPr="00A22AAA">
        <w:t>2  Subsection</w:t>
      </w:r>
      <w:r w:rsidR="00A22AAA" w:rsidRPr="00A22AAA">
        <w:t> </w:t>
      </w:r>
      <w:r w:rsidRPr="00A22AAA">
        <w:t>37(1)</w:t>
      </w:r>
    </w:p>
    <w:p w:rsidR="003B4BFD" w:rsidRPr="00A22AAA" w:rsidRDefault="003B4BFD" w:rsidP="00A22AAA">
      <w:pPr>
        <w:pStyle w:val="Item"/>
      </w:pPr>
      <w:r w:rsidRPr="00A22AAA">
        <w:t>Omit “liable to be paid by the person in relation to”, substitute “paid by the person, to the extent that the payment relates to”.</w:t>
      </w:r>
    </w:p>
    <w:p w:rsidR="003B4BFD" w:rsidRPr="00A22AAA" w:rsidRDefault="003B4BFD" w:rsidP="00A22AAA">
      <w:pPr>
        <w:pStyle w:val="ItemHead"/>
      </w:pPr>
      <w:r w:rsidRPr="00A22AAA">
        <w:t>3  At the end of section</w:t>
      </w:r>
      <w:r w:rsidR="00A22AAA" w:rsidRPr="00A22AAA">
        <w:t> </w:t>
      </w:r>
      <w:r w:rsidRPr="00A22AAA">
        <w:t>37</w:t>
      </w:r>
    </w:p>
    <w:p w:rsidR="003B4BFD" w:rsidRPr="00A22AAA" w:rsidRDefault="003B4BFD" w:rsidP="00A22AAA">
      <w:pPr>
        <w:pStyle w:val="Item"/>
      </w:pPr>
      <w:r w:rsidRPr="00A22AAA">
        <w:t>Add:</w:t>
      </w:r>
    </w:p>
    <w:p w:rsidR="003B4BFD" w:rsidRPr="00A22AAA" w:rsidRDefault="003B4BFD" w:rsidP="00A22AAA">
      <w:pPr>
        <w:pStyle w:val="subsection"/>
      </w:pPr>
      <w:r w:rsidRPr="00A22AAA">
        <w:tab/>
        <w:t>(3)</w:t>
      </w:r>
      <w:r w:rsidRPr="00A22AAA">
        <w:tab/>
        <w:t>For the purposes of this section, a person is taken to make a payment when the person becomes liable to make the payment.</w:t>
      </w:r>
    </w:p>
    <w:p w:rsidR="003B4BFD" w:rsidRPr="00A22AAA" w:rsidRDefault="003B4BFD" w:rsidP="00A22AAA">
      <w:pPr>
        <w:pStyle w:val="ItemHead"/>
      </w:pPr>
      <w:r w:rsidRPr="00A22AAA">
        <w:t>4  Subsection</w:t>
      </w:r>
      <w:r w:rsidR="00A22AAA" w:rsidRPr="00A22AAA">
        <w:t> </w:t>
      </w:r>
      <w:r w:rsidRPr="00A22AAA">
        <w:t>38(1)</w:t>
      </w:r>
    </w:p>
    <w:p w:rsidR="003B4BFD" w:rsidRPr="00A22AAA" w:rsidRDefault="003B4BFD" w:rsidP="00A22AAA">
      <w:pPr>
        <w:pStyle w:val="Item"/>
      </w:pPr>
      <w:r w:rsidRPr="00A22AAA">
        <w:t>Omit “liable to be made”, substitute “to the extent that they are made”.</w:t>
      </w:r>
    </w:p>
    <w:p w:rsidR="003B4BFD" w:rsidRPr="00A22AAA" w:rsidRDefault="003B4BFD" w:rsidP="00A22AAA">
      <w:pPr>
        <w:pStyle w:val="ItemHead"/>
      </w:pPr>
      <w:r w:rsidRPr="00A22AAA">
        <w:t>5  Subsection</w:t>
      </w:r>
      <w:r w:rsidR="00A22AAA" w:rsidRPr="00A22AAA">
        <w:t> </w:t>
      </w:r>
      <w:r w:rsidRPr="00A22AAA">
        <w:t>38(1)</w:t>
      </w:r>
    </w:p>
    <w:p w:rsidR="003B4BFD" w:rsidRPr="00A22AAA" w:rsidRDefault="003B4BFD" w:rsidP="00A22AAA">
      <w:pPr>
        <w:pStyle w:val="Item"/>
      </w:pPr>
      <w:r w:rsidRPr="00A22AAA">
        <w:t>Omit “liable to be paid by the person in relation to”, substitute “paid by the person, to the extent that the payment relates to”.</w:t>
      </w:r>
    </w:p>
    <w:p w:rsidR="003B4BFD" w:rsidRPr="00A22AAA" w:rsidRDefault="003B4BFD" w:rsidP="00A22AAA">
      <w:pPr>
        <w:pStyle w:val="ItemHead"/>
      </w:pPr>
      <w:r w:rsidRPr="00A22AAA">
        <w:t>6  At the end of section</w:t>
      </w:r>
      <w:r w:rsidR="00A22AAA" w:rsidRPr="00A22AAA">
        <w:t> </w:t>
      </w:r>
      <w:r w:rsidRPr="00A22AAA">
        <w:t>38</w:t>
      </w:r>
    </w:p>
    <w:p w:rsidR="003B4BFD" w:rsidRPr="00A22AAA" w:rsidRDefault="003B4BFD" w:rsidP="00A22AAA">
      <w:pPr>
        <w:pStyle w:val="Item"/>
      </w:pPr>
      <w:r w:rsidRPr="00A22AAA">
        <w:t>Add:</w:t>
      </w:r>
    </w:p>
    <w:p w:rsidR="003B4BFD" w:rsidRPr="00A22AAA" w:rsidRDefault="003B4BFD" w:rsidP="00A22AAA">
      <w:pPr>
        <w:pStyle w:val="subsection"/>
      </w:pPr>
      <w:r w:rsidRPr="00A22AAA">
        <w:tab/>
        <w:t>(3)</w:t>
      </w:r>
      <w:r w:rsidRPr="00A22AAA">
        <w:tab/>
        <w:t>For the purposes of this section, a person is taken to make a payment when the person becomes liable to make the payment.</w:t>
      </w:r>
    </w:p>
    <w:p w:rsidR="003B4BFD" w:rsidRPr="00A22AAA" w:rsidRDefault="003B4BFD" w:rsidP="00A22AAA">
      <w:pPr>
        <w:pStyle w:val="ItemHead"/>
      </w:pPr>
      <w:r w:rsidRPr="00A22AAA">
        <w:t>7  Subsection</w:t>
      </w:r>
      <w:r w:rsidR="00A22AAA" w:rsidRPr="00A22AAA">
        <w:t> </w:t>
      </w:r>
      <w:r w:rsidRPr="00A22AAA">
        <w:t>39(1)</w:t>
      </w:r>
    </w:p>
    <w:p w:rsidR="003B4BFD" w:rsidRPr="00A22AAA" w:rsidRDefault="003B4BFD" w:rsidP="00A22AAA">
      <w:pPr>
        <w:pStyle w:val="Item"/>
      </w:pPr>
      <w:r w:rsidRPr="00A22AAA">
        <w:t>Omit “liable to be made”, substitute “to the extent that they are made”.</w:t>
      </w:r>
    </w:p>
    <w:p w:rsidR="003B4BFD" w:rsidRPr="00A22AAA" w:rsidRDefault="003B4BFD" w:rsidP="00A22AAA">
      <w:pPr>
        <w:pStyle w:val="ItemHead"/>
      </w:pPr>
      <w:r w:rsidRPr="00A22AAA">
        <w:t>8  At the end of section</w:t>
      </w:r>
      <w:r w:rsidR="00A22AAA" w:rsidRPr="00A22AAA">
        <w:t> </w:t>
      </w:r>
      <w:r w:rsidRPr="00A22AAA">
        <w:t>39</w:t>
      </w:r>
    </w:p>
    <w:p w:rsidR="003B4BFD" w:rsidRPr="00A22AAA" w:rsidRDefault="003B4BFD" w:rsidP="00A22AAA">
      <w:pPr>
        <w:pStyle w:val="Item"/>
      </w:pPr>
      <w:r w:rsidRPr="00A22AAA">
        <w:t>Add:</w:t>
      </w:r>
    </w:p>
    <w:p w:rsidR="003B4BFD" w:rsidRPr="00A22AAA" w:rsidRDefault="003B4BFD" w:rsidP="00A22AAA">
      <w:pPr>
        <w:pStyle w:val="subsection"/>
      </w:pPr>
      <w:r w:rsidRPr="00A22AAA">
        <w:tab/>
        <w:t>(5)</w:t>
      </w:r>
      <w:r w:rsidRPr="00A22AAA">
        <w:tab/>
        <w:t>For the purposes of this section, a person is taken to make a payment when the person becomes liable to make the payment.</w:t>
      </w:r>
    </w:p>
    <w:p w:rsidR="003B4BFD" w:rsidRPr="00A22AAA" w:rsidRDefault="003B4BFD" w:rsidP="00A22AAA">
      <w:pPr>
        <w:pStyle w:val="ItemHead"/>
      </w:pPr>
      <w:r w:rsidRPr="00A22AAA">
        <w:t>9  Subsection</w:t>
      </w:r>
      <w:r w:rsidR="00A22AAA" w:rsidRPr="00A22AAA">
        <w:t> </w:t>
      </w:r>
      <w:r w:rsidRPr="00A22AAA">
        <w:t>41(1)</w:t>
      </w:r>
    </w:p>
    <w:p w:rsidR="003B4BFD" w:rsidRPr="00A22AAA" w:rsidRDefault="003B4BFD" w:rsidP="00A22AAA">
      <w:pPr>
        <w:pStyle w:val="Item"/>
      </w:pPr>
      <w:r w:rsidRPr="00A22AAA">
        <w:t>Repeal the subsection, substitute:</w:t>
      </w:r>
    </w:p>
    <w:p w:rsidR="003B4BFD" w:rsidRPr="00A22AAA" w:rsidRDefault="003B4BFD" w:rsidP="00A22AAA">
      <w:pPr>
        <w:pStyle w:val="subsection"/>
      </w:pPr>
      <w:r w:rsidRPr="00A22AAA">
        <w:tab/>
        <w:t>(1)</w:t>
      </w:r>
      <w:r w:rsidRPr="00A22AAA">
        <w:tab/>
        <w:t xml:space="preserve">If a person (the </w:t>
      </w:r>
      <w:r w:rsidRPr="00A22AAA">
        <w:rPr>
          <w:b/>
          <w:i/>
        </w:rPr>
        <w:t>eligible person</w:t>
      </w:r>
      <w:r w:rsidRPr="00A22AAA">
        <w:t>) makes or made a payment wholly or partly to procure the carrying on or providing of operations, facilities or other things of a kind referred to in section</w:t>
      </w:r>
      <w:r w:rsidR="00A22AAA" w:rsidRPr="00A22AAA">
        <w:t> </w:t>
      </w:r>
      <w:r w:rsidRPr="00A22AAA">
        <w:t>37, 38 or 39 by another person, then:</w:t>
      </w:r>
    </w:p>
    <w:p w:rsidR="003B4BFD" w:rsidRPr="00A22AAA" w:rsidRDefault="003B4BFD" w:rsidP="00A22AAA">
      <w:pPr>
        <w:pStyle w:val="paragraph"/>
      </w:pPr>
      <w:r w:rsidRPr="00A22AAA">
        <w:tab/>
        <w:t>(a)</w:t>
      </w:r>
      <w:r w:rsidRPr="00A22AAA">
        <w:tab/>
        <w:t>for the purposes of this Act:</w:t>
      </w:r>
    </w:p>
    <w:p w:rsidR="003B4BFD" w:rsidRPr="00A22AAA" w:rsidRDefault="003B4BFD" w:rsidP="00A22AAA">
      <w:pPr>
        <w:pStyle w:val="paragraphsub"/>
      </w:pPr>
      <w:r w:rsidRPr="00A22AAA">
        <w:tab/>
        <w:t>(i)</w:t>
      </w:r>
      <w:r w:rsidRPr="00A22AAA">
        <w:tab/>
        <w:t>the operations, facilities or other things are taken to have been carried on or provided by the eligible person and not by the other person; and</w:t>
      </w:r>
    </w:p>
    <w:p w:rsidR="003B4BFD" w:rsidRPr="00A22AAA" w:rsidRDefault="003B4BFD" w:rsidP="00A22AAA">
      <w:pPr>
        <w:pStyle w:val="paragraphsub"/>
      </w:pPr>
      <w:r w:rsidRPr="00A22AAA">
        <w:tab/>
        <w:t>(ii)</w:t>
      </w:r>
      <w:r w:rsidRPr="00A22AAA">
        <w:tab/>
        <w:t>to the extent that the payment is to procure the carrying on or providing of the operations, facilities or other things—it is taken to have been made by the eligible person in carrying on or providing the operations, facilities or other things; and</w:t>
      </w:r>
    </w:p>
    <w:p w:rsidR="003B4BFD" w:rsidRPr="00A22AAA" w:rsidRDefault="003B4BFD" w:rsidP="00A22AAA">
      <w:pPr>
        <w:pStyle w:val="paragraph"/>
      </w:pPr>
      <w:r w:rsidRPr="00A22AAA">
        <w:tab/>
        <w:t>(b)</w:t>
      </w:r>
      <w:r w:rsidRPr="00A22AAA">
        <w:tab/>
        <w:t xml:space="preserve">if </w:t>
      </w:r>
      <w:r w:rsidR="00A22AAA" w:rsidRPr="00A22AAA">
        <w:t>subsection (</w:t>
      </w:r>
      <w:r w:rsidRPr="00A22AAA">
        <w:t>1A) does not apply to the other person in relation to the payment—to the extent that the payment is to procure the carrying on or providing of the operations, facilities or other things, the payment is taken, for the purposes of sections</w:t>
      </w:r>
      <w:r w:rsidR="00A22AAA" w:rsidRPr="00A22AAA">
        <w:t> </w:t>
      </w:r>
      <w:r w:rsidRPr="00A22AAA">
        <w:t>37, 38, 39 and 44, to have the same character and nature as the operations, facilities or other things procured; and</w:t>
      </w:r>
    </w:p>
    <w:p w:rsidR="003B4BFD" w:rsidRPr="00A22AAA" w:rsidRDefault="003B4BFD" w:rsidP="00A22AAA">
      <w:pPr>
        <w:pStyle w:val="paragraph"/>
      </w:pPr>
      <w:r w:rsidRPr="00A22AAA">
        <w:tab/>
        <w:t>(c)</w:t>
      </w:r>
      <w:r w:rsidRPr="00A22AAA">
        <w:tab/>
        <w:t xml:space="preserve">if </w:t>
      </w:r>
      <w:r w:rsidR="00A22AAA" w:rsidRPr="00A22AAA">
        <w:t>subsection (</w:t>
      </w:r>
      <w:r w:rsidRPr="00A22AAA">
        <w:t>1A) applies to the other person in relation to the payment—to the extent that:</w:t>
      </w:r>
    </w:p>
    <w:p w:rsidR="003B4BFD" w:rsidRPr="00A22AAA" w:rsidRDefault="003B4BFD" w:rsidP="00A22AAA">
      <w:pPr>
        <w:pStyle w:val="paragraphsub"/>
      </w:pPr>
      <w:r w:rsidRPr="00A22AAA">
        <w:tab/>
        <w:t>(i)</w:t>
      </w:r>
      <w:r w:rsidRPr="00A22AAA">
        <w:tab/>
        <w:t>the payment is to procure the carrying on or providing of the operations, facilities or other things; and</w:t>
      </w:r>
    </w:p>
    <w:p w:rsidR="003B4BFD" w:rsidRPr="00A22AAA" w:rsidRDefault="003B4BFD" w:rsidP="00A22AAA">
      <w:pPr>
        <w:pStyle w:val="paragraphsub"/>
      </w:pPr>
      <w:r w:rsidRPr="00A22AAA">
        <w:tab/>
        <w:t>(ii)</w:t>
      </w:r>
      <w:r w:rsidRPr="00A22AAA">
        <w:tab/>
        <w:t>the payment relates to use of property on which the other person has incurred capital expenditure;</w:t>
      </w:r>
    </w:p>
    <w:p w:rsidR="003B4BFD" w:rsidRPr="00A22AAA" w:rsidRDefault="003B4BFD" w:rsidP="00A22AAA">
      <w:pPr>
        <w:pStyle w:val="paragraph"/>
      </w:pPr>
      <w:r w:rsidRPr="00A22AAA">
        <w:tab/>
      </w:r>
      <w:r w:rsidRPr="00A22AAA">
        <w:tab/>
        <w:t>the payment is taken, for the purposes of those sections, to have the same character and nature as the operations, facilities or other things procured; and</w:t>
      </w:r>
    </w:p>
    <w:p w:rsidR="003B4BFD" w:rsidRPr="00A22AAA" w:rsidRDefault="003B4BFD" w:rsidP="00A22AAA">
      <w:pPr>
        <w:pStyle w:val="paragraph"/>
      </w:pPr>
      <w:r w:rsidRPr="00A22AAA">
        <w:tab/>
        <w:t>(d)</w:t>
      </w:r>
      <w:r w:rsidRPr="00A22AAA">
        <w:tab/>
        <w:t xml:space="preserve">if </w:t>
      </w:r>
      <w:r w:rsidR="00A22AAA" w:rsidRPr="00A22AAA">
        <w:t>subsection (</w:t>
      </w:r>
      <w:r w:rsidRPr="00A22AAA">
        <w:t>1A) applies to the other person in relation to the payment—to the extent that:</w:t>
      </w:r>
    </w:p>
    <w:p w:rsidR="003B4BFD" w:rsidRPr="00A22AAA" w:rsidRDefault="003B4BFD" w:rsidP="00A22AAA">
      <w:pPr>
        <w:pStyle w:val="paragraphsub"/>
      </w:pPr>
      <w:r w:rsidRPr="00A22AAA">
        <w:tab/>
        <w:t>(i)</w:t>
      </w:r>
      <w:r w:rsidRPr="00A22AAA">
        <w:tab/>
        <w:t>the payment is to procure the carrying on or providing of the operations, facilities or other things; and</w:t>
      </w:r>
    </w:p>
    <w:p w:rsidR="003B4BFD" w:rsidRPr="00A22AAA" w:rsidRDefault="003B4BFD" w:rsidP="00A22AAA">
      <w:pPr>
        <w:pStyle w:val="paragraphsub"/>
      </w:pPr>
      <w:r w:rsidRPr="00A22AAA">
        <w:tab/>
        <w:t>(ii)</w:t>
      </w:r>
      <w:r w:rsidRPr="00A22AAA">
        <w:tab/>
        <w:t>the payment does not relate to use of property on which the other person has incurred capital expenditure;</w:t>
      </w:r>
    </w:p>
    <w:p w:rsidR="003B4BFD" w:rsidRPr="00A22AAA" w:rsidRDefault="003B4BFD" w:rsidP="00A22AAA">
      <w:pPr>
        <w:pStyle w:val="paragraph"/>
      </w:pPr>
      <w:r w:rsidRPr="00A22AAA">
        <w:tab/>
      </w:r>
      <w:r w:rsidRPr="00A22AAA">
        <w:tab/>
        <w:t>the payment is taken, for the purposes of those sections, to be of the same amount, and to have the same character and nature, as the expenditure the other person incurred in carrying on or providing the operations, facilities or other things procured.</w:t>
      </w:r>
    </w:p>
    <w:p w:rsidR="003B4BFD" w:rsidRPr="00A22AAA" w:rsidRDefault="003B4BFD" w:rsidP="00A22AAA">
      <w:pPr>
        <w:pStyle w:val="notetext"/>
      </w:pPr>
      <w:r w:rsidRPr="00A22AAA">
        <w:t>Note:</w:t>
      </w:r>
      <w:r w:rsidRPr="00A22AAA">
        <w:tab/>
        <w:t>If the payment is excluded expenditure, it will not be exploration expenditure under section</w:t>
      </w:r>
      <w:r w:rsidR="00A22AAA" w:rsidRPr="00A22AAA">
        <w:t> </w:t>
      </w:r>
      <w:r w:rsidRPr="00A22AAA">
        <w:t>37, general project expenditure under section</w:t>
      </w:r>
      <w:r w:rsidR="00A22AAA" w:rsidRPr="00A22AAA">
        <w:t> </w:t>
      </w:r>
      <w:r w:rsidRPr="00A22AAA">
        <w:t>38 or closing</w:t>
      </w:r>
      <w:r w:rsidR="00AB0047">
        <w:noBreakHyphen/>
      </w:r>
      <w:r w:rsidRPr="00A22AAA">
        <w:t>down expenditure under section</w:t>
      </w:r>
      <w:r w:rsidR="00A22AAA" w:rsidRPr="00A22AAA">
        <w:t> </w:t>
      </w:r>
      <w:r w:rsidRPr="00A22AAA">
        <w:t xml:space="preserve">39. However, if </w:t>
      </w:r>
      <w:r w:rsidR="00A22AAA" w:rsidRPr="00A22AAA">
        <w:t>paragraph (</w:t>
      </w:r>
      <w:r w:rsidRPr="00A22AAA">
        <w:t xml:space="preserve">1)(d) applies to the payment, the amount taken to be excluded expenditure may be reduced under </w:t>
      </w:r>
      <w:r w:rsidR="00A22AAA" w:rsidRPr="00A22AAA">
        <w:t>subsection (</w:t>
      </w:r>
      <w:r w:rsidRPr="00A22AAA">
        <w:t>1D) of this section.</w:t>
      </w:r>
    </w:p>
    <w:p w:rsidR="003B4BFD" w:rsidRPr="00A22AAA" w:rsidRDefault="003B4BFD" w:rsidP="00A22AAA">
      <w:pPr>
        <w:pStyle w:val="subsection"/>
      </w:pPr>
      <w:r w:rsidRPr="00A22AAA">
        <w:tab/>
        <w:t>(1A)</w:t>
      </w:r>
      <w:r w:rsidRPr="00A22AAA">
        <w:tab/>
        <w:t>This subsection applies to the other person in relation to a payment if, at the time the payment is made, the other person:</w:t>
      </w:r>
    </w:p>
    <w:p w:rsidR="003B4BFD" w:rsidRPr="00A22AAA" w:rsidRDefault="003B4BFD" w:rsidP="00A22AAA">
      <w:pPr>
        <w:pStyle w:val="paragraph"/>
      </w:pPr>
      <w:r w:rsidRPr="00A22AAA">
        <w:tab/>
        <w:t>(a)</w:t>
      </w:r>
      <w:r w:rsidRPr="00A22AAA">
        <w:tab/>
        <w:t>holds an interest in the petroleum project to which the operations, facilities or other things relate; or</w:t>
      </w:r>
    </w:p>
    <w:p w:rsidR="003B4BFD" w:rsidRPr="00A22AAA" w:rsidRDefault="003B4BFD" w:rsidP="00A22AAA">
      <w:pPr>
        <w:pStyle w:val="paragraph"/>
      </w:pPr>
      <w:r w:rsidRPr="00A22AAA">
        <w:tab/>
        <w:t>(b)</w:t>
      </w:r>
      <w:r w:rsidRPr="00A22AAA">
        <w:tab/>
        <w:t>is connected (within the meaning of section</w:t>
      </w:r>
      <w:r w:rsidR="00A22AAA" w:rsidRPr="00A22AAA">
        <w:t> </w:t>
      </w:r>
      <w:r w:rsidRPr="00A22AAA">
        <w:t>328</w:t>
      </w:r>
      <w:r w:rsidR="00AB0047">
        <w:noBreakHyphen/>
      </w:r>
      <w:r w:rsidRPr="00A22AAA">
        <w:t xml:space="preserve">125 of the </w:t>
      </w:r>
      <w:r w:rsidRPr="00A22AAA">
        <w:rPr>
          <w:i/>
        </w:rPr>
        <w:t>Income Tax Assessment Act 1997</w:t>
      </w:r>
      <w:r w:rsidRPr="00A22AAA">
        <w:t>) with the eligible person.</w:t>
      </w:r>
    </w:p>
    <w:p w:rsidR="003B4BFD" w:rsidRPr="00A22AAA" w:rsidRDefault="003B4BFD" w:rsidP="00A22AAA">
      <w:pPr>
        <w:pStyle w:val="subsection"/>
      </w:pPr>
      <w:r w:rsidRPr="00A22AAA">
        <w:tab/>
        <w:t>(1B)</w:t>
      </w:r>
      <w:r w:rsidRPr="00A22AAA">
        <w:tab/>
        <w:t xml:space="preserve">The amount of the other person’s expenditure referred to in </w:t>
      </w:r>
      <w:r w:rsidR="00A22AAA" w:rsidRPr="00A22AAA">
        <w:t>paragraph (</w:t>
      </w:r>
      <w:r w:rsidRPr="00A22AAA">
        <w:t>1)(d) is taken not to exceed so much of the amount of the eligible person’s payment as:</w:t>
      </w:r>
    </w:p>
    <w:p w:rsidR="003B4BFD" w:rsidRPr="00A22AAA" w:rsidRDefault="003B4BFD" w:rsidP="00A22AAA">
      <w:pPr>
        <w:pStyle w:val="paragraph"/>
      </w:pPr>
      <w:r w:rsidRPr="00A22AAA">
        <w:tab/>
        <w:t>(a)</w:t>
      </w:r>
      <w:r w:rsidRPr="00A22AAA">
        <w:tab/>
        <w:t>is a payment to procure the carrying on or providing of the operations, facilities or other things; and</w:t>
      </w:r>
    </w:p>
    <w:p w:rsidR="003B4BFD" w:rsidRPr="00A22AAA" w:rsidRDefault="003B4BFD" w:rsidP="00A22AAA">
      <w:pPr>
        <w:pStyle w:val="paragraph"/>
      </w:pPr>
      <w:r w:rsidRPr="00A22AAA">
        <w:tab/>
        <w:t>(b)</w:t>
      </w:r>
      <w:r w:rsidRPr="00A22AAA">
        <w:tab/>
        <w:t>does not relate to use of property on which the other person has incurred capital expenditure.</w:t>
      </w:r>
    </w:p>
    <w:p w:rsidR="003B4BFD" w:rsidRPr="00A22AAA" w:rsidRDefault="003B4BFD" w:rsidP="00A22AAA">
      <w:pPr>
        <w:pStyle w:val="subsection"/>
      </w:pPr>
      <w:r w:rsidRPr="00A22AAA">
        <w:tab/>
        <w:t>(1C)</w:t>
      </w:r>
      <w:r w:rsidRPr="00A22AAA">
        <w:tab/>
        <w:t>If:</w:t>
      </w:r>
    </w:p>
    <w:p w:rsidR="003B4BFD" w:rsidRPr="00A22AAA" w:rsidRDefault="003B4BFD" w:rsidP="00A22AAA">
      <w:pPr>
        <w:pStyle w:val="paragraph"/>
      </w:pPr>
      <w:r w:rsidRPr="00A22AAA">
        <w:tab/>
        <w:t>(a)</w:t>
      </w:r>
      <w:r w:rsidRPr="00A22AAA">
        <w:tab/>
      </w:r>
      <w:r w:rsidR="00A22AAA" w:rsidRPr="00A22AAA">
        <w:t>subsection (</w:t>
      </w:r>
      <w:r w:rsidRPr="00A22AAA">
        <w:t>1A) applies to the other person in relation to the payment; and</w:t>
      </w:r>
    </w:p>
    <w:p w:rsidR="003B4BFD" w:rsidRPr="00A22AAA" w:rsidRDefault="003B4BFD" w:rsidP="00A22AAA">
      <w:pPr>
        <w:pStyle w:val="paragraph"/>
      </w:pPr>
      <w:r w:rsidRPr="00A22AAA">
        <w:tab/>
        <w:t>(b)</w:t>
      </w:r>
      <w:r w:rsidRPr="00A22AAA">
        <w:tab/>
        <w:t>the other person, to any extent, procures for:</w:t>
      </w:r>
    </w:p>
    <w:p w:rsidR="003B4BFD" w:rsidRPr="00A22AAA" w:rsidRDefault="003B4BFD" w:rsidP="00A22AAA">
      <w:pPr>
        <w:pStyle w:val="paragraphsub"/>
      </w:pPr>
      <w:r w:rsidRPr="00A22AAA">
        <w:tab/>
        <w:t>(i)</w:t>
      </w:r>
      <w:r w:rsidRPr="00A22AAA">
        <w:tab/>
        <w:t>the eligible person; or</w:t>
      </w:r>
    </w:p>
    <w:p w:rsidR="003B4BFD" w:rsidRPr="00A22AAA" w:rsidRDefault="003B4BFD" w:rsidP="00A22AAA">
      <w:pPr>
        <w:pStyle w:val="paragraphsub"/>
      </w:pPr>
      <w:r w:rsidRPr="00A22AAA">
        <w:tab/>
        <w:t>(ii)</w:t>
      </w:r>
      <w:r w:rsidRPr="00A22AAA">
        <w:tab/>
        <w:t>the eligible person and one or more persons who hold an interest in the project;</w:t>
      </w:r>
    </w:p>
    <w:p w:rsidR="003B4BFD" w:rsidRPr="00A22AAA" w:rsidRDefault="003B4BFD" w:rsidP="00A22AAA">
      <w:pPr>
        <w:pStyle w:val="paragraph"/>
      </w:pPr>
      <w:r w:rsidRPr="00A22AAA">
        <w:tab/>
      </w:r>
      <w:r w:rsidRPr="00A22AAA">
        <w:tab/>
        <w:t>the operations, facilities or other things from a third person who is connected (within the meaning of section</w:t>
      </w:r>
      <w:r w:rsidR="00A22AAA" w:rsidRPr="00A22AAA">
        <w:t> </w:t>
      </w:r>
      <w:r w:rsidRPr="00A22AAA">
        <w:t>328</w:t>
      </w:r>
      <w:r w:rsidR="00AB0047">
        <w:noBreakHyphen/>
      </w:r>
      <w:r w:rsidRPr="00A22AAA">
        <w:t xml:space="preserve">125 of the </w:t>
      </w:r>
      <w:r w:rsidRPr="00A22AAA">
        <w:rPr>
          <w:i/>
        </w:rPr>
        <w:t>Income Tax Assessment Act 1997</w:t>
      </w:r>
      <w:r w:rsidRPr="00A22AAA">
        <w:t>) with the other person;</w:t>
      </w:r>
    </w:p>
    <w:p w:rsidR="003B4BFD" w:rsidRPr="00A22AAA" w:rsidRDefault="003B4BFD" w:rsidP="00A22AAA">
      <w:pPr>
        <w:pStyle w:val="subsection2"/>
      </w:pPr>
      <w:r w:rsidRPr="00A22AAA">
        <w:t xml:space="preserve">the references in </w:t>
      </w:r>
      <w:r w:rsidR="00A22AAA" w:rsidRPr="00A22AAA">
        <w:t>paragraph (</w:t>
      </w:r>
      <w:r w:rsidRPr="00A22AAA">
        <w:t xml:space="preserve">1)(d) and </w:t>
      </w:r>
      <w:r w:rsidR="00A22AAA" w:rsidRPr="00A22AAA">
        <w:t>subsection (</w:t>
      </w:r>
      <w:r w:rsidRPr="00A22AAA">
        <w:t>1B) to the other person’s expenditure are taken (to the extent that carrying on or providing the operations, facilities or other things was procured from the third person) to be references to the third person’s expenditure.</w:t>
      </w:r>
    </w:p>
    <w:p w:rsidR="003B4BFD" w:rsidRPr="00A22AAA" w:rsidRDefault="003B4BFD" w:rsidP="00A22AAA">
      <w:pPr>
        <w:pStyle w:val="subsection"/>
      </w:pPr>
      <w:r w:rsidRPr="00A22AAA">
        <w:tab/>
        <w:t>(1D)</w:t>
      </w:r>
      <w:r w:rsidRPr="00A22AAA">
        <w:tab/>
        <w:t xml:space="preserve">If the other person’s expenditure is reduced because of </w:t>
      </w:r>
      <w:r w:rsidR="00A22AAA" w:rsidRPr="00A22AAA">
        <w:t>subsection (</w:t>
      </w:r>
      <w:r w:rsidRPr="00A22AAA">
        <w:t>1B), sections</w:t>
      </w:r>
      <w:r w:rsidR="00A22AAA" w:rsidRPr="00A22AAA">
        <w:t> </w:t>
      </w:r>
      <w:r w:rsidRPr="00A22AAA">
        <w:t>37, 38, 39 and 44 apply in relation to that expenditure as if it were reduced to the same extent.</w:t>
      </w:r>
    </w:p>
    <w:p w:rsidR="003B4BFD" w:rsidRPr="00A22AAA" w:rsidRDefault="003B4BFD" w:rsidP="00A22AAA">
      <w:pPr>
        <w:pStyle w:val="ItemHead"/>
      </w:pPr>
      <w:r w:rsidRPr="00A22AAA">
        <w:t>10  At the end of section</w:t>
      </w:r>
      <w:r w:rsidR="00A22AAA" w:rsidRPr="00A22AAA">
        <w:t> </w:t>
      </w:r>
      <w:r w:rsidRPr="00A22AAA">
        <w:t>41</w:t>
      </w:r>
    </w:p>
    <w:p w:rsidR="003B4BFD" w:rsidRPr="00A22AAA" w:rsidRDefault="003B4BFD" w:rsidP="00A22AAA">
      <w:pPr>
        <w:pStyle w:val="Item"/>
      </w:pPr>
      <w:r w:rsidRPr="00A22AAA">
        <w:t>Add:</w:t>
      </w:r>
    </w:p>
    <w:p w:rsidR="003B4BFD" w:rsidRPr="00A22AAA" w:rsidRDefault="003B4BFD" w:rsidP="00A22AAA">
      <w:pPr>
        <w:pStyle w:val="subsection"/>
      </w:pPr>
      <w:r w:rsidRPr="00A22AAA">
        <w:tab/>
        <w:t>(3)</w:t>
      </w:r>
      <w:r w:rsidRPr="00A22AAA">
        <w:tab/>
        <w:t>For the purposes of this section, a person is taken to make a payment when the person becomes liable to make the payment.</w:t>
      </w:r>
    </w:p>
    <w:p w:rsidR="003B4BFD" w:rsidRPr="00A22AAA" w:rsidRDefault="003B4BFD" w:rsidP="00A22AAA">
      <w:pPr>
        <w:pStyle w:val="ItemHead"/>
      </w:pPr>
      <w:r w:rsidRPr="00A22AAA">
        <w:t>11  Application</w:t>
      </w:r>
      <w:r w:rsidR="0060446B" w:rsidRPr="00A22AAA">
        <w:t xml:space="preserve"> of amendments</w:t>
      </w:r>
    </w:p>
    <w:p w:rsidR="003B4BFD" w:rsidRPr="00A22AAA" w:rsidRDefault="003B4BFD" w:rsidP="00A22AAA">
      <w:pPr>
        <w:pStyle w:val="Subitem"/>
      </w:pPr>
      <w:r w:rsidRPr="00A22AAA">
        <w:t>(1)</w:t>
      </w:r>
      <w:r w:rsidRPr="00A22AAA">
        <w:tab/>
        <w:t>The amendments made by this Schedule apply, in relation to a petroleum project, to any payment made by a person on or after:</w:t>
      </w:r>
    </w:p>
    <w:p w:rsidR="003B4BFD" w:rsidRPr="00A22AAA" w:rsidRDefault="003B4BFD" w:rsidP="00A22AAA">
      <w:pPr>
        <w:pStyle w:val="paragraph"/>
      </w:pPr>
      <w:r w:rsidRPr="00A22AAA">
        <w:tab/>
        <w:t>(a)</w:t>
      </w:r>
      <w:r w:rsidRPr="00A22AAA">
        <w:tab/>
        <w:t xml:space="preserve">the applicable commencement date in relation to the project, unless </w:t>
      </w:r>
      <w:r w:rsidR="00A22AAA" w:rsidRPr="00A22AAA">
        <w:t>paragraph (</w:t>
      </w:r>
      <w:r w:rsidRPr="00A22AAA">
        <w:t>b) or (c) applies; or</w:t>
      </w:r>
    </w:p>
    <w:p w:rsidR="003B4BFD" w:rsidRPr="00A22AAA" w:rsidRDefault="003B4BFD" w:rsidP="00A22AAA">
      <w:pPr>
        <w:pStyle w:val="paragraph"/>
      </w:pPr>
      <w:r w:rsidRPr="00A22AAA">
        <w:tab/>
        <w:t>(b)</w:t>
      </w:r>
      <w:r w:rsidRPr="00A22AAA">
        <w:tab/>
        <w:t>the starting base day for the person’s interest in the project under subsection</w:t>
      </w:r>
      <w:r w:rsidR="00A22AAA" w:rsidRPr="00A22AAA">
        <w:t> </w:t>
      </w:r>
      <w:r w:rsidRPr="00A22AAA">
        <w:t xml:space="preserve">45(5) of the </w:t>
      </w:r>
      <w:r w:rsidRPr="00A22AAA">
        <w:rPr>
          <w:i/>
        </w:rPr>
        <w:t>Petroleum Resource Rent Tax Assessment Act 1987</w:t>
      </w:r>
      <w:r w:rsidRPr="00A22AAA">
        <w:t>, if:</w:t>
      </w:r>
    </w:p>
    <w:p w:rsidR="003B4BFD" w:rsidRPr="00A22AAA" w:rsidRDefault="003B4BFD" w:rsidP="00A22AAA">
      <w:pPr>
        <w:pStyle w:val="paragraphsub"/>
      </w:pPr>
      <w:r w:rsidRPr="00A22AAA">
        <w:tab/>
        <w:t>(i)</w:t>
      </w:r>
      <w:r w:rsidRPr="00A22AAA">
        <w:tab/>
        <w:t>the project is an onshore petroleum project or the North West Shelf project, or an onshore petroleum project is a pre</w:t>
      </w:r>
      <w:r w:rsidR="00AB0047">
        <w:noBreakHyphen/>
      </w:r>
      <w:r w:rsidRPr="00A22AAA">
        <w:t>combination project in relation to the project; and</w:t>
      </w:r>
    </w:p>
    <w:p w:rsidR="003B4BFD" w:rsidRPr="00A22AAA" w:rsidRDefault="003B4BFD" w:rsidP="00A22AAA">
      <w:pPr>
        <w:pStyle w:val="paragraphsub"/>
      </w:pPr>
      <w:r w:rsidRPr="00A22AAA">
        <w:tab/>
        <w:t>(ii)</w:t>
      </w:r>
      <w:r w:rsidRPr="00A22AAA">
        <w:tab/>
        <w:t>item</w:t>
      </w:r>
      <w:r w:rsidR="00A22AAA" w:rsidRPr="00A22AAA">
        <w:t> </w:t>
      </w:r>
      <w:r w:rsidRPr="00A22AAA">
        <w:t>2 or 3 of the table in that subsection sets out that starting base day; or</w:t>
      </w:r>
    </w:p>
    <w:p w:rsidR="003B4BFD" w:rsidRPr="00A22AAA" w:rsidRDefault="003B4BFD" w:rsidP="00A22AAA">
      <w:pPr>
        <w:pStyle w:val="paragraph"/>
      </w:pPr>
      <w:r w:rsidRPr="00A22AAA">
        <w:tab/>
        <w:t>(c)</w:t>
      </w:r>
      <w:r w:rsidRPr="00A22AAA">
        <w:tab/>
        <w:t>the day provided under subclause</w:t>
      </w:r>
      <w:r w:rsidR="00A22AAA" w:rsidRPr="00A22AAA">
        <w:t> </w:t>
      </w:r>
      <w:r w:rsidRPr="00A22AAA">
        <w:t>15(3) or (4) of Schedule</w:t>
      </w:r>
      <w:r w:rsidR="00A22AAA" w:rsidRPr="00A22AAA">
        <w:t> </w:t>
      </w:r>
      <w:r w:rsidRPr="00A22AAA">
        <w:t>2 to that Act, in relation to the asset to which the payment relates, if:</w:t>
      </w:r>
    </w:p>
    <w:p w:rsidR="003B4BFD" w:rsidRPr="00A22AAA" w:rsidRDefault="003B4BFD" w:rsidP="00A22AAA">
      <w:pPr>
        <w:pStyle w:val="paragraphsub"/>
      </w:pPr>
      <w:r w:rsidRPr="00A22AAA">
        <w:tab/>
        <w:t>(i)</w:t>
      </w:r>
      <w:r w:rsidRPr="00A22AAA">
        <w:tab/>
        <w:t>the project is an onshore petroleum project or the North West Shelf project, or an onshore petroleum project is a pre</w:t>
      </w:r>
      <w:r w:rsidR="00AB0047">
        <w:noBreakHyphen/>
      </w:r>
      <w:r w:rsidRPr="00A22AAA">
        <w:t>combination project in relation to the project; and</w:t>
      </w:r>
    </w:p>
    <w:p w:rsidR="003B4BFD" w:rsidRPr="00A22AAA" w:rsidRDefault="003B4BFD" w:rsidP="00A22AAA">
      <w:pPr>
        <w:pStyle w:val="paragraphsub"/>
      </w:pPr>
      <w:r w:rsidRPr="00A22AAA">
        <w:tab/>
        <w:t>(ii)</w:t>
      </w:r>
      <w:r w:rsidRPr="00A22AAA">
        <w:tab/>
        <w:t>the person chose, under Part</w:t>
      </w:r>
      <w:r w:rsidR="00A22AAA" w:rsidRPr="00A22AAA">
        <w:t> </w:t>
      </w:r>
      <w:r w:rsidRPr="00A22AAA">
        <w:t>2 of that Schedule, the book value approach or the market value approach for the person’s interest in the project; and</w:t>
      </w:r>
    </w:p>
    <w:p w:rsidR="003B4BFD" w:rsidRPr="00A22AAA" w:rsidRDefault="003B4BFD" w:rsidP="00A22AAA">
      <w:pPr>
        <w:pStyle w:val="paragraphsub"/>
      </w:pPr>
      <w:r w:rsidRPr="00A22AAA">
        <w:tab/>
        <w:t>(iii)</w:t>
      </w:r>
      <w:r w:rsidRPr="00A22AAA">
        <w:tab/>
        <w:t>the payment is interim expenditure, within the meaning of clause</w:t>
      </w:r>
      <w:r w:rsidR="00A22AAA" w:rsidRPr="00A22AAA">
        <w:t> </w:t>
      </w:r>
      <w:r w:rsidRPr="00A22AAA">
        <w:t>15 of that Schedule, in relation to that asset.</w:t>
      </w:r>
    </w:p>
    <w:p w:rsidR="003B4BFD" w:rsidRPr="00A22AAA" w:rsidRDefault="003B4BFD" w:rsidP="00A22AAA">
      <w:pPr>
        <w:pStyle w:val="Subitem"/>
      </w:pPr>
      <w:r w:rsidRPr="00A22AAA">
        <w:t>(2)</w:t>
      </w:r>
      <w:r w:rsidRPr="00A22AAA">
        <w:tab/>
        <w:t xml:space="preserve">Despite </w:t>
      </w:r>
      <w:r w:rsidR="00A22AAA" w:rsidRPr="00A22AAA">
        <w:t>subitem (</w:t>
      </w:r>
      <w:r w:rsidRPr="00A22AAA">
        <w:t>1), the amendments made by items</w:t>
      </w:r>
      <w:r w:rsidR="00A22AAA" w:rsidRPr="00A22AAA">
        <w:t> </w:t>
      </w:r>
      <w:r w:rsidRPr="00A22AAA">
        <w:t>9 and 10 do not apply in relation to a payment by a person that was made:</w:t>
      </w:r>
    </w:p>
    <w:p w:rsidR="003B4BFD" w:rsidRPr="00A22AAA" w:rsidRDefault="003B4BFD" w:rsidP="00A22AAA">
      <w:pPr>
        <w:pStyle w:val="paragraph"/>
      </w:pPr>
      <w:r w:rsidRPr="00A22AAA">
        <w:tab/>
        <w:t>(a)</w:t>
      </w:r>
      <w:r w:rsidRPr="00A22AAA">
        <w:tab/>
        <w:t>before 1</w:t>
      </w:r>
      <w:r w:rsidR="00A22AAA" w:rsidRPr="00A22AAA">
        <w:t> </w:t>
      </w:r>
      <w:r w:rsidRPr="00A22AAA">
        <w:t>July 2012; and</w:t>
      </w:r>
    </w:p>
    <w:p w:rsidR="003B4BFD" w:rsidRPr="00A22AAA" w:rsidRDefault="003B4BFD" w:rsidP="00A22AAA">
      <w:pPr>
        <w:pStyle w:val="paragraph"/>
      </w:pPr>
      <w:r w:rsidRPr="00A22AAA">
        <w:tab/>
        <w:t>(b)</w:t>
      </w:r>
      <w:r w:rsidRPr="00A22AAA">
        <w:tab/>
        <w:t>in relation to a petroleum project for which the person has been required under section</w:t>
      </w:r>
      <w:r w:rsidR="00A22AAA" w:rsidRPr="00A22AAA">
        <w:t> </w:t>
      </w:r>
      <w:r w:rsidRPr="00A22AAA">
        <w:t xml:space="preserve">59 of the </w:t>
      </w:r>
      <w:r w:rsidRPr="00A22AAA">
        <w:rPr>
          <w:i/>
        </w:rPr>
        <w:t>Petroleum Resource Rent Tax Assessment Act 1987</w:t>
      </w:r>
      <w:r w:rsidRPr="00A22AAA">
        <w:t xml:space="preserve"> to furnish a return before 14</w:t>
      </w:r>
      <w:r w:rsidR="00A22AAA" w:rsidRPr="00A22AAA">
        <w:t> </w:t>
      </w:r>
      <w:r w:rsidRPr="00A22AAA">
        <w:t>December 2012.</w:t>
      </w:r>
    </w:p>
    <w:p w:rsidR="003B4BFD" w:rsidRPr="00A22AAA" w:rsidRDefault="003B4BFD" w:rsidP="00A22AAA">
      <w:pPr>
        <w:pStyle w:val="Subitem"/>
      </w:pPr>
      <w:r w:rsidRPr="00A22AAA">
        <w:t>(3)</w:t>
      </w:r>
      <w:r w:rsidRPr="00A22AAA">
        <w:tab/>
        <w:t xml:space="preserve">Despite </w:t>
      </w:r>
      <w:r w:rsidR="00A22AAA" w:rsidRPr="00A22AAA">
        <w:t>subitem (</w:t>
      </w:r>
      <w:r w:rsidRPr="00A22AAA">
        <w:t>1), the amendments made by items</w:t>
      </w:r>
      <w:r w:rsidR="00A22AAA" w:rsidRPr="00A22AAA">
        <w:t> </w:t>
      </w:r>
      <w:r w:rsidRPr="00A22AAA">
        <w:t>9 and 10 apply in relation to a payment by a person that was made:</w:t>
      </w:r>
    </w:p>
    <w:p w:rsidR="003B4BFD" w:rsidRPr="00A22AAA" w:rsidRDefault="003B4BFD" w:rsidP="00A22AAA">
      <w:pPr>
        <w:pStyle w:val="paragraph"/>
      </w:pPr>
      <w:r w:rsidRPr="00A22AAA">
        <w:tab/>
        <w:t>(a)</w:t>
      </w:r>
      <w:r w:rsidRPr="00A22AAA">
        <w:tab/>
        <w:t>before 1</w:t>
      </w:r>
      <w:r w:rsidR="00A22AAA" w:rsidRPr="00A22AAA">
        <w:t> </w:t>
      </w:r>
      <w:r w:rsidRPr="00A22AAA">
        <w:t>July 2013; and</w:t>
      </w:r>
    </w:p>
    <w:p w:rsidR="003B4BFD" w:rsidRPr="00A22AAA" w:rsidRDefault="003B4BFD" w:rsidP="00A22AAA">
      <w:pPr>
        <w:pStyle w:val="paragraph"/>
      </w:pPr>
      <w:r w:rsidRPr="00A22AAA">
        <w:tab/>
        <w:t>(b)</w:t>
      </w:r>
      <w:r w:rsidRPr="00A22AAA">
        <w:tab/>
        <w:t>in relation to a petroleum project for which the person has not been required under section</w:t>
      </w:r>
      <w:r w:rsidR="00A22AAA" w:rsidRPr="00A22AAA">
        <w:t> </w:t>
      </w:r>
      <w:r w:rsidRPr="00A22AAA">
        <w:t xml:space="preserve">59 of the </w:t>
      </w:r>
      <w:r w:rsidRPr="00A22AAA">
        <w:rPr>
          <w:i/>
        </w:rPr>
        <w:t>Petroleum Resource Rent Tax Assessment Act 1987</w:t>
      </w:r>
      <w:r w:rsidRPr="00A22AAA">
        <w:t xml:space="preserve"> to furnish a return before 14</w:t>
      </w:r>
      <w:r w:rsidR="00A22AAA" w:rsidRPr="00A22AAA">
        <w:t> </w:t>
      </w:r>
      <w:r w:rsidRPr="00A22AAA">
        <w:t>December 2012;</w:t>
      </w:r>
    </w:p>
    <w:p w:rsidR="003B4BFD" w:rsidRPr="00A22AAA" w:rsidRDefault="003B4BFD" w:rsidP="00A22AAA">
      <w:pPr>
        <w:pStyle w:val="Item"/>
      </w:pPr>
      <w:r w:rsidRPr="00A22AAA">
        <w:t>as if subsection</w:t>
      </w:r>
      <w:r w:rsidR="00A22AAA" w:rsidRPr="00A22AAA">
        <w:t> </w:t>
      </w:r>
      <w:r w:rsidRPr="00A22AAA">
        <w:t>41(1A) of that Act as amended by this Schedule did not apply, in relation to the payment, to the other person referred to in subsection</w:t>
      </w:r>
      <w:r w:rsidR="00A22AAA" w:rsidRPr="00A22AAA">
        <w:t> </w:t>
      </w:r>
      <w:r w:rsidRPr="00A22AAA">
        <w:t>41(1) of that Act as so amended.</w:t>
      </w:r>
    </w:p>
    <w:p w:rsidR="003B4BFD" w:rsidRPr="00A22AAA" w:rsidRDefault="003B4BFD" w:rsidP="00A22AAA">
      <w:pPr>
        <w:pStyle w:val="Subitem"/>
      </w:pPr>
      <w:r w:rsidRPr="00A22AAA">
        <w:t>(4)</w:t>
      </w:r>
      <w:r w:rsidRPr="00A22AAA">
        <w:tab/>
        <w:t>For the purposes of this item, a person is taken to make a payment when the person becomes liable to make the payment.</w:t>
      </w:r>
    </w:p>
    <w:p w:rsidR="006706C4" w:rsidRPr="00A22AAA" w:rsidRDefault="006706C4" w:rsidP="00A22AAA">
      <w:pPr>
        <w:pStyle w:val="ActHead6"/>
        <w:pageBreakBefore/>
      </w:pPr>
      <w:bookmarkStart w:id="93" w:name="_Toc361229880"/>
      <w:r w:rsidRPr="00A22AAA">
        <w:rPr>
          <w:rStyle w:val="CharAmSchNo"/>
        </w:rPr>
        <w:t>Schedule</w:t>
      </w:r>
      <w:r w:rsidR="00A22AAA" w:rsidRPr="00A22AAA">
        <w:rPr>
          <w:rStyle w:val="CharAmSchNo"/>
        </w:rPr>
        <w:t> </w:t>
      </w:r>
      <w:r w:rsidRPr="00A22AAA">
        <w:rPr>
          <w:rStyle w:val="CharAmSchNo"/>
        </w:rPr>
        <w:t>7</w:t>
      </w:r>
      <w:r w:rsidRPr="00A22AAA">
        <w:t>—</w:t>
      </w:r>
      <w:r w:rsidRPr="00A22AAA">
        <w:rPr>
          <w:rStyle w:val="CharAmSchText"/>
        </w:rPr>
        <w:t>Removing CGT discount for foreign individuals</w:t>
      </w:r>
      <w:bookmarkEnd w:id="93"/>
    </w:p>
    <w:p w:rsidR="006706C4" w:rsidRPr="00A22AAA" w:rsidRDefault="006706C4" w:rsidP="00A22AAA">
      <w:pPr>
        <w:pStyle w:val="Header"/>
      </w:pPr>
      <w:r w:rsidRPr="00A22AAA">
        <w:rPr>
          <w:rStyle w:val="CharAmPartNo"/>
        </w:rPr>
        <w:t xml:space="preserve"> </w:t>
      </w:r>
      <w:r w:rsidRPr="00A22AAA">
        <w:rPr>
          <w:rStyle w:val="CharAmPartText"/>
        </w:rPr>
        <w:t xml:space="preserve"> </w:t>
      </w:r>
    </w:p>
    <w:p w:rsidR="006706C4" w:rsidRPr="00A22AAA" w:rsidRDefault="006706C4" w:rsidP="00A22AAA">
      <w:pPr>
        <w:pStyle w:val="ActHead9"/>
        <w:rPr>
          <w:i w:val="0"/>
        </w:rPr>
      </w:pPr>
      <w:bookmarkStart w:id="94" w:name="_Toc361229881"/>
      <w:r w:rsidRPr="00A22AAA">
        <w:t>Income Tax Assessment Act 1997</w:t>
      </w:r>
      <w:bookmarkEnd w:id="94"/>
    </w:p>
    <w:p w:rsidR="006706C4" w:rsidRPr="00A22AAA" w:rsidRDefault="006706C4" w:rsidP="00A22AAA">
      <w:pPr>
        <w:pStyle w:val="ItemHead"/>
      </w:pPr>
      <w:r w:rsidRPr="00A22AAA">
        <w:t>1  Subsection</w:t>
      </w:r>
      <w:r w:rsidR="00A22AAA" w:rsidRPr="00A22AAA">
        <w:t> </w:t>
      </w:r>
      <w:r w:rsidRPr="00A22AAA">
        <w:t>115</w:t>
      </w:r>
      <w:r w:rsidR="00AB0047">
        <w:noBreakHyphen/>
      </w:r>
      <w:r w:rsidRPr="00A22AAA">
        <w:t>30(1)</w:t>
      </w:r>
    </w:p>
    <w:p w:rsidR="006706C4" w:rsidRPr="00A22AAA" w:rsidRDefault="006706C4" w:rsidP="00A22AAA">
      <w:pPr>
        <w:pStyle w:val="Item"/>
      </w:pPr>
      <w:r w:rsidRPr="00A22AAA">
        <w:t>Omit “and 115</w:t>
      </w:r>
      <w:r w:rsidR="00AB0047">
        <w:noBreakHyphen/>
      </w:r>
      <w:r w:rsidRPr="00A22AAA">
        <w:t>45”, substitute “, 115</w:t>
      </w:r>
      <w:r w:rsidR="00AB0047">
        <w:noBreakHyphen/>
      </w:r>
      <w:r w:rsidRPr="00A22AAA">
        <w:t>45, 115</w:t>
      </w:r>
      <w:r w:rsidR="00AB0047">
        <w:noBreakHyphen/>
      </w:r>
      <w:r w:rsidRPr="00A22AAA">
        <w:t>105, 115</w:t>
      </w:r>
      <w:r w:rsidR="00AB0047">
        <w:noBreakHyphen/>
      </w:r>
      <w:r w:rsidRPr="00A22AAA">
        <w:t>110 and 115</w:t>
      </w:r>
      <w:r w:rsidR="00AB0047">
        <w:noBreakHyphen/>
      </w:r>
      <w:r w:rsidRPr="00A22AAA">
        <w:t>115”.</w:t>
      </w:r>
    </w:p>
    <w:p w:rsidR="006706C4" w:rsidRPr="00A22AAA" w:rsidRDefault="006706C4" w:rsidP="00A22AAA">
      <w:pPr>
        <w:pStyle w:val="ItemHead"/>
      </w:pPr>
      <w:r w:rsidRPr="00A22AAA">
        <w:t>2  After subsection</w:t>
      </w:r>
      <w:r w:rsidR="00A22AAA" w:rsidRPr="00A22AAA">
        <w:t> </w:t>
      </w:r>
      <w:r w:rsidRPr="00A22AAA">
        <w:t>115</w:t>
      </w:r>
      <w:r w:rsidR="00AB0047">
        <w:noBreakHyphen/>
      </w:r>
      <w:r w:rsidRPr="00A22AAA">
        <w:t>30(1)</w:t>
      </w:r>
    </w:p>
    <w:p w:rsidR="006706C4" w:rsidRPr="00A22AAA" w:rsidRDefault="006706C4" w:rsidP="00A22AAA">
      <w:pPr>
        <w:pStyle w:val="Item"/>
      </w:pPr>
      <w:r w:rsidRPr="00A22AAA">
        <w:t>Insert:</w:t>
      </w:r>
    </w:p>
    <w:p w:rsidR="006706C4" w:rsidRPr="00A22AAA" w:rsidRDefault="006706C4" w:rsidP="00A22AAA">
      <w:pPr>
        <w:pStyle w:val="subsection"/>
      </w:pPr>
      <w:r w:rsidRPr="00A22AAA">
        <w:tab/>
        <w:t>(1A)</w:t>
      </w:r>
      <w:r w:rsidRPr="00A22AAA">
        <w:tab/>
        <w:t>For the purposes of sections</w:t>
      </w:r>
      <w:r w:rsidR="00A22AAA" w:rsidRPr="00A22AAA">
        <w:t> </w:t>
      </w:r>
      <w:r w:rsidRPr="00A22AAA">
        <w:t>115</w:t>
      </w:r>
      <w:r w:rsidR="00AB0047">
        <w:noBreakHyphen/>
      </w:r>
      <w:r w:rsidRPr="00A22AAA">
        <w:t>105, 115</w:t>
      </w:r>
      <w:r w:rsidR="00AB0047">
        <w:noBreakHyphen/>
      </w:r>
      <w:r w:rsidRPr="00A22AAA">
        <w:t>110 and 115</w:t>
      </w:r>
      <w:r w:rsidR="00AB0047">
        <w:noBreakHyphen/>
      </w:r>
      <w:r w:rsidRPr="00A22AAA">
        <w:t>115, item</w:t>
      </w:r>
      <w:r w:rsidR="00A22AAA" w:rsidRPr="00A22AAA">
        <w:t> </w:t>
      </w:r>
      <w:r w:rsidRPr="00A22AAA">
        <w:t xml:space="preserve">2 of the table in </w:t>
      </w:r>
      <w:r w:rsidR="00A22AAA" w:rsidRPr="00A22AAA">
        <w:t>subsection (</w:t>
      </w:r>
      <w:r w:rsidRPr="00A22AAA">
        <w:t xml:space="preserve">1) applies in relation to all </w:t>
      </w:r>
      <w:r w:rsidR="00A22AAA" w:rsidRPr="00A22AAA">
        <w:rPr>
          <w:position w:val="6"/>
          <w:sz w:val="16"/>
        </w:rPr>
        <w:t>*</w:t>
      </w:r>
      <w:r w:rsidRPr="00A22AAA">
        <w:t>replacement</w:t>
      </w:r>
      <w:r w:rsidR="00AB0047">
        <w:noBreakHyphen/>
      </w:r>
      <w:r w:rsidRPr="00A22AAA">
        <w:t>asset roll</w:t>
      </w:r>
      <w:r w:rsidR="00AB0047">
        <w:noBreakHyphen/>
      </w:r>
      <w:r w:rsidRPr="00A22AAA">
        <w:t>overs, including those covered by paragraph</w:t>
      </w:r>
      <w:r w:rsidR="00A22AAA" w:rsidRPr="00A22AAA">
        <w:t> </w:t>
      </w:r>
      <w:r w:rsidRPr="00A22AAA">
        <w:t>115</w:t>
      </w:r>
      <w:r w:rsidR="00AB0047">
        <w:noBreakHyphen/>
      </w:r>
      <w:r w:rsidRPr="00A22AAA">
        <w:t>34(1)(c).</w:t>
      </w:r>
    </w:p>
    <w:p w:rsidR="006706C4" w:rsidRPr="00A22AAA" w:rsidRDefault="006706C4" w:rsidP="00A22AAA">
      <w:pPr>
        <w:pStyle w:val="ItemHead"/>
      </w:pPr>
      <w:r w:rsidRPr="00A22AAA">
        <w:t>3  Subparagraph 115</w:t>
      </w:r>
      <w:r w:rsidR="00AB0047">
        <w:noBreakHyphen/>
      </w:r>
      <w:r w:rsidRPr="00A22AAA">
        <w:t>100(a)(i)</w:t>
      </w:r>
    </w:p>
    <w:p w:rsidR="006706C4" w:rsidRPr="00A22AAA" w:rsidRDefault="006706C4" w:rsidP="00A22AAA">
      <w:pPr>
        <w:pStyle w:val="Item"/>
      </w:pPr>
      <w:r w:rsidRPr="00A22AAA">
        <w:t>After “individual”, insert “and neither section</w:t>
      </w:r>
      <w:r w:rsidR="00A22AAA" w:rsidRPr="00A22AAA">
        <w:t> </w:t>
      </w:r>
      <w:r w:rsidRPr="00A22AAA">
        <w:t>115</w:t>
      </w:r>
      <w:r w:rsidR="00AB0047">
        <w:noBreakHyphen/>
      </w:r>
      <w:r w:rsidRPr="00A22AAA">
        <w:t>105 nor 115</w:t>
      </w:r>
      <w:r w:rsidR="00AB0047">
        <w:noBreakHyphen/>
      </w:r>
      <w:r w:rsidRPr="00A22AAA">
        <w:t>110 (about foreign or temporary residents) applies to the gain”.</w:t>
      </w:r>
    </w:p>
    <w:p w:rsidR="006706C4" w:rsidRPr="00A22AAA" w:rsidRDefault="006706C4" w:rsidP="00A22AAA">
      <w:pPr>
        <w:pStyle w:val="ItemHead"/>
      </w:pPr>
      <w:r w:rsidRPr="00A22AAA">
        <w:t>4  Subparagraph 115</w:t>
      </w:r>
      <w:r w:rsidR="00AB0047">
        <w:noBreakHyphen/>
      </w:r>
      <w:r w:rsidRPr="00A22AAA">
        <w:t>100(a)(ii)</w:t>
      </w:r>
    </w:p>
    <w:p w:rsidR="006706C4" w:rsidRPr="00A22AAA" w:rsidRDefault="006706C4" w:rsidP="00A22AAA">
      <w:pPr>
        <w:pStyle w:val="Item"/>
      </w:pPr>
      <w:r w:rsidRPr="00A22AAA">
        <w:t>After “</w:t>
      </w:r>
      <w:r w:rsidR="00A22AAA" w:rsidRPr="00A22AAA">
        <w:rPr>
          <w:position w:val="6"/>
          <w:sz w:val="16"/>
        </w:rPr>
        <w:t>*</w:t>
      </w:r>
      <w:r w:rsidRPr="00A22AAA">
        <w:t>FHSA trust)”, insert “and section</w:t>
      </w:r>
      <w:r w:rsidR="00A22AAA" w:rsidRPr="00A22AAA">
        <w:t> </w:t>
      </w:r>
      <w:r w:rsidRPr="00A22AAA">
        <w:t>115</w:t>
      </w:r>
      <w:r w:rsidR="00AB0047">
        <w:noBreakHyphen/>
      </w:r>
      <w:r w:rsidRPr="00A22AAA">
        <w:t>120 (about foreign or temporary residents) does not apply to the gain”.</w:t>
      </w:r>
    </w:p>
    <w:p w:rsidR="006706C4" w:rsidRPr="00A22AAA" w:rsidRDefault="006706C4" w:rsidP="00A22AAA">
      <w:pPr>
        <w:pStyle w:val="ItemHead"/>
      </w:pPr>
      <w:r w:rsidRPr="00A22AAA">
        <w:t>5  At the end of section</w:t>
      </w:r>
      <w:r w:rsidR="00A22AAA" w:rsidRPr="00A22AAA">
        <w:t> </w:t>
      </w:r>
      <w:r w:rsidRPr="00A22AAA">
        <w:t>115</w:t>
      </w:r>
      <w:r w:rsidR="00AB0047">
        <w:noBreakHyphen/>
      </w:r>
      <w:r w:rsidRPr="00A22AAA">
        <w:t>100</w:t>
      </w:r>
    </w:p>
    <w:p w:rsidR="006706C4" w:rsidRPr="00A22AAA" w:rsidRDefault="006706C4" w:rsidP="00A22AAA">
      <w:pPr>
        <w:pStyle w:val="Item"/>
      </w:pPr>
      <w:r w:rsidRPr="00A22AAA">
        <w:t>Add:</w:t>
      </w:r>
    </w:p>
    <w:p w:rsidR="006706C4" w:rsidRPr="00A22AAA" w:rsidRDefault="006706C4" w:rsidP="00A22AAA">
      <w:pPr>
        <w:pStyle w:val="paragraph"/>
      </w:pPr>
      <w:r w:rsidRPr="00A22AAA">
        <w:tab/>
        <w:t>; or (c)</w:t>
      </w:r>
      <w:r w:rsidRPr="00A22AAA">
        <w:tab/>
        <w:t>the percentage resulting from section</w:t>
      </w:r>
      <w:r w:rsidR="00A22AAA" w:rsidRPr="00A22AAA">
        <w:t> </w:t>
      </w:r>
      <w:r w:rsidRPr="00A22AAA">
        <w:t>115</w:t>
      </w:r>
      <w:r w:rsidR="00AB0047">
        <w:noBreakHyphen/>
      </w:r>
      <w:r w:rsidRPr="00A22AAA">
        <w:t>115 if section</w:t>
      </w:r>
      <w:r w:rsidR="00A22AAA" w:rsidRPr="00A22AAA">
        <w:t> </w:t>
      </w:r>
      <w:r w:rsidRPr="00A22AAA">
        <w:t>115</w:t>
      </w:r>
      <w:r w:rsidR="00AB0047">
        <w:noBreakHyphen/>
      </w:r>
      <w:r w:rsidRPr="00A22AAA">
        <w:t>105 or 115</w:t>
      </w:r>
      <w:r w:rsidR="00AB0047">
        <w:noBreakHyphen/>
      </w:r>
      <w:r w:rsidRPr="00A22AAA">
        <w:t>110 applies to the gain; or</w:t>
      </w:r>
    </w:p>
    <w:p w:rsidR="006706C4" w:rsidRPr="00A22AAA" w:rsidRDefault="006706C4" w:rsidP="00A22AAA">
      <w:pPr>
        <w:pStyle w:val="paragraph"/>
      </w:pPr>
      <w:r w:rsidRPr="00A22AAA">
        <w:tab/>
        <w:t>(d)</w:t>
      </w:r>
      <w:r w:rsidRPr="00A22AAA">
        <w:tab/>
        <w:t>the percentage resulting from section</w:t>
      </w:r>
      <w:r w:rsidR="00A22AAA" w:rsidRPr="00A22AAA">
        <w:t> </w:t>
      </w:r>
      <w:r w:rsidRPr="00A22AAA">
        <w:t>115</w:t>
      </w:r>
      <w:r w:rsidR="00AB0047">
        <w:noBreakHyphen/>
      </w:r>
      <w:r w:rsidRPr="00A22AAA">
        <w:t>120 if that section applies to the gain.</w:t>
      </w:r>
    </w:p>
    <w:p w:rsidR="006706C4" w:rsidRPr="00A22AAA" w:rsidRDefault="006706C4" w:rsidP="00A22AAA">
      <w:pPr>
        <w:pStyle w:val="ItemHead"/>
      </w:pPr>
      <w:r w:rsidRPr="00A22AAA">
        <w:t>6  At the end of Subdivision</w:t>
      </w:r>
      <w:r w:rsidR="00A22AAA" w:rsidRPr="00A22AAA">
        <w:t> </w:t>
      </w:r>
      <w:r w:rsidRPr="00A22AAA">
        <w:t>115</w:t>
      </w:r>
      <w:r w:rsidR="00AB0047">
        <w:noBreakHyphen/>
      </w:r>
      <w:r w:rsidRPr="00A22AAA">
        <w:t>B</w:t>
      </w:r>
    </w:p>
    <w:p w:rsidR="006706C4" w:rsidRPr="00A22AAA" w:rsidRDefault="006706C4" w:rsidP="00A22AAA">
      <w:pPr>
        <w:pStyle w:val="Item"/>
      </w:pPr>
      <w:r w:rsidRPr="00A22AAA">
        <w:t>Add:</w:t>
      </w:r>
    </w:p>
    <w:p w:rsidR="006706C4" w:rsidRPr="00A22AAA" w:rsidRDefault="006706C4" w:rsidP="00A22AAA">
      <w:pPr>
        <w:pStyle w:val="ActHead5"/>
      </w:pPr>
      <w:bookmarkStart w:id="95" w:name="_Toc361229882"/>
      <w:r w:rsidRPr="00A22AAA">
        <w:rPr>
          <w:rStyle w:val="CharSectno"/>
        </w:rPr>
        <w:t>115</w:t>
      </w:r>
      <w:r w:rsidR="00AB0047">
        <w:rPr>
          <w:rStyle w:val="CharSectno"/>
        </w:rPr>
        <w:noBreakHyphen/>
      </w:r>
      <w:r w:rsidRPr="00A22AAA">
        <w:rPr>
          <w:rStyle w:val="CharSectno"/>
        </w:rPr>
        <w:t>105</w:t>
      </w:r>
      <w:r w:rsidRPr="00A22AAA">
        <w:t xml:space="preserve">  Foreign or temporary residents—individuals with direct gains</w:t>
      </w:r>
      <w:bookmarkEnd w:id="95"/>
    </w:p>
    <w:p w:rsidR="006706C4" w:rsidRPr="00A22AAA" w:rsidRDefault="006706C4" w:rsidP="00A22AAA">
      <w:pPr>
        <w:pStyle w:val="SubsectionHead"/>
      </w:pPr>
      <w:r w:rsidRPr="00A22AAA">
        <w:t>Object</w:t>
      </w:r>
    </w:p>
    <w:p w:rsidR="006706C4" w:rsidRPr="00A22AAA" w:rsidRDefault="006706C4" w:rsidP="00A22AAA">
      <w:pPr>
        <w:pStyle w:val="subsection"/>
      </w:pPr>
      <w:r w:rsidRPr="00A22AAA">
        <w:tab/>
        <w:t>(1)</w:t>
      </w:r>
      <w:r w:rsidRPr="00A22AAA">
        <w:tab/>
        <w:t>The object of this section (with section</w:t>
      </w:r>
      <w:r w:rsidR="00A22AAA" w:rsidRPr="00A22AAA">
        <w:t> </w:t>
      </w:r>
      <w:r w:rsidRPr="00A22AAA">
        <w:t>115</w:t>
      </w:r>
      <w:r w:rsidR="00AB0047">
        <w:noBreakHyphen/>
      </w:r>
      <w:r w:rsidRPr="00A22AAA">
        <w:t xml:space="preserve">115) is to adjust the discount percentage so as to deny you a discount to the extent that you accrued a </w:t>
      </w:r>
      <w:r w:rsidR="00A22AAA" w:rsidRPr="00A22AAA">
        <w:rPr>
          <w:position w:val="6"/>
          <w:sz w:val="16"/>
        </w:rPr>
        <w:t>*</w:t>
      </w:r>
      <w:r w:rsidRPr="00A22AAA">
        <w:t xml:space="preserve">capital gain while a foreign resident or </w:t>
      </w:r>
      <w:r w:rsidR="00A22AAA" w:rsidRPr="00A22AAA">
        <w:rPr>
          <w:position w:val="6"/>
          <w:sz w:val="16"/>
        </w:rPr>
        <w:t>*</w:t>
      </w:r>
      <w:r w:rsidRPr="00A22AAA">
        <w:t>temporary resident.</w:t>
      </w:r>
    </w:p>
    <w:p w:rsidR="006706C4" w:rsidRPr="00A22AAA" w:rsidRDefault="006706C4" w:rsidP="00A22AAA">
      <w:pPr>
        <w:pStyle w:val="SubsectionHead"/>
      </w:pPr>
      <w:r w:rsidRPr="00A22AAA">
        <w:t>When this section applies</w:t>
      </w:r>
    </w:p>
    <w:p w:rsidR="006706C4" w:rsidRPr="00A22AAA" w:rsidRDefault="006706C4" w:rsidP="00A22AAA">
      <w:pPr>
        <w:pStyle w:val="subsection"/>
      </w:pPr>
      <w:r w:rsidRPr="00A22AAA">
        <w:tab/>
        <w:t>(2)</w:t>
      </w:r>
      <w:r w:rsidRPr="00A22AAA">
        <w:tab/>
        <w:t xml:space="preserve">This section applies to a </w:t>
      </w:r>
      <w:r w:rsidR="00A22AAA" w:rsidRPr="00A22AAA">
        <w:rPr>
          <w:position w:val="6"/>
          <w:sz w:val="16"/>
        </w:rPr>
        <w:t>*</w:t>
      </w:r>
      <w:r w:rsidRPr="00A22AAA">
        <w:t>discount capital gain if:</w:t>
      </w:r>
    </w:p>
    <w:p w:rsidR="006706C4" w:rsidRPr="00A22AAA" w:rsidRDefault="006706C4" w:rsidP="00A22AAA">
      <w:pPr>
        <w:pStyle w:val="paragraph"/>
      </w:pPr>
      <w:r w:rsidRPr="00A22AAA">
        <w:tab/>
        <w:t>(a)</w:t>
      </w:r>
      <w:r w:rsidRPr="00A22AAA">
        <w:tab/>
        <w:t>you are an individual; and</w:t>
      </w:r>
    </w:p>
    <w:p w:rsidR="006706C4" w:rsidRPr="00A22AAA" w:rsidRDefault="006706C4" w:rsidP="00A22AAA">
      <w:pPr>
        <w:pStyle w:val="paragraph"/>
      </w:pPr>
      <w:r w:rsidRPr="00A22AAA">
        <w:tab/>
        <w:t>(b)</w:t>
      </w:r>
      <w:r w:rsidRPr="00A22AAA">
        <w:tab/>
        <w:t xml:space="preserve">you </w:t>
      </w:r>
      <w:r w:rsidR="00A22AAA" w:rsidRPr="00A22AAA">
        <w:rPr>
          <w:position w:val="6"/>
          <w:sz w:val="16"/>
        </w:rPr>
        <w:t>*</w:t>
      </w:r>
      <w:r w:rsidRPr="00A22AAA">
        <w:t xml:space="preserve">acquire a </w:t>
      </w:r>
      <w:r w:rsidR="00A22AAA" w:rsidRPr="00A22AAA">
        <w:rPr>
          <w:position w:val="6"/>
          <w:sz w:val="16"/>
        </w:rPr>
        <w:t>*</w:t>
      </w:r>
      <w:r w:rsidRPr="00A22AAA">
        <w:t>CGT asset; and</w:t>
      </w:r>
    </w:p>
    <w:p w:rsidR="006706C4" w:rsidRPr="00A22AAA" w:rsidRDefault="006706C4" w:rsidP="00A22AAA">
      <w:pPr>
        <w:pStyle w:val="paragraph"/>
      </w:pPr>
      <w:r w:rsidRPr="00A22AAA">
        <w:tab/>
        <w:t>(c)</w:t>
      </w:r>
      <w:r w:rsidRPr="00A22AAA">
        <w:tab/>
        <w:t xml:space="preserve">you make the discount capital gain from a </w:t>
      </w:r>
      <w:r w:rsidR="00A22AAA" w:rsidRPr="00A22AAA">
        <w:rPr>
          <w:position w:val="6"/>
          <w:sz w:val="16"/>
        </w:rPr>
        <w:t>*</w:t>
      </w:r>
      <w:r w:rsidRPr="00A22AAA">
        <w:t>CGT event happening in relation to the CGT asset; and</w:t>
      </w:r>
    </w:p>
    <w:p w:rsidR="006706C4" w:rsidRPr="00A22AAA" w:rsidRDefault="006706C4" w:rsidP="00A22AAA">
      <w:pPr>
        <w:pStyle w:val="paragraph"/>
      </w:pPr>
      <w:r w:rsidRPr="00A22AAA">
        <w:tab/>
        <w:t>(d)</w:t>
      </w:r>
      <w:r w:rsidRPr="00A22AAA">
        <w:tab/>
        <w:t xml:space="preserve">the period (the </w:t>
      </w:r>
      <w:r w:rsidRPr="00A22AAA">
        <w:rPr>
          <w:b/>
          <w:i/>
        </w:rPr>
        <w:t>discount testing period</w:t>
      </w:r>
      <w:r w:rsidRPr="00A22AAA">
        <w:t>):</w:t>
      </w:r>
    </w:p>
    <w:p w:rsidR="006706C4" w:rsidRPr="00A22AAA" w:rsidRDefault="006706C4" w:rsidP="00A22AAA">
      <w:pPr>
        <w:pStyle w:val="paragraphsub"/>
      </w:pPr>
      <w:r w:rsidRPr="00A22AAA">
        <w:tab/>
        <w:t>(i)</w:t>
      </w:r>
      <w:r w:rsidRPr="00A22AAA">
        <w:tab/>
        <w:t>starting on the day you acquired the CGT asset; and</w:t>
      </w:r>
    </w:p>
    <w:p w:rsidR="006706C4" w:rsidRPr="00A22AAA" w:rsidRDefault="006706C4" w:rsidP="00A22AAA">
      <w:pPr>
        <w:pStyle w:val="paragraphsub"/>
      </w:pPr>
      <w:r w:rsidRPr="00A22AAA">
        <w:tab/>
        <w:t>(ii)</w:t>
      </w:r>
      <w:r w:rsidRPr="00A22AAA">
        <w:tab/>
        <w:t>ending on the day the CGT event happens;</w:t>
      </w:r>
    </w:p>
    <w:p w:rsidR="006706C4" w:rsidRPr="00A22AAA" w:rsidRDefault="006706C4" w:rsidP="00A22AAA">
      <w:pPr>
        <w:pStyle w:val="paragraph"/>
      </w:pPr>
      <w:r w:rsidRPr="00A22AAA">
        <w:tab/>
      </w:r>
      <w:r w:rsidRPr="00A22AAA">
        <w:tab/>
        <w:t>ends after 8</w:t>
      </w:r>
      <w:r w:rsidR="00A22AAA" w:rsidRPr="00A22AAA">
        <w:t> </w:t>
      </w:r>
      <w:r w:rsidRPr="00A22AAA">
        <w:t>May 2012; and</w:t>
      </w:r>
    </w:p>
    <w:p w:rsidR="006706C4" w:rsidRPr="00A22AAA" w:rsidRDefault="006706C4" w:rsidP="00A22AAA">
      <w:pPr>
        <w:pStyle w:val="paragraph"/>
      </w:pPr>
      <w:r w:rsidRPr="00A22AAA">
        <w:tab/>
        <w:t>(e)</w:t>
      </w:r>
      <w:r w:rsidRPr="00A22AAA">
        <w:tab/>
        <w:t xml:space="preserve">you were a foreign resident or </w:t>
      </w:r>
      <w:r w:rsidR="00A22AAA" w:rsidRPr="00A22AAA">
        <w:rPr>
          <w:position w:val="6"/>
          <w:sz w:val="16"/>
        </w:rPr>
        <w:t>*</w:t>
      </w:r>
      <w:r w:rsidRPr="00A22AAA">
        <w:t>temporary resident during some or all of so much of that period as is after 8</w:t>
      </w:r>
      <w:r w:rsidR="00A22AAA" w:rsidRPr="00A22AAA">
        <w:t> </w:t>
      </w:r>
      <w:r w:rsidRPr="00A22AAA">
        <w:t>May 2012.</w:t>
      </w:r>
    </w:p>
    <w:p w:rsidR="006706C4" w:rsidRPr="00A22AAA" w:rsidRDefault="006706C4" w:rsidP="00A22AAA">
      <w:pPr>
        <w:pStyle w:val="notetext"/>
      </w:pPr>
      <w:r w:rsidRPr="00A22AAA">
        <w:t>Note:</w:t>
      </w:r>
      <w:r w:rsidRPr="00A22AAA">
        <w:tab/>
        <w:t>Section</w:t>
      </w:r>
      <w:r w:rsidR="00A22AAA" w:rsidRPr="00A22AAA">
        <w:t> </w:t>
      </w:r>
      <w:r w:rsidRPr="00A22AAA">
        <w:t>115</w:t>
      </w:r>
      <w:r w:rsidR="00AB0047">
        <w:noBreakHyphen/>
      </w:r>
      <w:r w:rsidRPr="00A22AAA">
        <w:t>30 has special rules about when assets are acquired.</w:t>
      </w:r>
    </w:p>
    <w:p w:rsidR="006706C4" w:rsidRPr="00A22AAA" w:rsidRDefault="006706C4" w:rsidP="00A22AAA">
      <w:pPr>
        <w:pStyle w:val="SubsectionHead"/>
      </w:pPr>
      <w:r w:rsidRPr="00A22AAA">
        <w:t>Changed residency status</w:t>
      </w:r>
    </w:p>
    <w:p w:rsidR="006706C4" w:rsidRPr="00A22AAA" w:rsidRDefault="006706C4" w:rsidP="00A22AAA">
      <w:pPr>
        <w:pStyle w:val="subsection"/>
      </w:pPr>
      <w:r w:rsidRPr="00A22AAA">
        <w:tab/>
        <w:t>(3)</w:t>
      </w:r>
      <w:r w:rsidRPr="00A22AAA">
        <w:tab/>
        <w:t>For the purposes of this section and section</w:t>
      </w:r>
      <w:r w:rsidR="00A22AAA" w:rsidRPr="00A22AAA">
        <w:t> </w:t>
      </w:r>
      <w:r w:rsidRPr="00A22AAA">
        <w:t>115</w:t>
      </w:r>
      <w:r w:rsidR="00AB0047">
        <w:noBreakHyphen/>
      </w:r>
      <w:r w:rsidRPr="00A22AAA">
        <w:t>115, if:</w:t>
      </w:r>
    </w:p>
    <w:p w:rsidR="006706C4" w:rsidRPr="00A22AAA" w:rsidRDefault="006706C4" w:rsidP="00A22AAA">
      <w:pPr>
        <w:pStyle w:val="paragraph"/>
      </w:pPr>
      <w:r w:rsidRPr="00A22AAA">
        <w:tab/>
        <w:t>(a)</w:t>
      </w:r>
      <w:r w:rsidRPr="00A22AAA">
        <w:tab/>
        <w:t xml:space="preserve">another individual owned the </w:t>
      </w:r>
      <w:r w:rsidR="00A22AAA" w:rsidRPr="00A22AAA">
        <w:rPr>
          <w:position w:val="6"/>
          <w:sz w:val="16"/>
        </w:rPr>
        <w:t>*</w:t>
      </w:r>
      <w:r w:rsidRPr="00A22AAA">
        <w:t>CGT asset on a particular day before the discount testing period ends; and</w:t>
      </w:r>
    </w:p>
    <w:p w:rsidR="006706C4" w:rsidRPr="00A22AAA" w:rsidRDefault="006706C4" w:rsidP="00A22AAA">
      <w:pPr>
        <w:pStyle w:val="paragraph"/>
      </w:pPr>
      <w:r w:rsidRPr="00A22AAA">
        <w:tab/>
        <w:t>(b)</w:t>
      </w:r>
      <w:r w:rsidRPr="00A22AAA">
        <w:tab/>
        <w:t xml:space="preserve">on that day, that individual was one of the following (that individual’s </w:t>
      </w:r>
      <w:r w:rsidRPr="00A22AAA">
        <w:rPr>
          <w:b/>
          <w:i/>
        </w:rPr>
        <w:t>residency status</w:t>
      </w:r>
      <w:r w:rsidRPr="00A22AAA">
        <w:t>):</w:t>
      </w:r>
    </w:p>
    <w:p w:rsidR="006706C4" w:rsidRPr="00A22AAA" w:rsidRDefault="006706C4" w:rsidP="00A22AAA">
      <w:pPr>
        <w:pStyle w:val="paragraphsub"/>
      </w:pPr>
      <w:r w:rsidRPr="00A22AAA">
        <w:tab/>
        <w:t>(i)</w:t>
      </w:r>
      <w:r w:rsidRPr="00A22AAA">
        <w:tab/>
        <w:t xml:space="preserve">an Australian resident (but not a </w:t>
      </w:r>
      <w:r w:rsidR="00A22AAA" w:rsidRPr="00A22AAA">
        <w:rPr>
          <w:position w:val="6"/>
          <w:sz w:val="16"/>
        </w:rPr>
        <w:t>*</w:t>
      </w:r>
      <w:r w:rsidRPr="00A22AAA">
        <w:t>temporary resident);</w:t>
      </w:r>
    </w:p>
    <w:p w:rsidR="006706C4" w:rsidRPr="00A22AAA" w:rsidRDefault="006706C4" w:rsidP="00A22AAA">
      <w:pPr>
        <w:pStyle w:val="paragraphsub"/>
      </w:pPr>
      <w:r w:rsidRPr="00A22AAA">
        <w:tab/>
        <w:t>(ii)</w:t>
      </w:r>
      <w:r w:rsidRPr="00A22AAA">
        <w:tab/>
        <w:t>a temporary resident;</w:t>
      </w:r>
    </w:p>
    <w:p w:rsidR="006706C4" w:rsidRPr="00A22AAA" w:rsidRDefault="006706C4" w:rsidP="00A22AAA">
      <w:pPr>
        <w:pStyle w:val="paragraphsub"/>
      </w:pPr>
      <w:r w:rsidRPr="00A22AAA">
        <w:tab/>
        <w:t>(iii)</w:t>
      </w:r>
      <w:r w:rsidRPr="00A22AAA">
        <w:tab/>
        <w:t>a foreign resident; and</w:t>
      </w:r>
    </w:p>
    <w:p w:rsidR="006706C4" w:rsidRPr="00A22AAA" w:rsidRDefault="006706C4" w:rsidP="00A22AAA">
      <w:pPr>
        <w:pStyle w:val="paragraph"/>
      </w:pPr>
      <w:r w:rsidRPr="00A22AAA">
        <w:tab/>
        <w:t>(c)</w:t>
      </w:r>
      <w:r w:rsidRPr="00A22AAA">
        <w:tab/>
        <w:t>section</w:t>
      </w:r>
      <w:r w:rsidR="00A22AAA" w:rsidRPr="00A22AAA">
        <w:t> </w:t>
      </w:r>
      <w:r w:rsidRPr="00A22AAA">
        <w:t>115</w:t>
      </w:r>
      <w:r w:rsidR="00AB0047">
        <w:noBreakHyphen/>
      </w:r>
      <w:r w:rsidRPr="00A22AAA">
        <w:t xml:space="preserve">30 treats you as having </w:t>
      </w:r>
      <w:r w:rsidR="00A22AAA" w:rsidRPr="00A22AAA">
        <w:rPr>
          <w:position w:val="6"/>
          <w:sz w:val="16"/>
        </w:rPr>
        <w:t>*</w:t>
      </w:r>
      <w:r w:rsidRPr="00A22AAA">
        <w:t>acquired the CGT asset when that individual, or an earlier owner of the CGT asset, acquired it;</w:t>
      </w:r>
    </w:p>
    <w:p w:rsidR="006706C4" w:rsidRPr="00A22AAA" w:rsidRDefault="006706C4" w:rsidP="00A22AAA">
      <w:pPr>
        <w:pStyle w:val="subsection2"/>
      </w:pPr>
      <w:r w:rsidRPr="00A22AAA">
        <w:t>you are treated as having the same residency status on that day as that individual had on that day.</w:t>
      </w:r>
    </w:p>
    <w:p w:rsidR="006706C4" w:rsidRPr="00A22AAA" w:rsidRDefault="006706C4" w:rsidP="00A22AAA">
      <w:pPr>
        <w:pStyle w:val="ActHead5"/>
      </w:pPr>
      <w:bookmarkStart w:id="96" w:name="_Toc361229883"/>
      <w:r w:rsidRPr="00A22AAA">
        <w:rPr>
          <w:rStyle w:val="CharSectno"/>
        </w:rPr>
        <w:t>115</w:t>
      </w:r>
      <w:r w:rsidR="00AB0047">
        <w:rPr>
          <w:rStyle w:val="CharSectno"/>
        </w:rPr>
        <w:noBreakHyphen/>
      </w:r>
      <w:r w:rsidRPr="00A22AAA">
        <w:rPr>
          <w:rStyle w:val="CharSectno"/>
        </w:rPr>
        <w:t>110</w:t>
      </w:r>
      <w:r w:rsidRPr="00A22AAA">
        <w:t xml:space="preserve">  Foreign or temporary residents—individuals with trust gains</w:t>
      </w:r>
      <w:bookmarkEnd w:id="96"/>
    </w:p>
    <w:p w:rsidR="006706C4" w:rsidRPr="00A22AAA" w:rsidRDefault="006706C4" w:rsidP="00A22AAA">
      <w:pPr>
        <w:pStyle w:val="SubsectionHead"/>
      </w:pPr>
      <w:r w:rsidRPr="00A22AAA">
        <w:t>Object</w:t>
      </w:r>
    </w:p>
    <w:p w:rsidR="006706C4" w:rsidRPr="00A22AAA" w:rsidRDefault="006706C4" w:rsidP="00A22AAA">
      <w:pPr>
        <w:pStyle w:val="subsection"/>
        <w:rPr>
          <w:i/>
        </w:rPr>
      </w:pPr>
      <w:r w:rsidRPr="00A22AAA">
        <w:tab/>
        <w:t>(1)</w:t>
      </w:r>
      <w:r w:rsidRPr="00A22AAA">
        <w:tab/>
        <w:t>The object of this section (with section</w:t>
      </w:r>
      <w:r w:rsidR="00A22AAA" w:rsidRPr="00A22AAA">
        <w:t> </w:t>
      </w:r>
      <w:r w:rsidRPr="00A22AAA">
        <w:t>115</w:t>
      </w:r>
      <w:r w:rsidR="00AB0047">
        <w:noBreakHyphen/>
      </w:r>
      <w:r w:rsidRPr="00A22AAA">
        <w:t xml:space="preserve">115) is to adjust the discount percentage so as to deny you a discount for a </w:t>
      </w:r>
      <w:r w:rsidR="00A22AAA" w:rsidRPr="00A22AAA">
        <w:rPr>
          <w:position w:val="6"/>
          <w:sz w:val="16"/>
        </w:rPr>
        <w:t>*</w:t>
      </w:r>
      <w:r w:rsidRPr="00A22AAA">
        <w:t>capital gain you make because of section</w:t>
      </w:r>
      <w:r w:rsidR="00A22AAA" w:rsidRPr="00A22AAA">
        <w:t> </w:t>
      </w:r>
      <w:r w:rsidRPr="00A22AAA">
        <w:t>115</w:t>
      </w:r>
      <w:r w:rsidR="00AB0047">
        <w:noBreakHyphen/>
      </w:r>
      <w:r w:rsidRPr="00A22AAA">
        <w:t xml:space="preserve">215 to the extent that the gain was accrued while you were a foreign resident or </w:t>
      </w:r>
      <w:r w:rsidR="00A22AAA" w:rsidRPr="00A22AAA">
        <w:rPr>
          <w:position w:val="6"/>
          <w:sz w:val="16"/>
        </w:rPr>
        <w:t>*</w:t>
      </w:r>
      <w:r w:rsidRPr="00A22AAA">
        <w:t>temporary resident.</w:t>
      </w:r>
    </w:p>
    <w:p w:rsidR="006706C4" w:rsidRPr="00A22AAA" w:rsidRDefault="006706C4" w:rsidP="00A22AAA">
      <w:pPr>
        <w:pStyle w:val="SubsectionHead"/>
      </w:pPr>
      <w:r w:rsidRPr="00A22AAA">
        <w:t>When this section applies</w:t>
      </w:r>
    </w:p>
    <w:p w:rsidR="006706C4" w:rsidRPr="00A22AAA" w:rsidRDefault="006706C4" w:rsidP="00A22AAA">
      <w:pPr>
        <w:pStyle w:val="subsection"/>
      </w:pPr>
      <w:r w:rsidRPr="00A22AAA">
        <w:tab/>
        <w:t>(2)</w:t>
      </w:r>
      <w:r w:rsidRPr="00A22AAA">
        <w:tab/>
        <w:t xml:space="preserve">This section applies to a </w:t>
      </w:r>
      <w:r w:rsidR="00A22AAA" w:rsidRPr="00A22AAA">
        <w:rPr>
          <w:position w:val="6"/>
          <w:sz w:val="16"/>
        </w:rPr>
        <w:t>*</w:t>
      </w:r>
      <w:r w:rsidRPr="00A22AAA">
        <w:t>discount capital gain if:</w:t>
      </w:r>
    </w:p>
    <w:p w:rsidR="006706C4" w:rsidRPr="00A22AAA" w:rsidRDefault="006706C4" w:rsidP="00A22AAA">
      <w:pPr>
        <w:pStyle w:val="paragraph"/>
      </w:pPr>
      <w:r w:rsidRPr="00A22AAA">
        <w:tab/>
        <w:t>(a)</w:t>
      </w:r>
      <w:r w:rsidRPr="00A22AAA">
        <w:tab/>
        <w:t>you are an individual and a beneficiary of a trust (</w:t>
      </w:r>
      <w:r w:rsidRPr="00A22AAA">
        <w:rPr>
          <w:b/>
          <w:i/>
        </w:rPr>
        <w:t>your trust</w:t>
      </w:r>
      <w:r w:rsidRPr="00A22AAA">
        <w:t>); and</w:t>
      </w:r>
    </w:p>
    <w:p w:rsidR="006706C4" w:rsidRPr="00A22AAA" w:rsidRDefault="006706C4" w:rsidP="00A22AAA">
      <w:pPr>
        <w:pStyle w:val="paragraph"/>
      </w:pPr>
      <w:r w:rsidRPr="00A22AAA">
        <w:tab/>
        <w:t>(b)</w:t>
      </w:r>
      <w:r w:rsidRPr="00A22AAA">
        <w:tab/>
        <w:t>because of section</w:t>
      </w:r>
      <w:r w:rsidR="00A22AAA" w:rsidRPr="00A22AAA">
        <w:t> </w:t>
      </w:r>
      <w:r w:rsidRPr="00A22AAA">
        <w:t>115</w:t>
      </w:r>
      <w:r w:rsidR="00AB0047">
        <w:noBreakHyphen/>
      </w:r>
      <w:r w:rsidRPr="00A22AAA">
        <w:t>215, Division</w:t>
      </w:r>
      <w:r w:rsidR="00A22AAA" w:rsidRPr="00A22AAA">
        <w:t> </w:t>
      </w:r>
      <w:r w:rsidRPr="00A22AAA">
        <w:t>102 applies to you as if you had made the discount capital gain on a particular day (</w:t>
      </w:r>
      <w:r w:rsidRPr="00A22AAA">
        <w:rPr>
          <w:b/>
          <w:i/>
        </w:rPr>
        <w:t>your</w:t>
      </w:r>
      <w:r w:rsidRPr="00A22AAA">
        <w:t xml:space="preserve"> </w:t>
      </w:r>
      <w:r w:rsidRPr="00A22AAA">
        <w:rPr>
          <w:b/>
          <w:i/>
        </w:rPr>
        <w:t>gain day</w:t>
      </w:r>
      <w:r w:rsidRPr="00A22AAA">
        <w:t xml:space="preserve">) for a </w:t>
      </w:r>
      <w:r w:rsidR="00A22AAA" w:rsidRPr="00A22AAA">
        <w:rPr>
          <w:position w:val="6"/>
          <w:sz w:val="16"/>
        </w:rPr>
        <w:t>*</w:t>
      </w:r>
      <w:r w:rsidRPr="00A22AAA">
        <w:t xml:space="preserve">capital gain (the </w:t>
      </w:r>
      <w:r w:rsidRPr="00A22AAA">
        <w:rPr>
          <w:b/>
          <w:i/>
        </w:rPr>
        <w:t>relevant trust gain</w:t>
      </w:r>
      <w:r w:rsidRPr="00A22AAA">
        <w:t>) of the trust estate; and</w:t>
      </w:r>
    </w:p>
    <w:p w:rsidR="006706C4" w:rsidRPr="00A22AAA" w:rsidRDefault="006706C4" w:rsidP="00A22AAA">
      <w:pPr>
        <w:pStyle w:val="paragraph"/>
      </w:pPr>
      <w:r w:rsidRPr="00A22AAA">
        <w:tab/>
        <w:t>(c)</w:t>
      </w:r>
      <w:r w:rsidRPr="00A22AAA">
        <w:tab/>
        <w:t xml:space="preserve">the period (the </w:t>
      </w:r>
      <w:r w:rsidRPr="00A22AAA">
        <w:rPr>
          <w:b/>
          <w:i/>
        </w:rPr>
        <w:t>discount testing period</w:t>
      </w:r>
      <w:r w:rsidRPr="00A22AAA">
        <w:t>) worked out from the following table ends after 8</w:t>
      </w:r>
      <w:r w:rsidR="00A22AAA" w:rsidRPr="00A22AAA">
        <w:t> </w:t>
      </w:r>
      <w:r w:rsidRPr="00A22AAA">
        <w:t>May 2012; and</w:t>
      </w:r>
    </w:p>
    <w:p w:rsidR="006706C4" w:rsidRPr="00A22AAA" w:rsidRDefault="006706C4" w:rsidP="00A22AAA">
      <w:pPr>
        <w:pStyle w:val="paragraph"/>
      </w:pPr>
      <w:r w:rsidRPr="00A22AAA">
        <w:tab/>
        <w:t>(d)</w:t>
      </w:r>
      <w:r w:rsidRPr="00A22AAA">
        <w:tab/>
        <w:t xml:space="preserve">you were a foreign resident or </w:t>
      </w:r>
      <w:r w:rsidR="00A22AAA" w:rsidRPr="00A22AAA">
        <w:rPr>
          <w:position w:val="6"/>
          <w:sz w:val="16"/>
        </w:rPr>
        <w:t>*</w:t>
      </w:r>
      <w:r w:rsidRPr="00A22AAA">
        <w:t>temporary resident during some or all of so much of that period as is after 8</w:t>
      </w:r>
      <w:r w:rsidR="00A22AAA" w:rsidRPr="00A22AAA">
        <w:t> </w:t>
      </w:r>
      <w:r w:rsidRPr="00A22AAA">
        <w:t>May 2012.</w:t>
      </w:r>
    </w:p>
    <w:p w:rsidR="006706C4" w:rsidRPr="00A22AAA" w:rsidRDefault="006706C4" w:rsidP="00A22AA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676"/>
        <w:gridCol w:w="2698"/>
      </w:tblGrid>
      <w:tr w:rsidR="006706C4" w:rsidRPr="00A22AAA" w:rsidTr="00E764A4">
        <w:trPr>
          <w:tblHeader/>
        </w:trPr>
        <w:tc>
          <w:tcPr>
            <w:tcW w:w="7088" w:type="dxa"/>
            <w:gridSpan w:val="3"/>
            <w:tcBorders>
              <w:top w:val="single" w:sz="12" w:space="0" w:color="auto"/>
              <w:bottom w:val="single" w:sz="6" w:space="0" w:color="auto"/>
            </w:tcBorders>
            <w:shd w:val="clear" w:color="auto" w:fill="auto"/>
          </w:tcPr>
          <w:p w:rsidR="006706C4" w:rsidRPr="00A22AAA" w:rsidRDefault="006706C4" w:rsidP="00A22AAA">
            <w:pPr>
              <w:pStyle w:val="TableHeading"/>
            </w:pPr>
            <w:r w:rsidRPr="00A22AAA">
              <w:t xml:space="preserve">Working out the </w:t>
            </w:r>
            <w:r w:rsidRPr="00A22AAA">
              <w:rPr>
                <w:i/>
              </w:rPr>
              <w:t>discount testing period</w:t>
            </w:r>
          </w:p>
        </w:tc>
      </w:tr>
      <w:tr w:rsidR="006706C4" w:rsidRPr="00A22AAA" w:rsidTr="00E764A4">
        <w:trPr>
          <w:tblHeader/>
        </w:trPr>
        <w:tc>
          <w:tcPr>
            <w:tcW w:w="714" w:type="dxa"/>
            <w:tcBorders>
              <w:top w:val="single" w:sz="6" w:space="0" w:color="auto"/>
              <w:bottom w:val="single" w:sz="12" w:space="0" w:color="auto"/>
            </w:tcBorders>
            <w:shd w:val="clear" w:color="auto" w:fill="auto"/>
          </w:tcPr>
          <w:p w:rsidR="006706C4" w:rsidRPr="00A22AAA" w:rsidRDefault="006706C4" w:rsidP="00A22AAA">
            <w:pPr>
              <w:pStyle w:val="TableHeading"/>
            </w:pPr>
            <w:r w:rsidRPr="00A22AAA">
              <w:t>Item</w:t>
            </w:r>
          </w:p>
        </w:tc>
        <w:tc>
          <w:tcPr>
            <w:tcW w:w="3676" w:type="dxa"/>
            <w:tcBorders>
              <w:top w:val="single" w:sz="6" w:space="0" w:color="auto"/>
              <w:bottom w:val="single" w:sz="12" w:space="0" w:color="auto"/>
            </w:tcBorders>
            <w:shd w:val="clear" w:color="auto" w:fill="auto"/>
          </w:tcPr>
          <w:p w:rsidR="0060446B" w:rsidRPr="00A22AAA" w:rsidRDefault="0060446B" w:rsidP="00A22AAA">
            <w:pPr>
              <w:pStyle w:val="TableHeading"/>
            </w:pPr>
            <w:r w:rsidRPr="00A22AAA">
              <w:t>Column 1</w:t>
            </w:r>
          </w:p>
          <w:p w:rsidR="006706C4" w:rsidRPr="00A22AAA" w:rsidRDefault="006706C4" w:rsidP="00A22AAA">
            <w:pPr>
              <w:pStyle w:val="TableHeading"/>
            </w:pPr>
            <w:r w:rsidRPr="00A22AAA">
              <w:t>If this is the case:</w:t>
            </w:r>
          </w:p>
        </w:tc>
        <w:tc>
          <w:tcPr>
            <w:tcW w:w="2698" w:type="dxa"/>
            <w:tcBorders>
              <w:top w:val="single" w:sz="6" w:space="0" w:color="auto"/>
              <w:bottom w:val="single" w:sz="12" w:space="0" w:color="auto"/>
            </w:tcBorders>
            <w:shd w:val="clear" w:color="auto" w:fill="auto"/>
          </w:tcPr>
          <w:p w:rsidR="0060446B" w:rsidRPr="00A22AAA" w:rsidRDefault="0060446B" w:rsidP="00A22AAA">
            <w:pPr>
              <w:pStyle w:val="TableHeading"/>
            </w:pPr>
            <w:r w:rsidRPr="00A22AAA">
              <w:t>Column 2</w:t>
            </w:r>
          </w:p>
          <w:p w:rsidR="006706C4" w:rsidRPr="00A22AAA" w:rsidRDefault="006706C4" w:rsidP="00A22AAA">
            <w:pPr>
              <w:pStyle w:val="TableHeading"/>
            </w:pPr>
            <w:r w:rsidRPr="00A22AAA">
              <w:t xml:space="preserve">the </w:t>
            </w:r>
            <w:r w:rsidRPr="00A22AAA">
              <w:rPr>
                <w:i/>
              </w:rPr>
              <w:t>discount testing period</w:t>
            </w:r>
            <w:r w:rsidRPr="00A22AAA">
              <w:t xml:space="preserve"> is:</w:t>
            </w:r>
          </w:p>
        </w:tc>
      </w:tr>
      <w:tr w:rsidR="006706C4" w:rsidRPr="00A22AAA" w:rsidTr="00E764A4">
        <w:tc>
          <w:tcPr>
            <w:tcW w:w="714" w:type="dxa"/>
            <w:tcBorders>
              <w:top w:val="single" w:sz="12" w:space="0" w:color="auto"/>
            </w:tcBorders>
            <w:shd w:val="clear" w:color="auto" w:fill="auto"/>
          </w:tcPr>
          <w:p w:rsidR="006706C4" w:rsidRPr="00A22AAA" w:rsidRDefault="006706C4" w:rsidP="00A22AAA">
            <w:pPr>
              <w:pStyle w:val="Tabletext"/>
            </w:pPr>
            <w:r w:rsidRPr="00A22AAA">
              <w:t>1</w:t>
            </w:r>
          </w:p>
        </w:tc>
        <w:tc>
          <w:tcPr>
            <w:tcW w:w="3676" w:type="dxa"/>
            <w:tcBorders>
              <w:top w:val="single" w:sz="12" w:space="0" w:color="auto"/>
            </w:tcBorders>
            <w:shd w:val="clear" w:color="auto" w:fill="auto"/>
          </w:tcPr>
          <w:p w:rsidR="006706C4" w:rsidRPr="00A22AAA" w:rsidRDefault="006706C4" w:rsidP="00A22AAA">
            <w:pPr>
              <w:pStyle w:val="Tabletext"/>
            </w:pPr>
            <w:r w:rsidRPr="00A22AAA">
              <w:t xml:space="preserve">your trust is a </w:t>
            </w:r>
            <w:r w:rsidR="00A22AAA" w:rsidRPr="00A22AAA">
              <w:rPr>
                <w:position w:val="6"/>
                <w:sz w:val="16"/>
              </w:rPr>
              <w:t>*</w:t>
            </w:r>
            <w:r w:rsidRPr="00A22AAA">
              <w:t>fixed trust</w:t>
            </w:r>
          </w:p>
        </w:tc>
        <w:tc>
          <w:tcPr>
            <w:tcW w:w="2698" w:type="dxa"/>
            <w:tcBorders>
              <w:top w:val="single" w:sz="12" w:space="0" w:color="auto"/>
            </w:tcBorders>
            <w:shd w:val="clear" w:color="auto" w:fill="auto"/>
          </w:tcPr>
          <w:p w:rsidR="006706C4" w:rsidRPr="00A22AAA" w:rsidRDefault="006706C4" w:rsidP="00A22AAA">
            <w:pPr>
              <w:pStyle w:val="Tabletext"/>
            </w:pPr>
            <w:r w:rsidRPr="00A22AAA">
              <w:t>the period:</w:t>
            </w:r>
          </w:p>
          <w:p w:rsidR="006706C4" w:rsidRPr="00A22AAA" w:rsidRDefault="006706C4" w:rsidP="00A22AAA">
            <w:pPr>
              <w:pStyle w:val="Tablea"/>
            </w:pPr>
            <w:r w:rsidRPr="00A22AAA">
              <w:t>(a) starting on the most recent day (before your gain day) that you became a beneficiary of your trust; and</w:t>
            </w:r>
          </w:p>
          <w:p w:rsidR="006706C4" w:rsidRPr="00A22AAA" w:rsidRDefault="006706C4" w:rsidP="00A22AAA">
            <w:pPr>
              <w:pStyle w:val="Tablea"/>
            </w:pPr>
            <w:r w:rsidRPr="00A22AAA">
              <w:t>(b) ending on your gain day.</w:t>
            </w:r>
          </w:p>
        </w:tc>
      </w:tr>
      <w:tr w:rsidR="006706C4" w:rsidRPr="00A22AAA" w:rsidTr="00E764A4">
        <w:tc>
          <w:tcPr>
            <w:tcW w:w="714" w:type="dxa"/>
            <w:tcBorders>
              <w:bottom w:val="single" w:sz="4" w:space="0" w:color="auto"/>
            </w:tcBorders>
            <w:shd w:val="clear" w:color="auto" w:fill="auto"/>
          </w:tcPr>
          <w:p w:rsidR="006706C4" w:rsidRPr="00A22AAA" w:rsidRDefault="006706C4" w:rsidP="00A22AAA">
            <w:pPr>
              <w:pStyle w:val="Tabletext"/>
            </w:pPr>
            <w:r w:rsidRPr="00A22AAA">
              <w:t>2</w:t>
            </w:r>
          </w:p>
        </w:tc>
        <w:tc>
          <w:tcPr>
            <w:tcW w:w="3676" w:type="dxa"/>
            <w:tcBorders>
              <w:bottom w:val="single" w:sz="4" w:space="0" w:color="auto"/>
            </w:tcBorders>
            <w:shd w:val="clear" w:color="auto" w:fill="auto"/>
          </w:tcPr>
          <w:p w:rsidR="006706C4" w:rsidRPr="00A22AAA" w:rsidRDefault="006706C4" w:rsidP="00A22AAA">
            <w:pPr>
              <w:pStyle w:val="Tabletext"/>
            </w:pPr>
            <w:r w:rsidRPr="00A22AAA">
              <w:t xml:space="preserve">your trust is not a </w:t>
            </w:r>
            <w:r w:rsidR="00A22AAA" w:rsidRPr="00A22AAA">
              <w:rPr>
                <w:position w:val="6"/>
                <w:sz w:val="16"/>
              </w:rPr>
              <w:t>*</w:t>
            </w:r>
            <w:r w:rsidRPr="00A22AAA">
              <w:t>fixed trust and the relevant trust gain:</w:t>
            </w:r>
          </w:p>
          <w:p w:rsidR="006706C4" w:rsidRPr="00A22AAA" w:rsidRDefault="006706C4" w:rsidP="00A22AAA">
            <w:pPr>
              <w:pStyle w:val="Tablea"/>
            </w:pPr>
            <w:r w:rsidRPr="00A22AAA">
              <w:t xml:space="preserve">(a) is made because a </w:t>
            </w:r>
            <w:r w:rsidR="00A22AAA" w:rsidRPr="00A22AAA">
              <w:rPr>
                <w:position w:val="6"/>
                <w:sz w:val="16"/>
              </w:rPr>
              <w:t>*</w:t>
            </w:r>
            <w:r w:rsidRPr="00A22AAA">
              <w:t xml:space="preserve">CGT event happened in relation to a </w:t>
            </w:r>
            <w:r w:rsidR="00A22AAA" w:rsidRPr="00A22AAA">
              <w:rPr>
                <w:position w:val="6"/>
                <w:sz w:val="16"/>
              </w:rPr>
              <w:t>*</w:t>
            </w:r>
            <w:r w:rsidRPr="00A22AAA">
              <w:t xml:space="preserve">CGT asset </w:t>
            </w:r>
            <w:r w:rsidR="00A22AAA" w:rsidRPr="00A22AAA">
              <w:rPr>
                <w:position w:val="6"/>
                <w:sz w:val="16"/>
              </w:rPr>
              <w:t>*</w:t>
            </w:r>
            <w:r w:rsidRPr="00A22AAA">
              <w:t>acquired by the trustee of your trust; or</w:t>
            </w:r>
          </w:p>
          <w:p w:rsidR="006706C4" w:rsidRPr="00A22AAA" w:rsidRDefault="006706C4" w:rsidP="00A22AAA">
            <w:pPr>
              <w:pStyle w:val="Tablea"/>
            </w:pPr>
            <w:r w:rsidRPr="00A22AAA">
              <w:t xml:space="preserve">(b) is referable (either directly or indirectly through one or more interposed trusts that are not fixed trusts) to a </w:t>
            </w:r>
            <w:r w:rsidR="00A22AAA" w:rsidRPr="00A22AAA">
              <w:rPr>
                <w:position w:val="6"/>
                <w:sz w:val="16"/>
              </w:rPr>
              <w:t>*</w:t>
            </w:r>
            <w:r w:rsidRPr="00A22AAA">
              <w:t>capital gain made by the trustee of another trust that is not a fixed trust because a CGT event happened in relation to a CGT asset acquired by that trustee</w:t>
            </w:r>
          </w:p>
        </w:tc>
        <w:tc>
          <w:tcPr>
            <w:tcW w:w="2698" w:type="dxa"/>
            <w:tcBorders>
              <w:bottom w:val="single" w:sz="4" w:space="0" w:color="auto"/>
            </w:tcBorders>
            <w:shd w:val="clear" w:color="auto" w:fill="auto"/>
          </w:tcPr>
          <w:p w:rsidR="006706C4" w:rsidRPr="00A22AAA" w:rsidRDefault="006706C4" w:rsidP="00A22AAA">
            <w:pPr>
              <w:pStyle w:val="Tabletext"/>
            </w:pPr>
            <w:r w:rsidRPr="00A22AAA">
              <w:t>the period:</w:t>
            </w:r>
          </w:p>
          <w:p w:rsidR="006706C4" w:rsidRPr="00A22AAA" w:rsidRDefault="006706C4" w:rsidP="00A22AAA">
            <w:pPr>
              <w:pStyle w:val="Tablea"/>
            </w:pPr>
            <w:r w:rsidRPr="00A22AAA">
              <w:t>(a) starting on the day of that acquisition; and</w:t>
            </w:r>
          </w:p>
          <w:p w:rsidR="006706C4" w:rsidRPr="00A22AAA" w:rsidRDefault="006706C4" w:rsidP="00A22AAA">
            <w:pPr>
              <w:pStyle w:val="Tablea"/>
            </w:pPr>
            <w:r w:rsidRPr="00A22AAA">
              <w:t>(b) ending on your gain day.</w:t>
            </w:r>
          </w:p>
        </w:tc>
      </w:tr>
      <w:tr w:rsidR="006706C4" w:rsidRPr="00A22AAA" w:rsidTr="00E764A4">
        <w:tc>
          <w:tcPr>
            <w:tcW w:w="714" w:type="dxa"/>
            <w:tcBorders>
              <w:bottom w:val="single" w:sz="12" w:space="0" w:color="auto"/>
            </w:tcBorders>
            <w:shd w:val="clear" w:color="auto" w:fill="auto"/>
          </w:tcPr>
          <w:p w:rsidR="006706C4" w:rsidRPr="00A22AAA" w:rsidRDefault="006706C4" w:rsidP="00A22AAA">
            <w:pPr>
              <w:pStyle w:val="Tabletext"/>
            </w:pPr>
            <w:r w:rsidRPr="00A22AAA">
              <w:t>3</w:t>
            </w:r>
          </w:p>
        </w:tc>
        <w:tc>
          <w:tcPr>
            <w:tcW w:w="3676" w:type="dxa"/>
            <w:tcBorders>
              <w:bottom w:val="single" w:sz="12" w:space="0" w:color="auto"/>
            </w:tcBorders>
            <w:shd w:val="clear" w:color="auto" w:fill="auto"/>
          </w:tcPr>
          <w:p w:rsidR="006706C4" w:rsidRPr="00A22AAA" w:rsidRDefault="006706C4" w:rsidP="00A22AAA">
            <w:pPr>
              <w:pStyle w:val="Tabletext"/>
            </w:pPr>
            <w:r w:rsidRPr="00A22AAA">
              <w:t xml:space="preserve">your trust is not a </w:t>
            </w:r>
            <w:r w:rsidR="00A22AAA" w:rsidRPr="00A22AAA">
              <w:rPr>
                <w:position w:val="6"/>
                <w:sz w:val="16"/>
              </w:rPr>
              <w:t>*</w:t>
            </w:r>
            <w:r w:rsidRPr="00A22AAA">
              <w:t xml:space="preserve">fixed trust and the relevant trust gain is referable (either directly or indirectly through one or more interposed trusts that are not fixed trusts) to a </w:t>
            </w:r>
            <w:r w:rsidR="00A22AAA" w:rsidRPr="00A22AAA">
              <w:rPr>
                <w:position w:val="6"/>
                <w:sz w:val="16"/>
              </w:rPr>
              <w:t>*</w:t>
            </w:r>
            <w:r w:rsidRPr="00A22AAA">
              <w:t>capital gain made by a fixed trust</w:t>
            </w:r>
          </w:p>
        </w:tc>
        <w:tc>
          <w:tcPr>
            <w:tcW w:w="2698" w:type="dxa"/>
            <w:tcBorders>
              <w:bottom w:val="single" w:sz="12" w:space="0" w:color="auto"/>
            </w:tcBorders>
            <w:shd w:val="clear" w:color="auto" w:fill="auto"/>
          </w:tcPr>
          <w:p w:rsidR="006706C4" w:rsidRPr="00A22AAA" w:rsidRDefault="006706C4" w:rsidP="00A22AAA">
            <w:pPr>
              <w:pStyle w:val="Tabletext"/>
            </w:pPr>
            <w:r w:rsidRPr="00A22AAA">
              <w:t>the period:</w:t>
            </w:r>
          </w:p>
          <w:p w:rsidR="006706C4" w:rsidRPr="00A22AAA" w:rsidRDefault="006706C4" w:rsidP="00A22AAA">
            <w:pPr>
              <w:pStyle w:val="Tablea"/>
            </w:pPr>
            <w:r w:rsidRPr="00A22AAA">
              <w:t>(a) starting on the most recent day (before your gain day) that the trust whose capital gain is directly referable to the capital gain made by the fixed trust became a beneficiary of the fixed trust; and</w:t>
            </w:r>
          </w:p>
          <w:p w:rsidR="006706C4" w:rsidRPr="00A22AAA" w:rsidRDefault="006706C4" w:rsidP="00A22AAA">
            <w:pPr>
              <w:pStyle w:val="Tablea"/>
            </w:pPr>
            <w:r w:rsidRPr="00A22AAA">
              <w:t>(b) ending on your gain day.</w:t>
            </w:r>
          </w:p>
        </w:tc>
      </w:tr>
    </w:tbl>
    <w:p w:rsidR="006706C4" w:rsidRPr="00A22AAA" w:rsidRDefault="006706C4" w:rsidP="00A22AAA">
      <w:pPr>
        <w:pStyle w:val="notetext"/>
      </w:pPr>
      <w:r w:rsidRPr="00A22AAA">
        <w:t>Note:</w:t>
      </w:r>
      <w:r w:rsidRPr="00A22AAA">
        <w:tab/>
        <w:t>Section</w:t>
      </w:r>
      <w:r w:rsidR="00A22AAA" w:rsidRPr="00A22AAA">
        <w:t> </w:t>
      </w:r>
      <w:r w:rsidRPr="00A22AAA">
        <w:t>115</w:t>
      </w:r>
      <w:r w:rsidR="00AB0047">
        <w:noBreakHyphen/>
      </w:r>
      <w:r w:rsidRPr="00A22AAA">
        <w:t>30 has special rules about when assets (including membership interests in trusts) are acquired.</w:t>
      </w:r>
    </w:p>
    <w:p w:rsidR="006706C4" w:rsidRPr="00A22AAA" w:rsidRDefault="006706C4" w:rsidP="00A22AAA">
      <w:pPr>
        <w:pStyle w:val="SubsectionHead"/>
      </w:pPr>
      <w:r w:rsidRPr="00A22AAA">
        <w:t>Changed residency status</w:t>
      </w:r>
    </w:p>
    <w:p w:rsidR="006706C4" w:rsidRPr="00A22AAA" w:rsidRDefault="006706C4" w:rsidP="00A22AAA">
      <w:pPr>
        <w:pStyle w:val="subsection"/>
      </w:pPr>
      <w:r w:rsidRPr="00A22AAA">
        <w:tab/>
        <w:t>(3)</w:t>
      </w:r>
      <w:r w:rsidRPr="00A22AAA">
        <w:tab/>
        <w:t>For the purposes of this section and section</w:t>
      </w:r>
      <w:r w:rsidR="00A22AAA" w:rsidRPr="00A22AAA">
        <w:t> </w:t>
      </w:r>
      <w:r w:rsidRPr="00A22AAA">
        <w:t>115</w:t>
      </w:r>
      <w:r w:rsidR="00AB0047">
        <w:noBreakHyphen/>
      </w:r>
      <w:r w:rsidRPr="00A22AAA">
        <w:t>115, if:</w:t>
      </w:r>
    </w:p>
    <w:p w:rsidR="006706C4" w:rsidRPr="00A22AAA" w:rsidRDefault="006706C4" w:rsidP="00A22AAA">
      <w:pPr>
        <w:pStyle w:val="paragraph"/>
      </w:pPr>
      <w:r w:rsidRPr="00A22AAA">
        <w:tab/>
        <w:t>(a)</w:t>
      </w:r>
      <w:r w:rsidRPr="00A22AAA">
        <w:tab/>
        <w:t xml:space="preserve">your trust is a </w:t>
      </w:r>
      <w:r w:rsidR="00A22AAA" w:rsidRPr="00A22AAA">
        <w:rPr>
          <w:position w:val="6"/>
          <w:sz w:val="16"/>
        </w:rPr>
        <w:t>*</w:t>
      </w:r>
      <w:r w:rsidRPr="00A22AAA">
        <w:t xml:space="preserve">fixed trust and another individual owned your </w:t>
      </w:r>
      <w:r w:rsidR="00A22AAA" w:rsidRPr="00A22AAA">
        <w:rPr>
          <w:position w:val="6"/>
          <w:sz w:val="16"/>
        </w:rPr>
        <w:t>*</w:t>
      </w:r>
      <w:r w:rsidRPr="00A22AAA">
        <w:t>membership interest in your trust on a particular day before the discount testing period ends; and</w:t>
      </w:r>
    </w:p>
    <w:p w:rsidR="006706C4" w:rsidRPr="00A22AAA" w:rsidRDefault="006706C4" w:rsidP="00A22AAA">
      <w:pPr>
        <w:pStyle w:val="paragraph"/>
      </w:pPr>
      <w:r w:rsidRPr="00A22AAA">
        <w:tab/>
        <w:t>(b)</w:t>
      </w:r>
      <w:r w:rsidRPr="00A22AAA">
        <w:tab/>
        <w:t xml:space="preserve">on that day, that individual was one of the following (that individual’s </w:t>
      </w:r>
      <w:r w:rsidRPr="00A22AAA">
        <w:rPr>
          <w:b/>
          <w:i/>
        </w:rPr>
        <w:t>residency status</w:t>
      </w:r>
      <w:r w:rsidRPr="00A22AAA">
        <w:t>):</w:t>
      </w:r>
    </w:p>
    <w:p w:rsidR="006706C4" w:rsidRPr="00A22AAA" w:rsidRDefault="006706C4" w:rsidP="00A22AAA">
      <w:pPr>
        <w:pStyle w:val="paragraphsub"/>
      </w:pPr>
      <w:r w:rsidRPr="00A22AAA">
        <w:tab/>
        <w:t>(i)</w:t>
      </w:r>
      <w:r w:rsidRPr="00A22AAA">
        <w:tab/>
        <w:t xml:space="preserve">an Australian resident (but not a </w:t>
      </w:r>
      <w:r w:rsidR="00A22AAA" w:rsidRPr="00A22AAA">
        <w:rPr>
          <w:position w:val="6"/>
          <w:sz w:val="16"/>
        </w:rPr>
        <w:t>*</w:t>
      </w:r>
      <w:r w:rsidRPr="00A22AAA">
        <w:t>temporary resident);</w:t>
      </w:r>
    </w:p>
    <w:p w:rsidR="006706C4" w:rsidRPr="00A22AAA" w:rsidRDefault="006706C4" w:rsidP="00A22AAA">
      <w:pPr>
        <w:pStyle w:val="paragraphsub"/>
      </w:pPr>
      <w:r w:rsidRPr="00A22AAA">
        <w:tab/>
        <w:t>(ii)</w:t>
      </w:r>
      <w:r w:rsidRPr="00A22AAA">
        <w:tab/>
        <w:t>a temporary resident;</w:t>
      </w:r>
    </w:p>
    <w:p w:rsidR="006706C4" w:rsidRPr="00A22AAA" w:rsidRDefault="006706C4" w:rsidP="00A22AAA">
      <w:pPr>
        <w:pStyle w:val="paragraphsub"/>
      </w:pPr>
      <w:r w:rsidRPr="00A22AAA">
        <w:tab/>
        <w:t>(iii)</w:t>
      </w:r>
      <w:r w:rsidRPr="00A22AAA">
        <w:tab/>
        <w:t>a foreign resident; and</w:t>
      </w:r>
    </w:p>
    <w:p w:rsidR="006706C4" w:rsidRPr="00A22AAA" w:rsidRDefault="006706C4" w:rsidP="00A22AAA">
      <w:pPr>
        <w:pStyle w:val="paragraph"/>
      </w:pPr>
      <w:r w:rsidRPr="00A22AAA">
        <w:tab/>
        <w:t>(c)</w:t>
      </w:r>
      <w:r w:rsidRPr="00A22AAA">
        <w:tab/>
        <w:t>section</w:t>
      </w:r>
      <w:r w:rsidR="00A22AAA" w:rsidRPr="00A22AAA">
        <w:t> </w:t>
      </w:r>
      <w:r w:rsidRPr="00A22AAA">
        <w:t>115</w:t>
      </w:r>
      <w:r w:rsidR="00AB0047">
        <w:noBreakHyphen/>
      </w:r>
      <w:r w:rsidRPr="00A22AAA">
        <w:t xml:space="preserve">30 treats you as having </w:t>
      </w:r>
      <w:r w:rsidR="00A22AAA" w:rsidRPr="00A22AAA">
        <w:rPr>
          <w:position w:val="6"/>
          <w:sz w:val="16"/>
        </w:rPr>
        <w:t>*</w:t>
      </w:r>
      <w:r w:rsidRPr="00A22AAA">
        <w:t>acquired your membership interest in your trust when that individual, or an earlier owner of that membership interest, acquired it;</w:t>
      </w:r>
    </w:p>
    <w:p w:rsidR="006706C4" w:rsidRPr="00A22AAA" w:rsidRDefault="006706C4" w:rsidP="00A22AAA">
      <w:pPr>
        <w:pStyle w:val="subsection2"/>
      </w:pPr>
      <w:r w:rsidRPr="00A22AAA">
        <w:t>you are treated as having the same residency status on that day as that individual had on that day.</w:t>
      </w:r>
    </w:p>
    <w:p w:rsidR="006706C4" w:rsidRPr="00A22AAA" w:rsidRDefault="006706C4" w:rsidP="00A22AAA">
      <w:pPr>
        <w:pStyle w:val="ActHead5"/>
      </w:pPr>
      <w:bookmarkStart w:id="97" w:name="_Toc361229884"/>
      <w:r w:rsidRPr="00A22AAA">
        <w:rPr>
          <w:rStyle w:val="CharSectno"/>
        </w:rPr>
        <w:t>115</w:t>
      </w:r>
      <w:r w:rsidR="00AB0047">
        <w:rPr>
          <w:rStyle w:val="CharSectno"/>
        </w:rPr>
        <w:noBreakHyphen/>
      </w:r>
      <w:r w:rsidRPr="00A22AAA">
        <w:rPr>
          <w:rStyle w:val="CharSectno"/>
        </w:rPr>
        <w:t>115</w:t>
      </w:r>
      <w:r w:rsidRPr="00A22AAA">
        <w:t xml:space="preserve">  Foreign or temporary residents—percentage for individuals</w:t>
      </w:r>
      <w:bookmarkEnd w:id="97"/>
    </w:p>
    <w:p w:rsidR="006706C4" w:rsidRPr="00A22AAA" w:rsidRDefault="006706C4" w:rsidP="00A22AAA">
      <w:pPr>
        <w:pStyle w:val="subsection"/>
      </w:pPr>
      <w:r w:rsidRPr="00A22AAA">
        <w:tab/>
        <w:t>(1)</w:t>
      </w:r>
      <w:r w:rsidRPr="00A22AAA">
        <w:tab/>
        <w:t>This section applies if section</w:t>
      </w:r>
      <w:r w:rsidR="00A22AAA" w:rsidRPr="00A22AAA">
        <w:t> </w:t>
      </w:r>
      <w:r w:rsidRPr="00A22AAA">
        <w:t>115</w:t>
      </w:r>
      <w:r w:rsidR="00AB0047">
        <w:noBreakHyphen/>
      </w:r>
      <w:r w:rsidRPr="00A22AAA">
        <w:t>105 or 115</w:t>
      </w:r>
      <w:r w:rsidR="00AB0047">
        <w:noBreakHyphen/>
      </w:r>
      <w:r w:rsidRPr="00A22AAA">
        <w:t xml:space="preserve">110 applies to a </w:t>
      </w:r>
      <w:r w:rsidR="00A22AAA" w:rsidRPr="00A22AAA">
        <w:rPr>
          <w:position w:val="6"/>
          <w:sz w:val="16"/>
        </w:rPr>
        <w:t>*</w:t>
      </w:r>
      <w:r w:rsidRPr="00A22AAA">
        <w:t>discount capital gain.</w:t>
      </w:r>
    </w:p>
    <w:p w:rsidR="006706C4" w:rsidRPr="00A22AAA" w:rsidRDefault="006706C4" w:rsidP="00A22AAA">
      <w:pPr>
        <w:pStyle w:val="SubsectionHead"/>
      </w:pPr>
      <w:r w:rsidRPr="00A22AAA">
        <w:t>Periods starting after 8</w:t>
      </w:r>
      <w:r w:rsidR="00A22AAA" w:rsidRPr="00A22AAA">
        <w:t> </w:t>
      </w:r>
      <w:r w:rsidRPr="00A22AAA">
        <w:t>May 2012</w:t>
      </w:r>
    </w:p>
    <w:p w:rsidR="006706C4" w:rsidRPr="00A22AAA" w:rsidRDefault="006706C4" w:rsidP="00A22AAA">
      <w:pPr>
        <w:pStyle w:val="subsection"/>
      </w:pPr>
      <w:r w:rsidRPr="00A22AAA">
        <w:tab/>
        <w:t>(2)</w:t>
      </w:r>
      <w:r w:rsidRPr="00A22AAA">
        <w:tab/>
        <w:t>If the discount testing period starts after 8</w:t>
      </w:r>
      <w:r w:rsidR="00A22AAA" w:rsidRPr="00A22AAA">
        <w:t> </w:t>
      </w:r>
      <w:r w:rsidRPr="00A22AAA">
        <w:t>May 2012, the following (expressed as a percentage) is the percentage resulting from this section:</w:t>
      </w:r>
    </w:p>
    <w:p w:rsidR="006706C4" w:rsidRPr="00A22AAA" w:rsidRDefault="006706C4" w:rsidP="00A22AAA">
      <w:pPr>
        <w:pStyle w:val="subsection"/>
        <w:rPr>
          <w:lang w:eastAsia="en-US"/>
        </w:rPr>
      </w:pPr>
      <w:r w:rsidRPr="00A22AAA">
        <w:tab/>
      </w:r>
      <w:r w:rsidRPr="00A22AAA">
        <w:tab/>
      </w:r>
      <w:bookmarkStart w:id="98" w:name="BKCheck15B_5"/>
      <w:bookmarkEnd w:id="98"/>
      <w:r w:rsidR="000558D7">
        <w:pict>
          <v:shape id="_x0000_i1030" type="#_x0000_t75" style="width:242.25pt;height:49.5pt">
            <v:imagedata r:id="rId24" o:title=""/>
          </v:shape>
        </w:pict>
      </w:r>
    </w:p>
    <w:p w:rsidR="006706C4" w:rsidRPr="00A22AAA" w:rsidRDefault="006706C4" w:rsidP="00A22AAA">
      <w:pPr>
        <w:pStyle w:val="notetext"/>
      </w:pPr>
      <w:r w:rsidRPr="00A22AAA">
        <w:t>Note 1:</w:t>
      </w:r>
      <w:r w:rsidRPr="00A22AAA">
        <w:tab/>
        <w:t>The percentage will be 0% if you were a foreign resident or temporary resident during all of the discount testing period.</w:t>
      </w:r>
    </w:p>
    <w:p w:rsidR="006706C4" w:rsidRPr="00A22AAA" w:rsidRDefault="006706C4" w:rsidP="00A22AAA">
      <w:pPr>
        <w:pStyle w:val="notetext"/>
      </w:pPr>
      <w:r w:rsidRPr="00A22AAA">
        <w:t>Note 2:</w:t>
      </w:r>
      <w:r w:rsidRPr="00A22AAA">
        <w:tab/>
        <w:t>Subsection</w:t>
      </w:r>
      <w:r w:rsidR="00A22AAA" w:rsidRPr="00A22AAA">
        <w:t> </w:t>
      </w:r>
      <w:r w:rsidRPr="00A22AAA">
        <w:t>115</w:t>
      </w:r>
      <w:r w:rsidR="00AB0047">
        <w:noBreakHyphen/>
      </w:r>
      <w:r w:rsidRPr="00A22AAA">
        <w:t>105(3) or 115</w:t>
      </w:r>
      <w:r w:rsidR="00AB0047">
        <w:noBreakHyphen/>
      </w:r>
      <w:r w:rsidRPr="00A22AAA">
        <w:t>110(3) may change your residency status for this formula.</w:t>
      </w:r>
    </w:p>
    <w:p w:rsidR="006706C4" w:rsidRPr="00A22AAA" w:rsidRDefault="006706C4" w:rsidP="00A22AAA">
      <w:pPr>
        <w:pStyle w:val="SubsectionHead"/>
      </w:pPr>
      <w:r w:rsidRPr="00A22AAA">
        <w:t>Periods starting earlier—Australian residents</w:t>
      </w:r>
    </w:p>
    <w:p w:rsidR="006706C4" w:rsidRPr="00A22AAA" w:rsidRDefault="006706C4" w:rsidP="00A22AAA">
      <w:pPr>
        <w:pStyle w:val="subsection"/>
      </w:pPr>
      <w:r w:rsidRPr="00A22AAA">
        <w:tab/>
        <w:t>(3)</w:t>
      </w:r>
      <w:r w:rsidRPr="00A22AAA">
        <w:tab/>
        <w:t>If:</w:t>
      </w:r>
    </w:p>
    <w:p w:rsidR="006706C4" w:rsidRPr="00A22AAA" w:rsidRDefault="006706C4" w:rsidP="00A22AAA">
      <w:pPr>
        <w:pStyle w:val="paragraph"/>
      </w:pPr>
      <w:r w:rsidRPr="00A22AAA">
        <w:tab/>
        <w:t>(a)</w:t>
      </w:r>
      <w:r w:rsidRPr="00A22AAA">
        <w:tab/>
        <w:t>the discount testing period starts on or before 8</w:t>
      </w:r>
      <w:r w:rsidR="00A22AAA" w:rsidRPr="00A22AAA">
        <w:t> </w:t>
      </w:r>
      <w:r w:rsidRPr="00A22AAA">
        <w:t>May 2012; and</w:t>
      </w:r>
    </w:p>
    <w:p w:rsidR="006706C4" w:rsidRPr="00A22AAA" w:rsidRDefault="006706C4" w:rsidP="00A22AAA">
      <w:pPr>
        <w:pStyle w:val="paragraph"/>
      </w:pPr>
      <w:r w:rsidRPr="00A22AAA">
        <w:tab/>
        <w:t>(b)</w:t>
      </w:r>
      <w:r w:rsidRPr="00A22AAA">
        <w:tab/>
        <w:t xml:space="preserve">you were an Australian resident (but not a </w:t>
      </w:r>
      <w:r w:rsidR="00A22AAA" w:rsidRPr="00A22AAA">
        <w:rPr>
          <w:position w:val="6"/>
          <w:sz w:val="16"/>
        </w:rPr>
        <w:t>*</w:t>
      </w:r>
      <w:r w:rsidRPr="00A22AAA">
        <w:t>temporary resident) on 8</w:t>
      </w:r>
      <w:r w:rsidR="00A22AAA" w:rsidRPr="00A22AAA">
        <w:t> </w:t>
      </w:r>
      <w:r w:rsidRPr="00A22AAA">
        <w:t>May 2012;</w:t>
      </w:r>
    </w:p>
    <w:p w:rsidR="006706C4" w:rsidRPr="00A22AAA" w:rsidRDefault="006706C4" w:rsidP="00A22AAA">
      <w:pPr>
        <w:pStyle w:val="subsection2"/>
      </w:pPr>
      <w:r w:rsidRPr="00A22AAA">
        <w:t>the following (expressed as a percentage) is the percentage resulting from this section:</w:t>
      </w:r>
    </w:p>
    <w:p w:rsidR="006706C4" w:rsidRPr="00A22AAA" w:rsidRDefault="000558D7" w:rsidP="00A22AAA">
      <w:pPr>
        <w:pStyle w:val="subsection2"/>
      </w:pPr>
      <w:bookmarkStart w:id="99" w:name="BKCheck15B_6"/>
      <w:bookmarkEnd w:id="99"/>
      <w:r>
        <w:pict>
          <v:shape id="_x0000_i1031" type="#_x0000_t75" style="width:296.25pt;height:49.5pt">
            <v:imagedata r:id="rId25" o:title=""/>
          </v:shape>
        </w:pict>
      </w:r>
    </w:p>
    <w:p w:rsidR="006706C4" w:rsidRPr="00A22AAA" w:rsidRDefault="006706C4" w:rsidP="00A22AAA">
      <w:pPr>
        <w:pStyle w:val="subsection2"/>
      </w:pPr>
      <w:r w:rsidRPr="00A22AAA">
        <w:t>where:</w:t>
      </w:r>
    </w:p>
    <w:p w:rsidR="006706C4" w:rsidRPr="00A22AAA" w:rsidRDefault="006706C4" w:rsidP="00A22AAA">
      <w:pPr>
        <w:pStyle w:val="Definition"/>
      </w:pPr>
      <w:r w:rsidRPr="00A22AAA">
        <w:rPr>
          <w:b/>
          <w:i/>
        </w:rPr>
        <w:t>apportionable day</w:t>
      </w:r>
      <w:r w:rsidRPr="00A22AAA">
        <w:t xml:space="preserve"> means a day, after 8</w:t>
      </w:r>
      <w:r w:rsidR="00A22AAA" w:rsidRPr="00A22AAA">
        <w:t> </w:t>
      </w:r>
      <w:r w:rsidRPr="00A22AAA">
        <w:t>May 2012, during the discount testing period.</w:t>
      </w:r>
    </w:p>
    <w:p w:rsidR="006706C4" w:rsidRPr="00A22AAA" w:rsidRDefault="006706C4" w:rsidP="00A22AAA">
      <w:pPr>
        <w:pStyle w:val="notetext"/>
      </w:pPr>
      <w:r w:rsidRPr="00A22AAA">
        <w:t>Note:</w:t>
      </w:r>
      <w:r w:rsidRPr="00A22AAA">
        <w:tab/>
        <w:t>Subsection</w:t>
      </w:r>
      <w:r w:rsidR="00A22AAA" w:rsidRPr="00A22AAA">
        <w:t> </w:t>
      </w:r>
      <w:r w:rsidRPr="00A22AAA">
        <w:t>115</w:t>
      </w:r>
      <w:r w:rsidR="00AB0047">
        <w:noBreakHyphen/>
      </w:r>
      <w:r w:rsidRPr="00A22AAA">
        <w:t>105(3) or 115</w:t>
      </w:r>
      <w:r w:rsidR="00AB0047">
        <w:noBreakHyphen/>
      </w:r>
      <w:r w:rsidRPr="00A22AAA">
        <w:t>110(3) may change your residency status for this formula.</w:t>
      </w:r>
    </w:p>
    <w:p w:rsidR="006706C4" w:rsidRPr="00A22AAA" w:rsidRDefault="006706C4" w:rsidP="00A22AAA">
      <w:pPr>
        <w:pStyle w:val="SubsectionHead"/>
      </w:pPr>
      <w:r w:rsidRPr="00A22AAA">
        <w:t>Periods starting earlier—other residents may choose market value</w:t>
      </w:r>
    </w:p>
    <w:p w:rsidR="006706C4" w:rsidRPr="00A22AAA" w:rsidRDefault="006706C4" w:rsidP="00A22AAA">
      <w:pPr>
        <w:pStyle w:val="subsection"/>
      </w:pPr>
      <w:r w:rsidRPr="00A22AAA">
        <w:tab/>
        <w:t>(4)</w:t>
      </w:r>
      <w:r w:rsidRPr="00A22AAA">
        <w:tab/>
        <w:t>The percentage resulting from this section is worked out from the following table if:</w:t>
      </w:r>
    </w:p>
    <w:p w:rsidR="006706C4" w:rsidRPr="00A22AAA" w:rsidRDefault="006706C4" w:rsidP="00A22AAA">
      <w:pPr>
        <w:pStyle w:val="paragraph"/>
      </w:pPr>
      <w:r w:rsidRPr="00A22AAA">
        <w:tab/>
        <w:t>(a)</w:t>
      </w:r>
      <w:r w:rsidRPr="00A22AAA">
        <w:tab/>
        <w:t>the discount testing period starts on or before 8</w:t>
      </w:r>
      <w:r w:rsidR="00A22AAA" w:rsidRPr="00A22AAA">
        <w:t> </w:t>
      </w:r>
      <w:r w:rsidRPr="00A22AAA">
        <w:t>May 2012; and</w:t>
      </w:r>
    </w:p>
    <w:p w:rsidR="006706C4" w:rsidRPr="00A22AAA" w:rsidRDefault="006706C4" w:rsidP="00A22AAA">
      <w:pPr>
        <w:pStyle w:val="paragraph"/>
      </w:pPr>
      <w:r w:rsidRPr="00A22AAA">
        <w:tab/>
        <w:t>(b)</w:t>
      </w:r>
      <w:r w:rsidRPr="00A22AAA">
        <w:tab/>
        <w:t xml:space="preserve">you were a foreign resident or </w:t>
      </w:r>
      <w:r w:rsidR="00A22AAA" w:rsidRPr="00A22AAA">
        <w:rPr>
          <w:position w:val="6"/>
          <w:sz w:val="16"/>
        </w:rPr>
        <w:t>*</w:t>
      </w:r>
      <w:r w:rsidRPr="00A22AAA">
        <w:t>temporary resident on 8</w:t>
      </w:r>
      <w:r w:rsidR="00A22AAA" w:rsidRPr="00A22AAA">
        <w:t> </w:t>
      </w:r>
      <w:r w:rsidRPr="00A22AAA">
        <w:t>May 2012; and</w:t>
      </w:r>
    </w:p>
    <w:p w:rsidR="006706C4" w:rsidRPr="00A22AAA" w:rsidRDefault="006706C4" w:rsidP="00A22AAA">
      <w:pPr>
        <w:pStyle w:val="paragraph"/>
      </w:pPr>
      <w:r w:rsidRPr="00A22AAA">
        <w:tab/>
        <w:t>(c)</w:t>
      </w:r>
      <w:r w:rsidRPr="00A22AAA">
        <w:tab/>
        <w:t xml:space="preserve">the most recent </w:t>
      </w:r>
      <w:r w:rsidR="00A22AAA" w:rsidRPr="00A22AAA">
        <w:rPr>
          <w:position w:val="6"/>
          <w:sz w:val="16"/>
        </w:rPr>
        <w:t>*</w:t>
      </w:r>
      <w:r w:rsidRPr="00A22AAA">
        <w:t xml:space="preserve">acquisition (before the </w:t>
      </w:r>
      <w:r w:rsidR="00A22AAA" w:rsidRPr="00A22AAA">
        <w:rPr>
          <w:position w:val="6"/>
          <w:sz w:val="16"/>
        </w:rPr>
        <w:t>*</w:t>
      </w:r>
      <w:r w:rsidRPr="00A22AAA">
        <w:t xml:space="preserve">CGT event) of the </w:t>
      </w:r>
      <w:r w:rsidR="00A22AAA" w:rsidRPr="00A22AAA">
        <w:rPr>
          <w:position w:val="6"/>
          <w:sz w:val="16"/>
        </w:rPr>
        <w:t>*</w:t>
      </w:r>
      <w:r w:rsidRPr="00A22AAA">
        <w:t>CGT asset happened on or before 8</w:t>
      </w:r>
      <w:r w:rsidR="00A22AAA" w:rsidRPr="00A22AAA">
        <w:t> </w:t>
      </w:r>
      <w:r w:rsidRPr="00A22AAA">
        <w:t>May 2012; and</w:t>
      </w:r>
    </w:p>
    <w:p w:rsidR="006706C4" w:rsidRPr="00A22AAA" w:rsidRDefault="006706C4" w:rsidP="00A22AAA">
      <w:pPr>
        <w:pStyle w:val="paragraph"/>
      </w:pPr>
      <w:r w:rsidRPr="00A22AAA">
        <w:tab/>
        <w:t>(d)</w:t>
      </w:r>
      <w:r w:rsidRPr="00A22AAA">
        <w:tab/>
        <w:t xml:space="preserve">the CGT asset’s </w:t>
      </w:r>
      <w:r w:rsidR="00A22AAA" w:rsidRPr="00A22AAA">
        <w:rPr>
          <w:position w:val="6"/>
          <w:sz w:val="16"/>
        </w:rPr>
        <w:t>*</w:t>
      </w:r>
      <w:r w:rsidRPr="00A22AAA">
        <w:t>market value on 8</w:t>
      </w:r>
      <w:r w:rsidR="00A22AAA" w:rsidRPr="00A22AAA">
        <w:t> </w:t>
      </w:r>
      <w:r w:rsidRPr="00A22AAA">
        <w:t xml:space="preserve">May 2012 exceeds the amount that was its </w:t>
      </w:r>
      <w:r w:rsidR="00A22AAA" w:rsidRPr="00A22AAA">
        <w:rPr>
          <w:position w:val="6"/>
          <w:sz w:val="16"/>
        </w:rPr>
        <w:t>*</w:t>
      </w:r>
      <w:r w:rsidRPr="00A22AAA">
        <w:t>cost base at the end of that day; and</w:t>
      </w:r>
    </w:p>
    <w:p w:rsidR="006706C4" w:rsidRPr="00A22AAA" w:rsidRDefault="006706C4" w:rsidP="00A22AAA">
      <w:pPr>
        <w:pStyle w:val="paragraph"/>
      </w:pPr>
      <w:r w:rsidRPr="00A22AAA">
        <w:tab/>
        <w:t>(e)</w:t>
      </w:r>
      <w:r w:rsidRPr="00A22AAA">
        <w:tab/>
        <w:t>you choose for this subsection to apply.</w:t>
      </w:r>
    </w:p>
    <w:p w:rsidR="006706C4" w:rsidRPr="00A22AAA" w:rsidRDefault="006706C4" w:rsidP="00A22AAA">
      <w:pPr>
        <w:pStyle w:val="notetext"/>
      </w:pPr>
      <w:r w:rsidRPr="00A22AAA">
        <w:t>Note 1:</w:t>
      </w:r>
      <w:r w:rsidRPr="00A22AAA">
        <w:tab/>
        <w:t>The CGT event and CGT asset are those expressly or impliedly referred to in section</w:t>
      </w:r>
      <w:r w:rsidR="00A22AAA" w:rsidRPr="00A22AAA">
        <w:t> </w:t>
      </w:r>
      <w:r w:rsidRPr="00A22AAA">
        <w:t>115</w:t>
      </w:r>
      <w:r w:rsidR="00AB0047">
        <w:noBreakHyphen/>
      </w:r>
      <w:r w:rsidRPr="00A22AAA">
        <w:t>105 or 115</w:t>
      </w:r>
      <w:r w:rsidR="00AB0047">
        <w:noBreakHyphen/>
      </w:r>
      <w:r w:rsidRPr="00A22AAA">
        <w:t>110.</w:t>
      </w:r>
    </w:p>
    <w:p w:rsidR="006706C4" w:rsidRPr="00A22AAA" w:rsidRDefault="006706C4" w:rsidP="00A22AAA">
      <w:pPr>
        <w:pStyle w:val="notetext"/>
      </w:pPr>
      <w:r w:rsidRPr="00A22AAA">
        <w:t>Note 2:</w:t>
      </w:r>
      <w:r w:rsidRPr="00A22AAA">
        <w:tab/>
        <w:t>Section</w:t>
      </w:r>
      <w:r w:rsidR="00A22AAA" w:rsidRPr="00A22AAA">
        <w:t> </w:t>
      </w:r>
      <w:r w:rsidRPr="00A22AAA">
        <w:t>115</w:t>
      </w:r>
      <w:r w:rsidR="00AB0047">
        <w:noBreakHyphen/>
      </w:r>
      <w:r w:rsidRPr="00A22AAA">
        <w:t>30 has special rules about when assets are acquired.</w:t>
      </w:r>
    </w:p>
    <w:p w:rsidR="006706C4" w:rsidRPr="00A22AAA" w:rsidRDefault="006706C4" w:rsidP="00A22AA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392"/>
        <w:gridCol w:w="2982"/>
      </w:tblGrid>
      <w:tr w:rsidR="006706C4" w:rsidRPr="00A22AAA" w:rsidTr="00E764A4">
        <w:trPr>
          <w:tblHeader/>
        </w:trPr>
        <w:tc>
          <w:tcPr>
            <w:tcW w:w="7088" w:type="dxa"/>
            <w:gridSpan w:val="3"/>
            <w:tcBorders>
              <w:top w:val="single" w:sz="12" w:space="0" w:color="auto"/>
              <w:bottom w:val="single" w:sz="6" w:space="0" w:color="auto"/>
            </w:tcBorders>
            <w:shd w:val="clear" w:color="auto" w:fill="auto"/>
          </w:tcPr>
          <w:p w:rsidR="006706C4" w:rsidRPr="00A22AAA" w:rsidRDefault="006706C4" w:rsidP="00A22AAA">
            <w:pPr>
              <w:pStyle w:val="Tabletext"/>
              <w:keepNext/>
              <w:rPr>
                <w:b/>
              </w:rPr>
            </w:pPr>
            <w:r w:rsidRPr="00A22AAA">
              <w:rPr>
                <w:b/>
              </w:rPr>
              <w:t>Percentage using market value</w:t>
            </w:r>
          </w:p>
        </w:tc>
      </w:tr>
      <w:tr w:rsidR="006706C4" w:rsidRPr="00A22AAA" w:rsidTr="00E764A4">
        <w:trPr>
          <w:tblHeader/>
        </w:trPr>
        <w:tc>
          <w:tcPr>
            <w:tcW w:w="714" w:type="dxa"/>
            <w:tcBorders>
              <w:top w:val="single" w:sz="6" w:space="0" w:color="auto"/>
              <w:bottom w:val="single" w:sz="12" w:space="0" w:color="auto"/>
            </w:tcBorders>
            <w:shd w:val="clear" w:color="auto" w:fill="auto"/>
          </w:tcPr>
          <w:p w:rsidR="006706C4" w:rsidRPr="00A22AAA" w:rsidRDefault="006706C4" w:rsidP="00A22AAA">
            <w:pPr>
              <w:pStyle w:val="Tabletext"/>
              <w:keepNext/>
              <w:rPr>
                <w:b/>
              </w:rPr>
            </w:pPr>
            <w:r w:rsidRPr="00A22AAA">
              <w:rPr>
                <w:b/>
              </w:rPr>
              <w:t>Item</w:t>
            </w:r>
          </w:p>
        </w:tc>
        <w:tc>
          <w:tcPr>
            <w:tcW w:w="3392" w:type="dxa"/>
            <w:tcBorders>
              <w:top w:val="single" w:sz="6" w:space="0" w:color="auto"/>
              <w:bottom w:val="single" w:sz="12" w:space="0" w:color="auto"/>
            </w:tcBorders>
            <w:shd w:val="clear" w:color="auto" w:fill="auto"/>
          </w:tcPr>
          <w:p w:rsidR="0060446B" w:rsidRPr="00A22AAA" w:rsidRDefault="0060446B" w:rsidP="00A22AAA">
            <w:pPr>
              <w:pStyle w:val="Tabletext"/>
              <w:keepNext/>
              <w:rPr>
                <w:b/>
              </w:rPr>
            </w:pPr>
            <w:r w:rsidRPr="00A22AAA">
              <w:rPr>
                <w:b/>
              </w:rPr>
              <w:t>Column 1</w:t>
            </w:r>
          </w:p>
          <w:p w:rsidR="006706C4" w:rsidRPr="00A22AAA" w:rsidRDefault="006706C4" w:rsidP="00A22AAA">
            <w:pPr>
              <w:pStyle w:val="Tabletext"/>
              <w:keepNext/>
              <w:rPr>
                <w:b/>
              </w:rPr>
            </w:pPr>
            <w:r w:rsidRPr="00A22AAA">
              <w:rPr>
                <w:b/>
              </w:rPr>
              <w:t xml:space="preserve">If the excess from </w:t>
            </w:r>
            <w:r w:rsidR="00A22AAA" w:rsidRPr="00A22AAA">
              <w:rPr>
                <w:b/>
              </w:rPr>
              <w:t>paragraph (</w:t>
            </w:r>
            <w:r w:rsidRPr="00A22AAA">
              <w:rPr>
                <w:b/>
              </w:rPr>
              <w:t>d):</w:t>
            </w:r>
          </w:p>
        </w:tc>
        <w:tc>
          <w:tcPr>
            <w:tcW w:w="2982" w:type="dxa"/>
            <w:tcBorders>
              <w:top w:val="single" w:sz="6" w:space="0" w:color="auto"/>
              <w:bottom w:val="single" w:sz="12" w:space="0" w:color="auto"/>
            </w:tcBorders>
            <w:shd w:val="clear" w:color="auto" w:fill="auto"/>
          </w:tcPr>
          <w:p w:rsidR="0060446B" w:rsidRPr="00A22AAA" w:rsidRDefault="0060446B" w:rsidP="00A22AAA">
            <w:pPr>
              <w:pStyle w:val="Tabletext"/>
              <w:keepNext/>
              <w:rPr>
                <w:b/>
              </w:rPr>
            </w:pPr>
            <w:r w:rsidRPr="00A22AAA">
              <w:rPr>
                <w:b/>
              </w:rPr>
              <w:t>Column 2</w:t>
            </w:r>
          </w:p>
          <w:p w:rsidR="006706C4" w:rsidRPr="00A22AAA" w:rsidRDefault="006706C4" w:rsidP="00A22AAA">
            <w:pPr>
              <w:pStyle w:val="Tabletext"/>
              <w:keepNext/>
              <w:rPr>
                <w:b/>
              </w:rPr>
            </w:pPr>
            <w:r w:rsidRPr="00A22AAA">
              <w:rPr>
                <w:b/>
              </w:rPr>
              <w:t>then, the percentage is:</w:t>
            </w:r>
          </w:p>
        </w:tc>
      </w:tr>
      <w:tr w:rsidR="006706C4" w:rsidRPr="00A22AAA" w:rsidTr="00E764A4">
        <w:tc>
          <w:tcPr>
            <w:tcW w:w="714" w:type="dxa"/>
            <w:tcBorders>
              <w:top w:val="single" w:sz="12" w:space="0" w:color="auto"/>
              <w:bottom w:val="single" w:sz="4" w:space="0" w:color="auto"/>
            </w:tcBorders>
            <w:shd w:val="clear" w:color="auto" w:fill="auto"/>
          </w:tcPr>
          <w:p w:rsidR="006706C4" w:rsidRPr="00A22AAA" w:rsidRDefault="006706C4" w:rsidP="00A22AAA">
            <w:pPr>
              <w:pStyle w:val="Tabletext"/>
            </w:pPr>
            <w:r w:rsidRPr="00A22AAA">
              <w:t>1</w:t>
            </w:r>
          </w:p>
        </w:tc>
        <w:tc>
          <w:tcPr>
            <w:tcW w:w="3392" w:type="dxa"/>
            <w:tcBorders>
              <w:top w:val="single" w:sz="12" w:space="0" w:color="auto"/>
              <w:bottom w:val="single" w:sz="4" w:space="0" w:color="auto"/>
            </w:tcBorders>
            <w:shd w:val="clear" w:color="auto" w:fill="auto"/>
          </w:tcPr>
          <w:p w:rsidR="006706C4" w:rsidRPr="00A22AAA" w:rsidRDefault="006706C4" w:rsidP="00A22AAA">
            <w:pPr>
              <w:pStyle w:val="Tabletext"/>
            </w:pPr>
            <w:r w:rsidRPr="00A22AAA">
              <w:t xml:space="preserve">is equal to or greater than the amount of the </w:t>
            </w:r>
            <w:r w:rsidR="00A22AAA" w:rsidRPr="00A22AAA">
              <w:rPr>
                <w:position w:val="6"/>
                <w:sz w:val="16"/>
              </w:rPr>
              <w:t>*</w:t>
            </w:r>
            <w:r w:rsidRPr="00A22AAA">
              <w:t>discount capital gain</w:t>
            </w:r>
          </w:p>
        </w:tc>
        <w:tc>
          <w:tcPr>
            <w:tcW w:w="2982" w:type="dxa"/>
            <w:tcBorders>
              <w:top w:val="single" w:sz="12" w:space="0" w:color="auto"/>
              <w:bottom w:val="single" w:sz="4" w:space="0" w:color="auto"/>
            </w:tcBorders>
            <w:shd w:val="clear" w:color="auto" w:fill="auto"/>
          </w:tcPr>
          <w:p w:rsidR="006706C4" w:rsidRPr="00A22AAA" w:rsidRDefault="006706C4" w:rsidP="00A22AAA">
            <w:pPr>
              <w:pStyle w:val="Tabletext"/>
            </w:pPr>
            <w:r w:rsidRPr="00A22AAA">
              <w:t>50%.</w:t>
            </w:r>
          </w:p>
        </w:tc>
      </w:tr>
      <w:tr w:rsidR="006706C4" w:rsidRPr="00A22AAA" w:rsidTr="00E764A4">
        <w:tc>
          <w:tcPr>
            <w:tcW w:w="714" w:type="dxa"/>
            <w:tcBorders>
              <w:bottom w:val="single" w:sz="12" w:space="0" w:color="auto"/>
            </w:tcBorders>
            <w:shd w:val="clear" w:color="auto" w:fill="auto"/>
          </w:tcPr>
          <w:p w:rsidR="006706C4" w:rsidRPr="00A22AAA" w:rsidRDefault="006706C4" w:rsidP="00A22AAA">
            <w:pPr>
              <w:pStyle w:val="Tabletext"/>
            </w:pPr>
            <w:r w:rsidRPr="00A22AAA">
              <w:t>2</w:t>
            </w:r>
          </w:p>
        </w:tc>
        <w:tc>
          <w:tcPr>
            <w:tcW w:w="3392" w:type="dxa"/>
            <w:tcBorders>
              <w:bottom w:val="single" w:sz="12" w:space="0" w:color="auto"/>
            </w:tcBorders>
            <w:shd w:val="clear" w:color="auto" w:fill="auto"/>
          </w:tcPr>
          <w:p w:rsidR="006706C4" w:rsidRPr="00A22AAA" w:rsidRDefault="006706C4" w:rsidP="00A22AAA">
            <w:pPr>
              <w:pStyle w:val="Tabletext"/>
            </w:pPr>
            <w:r w:rsidRPr="00A22AAA">
              <w:t xml:space="preserve">falls short of the amount of the </w:t>
            </w:r>
            <w:r w:rsidR="00A22AAA" w:rsidRPr="00A22AAA">
              <w:rPr>
                <w:position w:val="6"/>
                <w:sz w:val="16"/>
              </w:rPr>
              <w:t>*</w:t>
            </w:r>
            <w:r w:rsidRPr="00A22AAA">
              <w:t>discount capital gain</w:t>
            </w:r>
          </w:p>
        </w:tc>
        <w:tc>
          <w:tcPr>
            <w:tcW w:w="2982" w:type="dxa"/>
            <w:tcBorders>
              <w:bottom w:val="single" w:sz="12" w:space="0" w:color="auto"/>
            </w:tcBorders>
            <w:shd w:val="clear" w:color="auto" w:fill="auto"/>
          </w:tcPr>
          <w:p w:rsidR="006706C4" w:rsidRPr="00A22AAA" w:rsidRDefault="006706C4" w:rsidP="00A22AAA">
            <w:pPr>
              <w:pStyle w:val="Tabletext"/>
            </w:pPr>
            <w:r w:rsidRPr="00A22AAA">
              <w:t xml:space="preserve">worked out under </w:t>
            </w:r>
            <w:r w:rsidR="00A22AAA" w:rsidRPr="00A22AAA">
              <w:t>subsection (</w:t>
            </w:r>
            <w:r w:rsidRPr="00A22AAA">
              <w:t>5).</w:t>
            </w:r>
          </w:p>
        </w:tc>
      </w:tr>
    </w:tbl>
    <w:p w:rsidR="006706C4" w:rsidRPr="00A22AAA" w:rsidRDefault="006706C4" w:rsidP="00A22AAA">
      <w:pPr>
        <w:pStyle w:val="subsection"/>
      </w:pPr>
      <w:r w:rsidRPr="00A22AAA">
        <w:tab/>
        <w:t>(5)</w:t>
      </w:r>
      <w:r w:rsidRPr="00A22AAA">
        <w:tab/>
        <w:t>For the purposes of table item</w:t>
      </w:r>
      <w:r w:rsidR="00A22AAA" w:rsidRPr="00A22AAA">
        <w:t> </w:t>
      </w:r>
      <w:r w:rsidRPr="00A22AAA">
        <w:t xml:space="preserve">2 in </w:t>
      </w:r>
      <w:r w:rsidR="00A22AAA" w:rsidRPr="00A22AAA">
        <w:t>subsection (</w:t>
      </w:r>
      <w:r w:rsidRPr="00A22AAA">
        <w:t>4), the following (expressed as a percentage) is the percentage resulting from this section:</w:t>
      </w:r>
    </w:p>
    <w:p w:rsidR="006706C4" w:rsidRPr="00A22AAA" w:rsidRDefault="006706C4" w:rsidP="00A22AAA">
      <w:pPr>
        <w:pStyle w:val="subsection"/>
      </w:pPr>
      <w:r w:rsidRPr="00A22AAA">
        <w:tab/>
      </w:r>
      <w:r w:rsidRPr="00A22AAA">
        <w:tab/>
      </w:r>
      <w:bookmarkStart w:id="100" w:name="BKCheck15B_7"/>
      <w:bookmarkEnd w:id="100"/>
      <w:r w:rsidR="000558D7">
        <w:pict>
          <v:shape id="_x0000_i1032" type="#_x0000_t75" style="width:249.75pt;height:80.25pt">
            <v:imagedata r:id="rId26" o:title=""/>
          </v:shape>
        </w:pict>
      </w:r>
    </w:p>
    <w:p w:rsidR="006706C4" w:rsidRPr="00A22AAA" w:rsidRDefault="006706C4" w:rsidP="00A22AAA">
      <w:pPr>
        <w:pStyle w:val="subsection2"/>
      </w:pPr>
      <w:r w:rsidRPr="00A22AAA">
        <w:t>where:</w:t>
      </w:r>
    </w:p>
    <w:p w:rsidR="006706C4" w:rsidRPr="00A22AAA" w:rsidRDefault="006706C4" w:rsidP="00A22AAA">
      <w:pPr>
        <w:pStyle w:val="Definition"/>
      </w:pPr>
      <w:r w:rsidRPr="00A22AAA">
        <w:rPr>
          <w:b/>
          <w:i/>
        </w:rPr>
        <w:t>apportionable day</w:t>
      </w:r>
      <w:r w:rsidRPr="00A22AAA">
        <w:t xml:space="preserve"> means a day, after 8</w:t>
      </w:r>
      <w:r w:rsidR="00A22AAA" w:rsidRPr="00A22AAA">
        <w:t> </w:t>
      </w:r>
      <w:r w:rsidRPr="00A22AAA">
        <w:t>May 2012, during the discount testing period.</w:t>
      </w:r>
    </w:p>
    <w:p w:rsidR="006706C4" w:rsidRPr="00A22AAA" w:rsidRDefault="006706C4" w:rsidP="00A22AAA">
      <w:pPr>
        <w:pStyle w:val="Definition"/>
      </w:pPr>
      <w:r w:rsidRPr="00A22AAA">
        <w:rPr>
          <w:b/>
          <w:i/>
        </w:rPr>
        <w:t>eligible resident</w:t>
      </w:r>
      <w:r w:rsidRPr="00A22AAA">
        <w:t xml:space="preserve"> means an Australian resident who is not a </w:t>
      </w:r>
      <w:r w:rsidR="00A22AAA" w:rsidRPr="00A22AAA">
        <w:rPr>
          <w:position w:val="6"/>
          <w:sz w:val="16"/>
        </w:rPr>
        <w:t>*</w:t>
      </w:r>
      <w:r w:rsidRPr="00A22AAA">
        <w:t>temporary resident.</w:t>
      </w:r>
    </w:p>
    <w:p w:rsidR="006706C4" w:rsidRPr="00A22AAA" w:rsidRDefault="006706C4" w:rsidP="00A22AAA">
      <w:pPr>
        <w:pStyle w:val="Definition"/>
      </w:pPr>
      <w:r w:rsidRPr="00A22AAA">
        <w:rPr>
          <w:b/>
          <w:i/>
        </w:rPr>
        <w:t>excess</w:t>
      </w:r>
      <w:r w:rsidRPr="00A22AAA">
        <w:t xml:space="preserve"> means the excess from </w:t>
      </w:r>
      <w:r w:rsidR="00A22AAA" w:rsidRPr="00A22AAA">
        <w:t>paragraph (</w:t>
      </w:r>
      <w:r w:rsidRPr="00A22AAA">
        <w:t>4)(d).</w:t>
      </w:r>
    </w:p>
    <w:p w:rsidR="006706C4" w:rsidRPr="00A22AAA" w:rsidRDefault="006706C4" w:rsidP="00A22AAA">
      <w:pPr>
        <w:pStyle w:val="Definition"/>
      </w:pPr>
      <w:r w:rsidRPr="00A22AAA">
        <w:rPr>
          <w:b/>
          <w:i/>
        </w:rPr>
        <w:t>shortfall</w:t>
      </w:r>
      <w:r w:rsidRPr="00A22AAA">
        <w:t xml:space="preserve"> means the amount that the excess falls short of the amount of the </w:t>
      </w:r>
      <w:r w:rsidR="00A22AAA" w:rsidRPr="00A22AAA">
        <w:rPr>
          <w:position w:val="6"/>
          <w:sz w:val="16"/>
        </w:rPr>
        <w:t>*</w:t>
      </w:r>
      <w:r w:rsidRPr="00A22AAA">
        <w:t>discount capital gain.</w:t>
      </w:r>
    </w:p>
    <w:p w:rsidR="006706C4" w:rsidRPr="00A22AAA" w:rsidRDefault="006706C4" w:rsidP="00A22AAA">
      <w:pPr>
        <w:pStyle w:val="notetext"/>
      </w:pPr>
      <w:r w:rsidRPr="00A22AAA">
        <w:t>Note:</w:t>
      </w:r>
      <w:r w:rsidRPr="00A22AAA">
        <w:tab/>
        <w:t>Subsection</w:t>
      </w:r>
      <w:r w:rsidR="00A22AAA" w:rsidRPr="00A22AAA">
        <w:t> </w:t>
      </w:r>
      <w:r w:rsidRPr="00A22AAA">
        <w:t>115</w:t>
      </w:r>
      <w:r w:rsidR="00AB0047">
        <w:noBreakHyphen/>
      </w:r>
      <w:r w:rsidRPr="00A22AAA">
        <w:t>105(3) or 115</w:t>
      </w:r>
      <w:r w:rsidR="00AB0047">
        <w:noBreakHyphen/>
      </w:r>
      <w:r w:rsidRPr="00A22AAA">
        <w:t>110(3) may change your residency status for this formula.</w:t>
      </w:r>
    </w:p>
    <w:p w:rsidR="006706C4" w:rsidRPr="00A22AAA" w:rsidRDefault="006706C4" w:rsidP="00A22AAA">
      <w:pPr>
        <w:pStyle w:val="SubsectionHead"/>
      </w:pPr>
      <w:r w:rsidRPr="00A22AAA">
        <w:t>Periods starting earlier—other residents not choosing market value</w:t>
      </w:r>
    </w:p>
    <w:p w:rsidR="006706C4" w:rsidRPr="00A22AAA" w:rsidRDefault="006706C4" w:rsidP="00A22AAA">
      <w:pPr>
        <w:pStyle w:val="subsection"/>
      </w:pPr>
      <w:r w:rsidRPr="00A22AAA">
        <w:tab/>
        <w:t>(6)</w:t>
      </w:r>
      <w:r w:rsidRPr="00A22AAA">
        <w:tab/>
        <w:t>If:</w:t>
      </w:r>
    </w:p>
    <w:p w:rsidR="006706C4" w:rsidRPr="00A22AAA" w:rsidRDefault="006706C4" w:rsidP="00A22AAA">
      <w:pPr>
        <w:pStyle w:val="paragraph"/>
      </w:pPr>
      <w:r w:rsidRPr="00A22AAA">
        <w:tab/>
        <w:t>(a)</w:t>
      </w:r>
      <w:r w:rsidRPr="00A22AAA">
        <w:tab/>
        <w:t>the discount testing period starts on or before 8</w:t>
      </w:r>
      <w:r w:rsidR="00A22AAA" w:rsidRPr="00A22AAA">
        <w:t> </w:t>
      </w:r>
      <w:r w:rsidRPr="00A22AAA">
        <w:t>May 2012; and</w:t>
      </w:r>
    </w:p>
    <w:p w:rsidR="006706C4" w:rsidRPr="00A22AAA" w:rsidRDefault="006706C4" w:rsidP="00A22AAA">
      <w:pPr>
        <w:pStyle w:val="paragraph"/>
      </w:pPr>
      <w:r w:rsidRPr="00A22AAA">
        <w:tab/>
        <w:t>(b)</w:t>
      </w:r>
      <w:r w:rsidRPr="00A22AAA">
        <w:tab/>
        <w:t xml:space="preserve">you were a foreign resident or </w:t>
      </w:r>
      <w:r w:rsidR="00A22AAA" w:rsidRPr="00A22AAA">
        <w:rPr>
          <w:position w:val="6"/>
          <w:sz w:val="16"/>
        </w:rPr>
        <w:t>*</w:t>
      </w:r>
      <w:r w:rsidRPr="00A22AAA">
        <w:t>temporary resident on 8</w:t>
      </w:r>
      <w:r w:rsidR="00A22AAA" w:rsidRPr="00A22AAA">
        <w:t> </w:t>
      </w:r>
      <w:r w:rsidRPr="00A22AAA">
        <w:t>May 2012; and</w:t>
      </w:r>
    </w:p>
    <w:p w:rsidR="006706C4" w:rsidRPr="00A22AAA" w:rsidRDefault="006706C4" w:rsidP="00A22AAA">
      <w:pPr>
        <w:pStyle w:val="paragraph"/>
      </w:pPr>
      <w:r w:rsidRPr="00A22AAA">
        <w:tab/>
        <w:t>(c)</w:t>
      </w:r>
      <w:r w:rsidRPr="00A22AAA">
        <w:tab/>
      </w:r>
      <w:r w:rsidR="00A22AAA" w:rsidRPr="00A22AAA">
        <w:t>subsection (</w:t>
      </w:r>
      <w:r w:rsidRPr="00A22AAA">
        <w:t>4) does not apply;</w:t>
      </w:r>
    </w:p>
    <w:p w:rsidR="006706C4" w:rsidRPr="00A22AAA" w:rsidRDefault="006706C4" w:rsidP="00A22AAA">
      <w:pPr>
        <w:pStyle w:val="subsection2"/>
      </w:pPr>
      <w:r w:rsidRPr="00A22AAA">
        <w:t>the following (expressed as a percentage) is the percentage resulting from this section:</w:t>
      </w:r>
    </w:p>
    <w:p w:rsidR="006706C4" w:rsidRPr="00A22AAA" w:rsidRDefault="000558D7" w:rsidP="00A22AAA">
      <w:pPr>
        <w:pStyle w:val="subsection2"/>
      </w:pPr>
      <w:bookmarkStart w:id="101" w:name="BKCheck15B_8"/>
      <w:bookmarkEnd w:id="101"/>
      <w:r>
        <w:pict>
          <v:shape id="_x0000_i1033" type="#_x0000_t75" style="width:207pt;height:50.25pt">
            <v:imagedata r:id="rId27" o:title=""/>
          </v:shape>
        </w:pict>
      </w:r>
    </w:p>
    <w:p w:rsidR="006706C4" w:rsidRPr="00A22AAA" w:rsidRDefault="006706C4" w:rsidP="00A22AAA">
      <w:pPr>
        <w:pStyle w:val="subsection2"/>
      </w:pPr>
      <w:r w:rsidRPr="00A22AAA">
        <w:t>where:</w:t>
      </w:r>
    </w:p>
    <w:p w:rsidR="006706C4" w:rsidRPr="00A22AAA" w:rsidRDefault="006706C4" w:rsidP="00A22AAA">
      <w:pPr>
        <w:pStyle w:val="Definition"/>
      </w:pPr>
      <w:r w:rsidRPr="00A22AAA">
        <w:rPr>
          <w:b/>
          <w:i/>
        </w:rPr>
        <w:t>apportionable day</w:t>
      </w:r>
      <w:r w:rsidRPr="00A22AAA">
        <w:t xml:space="preserve"> means a day, after 8</w:t>
      </w:r>
      <w:r w:rsidR="00A22AAA" w:rsidRPr="00A22AAA">
        <w:t> </w:t>
      </w:r>
      <w:r w:rsidRPr="00A22AAA">
        <w:t>May 2012, during the discount testing period.</w:t>
      </w:r>
    </w:p>
    <w:p w:rsidR="006706C4" w:rsidRPr="00A22AAA" w:rsidRDefault="006706C4" w:rsidP="00A22AAA">
      <w:pPr>
        <w:pStyle w:val="notetext"/>
      </w:pPr>
      <w:r w:rsidRPr="00A22AAA">
        <w:t>Note 1:</w:t>
      </w:r>
      <w:r w:rsidRPr="00A22AAA">
        <w:tab/>
        <w:t>The percentage will be 0% if you were a foreign resident or temporary resident on each of the apportionable days.</w:t>
      </w:r>
    </w:p>
    <w:p w:rsidR="006706C4" w:rsidRPr="00A22AAA" w:rsidRDefault="006706C4" w:rsidP="00A22AAA">
      <w:pPr>
        <w:pStyle w:val="notetext"/>
      </w:pPr>
      <w:r w:rsidRPr="00A22AAA">
        <w:t>Note 2:</w:t>
      </w:r>
      <w:r w:rsidRPr="00A22AAA">
        <w:tab/>
        <w:t>Subsection</w:t>
      </w:r>
      <w:r w:rsidR="00A22AAA" w:rsidRPr="00A22AAA">
        <w:t> </w:t>
      </w:r>
      <w:r w:rsidRPr="00A22AAA">
        <w:t>115</w:t>
      </w:r>
      <w:r w:rsidR="00AB0047">
        <w:noBreakHyphen/>
      </w:r>
      <w:r w:rsidRPr="00A22AAA">
        <w:t>105(3) or 115</w:t>
      </w:r>
      <w:r w:rsidR="00AB0047">
        <w:noBreakHyphen/>
      </w:r>
      <w:r w:rsidRPr="00A22AAA">
        <w:t>110(3) may change your residency status for this formula.</w:t>
      </w:r>
    </w:p>
    <w:p w:rsidR="006706C4" w:rsidRPr="00A22AAA" w:rsidRDefault="006706C4" w:rsidP="00A22AAA">
      <w:pPr>
        <w:pStyle w:val="ActHead5"/>
      </w:pPr>
      <w:bookmarkStart w:id="102" w:name="_Toc361229885"/>
      <w:r w:rsidRPr="00A22AAA">
        <w:rPr>
          <w:rStyle w:val="CharSectno"/>
        </w:rPr>
        <w:t>115</w:t>
      </w:r>
      <w:r w:rsidR="00AB0047">
        <w:rPr>
          <w:rStyle w:val="CharSectno"/>
        </w:rPr>
        <w:noBreakHyphen/>
      </w:r>
      <w:r w:rsidRPr="00A22AAA">
        <w:rPr>
          <w:rStyle w:val="CharSectno"/>
        </w:rPr>
        <w:t>120</w:t>
      </w:r>
      <w:r w:rsidRPr="00A22AAA">
        <w:t xml:space="preserve">  Foreign or temporary residents—trusts with certain gains</w:t>
      </w:r>
      <w:bookmarkEnd w:id="102"/>
    </w:p>
    <w:p w:rsidR="006706C4" w:rsidRPr="00A22AAA" w:rsidRDefault="006706C4" w:rsidP="00A22AAA">
      <w:pPr>
        <w:pStyle w:val="subsection"/>
      </w:pPr>
      <w:r w:rsidRPr="00A22AAA">
        <w:tab/>
        <w:t>(1)</w:t>
      </w:r>
      <w:r w:rsidRPr="00A22AAA">
        <w:tab/>
        <w:t xml:space="preserve">The object of this section is to adjust the discount percentage so as to deny a trustee a discount for a </w:t>
      </w:r>
      <w:r w:rsidR="00A22AAA" w:rsidRPr="00A22AAA">
        <w:rPr>
          <w:position w:val="6"/>
          <w:sz w:val="16"/>
        </w:rPr>
        <w:t>*</w:t>
      </w:r>
      <w:r w:rsidRPr="00A22AAA">
        <w:t>capital gain for which the trustee is liable:</w:t>
      </w:r>
    </w:p>
    <w:p w:rsidR="006706C4" w:rsidRPr="00A22AAA" w:rsidRDefault="006706C4" w:rsidP="00A22AAA">
      <w:pPr>
        <w:pStyle w:val="paragraph"/>
      </w:pPr>
      <w:r w:rsidRPr="00A22AAA">
        <w:tab/>
        <w:t>(a)</w:t>
      </w:r>
      <w:r w:rsidRPr="00A22AAA">
        <w:tab/>
        <w:t>to be assessed; and</w:t>
      </w:r>
    </w:p>
    <w:p w:rsidR="006706C4" w:rsidRPr="00A22AAA" w:rsidRDefault="006706C4" w:rsidP="00A22AAA">
      <w:pPr>
        <w:pStyle w:val="paragraph"/>
      </w:pPr>
      <w:r w:rsidRPr="00A22AAA">
        <w:tab/>
        <w:t>(b)</w:t>
      </w:r>
      <w:r w:rsidRPr="00A22AAA">
        <w:tab/>
        <w:t>to pay tax;</w:t>
      </w:r>
    </w:p>
    <w:p w:rsidR="006706C4" w:rsidRPr="00A22AAA" w:rsidRDefault="006706C4" w:rsidP="00A22AAA">
      <w:pPr>
        <w:pStyle w:val="subsection2"/>
        <w:rPr>
          <w:i/>
        </w:rPr>
      </w:pPr>
      <w:r w:rsidRPr="00A22AAA">
        <w:t>under section</w:t>
      </w:r>
      <w:r w:rsidR="00A22AAA" w:rsidRPr="00A22AAA">
        <w:t> </w:t>
      </w:r>
      <w:r w:rsidRPr="00A22AAA">
        <w:t xml:space="preserve">98 of the </w:t>
      </w:r>
      <w:r w:rsidRPr="00A22AAA">
        <w:rPr>
          <w:i/>
        </w:rPr>
        <w:t>Income Tax Assessment Act 1936</w:t>
      </w:r>
      <w:r w:rsidRPr="00A22AAA">
        <w:t xml:space="preserve"> in relation to the trust estate in respect of a beneficiary to the extent that the beneficiary was a foreign resident or </w:t>
      </w:r>
      <w:r w:rsidR="00A22AAA" w:rsidRPr="00A22AAA">
        <w:rPr>
          <w:position w:val="6"/>
          <w:sz w:val="16"/>
        </w:rPr>
        <w:t>*</w:t>
      </w:r>
      <w:r w:rsidRPr="00A22AAA">
        <w:t>temporary resident.</w:t>
      </w:r>
    </w:p>
    <w:p w:rsidR="006706C4" w:rsidRPr="00A22AAA" w:rsidRDefault="006706C4" w:rsidP="00A22AAA">
      <w:pPr>
        <w:pStyle w:val="subsection"/>
      </w:pPr>
      <w:r w:rsidRPr="00A22AAA">
        <w:tab/>
        <w:t>(2)</w:t>
      </w:r>
      <w:r w:rsidRPr="00A22AAA">
        <w:tab/>
        <w:t xml:space="preserve">This section applies to a </w:t>
      </w:r>
      <w:r w:rsidR="00A22AAA" w:rsidRPr="00A22AAA">
        <w:rPr>
          <w:position w:val="6"/>
          <w:sz w:val="16"/>
        </w:rPr>
        <w:t>*</w:t>
      </w:r>
      <w:r w:rsidRPr="00A22AAA">
        <w:t>discount capital gain of a trust estate if:</w:t>
      </w:r>
    </w:p>
    <w:p w:rsidR="006706C4" w:rsidRPr="00A22AAA" w:rsidRDefault="006706C4" w:rsidP="00A22AAA">
      <w:pPr>
        <w:pStyle w:val="paragraph"/>
      </w:pPr>
      <w:r w:rsidRPr="00A22AAA">
        <w:tab/>
        <w:t>(a)</w:t>
      </w:r>
      <w:r w:rsidRPr="00A22AAA">
        <w:tab/>
        <w:t>you are the trustee of that trust; and</w:t>
      </w:r>
    </w:p>
    <w:p w:rsidR="006706C4" w:rsidRPr="00A22AAA" w:rsidRDefault="006706C4" w:rsidP="00A22AAA">
      <w:pPr>
        <w:pStyle w:val="paragraph"/>
      </w:pPr>
      <w:r w:rsidRPr="00A22AAA">
        <w:tab/>
        <w:t>(b)</w:t>
      </w:r>
      <w:r w:rsidRPr="00A22AAA">
        <w:tab/>
        <w:t>section</w:t>
      </w:r>
      <w:r w:rsidR="00A22AAA" w:rsidRPr="00A22AAA">
        <w:t> </w:t>
      </w:r>
      <w:r w:rsidRPr="00A22AAA">
        <w:t>115</w:t>
      </w:r>
      <w:r w:rsidR="00AB0047">
        <w:noBreakHyphen/>
      </w:r>
      <w:r w:rsidRPr="00A22AAA">
        <w:t>220 applies to you in relation to the discount capital gain and a beneficiary of the trust who is an individual.</w:t>
      </w:r>
    </w:p>
    <w:p w:rsidR="006706C4" w:rsidRPr="00A22AAA" w:rsidRDefault="006706C4" w:rsidP="00A22AAA">
      <w:pPr>
        <w:pStyle w:val="subsection"/>
      </w:pPr>
      <w:r w:rsidRPr="00A22AAA">
        <w:tab/>
        <w:t>(3)</w:t>
      </w:r>
      <w:r w:rsidRPr="00A22AAA">
        <w:tab/>
        <w:t xml:space="preserve">The percentage resulting from this section is the same as the </w:t>
      </w:r>
      <w:r w:rsidR="00A22AAA" w:rsidRPr="00A22AAA">
        <w:rPr>
          <w:position w:val="6"/>
          <w:sz w:val="16"/>
        </w:rPr>
        <w:t>*</w:t>
      </w:r>
      <w:r w:rsidRPr="00A22AAA">
        <w:t xml:space="preserve">discount percentage for the corresponding </w:t>
      </w:r>
      <w:r w:rsidR="00A22AAA" w:rsidRPr="00A22AAA">
        <w:rPr>
          <w:position w:val="6"/>
          <w:sz w:val="16"/>
        </w:rPr>
        <w:t>*</w:t>
      </w:r>
      <w:r w:rsidRPr="00A22AAA">
        <w:t>discount capital gain the beneficiary would have made for the purposes of Division</w:t>
      </w:r>
      <w:r w:rsidR="00A22AAA" w:rsidRPr="00A22AAA">
        <w:t> </w:t>
      </w:r>
      <w:r w:rsidRPr="00A22AAA">
        <w:t>102 had section</w:t>
      </w:r>
      <w:r w:rsidR="00A22AAA" w:rsidRPr="00A22AAA">
        <w:t> </w:t>
      </w:r>
      <w:r w:rsidRPr="00A22AAA">
        <w:t>115</w:t>
      </w:r>
      <w:r w:rsidR="00AB0047">
        <w:noBreakHyphen/>
      </w:r>
      <w:r w:rsidRPr="00A22AAA">
        <w:t>215 applied to the beneficiary.</w:t>
      </w:r>
    </w:p>
    <w:p w:rsidR="006706C4" w:rsidRPr="00A22AAA" w:rsidRDefault="006706C4" w:rsidP="00A22AAA">
      <w:pPr>
        <w:pStyle w:val="ActHead6"/>
        <w:pageBreakBefore/>
      </w:pPr>
      <w:bookmarkStart w:id="103" w:name="_Toc361229886"/>
      <w:r w:rsidRPr="00A22AAA">
        <w:rPr>
          <w:rStyle w:val="CharAmSchNo"/>
        </w:rPr>
        <w:t>Schedule</w:t>
      </w:r>
      <w:r w:rsidR="00A22AAA" w:rsidRPr="00A22AAA">
        <w:rPr>
          <w:rStyle w:val="CharAmSchNo"/>
        </w:rPr>
        <w:t> </w:t>
      </w:r>
      <w:r w:rsidRPr="00A22AAA">
        <w:rPr>
          <w:rStyle w:val="CharAmSchNo"/>
        </w:rPr>
        <w:t>8</w:t>
      </w:r>
      <w:r w:rsidRPr="00A22AAA">
        <w:t>—</w:t>
      </w:r>
      <w:r w:rsidRPr="00A22AAA">
        <w:rPr>
          <w:rStyle w:val="CharAmSchText"/>
        </w:rPr>
        <w:t>Tax exemption for payments under Defence Abuse Reparation Scheme</w:t>
      </w:r>
      <w:bookmarkEnd w:id="103"/>
    </w:p>
    <w:p w:rsidR="006706C4" w:rsidRPr="00A22AAA" w:rsidRDefault="006706C4" w:rsidP="00A22AAA">
      <w:pPr>
        <w:pStyle w:val="Header"/>
      </w:pPr>
      <w:r w:rsidRPr="00A22AAA">
        <w:rPr>
          <w:rStyle w:val="CharAmPartNo"/>
        </w:rPr>
        <w:t xml:space="preserve"> </w:t>
      </w:r>
      <w:r w:rsidRPr="00A22AAA">
        <w:rPr>
          <w:rStyle w:val="CharAmPartText"/>
        </w:rPr>
        <w:t xml:space="preserve"> </w:t>
      </w:r>
    </w:p>
    <w:p w:rsidR="006706C4" w:rsidRPr="00A22AAA" w:rsidRDefault="006706C4" w:rsidP="00A22AAA">
      <w:pPr>
        <w:pStyle w:val="ActHead9"/>
        <w:rPr>
          <w:i w:val="0"/>
        </w:rPr>
      </w:pPr>
      <w:bookmarkStart w:id="104" w:name="_Toc361229887"/>
      <w:r w:rsidRPr="00A22AAA">
        <w:t>Income Tax Assessment Act 1997</w:t>
      </w:r>
      <w:bookmarkEnd w:id="104"/>
    </w:p>
    <w:p w:rsidR="006706C4" w:rsidRPr="00A22AAA" w:rsidRDefault="006706C4" w:rsidP="00A22AAA">
      <w:pPr>
        <w:pStyle w:val="ItemHead"/>
      </w:pPr>
      <w:r w:rsidRPr="00A22AAA">
        <w:t>1  Section</w:t>
      </w:r>
      <w:r w:rsidR="00A22AAA" w:rsidRPr="00A22AAA">
        <w:t> </w:t>
      </w:r>
      <w:r w:rsidRPr="00A22AAA">
        <w:t>11</w:t>
      </w:r>
      <w:r w:rsidR="00AB0047">
        <w:noBreakHyphen/>
      </w:r>
      <w:r w:rsidRPr="00A22AAA">
        <w:t>15 (table item headed “defence”)</w:t>
      </w:r>
    </w:p>
    <w:p w:rsidR="006706C4" w:rsidRPr="00A22AAA" w:rsidRDefault="006706C4" w:rsidP="00A22AAA">
      <w:pPr>
        <w:pStyle w:val="Item"/>
      </w:pPr>
      <w:r w:rsidRPr="00A22AAA">
        <w:t>Before:</w:t>
      </w:r>
    </w:p>
    <w:tbl>
      <w:tblPr>
        <w:tblW w:w="7203" w:type="dxa"/>
        <w:tblInd w:w="106" w:type="dxa"/>
        <w:tblLayout w:type="fixed"/>
        <w:tblCellMar>
          <w:left w:w="107" w:type="dxa"/>
          <w:right w:w="107" w:type="dxa"/>
        </w:tblCellMar>
        <w:tblLook w:val="0000" w:firstRow="0" w:lastRow="0" w:firstColumn="0" w:lastColumn="0" w:noHBand="0" w:noVBand="0"/>
      </w:tblPr>
      <w:tblGrid>
        <w:gridCol w:w="5388"/>
        <w:gridCol w:w="1815"/>
      </w:tblGrid>
      <w:tr w:rsidR="006706C4" w:rsidRPr="00A22AAA" w:rsidTr="00E764A4">
        <w:trPr>
          <w:cantSplit/>
        </w:trPr>
        <w:tc>
          <w:tcPr>
            <w:tcW w:w="5388" w:type="dxa"/>
          </w:tcPr>
          <w:p w:rsidR="006706C4" w:rsidRPr="00A22AAA" w:rsidRDefault="006706C4" w:rsidP="00A22AAA">
            <w:pPr>
              <w:pStyle w:val="tableIndentText"/>
              <w:keepNext/>
              <w:rPr>
                <w:rFonts w:ascii="Times New Roman" w:hAnsi="Times New Roman"/>
              </w:rPr>
            </w:pPr>
            <w:r w:rsidRPr="00A22AAA">
              <w:rPr>
                <w:rFonts w:ascii="Times New Roman" w:hAnsi="Times New Roman"/>
              </w:rPr>
              <w:t>Defence Force member, allowances</w:t>
            </w:r>
            <w:r w:rsidRPr="00A22AAA">
              <w:rPr>
                <w:rFonts w:ascii="Times New Roman" w:hAnsi="Times New Roman"/>
              </w:rPr>
              <w:tab/>
            </w:r>
          </w:p>
        </w:tc>
        <w:tc>
          <w:tcPr>
            <w:tcW w:w="1815" w:type="dxa"/>
          </w:tcPr>
          <w:p w:rsidR="006706C4" w:rsidRPr="00A22AAA" w:rsidRDefault="006706C4" w:rsidP="00A22AAA">
            <w:pPr>
              <w:pStyle w:val="tableText0"/>
              <w:keepNext/>
              <w:spacing w:line="240" w:lineRule="auto"/>
            </w:pPr>
            <w:r w:rsidRPr="00A22AAA">
              <w:t>51</w:t>
            </w:r>
            <w:r w:rsidR="00AB0047">
              <w:noBreakHyphen/>
            </w:r>
            <w:r w:rsidRPr="00A22AAA">
              <w:t>5</w:t>
            </w:r>
          </w:p>
        </w:tc>
      </w:tr>
    </w:tbl>
    <w:p w:rsidR="006706C4" w:rsidRPr="00A22AAA" w:rsidRDefault="006706C4" w:rsidP="00A22AAA">
      <w:pPr>
        <w:pStyle w:val="Item"/>
      </w:pPr>
      <w:r w:rsidRPr="00A22AAA">
        <w:t>insert:</w:t>
      </w:r>
    </w:p>
    <w:tbl>
      <w:tblPr>
        <w:tblW w:w="7203" w:type="dxa"/>
        <w:tblInd w:w="106" w:type="dxa"/>
        <w:tblLayout w:type="fixed"/>
        <w:tblCellMar>
          <w:left w:w="107" w:type="dxa"/>
          <w:right w:w="107" w:type="dxa"/>
        </w:tblCellMar>
        <w:tblLook w:val="0000" w:firstRow="0" w:lastRow="0" w:firstColumn="0" w:lastColumn="0" w:noHBand="0" w:noVBand="0"/>
      </w:tblPr>
      <w:tblGrid>
        <w:gridCol w:w="5388"/>
        <w:gridCol w:w="1815"/>
      </w:tblGrid>
      <w:tr w:rsidR="006706C4" w:rsidRPr="00A22AAA" w:rsidTr="00E764A4">
        <w:trPr>
          <w:cantSplit/>
        </w:trPr>
        <w:tc>
          <w:tcPr>
            <w:tcW w:w="5388" w:type="dxa"/>
          </w:tcPr>
          <w:p w:rsidR="006706C4" w:rsidRPr="00A22AAA" w:rsidRDefault="006706C4" w:rsidP="00A22AAA">
            <w:pPr>
              <w:pStyle w:val="tableIndentText"/>
              <w:keepNext/>
              <w:rPr>
                <w:rFonts w:ascii="Times New Roman" w:hAnsi="Times New Roman"/>
              </w:rPr>
            </w:pPr>
            <w:r w:rsidRPr="00A22AAA">
              <w:rPr>
                <w:rFonts w:ascii="Times New Roman" w:hAnsi="Times New Roman"/>
              </w:rPr>
              <w:t>Defence Abuse Reparation Scheme, payments under</w:t>
            </w:r>
            <w:r w:rsidRPr="00A22AAA">
              <w:rPr>
                <w:rFonts w:ascii="Times New Roman" w:hAnsi="Times New Roman"/>
              </w:rPr>
              <w:tab/>
            </w:r>
          </w:p>
        </w:tc>
        <w:tc>
          <w:tcPr>
            <w:tcW w:w="1815" w:type="dxa"/>
          </w:tcPr>
          <w:p w:rsidR="006706C4" w:rsidRPr="00A22AAA" w:rsidRDefault="006706C4" w:rsidP="00A22AAA">
            <w:pPr>
              <w:pStyle w:val="tableText0"/>
              <w:keepNext/>
              <w:spacing w:line="240" w:lineRule="auto"/>
            </w:pPr>
            <w:r w:rsidRPr="00A22AAA">
              <w:t>51</w:t>
            </w:r>
            <w:r w:rsidR="00AB0047">
              <w:noBreakHyphen/>
            </w:r>
            <w:r w:rsidRPr="00A22AAA">
              <w:t>5</w:t>
            </w:r>
          </w:p>
        </w:tc>
      </w:tr>
    </w:tbl>
    <w:p w:rsidR="006706C4" w:rsidRPr="00A22AAA" w:rsidRDefault="006706C4" w:rsidP="00A22AAA">
      <w:pPr>
        <w:pStyle w:val="ItemHead"/>
      </w:pPr>
      <w:r w:rsidRPr="00A22AAA">
        <w:t>2  Section</w:t>
      </w:r>
      <w:r w:rsidR="00A22AAA" w:rsidRPr="00A22AAA">
        <w:t> </w:t>
      </w:r>
      <w:r w:rsidRPr="00A22AAA">
        <w:t>51</w:t>
      </w:r>
      <w:r w:rsidR="00AB0047">
        <w:noBreakHyphen/>
      </w:r>
      <w:r w:rsidRPr="00A22AAA">
        <w:t>5 (at the end of the table)</w:t>
      </w:r>
    </w:p>
    <w:p w:rsidR="006706C4" w:rsidRPr="00A22AAA" w:rsidRDefault="006706C4" w:rsidP="00A22AAA">
      <w:pPr>
        <w:pStyle w:val="Item"/>
      </w:pPr>
      <w:r w:rsidRPr="00A22AAA">
        <w:t>Add:</w:t>
      </w:r>
    </w:p>
    <w:tbl>
      <w:tblPr>
        <w:tblW w:w="0" w:type="auto"/>
        <w:tblInd w:w="120" w:type="dxa"/>
        <w:tblLayout w:type="fixed"/>
        <w:tblLook w:val="0000" w:firstRow="0" w:lastRow="0" w:firstColumn="0" w:lastColumn="0" w:noHBand="0" w:noVBand="0"/>
      </w:tblPr>
      <w:tblGrid>
        <w:gridCol w:w="697"/>
        <w:gridCol w:w="1985"/>
        <w:gridCol w:w="2551"/>
        <w:gridCol w:w="1701"/>
      </w:tblGrid>
      <w:tr w:rsidR="006706C4" w:rsidRPr="00A22AAA" w:rsidTr="00E764A4">
        <w:tc>
          <w:tcPr>
            <w:tcW w:w="697" w:type="dxa"/>
            <w:shd w:val="clear" w:color="auto" w:fill="auto"/>
          </w:tcPr>
          <w:p w:rsidR="006706C4" w:rsidRPr="00A22AAA" w:rsidRDefault="006706C4" w:rsidP="00A22AAA">
            <w:pPr>
              <w:pStyle w:val="Tabletext"/>
            </w:pPr>
            <w:r w:rsidRPr="00A22AAA">
              <w:t>1.7</w:t>
            </w:r>
          </w:p>
        </w:tc>
        <w:tc>
          <w:tcPr>
            <w:tcW w:w="1985" w:type="dxa"/>
            <w:shd w:val="clear" w:color="auto" w:fill="auto"/>
          </w:tcPr>
          <w:p w:rsidR="006706C4" w:rsidRPr="00A22AAA" w:rsidRDefault="006706C4" w:rsidP="00A22AAA">
            <w:pPr>
              <w:pStyle w:val="Tabletext"/>
            </w:pPr>
            <w:r w:rsidRPr="00A22AAA">
              <w:t>a recipient of a payment from the Commonwealth under the Defence Abuse Reparation Scheme</w:t>
            </w:r>
          </w:p>
        </w:tc>
        <w:tc>
          <w:tcPr>
            <w:tcW w:w="2551" w:type="dxa"/>
            <w:shd w:val="clear" w:color="auto" w:fill="auto"/>
          </w:tcPr>
          <w:p w:rsidR="006706C4" w:rsidRPr="00A22AAA" w:rsidRDefault="006706C4" w:rsidP="00A22AAA">
            <w:pPr>
              <w:pStyle w:val="Tabletext"/>
            </w:pPr>
            <w:r w:rsidRPr="00A22AAA">
              <w:t>the payment</w:t>
            </w:r>
          </w:p>
        </w:tc>
        <w:tc>
          <w:tcPr>
            <w:tcW w:w="1701" w:type="dxa"/>
            <w:shd w:val="clear" w:color="auto" w:fill="auto"/>
          </w:tcPr>
          <w:p w:rsidR="006706C4" w:rsidRPr="00A22AAA" w:rsidRDefault="006706C4" w:rsidP="00A22AAA">
            <w:pPr>
              <w:pStyle w:val="Tabletext"/>
            </w:pPr>
            <w:r w:rsidRPr="00A22AAA">
              <w:t>none</w:t>
            </w:r>
          </w:p>
        </w:tc>
      </w:tr>
    </w:tbl>
    <w:p w:rsidR="006706C4" w:rsidRPr="00A22AAA" w:rsidRDefault="006706C4" w:rsidP="00A22AAA">
      <w:pPr>
        <w:pStyle w:val="ItemHead"/>
      </w:pPr>
      <w:r w:rsidRPr="00A22AAA">
        <w:t>3  Application of amendments</w:t>
      </w:r>
    </w:p>
    <w:p w:rsidR="006706C4" w:rsidRPr="00A22AAA" w:rsidRDefault="006706C4" w:rsidP="00A22AAA">
      <w:pPr>
        <w:pStyle w:val="Item"/>
      </w:pPr>
      <w:r w:rsidRPr="00A22AAA">
        <w:t>The amendments made by this Schedule apply in relation to the 2012</w:t>
      </w:r>
      <w:r w:rsidR="00AB0047">
        <w:noBreakHyphen/>
      </w:r>
      <w:r w:rsidRPr="00A22AAA">
        <w:t>13 income year and later income years.</w:t>
      </w:r>
    </w:p>
    <w:p w:rsidR="00C95691" w:rsidRPr="00A22AAA" w:rsidRDefault="00C95691" w:rsidP="00A22AAA">
      <w:pPr>
        <w:pStyle w:val="ActHead6"/>
        <w:pageBreakBefore/>
      </w:pPr>
      <w:bookmarkStart w:id="105" w:name="_Toc361229888"/>
      <w:r w:rsidRPr="00A22AAA">
        <w:rPr>
          <w:rStyle w:val="CharAmSchNo"/>
        </w:rPr>
        <w:t>Schedule</w:t>
      </w:r>
      <w:r w:rsidR="00A22AAA" w:rsidRPr="00A22AAA">
        <w:rPr>
          <w:rStyle w:val="CharAmSchNo"/>
        </w:rPr>
        <w:t> </w:t>
      </w:r>
      <w:r w:rsidRPr="00A22AAA">
        <w:rPr>
          <w:rStyle w:val="CharAmSchNo"/>
        </w:rPr>
        <w:t>9</w:t>
      </w:r>
      <w:r w:rsidRPr="00A22AAA">
        <w:t>—</w:t>
      </w:r>
      <w:r w:rsidRPr="00A22AAA">
        <w:rPr>
          <w:rStyle w:val="CharAmSchText"/>
        </w:rPr>
        <w:t>GST</w:t>
      </w:r>
      <w:r w:rsidR="00AB0047">
        <w:rPr>
          <w:rStyle w:val="CharAmSchText"/>
        </w:rPr>
        <w:noBreakHyphen/>
      </w:r>
      <w:r w:rsidRPr="00A22AAA">
        <w:rPr>
          <w:rStyle w:val="CharAmSchText"/>
        </w:rPr>
        <w:t>free treatment for National Disability Insurance Scheme funded supports</w:t>
      </w:r>
      <w:bookmarkEnd w:id="105"/>
    </w:p>
    <w:p w:rsidR="00C95691" w:rsidRPr="00A22AAA" w:rsidRDefault="00C95691" w:rsidP="00A22AAA">
      <w:pPr>
        <w:pStyle w:val="Header"/>
      </w:pPr>
      <w:r w:rsidRPr="00A22AAA">
        <w:rPr>
          <w:rStyle w:val="CharAmPartNo"/>
        </w:rPr>
        <w:t xml:space="preserve"> </w:t>
      </w:r>
      <w:r w:rsidRPr="00A22AAA">
        <w:rPr>
          <w:rStyle w:val="CharAmPartText"/>
        </w:rPr>
        <w:t xml:space="preserve"> </w:t>
      </w:r>
    </w:p>
    <w:p w:rsidR="00C95691" w:rsidRPr="00A22AAA" w:rsidRDefault="00C95691" w:rsidP="00A22AAA">
      <w:pPr>
        <w:pStyle w:val="ActHead9"/>
        <w:rPr>
          <w:i w:val="0"/>
        </w:rPr>
      </w:pPr>
      <w:bookmarkStart w:id="106" w:name="_Toc361229889"/>
      <w:r w:rsidRPr="00A22AAA">
        <w:t>A New Tax System (Goods and Services Tax) Act 1999</w:t>
      </w:r>
      <w:bookmarkEnd w:id="106"/>
    </w:p>
    <w:p w:rsidR="00C95691" w:rsidRPr="00A22AAA" w:rsidRDefault="00C95691" w:rsidP="00A22AAA">
      <w:pPr>
        <w:pStyle w:val="ItemHead"/>
      </w:pPr>
      <w:r w:rsidRPr="00A22AAA">
        <w:t>1  After section</w:t>
      </w:r>
      <w:r w:rsidR="00A22AAA" w:rsidRPr="00A22AAA">
        <w:t> </w:t>
      </w:r>
      <w:r w:rsidRPr="00A22AAA">
        <w:t>38</w:t>
      </w:r>
      <w:r w:rsidR="00AB0047">
        <w:noBreakHyphen/>
      </w:r>
      <w:r w:rsidRPr="00A22AAA">
        <w:t>35</w:t>
      </w:r>
    </w:p>
    <w:p w:rsidR="00C95691" w:rsidRPr="00A22AAA" w:rsidRDefault="00C95691" w:rsidP="00A22AAA">
      <w:pPr>
        <w:pStyle w:val="Item"/>
      </w:pPr>
      <w:r w:rsidRPr="00A22AAA">
        <w:t>Insert:</w:t>
      </w:r>
    </w:p>
    <w:p w:rsidR="00C95691" w:rsidRPr="00A22AAA" w:rsidRDefault="00C95691" w:rsidP="00A22AAA">
      <w:pPr>
        <w:pStyle w:val="ActHead5"/>
      </w:pPr>
      <w:bookmarkStart w:id="107" w:name="_Toc361229890"/>
      <w:r w:rsidRPr="00A22AAA">
        <w:rPr>
          <w:rStyle w:val="CharSectno"/>
        </w:rPr>
        <w:t>38</w:t>
      </w:r>
      <w:r w:rsidR="00AB0047">
        <w:rPr>
          <w:rStyle w:val="CharSectno"/>
        </w:rPr>
        <w:noBreakHyphen/>
      </w:r>
      <w:r w:rsidRPr="00A22AAA">
        <w:rPr>
          <w:rStyle w:val="CharSectno"/>
        </w:rPr>
        <w:t>38</w:t>
      </w:r>
      <w:r w:rsidRPr="00A22AAA">
        <w:t xml:space="preserve">  Disability support provided to NDIS participants</w:t>
      </w:r>
      <w:bookmarkEnd w:id="107"/>
    </w:p>
    <w:p w:rsidR="00C95691" w:rsidRPr="00A22AAA" w:rsidRDefault="00C95691" w:rsidP="00A22AAA">
      <w:pPr>
        <w:pStyle w:val="subsection"/>
      </w:pPr>
      <w:r w:rsidRPr="00A22AAA">
        <w:tab/>
      </w:r>
      <w:r w:rsidRPr="00A22AAA">
        <w:tab/>
        <w:t xml:space="preserve">A supply is </w:t>
      </w:r>
      <w:r w:rsidRPr="00A22AAA">
        <w:rPr>
          <w:b/>
          <w:i/>
        </w:rPr>
        <w:t>GST</w:t>
      </w:r>
      <w:r w:rsidR="00AB0047">
        <w:rPr>
          <w:b/>
          <w:i/>
        </w:rPr>
        <w:noBreakHyphen/>
      </w:r>
      <w:r w:rsidRPr="00A22AAA">
        <w:rPr>
          <w:b/>
          <w:i/>
        </w:rPr>
        <w:t>free</w:t>
      </w:r>
      <w:r w:rsidRPr="00A22AAA">
        <w:t xml:space="preserve"> if the supply:</w:t>
      </w:r>
    </w:p>
    <w:p w:rsidR="00C95691" w:rsidRPr="00A22AAA" w:rsidRDefault="00C95691" w:rsidP="00A22AAA">
      <w:pPr>
        <w:pStyle w:val="paragraph"/>
      </w:pPr>
      <w:r w:rsidRPr="00A22AAA">
        <w:tab/>
        <w:t>(a)</w:t>
      </w:r>
      <w:r w:rsidRPr="00A22AAA">
        <w:tab/>
        <w:t xml:space="preserve">is a supply to a participant (within the meaning of the </w:t>
      </w:r>
      <w:r w:rsidRPr="00A22AAA">
        <w:rPr>
          <w:i/>
        </w:rPr>
        <w:t>National Disability Insurance Scheme Act 2013</w:t>
      </w:r>
      <w:r w:rsidRPr="00A22AAA">
        <w:t>) for whom a participant’s plan is in effect under section</w:t>
      </w:r>
      <w:r w:rsidR="00A22AAA" w:rsidRPr="00A22AAA">
        <w:t> </w:t>
      </w:r>
      <w:r w:rsidRPr="00A22AAA">
        <w:t>37 of that Act; and</w:t>
      </w:r>
    </w:p>
    <w:p w:rsidR="00C95691" w:rsidRPr="00A22AAA" w:rsidRDefault="00C95691" w:rsidP="00A22AAA">
      <w:pPr>
        <w:pStyle w:val="paragraph"/>
      </w:pPr>
      <w:r w:rsidRPr="00A22AAA">
        <w:tab/>
        <w:t>(b)</w:t>
      </w:r>
      <w:r w:rsidRPr="00A22AAA">
        <w:tab/>
        <w:t>is a supply of one or more of the reasonable and necessary supports specified in the statement included, under subsection</w:t>
      </w:r>
      <w:r w:rsidR="00A22AAA" w:rsidRPr="00A22AAA">
        <w:t> </w:t>
      </w:r>
      <w:r w:rsidRPr="00A22AAA">
        <w:t>33(2) of that Act, in the participant’s plan; and</w:t>
      </w:r>
    </w:p>
    <w:p w:rsidR="00C95691" w:rsidRPr="00A22AAA" w:rsidRDefault="00C95691" w:rsidP="00A22AAA">
      <w:pPr>
        <w:pStyle w:val="paragraph"/>
      </w:pPr>
      <w:r w:rsidRPr="00A22AAA">
        <w:tab/>
        <w:t>(c)</w:t>
      </w:r>
      <w:r w:rsidRPr="00A22AAA">
        <w:tab/>
        <w:t>is made under a written agreement, between the supplier and the participant or another person, that:</w:t>
      </w:r>
    </w:p>
    <w:p w:rsidR="00C95691" w:rsidRPr="00A22AAA" w:rsidRDefault="00C95691" w:rsidP="00A22AAA">
      <w:pPr>
        <w:pStyle w:val="paragraphsub"/>
      </w:pPr>
      <w:r w:rsidRPr="00A22AAA">
        <w:tab/>
        <w:t>(i)</w:t>
      </w:r>
      <w:r w:rsidRPr="00A22AAA">
        <w:tab/>
        <w:t>identifies the participant; and</w:t>
      </w:r>
    </w:p>
    <w:p w:rsidR="00C95691" w:rsidRPr="00A22AAA" w:rsidRDefault="00C95691" w:rsidP="00A22AAA">
      <w:pPr>
        <w:pStyle w:val="paragraphsub"/>
      </w:pPr>
      <w:r w:rsidRPr="00A22AAA">
        <w:tab/>
        <w:t>(ii)</w:t>
      </w:r>
      <w:r w:rsidRPr="00A22AAA">
        <w:tab/>
        <w:t>states that the supply is a supply of one or more of the reasonable and necessary supports specified in the statement included, under subsection</w:t>
      </w:r>
      <w:r w:rsidR="00A22AAA" w:rsidRPr="00A22AAA">
        <w:t> </w:t>
      </w:r>
      <w:r w:rsidRPr="00A22AAA">
        <w:t>33(2) of that Act, in the participant’s plan; and</w:t>
      </w:r>
    </w:p>
    <w:p w:rsidR="00C95691" w:rsidRPr="00A22AAA" w:rsidRDefault="00C95691" w:rsidP="00A22AAA">
      <w:pPr>
        <w:pStyle w:val="paragraph"/>
      </w:pPr>
      <w:r w:rsidRPr="00A22AAA">
        <w:tab/>
        <w:t>(d)</w:t>
      </w:r>
      <w:r w:rsidRPr="00A22AAA">
        <w:tab/>
        <w:t xml:space="preserve">is of a kind that the </w:t>
      </w:r>
      <w:r w:rsidR="00A22AAA" w:rsidRPr="00A22AAA">
        <w:rPr>
          <w:position w:val="6"/>
          <w:sz w:val="16"/>
        </w:rPr>
        <w:t>*</w:t>
      </w:r>
      <w:r w:rsidRPr="00A22AAA">
        <w:t>Disability Services Minister has determined in writing.</w:t>
      </w:r>
    </w:p>
    <w:p w:rsidR="00C95691" w:rsidRPr="00A22AAA" w:rsidRDefault="00C95691" w:rsidP="00A22AAA">
      <w:pPr>
        <w:pStyle w:val="ItemHead"/>
      </w:pPr>
      <w:r w:rsidRPr="00A22AAA">
        <w:t>2  At the end of section</w:t>
      </w:r>
      <w:r w:rsidR="00A22AAA" w:rsidRPr="00A22AAA">
        <w:t> </w:t>
      </w:r>
      <w:r w:rsidRPr="00A22AAA">
        <w:t>177</w:t>
      </w:r>
      <w:r w:rsidR="00AB0047">
        <w:noBreakHyphen/>
      </w:r>
      <w:r w:rsidRPr="00A22AAA">
        <w:t>10</w:t>
      </w:r>
    </w:p>
    <w:p w:rsidR="00C95691" w:rsidRPr="00A22AAA" w:rsidRDefault="00C95691" w:rsidP="00A22AAA">
      <w:pPr>
        <w:pStyle w:val="Item"/>
      </w:pPr>
      <w:r w:rsidRPr="00A22AAA">
        <w:t>Add:</w:t>
      </w:r>
    </w:p>
    <w:p w:rsidR="00C95691" w:rsidRPr="00A22AAA" w:rsidRDefault="00C95691" w:rsidP="00A22AAA">
      <w:pPr>
        <w:pStyle w:val="subsection"/>
      </w:pPr>
      <w:r w:rsidRPr="00A22AAA">
        <w:tab/>
        <w:t>(5)</w:t>
      </w:r>
      <w:r w:rsidRPr="00A22AAA">
        <w:tab/>
        <w:t xml:space="preserve">The </w:t>
      </w:r>
      <w:r w:rsidR="00A22AAA" w:rsidRPr="00A22AAA">
        <w:rPr>
          <w:position w:val="6"/>
          <w:sz w:val="16"/>
        </w:rPr>
        <w:t>*</w:t>
      </w:r>
      <w:r w:rsidRPr="00A22AAA">
        <w:t>Disability Services Minister may, by legislative instrument, make a determination for the purposes of paragraph</w:t>
      </w:r>
      <w:r w:rsidR="00A22AAA" w:rsidRPr="00A22AAA">
        <w:t> </w:t>
      </w:r>
      <w:r w:rsidRPr="00A22AAA">
        <w:t>38</w:t>
      </w:r>
      <w:r w:rsidR="00AB0047">
        <w:noBreakHyphen/>
      </w:r>
      <w:r w:rsidRPr="00A22AAA">
        <w:t>38(d).</w:t>
      </w:r>
    </w:p>
    <w:p w:rsidR="00C95691" w:rsidRPr="00A22AAA" w:rsidRDefault="00C95691" w:rsidP="00A22AAA">
      <w:pPr>
        <w:pStyle w:val="subsection"/>
      </w:pPr>
      <w:r w:rsidRPr="00A22AAA">
        <w:tab/>
        <w:t>(6)</w:t>
      </w:r>
      <w:r w:rsidRPr="00A22AAA">
        <w:tab/>
        <w:t>Despite subsection</w:t>
      </w:r>
      <w:r w:rsidR="00A22AAA" w:rsidRPr="00A22AAA">
        <w:t> </w:t>
      </w:r>
      <w:r w:rsidRPr="00A22AAA">
        <w:t xml:space="preserve">12(2) of the </w:t>
      </w:r>
      <w:r w:rsidRPr="00A22AAA">
        <w:rPr>
          <w:i/>
        </w:rPr>
        <w:t>Legislative Instruments Act 2003</w:t>
      </w:r>
      <w:r w:rsidRPr="00A22AAA">
        <w:t xml:space="preserve">, determinations made under </w:t>
      </w:r>
      <w:r w:rsidR="00A22AAA" w:rsidRPr="00A22AAA">
        <w:t>subsection (</w:t>
      </w:r>
      <w:r w:rsidRPr="00A22AAA">
        <w:t>5) of this section may be expressed to take effect from a date before the determinations are registered under that Act.</w:t>
      </w:r>
    </w:p>
    <w:p w:rsidR="00C95691" w:rsidRPr="00A22AAA" w:rsidRDefault="00C95691" w:rsidP="00A22AAA">
      <w:pPr>
        <w:pStyle w:val="ItemHead"/>
      </w:pPr>
      <w:r w:rsidRPr="00A22AAA">
        <w:t>3  Section</w:t>
      </w:r>
      <w:r w:rsidR="00A22AAA" w:rsidRPr="00A22AAA">
        <w:t> </w:t>
      </w:r>
      <w:r w:rsidRPr="00A22AAA">
        <w:t>195</w:t>
      </w:r>
      <w:r w:rsidR="00AB0047">
        <w:noBreakHyphen/>
      </w:r>
      <w:r w:rsidRPr="00A22AAA">
        <w:t>1</w:t>
      </w:r>
    </w:p>
    <w:p w:rsidR="00C95691" w:rsidRPr="00A22AAA" w:rsidRDefault="00C95691" w:rsidP="00A22AAA">
      <w:pPr>
        <w:pStyle w:val="Item"/>
      </w:pPr>
      <w:r w:rsidRPr="00A22AAA">
        <w:t>Insert:</w:t>
      </w:r>
    </w:p>
    <w:p w:rsidR="00C95691" w:rsidRPr="00A22AAA" w:rsidRDefault="00C95691" w:rsidP="00A22AAA">
      <w:pPr>
        <w:pStyle w:val="Definition"/>
      </w:pPr>
      <w:r w:rsidRPr="00A22AAA">
        <w:rPr>
          <w:b/>
          <w:i/>
        </w:rPr>
        <w:t>Disability Services Minister</w:t>
      </w:r>
      <w:r w:rsidRPr="00A22AAA">
        <w:t xml:space="preserve"> means the Minister administering the </w:t>
      </w:r>
      <w:r w:rsidRPr="00A22AAA">
        <w:rPr>
          <w:i/>
        </w:rPr>
        <w:t>National Disability Insurance Scheme Act 2013</w:t>
      </w:r>
      <w:r w:rsidRPr="00A22AAA">
        <w:t>.</w:t>
      </w:r>
    </w:p>
    <w:p w:rsidR="00C95691" w:rsidRPr="00A22AAA" w:rsidRDefault="00C95691" w:rsidP="00A22AAA">
      <w:pPr>
        <w:pStyle w:val="ItemHead"/>
      </w:pPr>
      <w:r w:rsidRPr="00A22AAA">
        <w:t>4  Application</w:t>
      </w:r>
      <w:r w:rsidR="0060446B" w:rsidRPr="00A22AAA">
        <w:t xml:space="preserve"> of amendments</w:t>
      </w:r>
    </w:p>
    <w:p w:rsidR="00C95691" w:rsidRPr="00A22AAA" w:rsidRDefault="00C95691" w:rsidP="00A22AAA">
      <w:pPr>
        <w:pStyle w:val="Item"/>
      </w:pPr>
      <w:r w:rsidRPr="00A22AAA">
        <w:t>The amendments made by this Schedule apply in relation to supplies made on or after the commencement of section</w:t>
      </w:r>
      <w:r w:rsidR="00A22AAA" w:rsidRPr="00A22AAA">
        <w:t> </w:t>
      </w:r>
      <w:r w:rsidRPr="00A22AAA">
        <w:t xml:space="preserve">37 of the </w:t>
      </w:r>
      <w:r w:rsidRPr="00A22AAA">
        <w:rPr>
          <w:i/>
        </w:rPr>
        <w:t>National Disability Insurance Scheme Act 2013</w:t>
      </w:r>
      <w:r w:rsidRPr="00A22AAA">
        <w:t>.</w:t>
      </w:r>
    </w:p>
    <w:p w:rsidR="00B67CC3" w:rsidRPr="00A22AAA" w:rsidRDefault="00B67CC3" w:rsidP="00A22AAA">
      <w:pPr>
        <w:pStyle w:val="ActHead6"/>
        <w:pageBreakBefore/>
      </w:pPr>
      <w:bookmarkStart w:id="108" w:name="_Toc361229891"/>
      <w:r w:rsidRPr="00A22AAA">
        <w:rPr>
          <w:rStyle w:val="CharAmSchNo"/>
        </w:rPr>
        <w:t>Schedule</w:t>
      </w:r>
      <w:r w:rsidR="00A22AAA" w:rsidRPr="00A22AAA">
        <w:rPr>
          <w:rStyle w:val="CharAmSchNo"/>
        </w:rPr>
        <w:t> </w:t>
      </w:r>
      <w:r w:rsidRPr="00A22AAA">
        <w:rPr>
          <w:rStyle w:val="CharAmSchNo"/>
        </w:rPr>
        <w:t>10</w:t>
      </w:r>
      <w:r w:rsidRPr="00A22AAA">
        <w:t>—</w:t>
      </w:r>
      <w:r w:rsidRPr="00A22AAA">
        <w:rPr>
          <w:rStyle w:val="CharAmSchText"/>
        </w:rPr>
        <w:t>Deductible gift recipients</w:t>
      </w:r>
      <w:bookmarkEnd w:id="108"/>
    </w:p>
    <w:p w:rsidR="00B67CC3" w:rsidRPr="00A22AAA" w:rsidRDefault="00B67CC3" w:rsidP="00A22AAA">
      <w:pPr>
        <w:pStyle w:val="ActHead7"/>
      </w:pPr>
      <w:bookmarkStart w:id="109" w:name="_Toc361229892"/>
      <w:r w:rsidRPr="00A22AAA">
        <w:rPr>
          <w:rStyle w:val="CharAmPartNo"/>
        </w:rPr>
        <w:t>Part</w:t>
      </w:r>
      <w:r w:rsidR="00A22AAA" w:rsidRPr="00A22AAA">
        <w:rPr>
          <w:rStyle w:val="CharAmPartNo"/>
        </w:rPr>
        <w:t> </w:t>
      </w:r>
      <w:r w:rsidRPr="00A22AAA">
        <w:rPr>
          <w:rStyle w:val="CharAmPartNo"/>
        </w:rPr>
        <w:t>1</w:t>
      </w:r>
      <w:r w:rsidRPr="00A22AAA">
        <w:t>—</w:t>
      </w:r>
      <w:r w:rsidRPr="00A22AAA">
        <w:rPr>
          <w:rStyle w:val="CharAmPartText"/>
        </w:rPr>
        <w:t>Main amendments</w:t>
      </w:r>
      <w:bookmarkEnd w:id="109"/>
    </w:p>
    <w:p w:rsidR="00B67CC3" w:rsidRPr="00A22AAA" w:rsidRDefault="00B67CC3" w:rsidP="00A22AAA">
      <w:pPr>
        <w:pStyle w:val="ActHead9"/>
        <w:rPr>
          <w:i w:val="0"/>
        </w:rPr>
      </w:pPr>
      <w:bookmarkStart w:id="110" w:name="_Toc361229893"/>
      <w:r w:rsidRPr="00A22AAA">
        <w:t>Income Tax Assessment Act 1997</w:t>
      </w:r>
      <w:bookmarkEnd w:id="110"/>
    </w:p>
    <w:p w:rsidR="00B67CC3" w:rsidRPr="00A22AAA" w:rsidRDefault="00B67CC3" w:rsidP="00A22AAA">
      <w:pPr>
        <w:pStyle w:val="ItemHead"/>
      </w:pPr>
      <w:r w:rsidRPr="00A22AAA">
        <w:t>1  Subsection</w:t>
      </w:r>
      <w:r w:rsidR="00A22AAA" w:rsidRPr="00A22AAA">
        <w:t> </w:t>
      </w:r>
      <w:r w:rsidRPr="00A22AAA">
        <w:t>30</w:t>
      </w:r>
      <w:r w:rsidR="00AB0047">
        <w:noBreakHyphen/>
      </w:r>
      <w:r w:rsidRPr="00A22AAA">
        <w:t>25(2) (after table item</w:t>
      </w:r>
      <w:r w:rsidR="00A22AAA" w:rsidRPr="00A22AAA">
        <w:t> </w:t>
      </w:r>
      <w:r w:rsidRPr="00A22AAA">
        <w:t>2.2.4)</w:t>
      </w:r>
    </w:p>
    <w:p w:rsidR="00B67CC3" w:rsidRPr="00A22AAA" w:rsidRDefault="00B67CC3" w:rsidP="00A22AAA">
      <w:pPr>
        <w:pStyle w:val="Item"/>
      </w:pPr>
      <w:r w:rsidRPr="00A22AAA">
        <w:t>Insert:</w:t>
      </w:r>
    </w:p>
    <w:tbl>
      <w:tblPr>
        <w:tblW w:w="0" w:type="auto"/>
        <w:tblInd w:w="106" w:type="dxa"/>
        <w:tblLayout w:type="fixed"/>
        <w:tblLook w:val="0020" w:firstRow="1" w:lastRow="0" w:firstColumn="0" w:lastColumn="0" w:noHBand="0" w:noVBand="0"/>
      </w:tblPr>
      <w:tblGrid>
        <w:gridCol w:w="851"/>
        <w:gridCol w:w="3881"/>
        <w:gridCol w:w="2217"/>
      </w:tblGrid>
      <w:tr w:rsidR="00B67CC3" w:rsidRPr="00A22AAA" w:rsidTr="008F382C">
        <w:tc>
          <w:tcPr>
            <w:tcW w:w="851" w:type="dxa"/>
            <w:shd w:val="clear" w:color="auto" w:fill="auto"/>
          </w:tcPr>
          <w:p w:rsidR="00B67CC3" w:rsidRPr="00A22AAA" w:rsidRDefault="00B67CC3" w:rsidP="00A22AAA">
            <w:pPr>
              <w:pStyle w:val="Tabletext"/>
            </w:pPr>
            <w:r w:rsidRPr="00A22AAA">
              <w:t>2.2.5</w:t>
            </w:r>
          </w:p>
        </w:tc>
        <w:tc>
          <w:tcPr>
            <w:tcW w:w="3881" w:type="dxa"/>
            <w:shd w:val="clear" w:color="auto" w:fill="auto"/>
          </w:tcPr>
          <w:p w:rsidR="00B67CC3" w:rsidRPr="00A22AAA" w:rsidRDefault="00B67CC3" w:rsidP="00A22AAA">
            <w:pPr>
              <w:pStyle w:val="Tabletext"/>
            </w:pPr>
            <w:r w:rsidRPr="00A22AAA">
              <w:rPr>
                <w:rFonts w:eastAsiaTheme="minorHAnsi"/>
              </w:rPr>
              <w:t>Aurora Education Foundation Limited</w:t>
            </w:r>
          </w:p>
        </w:tc>
        <w:tc>
          <w:tcPr>
            <w:tcW w:w="2217" w:type="dxa"/>
            <w:shd w:val="clear" w:color="auto" w:fill="auto"/>
          </w:tcPr>
          <w:p w:rsidR="00B67CC3" w:rsidRPr="00A22AAA" w:rsidRDefault="00B67CC3" w:rsidP="00A22AAA">
            <w:pPr>
              <w:pStyle w:val="Tabletext"/>
            </w:pPr>
            <w:r w:rsidRPr="00A22AAA">
              <w:t>the gift must be made after 30</w:t>
            </w:r>
            <w:r w:rsidR="00A22AAA" w:rsidRPr="00A22AAA">
              <w:t> </w:t>
            </w:r>
            <w:r w:rsidRPr="00A22AAA">
              <w:t>June 2013</w:t>
            </w:r>
          </w:p>
        </w:tc>
      </w:tr>
    </w:tbl>
    <w:p w:rsidR="00B67CC3" w:rsidRPr="00A22AAA" w:rsidRDefault="00B67CC3" w:rsidP="00A22AAA">
      <w:pPr>
        <w:pStyle w:val="ItemHead"/>
      </w:pPr>
      <w:r w:rsidRPr="00A22AAA">
        <w:t>2  Subsection</w:t>
      </w:r>
      <w:r w:rsidR="00A22AAA" w:rsidRPr="00A22AAA">
        <w:t> </w:t>
      </w:r>
      <w:r w:rsidRPr="00A22AAA">
        <w:t>30</w:t>
      </w:r>
      <w:r w:rsidR="00AB0047">
        <w:noBreakHyphen/>
      </w:r>
      <w:r w:rsidRPr="00A22AAA">
        <w:t>25(2) (table item</w:t>
      </w:r>
      <w:r w:rsidR="00A22AAA" w:rsidRPr="00A22AAA">
        <w:t> </w:t>
      </w:r>
      <w:r w:rsidRPr="00A22AAA">
        <w:t>2.2.40, column headed “Special conditions”)</w:t>
      </w:r>
    </w:p>
    <w:p w:rsidR="00B67CC3" w:rsidRPr="00A22AAA" w:rsidRDefault="00B67CC3" w:rsidP="00A22AAA">
      <w:pPr>
        <w:pStyle w:val="Item"/>
      </w:pPr>
      <w:r w:rsidRPr="00A22AAA">
        <w:t>Omit “and before 2</w:t>
      </w:r>
      <w:r w:rsidR="00A22AAA" w:rsidRPr="00A22AAA">
        <w:t> </w:t>
      </w:r>
      <w:r w:rsidRPr="00A22AAA">
        <w:t>August 2013”.</w:t>
      </w:r>
    </w:p>
    <w:p w:rsidR="00B67CC3" w:rsidRPr="00A22AAA" w:rsidRDefault="00B67CC3" w:rsidP="00A22AAA">
      <w:pPr>
        <w:pStyle w:val="ItemHead"/>
      </w:pPr>
      <w:r w:rsidRPr="00A22AAA">
        <w:t>3  Subsection</w:t>
      </w:r>
      <w:r w:rsidR="00A22AAA" w:rsidRPr="00A22AAA">
        <w:t> </w:t>
      </w:r>
      <w:r w:rsidRPr="00A22AAA">
        <w:t>30</w:t>
      </w:r>
      <w:r w:rsidR="00AB0047">
        <w:noBreakHyphen/>
      </w:r>
      <w:r w:rsidRPr="00A22AAA">
        <w:t>45(2) (after table item</w:t>
      </w:r>
      <w:r w:rsidR="00A22AAA" w:rsidRPr="00A22AAA">
        <w:t> </w:t>
      </w:r>
      <w:r w:rsidRPr="00A22AAA">
        <w:t>4.2.4)</w:t>
      </w:r>
    </w:p>
    <w:p w:rsidR="00B67CC3" w:rsidRPr="00A22AAA" w:rsidRDefault="00B67CC3" w:rsidP="00A22AAA">
      <w:pPr>
        <w:pStyle w:val="Item"/>
      </w:pPr>
      <w:r w:rsidRPr="00A22AAA">
        <w:t>Insert:</w:t>
      </w:r>
    </w:p>
    <w:tbl>
      <w:tblPr>
        <w:tblW w:w="0" w:type="auto"/>
        <w:tblInd w:w="107" w:type="dxa"/>
        <w:tblLayout w:type="fixed"/>
        <w:tblCellMar>
          <w:left w:w="107" w:type="dxa"/>
          <w:right w:w="107" w:type="dxa"/>
        </w:tblCellMar>
        <w:tblLook w:val="0000" w:firstRow="0" w:lastRow="0" w:firstColumn="0" w:lastColumn="0" w:noHBand="0" w:noVBand="0"/>
      </w:tblPr>
      <w:tblGrid>
        <w:gridCol w:w="993"/>
        <w:gridCol w:w="3739"/>
        <w:gridCol w:w="2268"/>
      </w:tblGrid>
      <w:tr w:rsidR="00B67CC3" w:rsidRPr="00A22AAA" w:rsidTr="008F382C">
        <w:tc>
          <w:tcPr>
            <w:tcW w:w="993" w:type="dxa"/>
            <w:shd w:val="clear" w:color="auto" w:fill="auto"/>
          </w:tcPr>
          <w:p w:rsidR="00B67CC3" w:rsidRPr="00A22AAA" w:rsidRDefault="00B67CC3" w:rsidP="00A22AAA">
            <w:pPr>
              <w:pStyle w:val="Tabletext"/>
            </w:pPr>
            <w:r w:rsidRPr="00A22AAA">
              <w:t>4.2.5</w:t>
            </w:r>
          </w:p>
        </w:tc>
        <w:tc>
          <w:tcPr>
            <w:tcW w:w="3739" w:type="dxa"/>
            <w:shd w:val="clear" w:color="auto" w:fill="auto"/>
          </w:tcPr>
          <w:p w:rsidR="00B67CC3" w:rsidRPr="00A22AAA" w:rsidRDefault="00B67CC3" w:rsidP="00A22AAA">
            <w:pPr>
              <w:pStyle w:val="Tabletext"/>
            </w:pPr>
            <w:r w:rsidRPr="00A22AAA">
              <w:t>United Way Australia</w:t>
            </w:r>
          </w:p>
        </w:tc>
        <w:tc>
          <w:tcPr>
            <w:tcW w:w="2268" w:type="dxa"/>
            <w:shd w:val="clear" w:color="auto" w:fill="auto"/>
          </w:tcPr>
          <w:p w:rsidR="00B67CC3" w:rsidRPr="00A22AAA" w:rsidRDefault="00B67CC3" w:rsidP="00A22AAA">
            <w:pPr>
              <w:pStyle w:val="Tabletext"/>
            </w:pPr>
            <w:r w:rsidRPr="00A22AAA">
              <w:t>the gift must be made after 25</w:t>
            </w:r>
            <w:r w:rsidR="00A22AAA" w:rsidRPr="00A22AAA">
              <w:t> </w:t>
            </w:r>
            <w:r w:rsidRPr="00A22AAA">
              <w:t>April 2013</w:t>
            </w:r>
          </w:p>
        </w:tc>
      </w:tr>
    </w:tbl>
    <w:p w:rsidR="00B67CC3" w:rsidRPr="00A22AAA" w:rsidRDefault="00B67CC3" w:rsidP="00A22AAA">
      <w:pPr>
        <w:pStyle w:val="ItemHead"/>
      </w:pPr>
      <w:r w:rsidRPr="00A22AAA">
        <w:t>4  Subsection</w:t>
      </w:r>
      <w:r w:rsidR="00A22AAA" w:rsidRPr="00A22AAA">
        <w:t> </w:t>
      </w:r>
      <w:r w:rsidRPr="00A22AAA">
        <w:t>30</w:t>
      </w:r>
      <w:r w:rsidR="00AB0047">
        <w:noBreakHyphen/>
      </w:r>
      <w:r w:rsidRPr="00A22AAA">
        <w:t>45(2) (after table item</w:t>
      </w:r>
      <w:r w:rsidR="00A22AAA" w:rsidRPr="00A22AAA">
        <w:t> </w:t>
      </w:r>
      <w:r w:rsidRPr="00A22AAA">
        <w:t>4.2.7)</w:t>
      </w:r>
    </w:p>
    <w:p w:rsidR="00B67CC3" w:rsidRPr="00A22AAA" w:rsidRDefault="00B67CC3" w:rsidP="00A22AAA">
      <w:pPr>
        <w:pStyle w:val="Item"/>
      </w:pPr>
      <w:r w:rsidRPr="00A22AAA">
        <w:t>Insert:</w:t>
      </w:r>
    </w:p>
    <w:tbl>
      <w:tblPr>
        <w:tblW w:w="0" w:type="auto"/>
        <w:tblInd w:w="107" w:type="dxa"/>
        <w:tblLayout w:type="fixed"/>
        <w:tblCellMar>
          <w:left w:w="107" w:type="dxa"/>
          <w:right w:w="107" w:type="dxa"/>
        </w:tblCellMar>
        <w:tblLook w:val="0000" w:firstRow="0" w:lastRow="0" w:firstColumn="0" w:lastColumn="0" w:noHBand="0" w:noVBand="0"/>
      </w:tblPr>
      <w:tblGrid>
        <w:gridCol w:w="993"/>
        <w:gridCol w:w="3739"/>
        <w:gridCol w:w="2268"/>
      </w:tblGrid>
      <w:tr w:rsidR="00B67CC3" w:rsidRPr="00A22AAA" w:rsidTr="008F382C">
        <w:tc>
          <w:tcPr>
            <w:tcW w:w="993" w:type="dxa"/>
            <w:shd w:val="clear" w:color="auto" w:fill="auto"/>
          </w:tcPr>
          <w:p w:rsidR="00B67CC3" w:rsidRPr="00A22AAA" w:rsidRDefault="00B67CC3" w:rsidP="00A22AAA">
            <w:pPr>
              <w:pStyle w:val="Tabletext"/>
            </w:pPr>
            <w:r w:rsidRPr="00A22AAA">
              <w:t>4.2.8</w:t>
            </w:r>
          </w:p>
        </w:tc>
        <w:tc>
          <w:tcPr>
            <w:tcW w:w="3739" w:type="dxa"/>
            <w:shd w:val="clear" w:color="auto" w:fill="auto"/>
          </w:tcPr>
          <w:p w:rsidR="00B67CC3" w:rsidRPr="00A22AAA" w:rsidRDefault="00B67CC3" w:rsidP="00A22AAA">
            <w:pPr>
              <w:pStyle w:val="Tabletext"/>
            </w:pPr>
            <w:r w:rsidRPr="00A22AAA">
              <w:t>Australian Neighbourhood Houses &amp; Centres Association (ANHCA) Inc.</w:t>
            </w:r>
          </w:p>
        </w:tc>
        <w:tc>
          <w:tcPr>
            <w:tcW w:w="2268" w:type="dxa"/>
            <w:shd w:val="clear" w:color="auto" w:fill="auto"/>
          </w:tcPr>
          <w:p w:rsidR="00B67CC3" w:rsidRPr="00A22AAA" w:rsidRDefault="00B67CC3" w:rsidP="00A22AAA">
            <w:pPr>
              <w:pStyle w:val="Tabletext"/>
            </w:pPr>
            <w:r w:rsidRPr="00A22AAA">
              <w:t>the gift must be made after 30</w:t>
            </w:r>
            <w:r w:rsidR="00A22AAA" w:rsidRPr="00A22AAA">
              <w:t> </w:t>
            </w:r>
            <w:r w:rsidRPr="00A22AAA">
              <w:t>June 2013</w:t>
            </w:r>
          </w:p>
        </w:tc>
      </w:tr>
    </w:tbl>
    <w:p w:rsidR="00B67CC3" w:rsidRPr="00A22AAA" w:rsidRDefault="00B67CC3" w:rsidP="00A22AAA">
      <w:pPr>
        <w:pStyle w:val="ItemHead"/>
      </w:pPr>
      <w:r w:rsidRPr="00A22AAA">
        <w:t>5  Subsection</w:t>
      </w:r>
      <w:r w:rsidR="00A22AAA" w:rsidRPr="00A22AAA">
        <w:t> </w:t>
      </w:r>
      <w:r w:rsidRPr="00A22AAA">
        <w:t>30</w:t>
      </w:r>
      <w:r w:rsidR="00AB0047">
        <w:noBreakHyphen/>
      </w:r>
      <w:r w:rsidRPr="00A22AAA">
        <w:t>80(2) (after table item</w:t>
      </w:r>
      <w:r w:rsidR="00A22AAA" w:rsidRPr="00A22AAA">
        <w:t> </w:t>
      </w:r>
      <w:r w:rsidRPr="00A22AAA">
        <w:t>9.2.10)</w:t>
      </w:r>
    </w:p>
    <w:p w:rsidR="00B67CC3" w:rsidRPr="00A22AAA" w:rsidRDefault="00B67CC3" w:rsidP="00A22AAA">
      <w:pPr>
        <w:pStyle w:val="Item"/>
      </w:pPr>
      <w:r w:rsidRPr="00A22AAA">
        <w:t>Insert:</w:t>
      </w:r>
    </w:p>
    <w:tbl>
      <w:tblPr>
        <w:tblW w:w="0" w:type="auto"/>
        <w:tblInd w:w="107" w:type="dxa"/>
        <w:tblLayout w:type="fixed"/>
        <w:tblCellMar>
          <w:left w:w="107" w:type="dxa"/>
          <w:right w:w="107" w:type="dxa"/>
        </w:tblCellMar>
        <w:tblLook w:val="0000" w:firstRow="0" w:lastRow="0" w:firstColumn="0" w:lastColumn="0" w:noHBand="0" w:noVBand="0"/>
      </w:tblPr>
      <w:tblGrid>
        <w:gridCol w:w="851"/>
        <w:gridCol w:w="3881"/>
        <w:gridCol w:w="2291"/>
      </w:tblGrid>
      <w:tr w:rsidR="00B67CC3" w:rsidRPr="00A22AAA" w:rsidTr="008F382C">
        <w:tc>
          <w:tcPr>
            <w:tcW w:w="851" w:type="dxa"/>
            <w:shd w:val="clear" w:color="auto" w:fill="auto"/>
          </w:tcPr>
          <w:p w:rsidR="00B67CC3" w:rsidRPr="00A22AAA" w:rsidRDefault="00B67CC3" w:rsidP="00A22AAA">
            <w:pPr>
              <w:pStyle w:val="Tabletext"/>
            </w:pPr>
            <w:r w:rsidRPr="00A22AAA">
              <w:t>9.2.11</w:t>
            </w:r>
          </w:p>
        </w:tc>
        <w:tc>
          <w:tcPr>
            <w:tcW w:w="3881" w:type="dxa"/>
            <w:shd w:val="clear" w:color="auto" w:fill="auto"/>
          </w:tcPr>
          <w:p w:rsidR="00B67CC3" w:rsidRPr="00A22AAA" w:rsidRDefault="00B67CC3" w:rsidP="00A22AAA">
            <w:pPr>
              <w:pStyle w:val="Tabletext"/>
            </w:pPr>
            <w:r w:rsidRPr="00A22AAA">
              <w:t>The Australia Foundation in support of Human Rights Watch Limited</w:t>
            </w:r>
          </w:p>
        </w:tc>
        <w:tc>
          <w:tcPr>
            <w:tcW w:w="2291" w:type="dxa"/>
            <w:shd w:val="clear" w:color="auto" w:fill="auto"/>
          </w:tcPr>
          <w:p w:rsidR="00B67CC3" w:rsidRPr="00A22AAA" w:rsidRDefault="00B67CC3" w:rsidP="00A22AAA">
            <w:pPr>
              <w:pStyle w:val="Tabletext"/>
            </w:pPr>
            <w:r w:rsidRPr="00A22AAA">
              <w:t>the gift must be made after 30</w:t>
            </w:r>
            <w:r w:rsidR="00A22AAA" w:rsidRPr="00A22AAA">
              <w:t> </w:t>
            </w:r>
            <w:r w:rsidRPr="00A22AAA">
              <w:t>June 2013</w:t>
            </w:r>
          </w:p>
        </w:tc>
      </w:tr>
    </w:tbl>
    <w:p w:rsidR="00B67CC3" w:rsidRPr="00A22AAA" w:rsidRDefault="00B67CC3" w:rsidP="00A22AAA">
      <w:pPr>
        <w:pStyle w:val="ItemHead"/>
      </w:pPr>
      <w:r w:rsidRPr="00A22AAA">
        <w:t>6  Section</w:t>
      </w:r>
      <w:r w:rsidR="00A22AAA" w:rsidRPr="00A22AAA">
        <w:t> </w:t>
      </w:r>
      <w:r w:rsidRPr="00A22AAA">
        <w:t>30</w:t>
      </w:r>
      <w:r w:rsidR="00AB0047">
        <w:noBreakHyphen/>
      </w:r>
      <w:r w:rsidRPr="00A22AAA">
        <w:t>105 (after table item</w:t>
      </w:r>
      <w:r w:rsidR="00A22AAA" w:rsidRPr="00A22AAA">
        <w:t> </w:t>
      </w:r>
      <w:r w:rsidRPr="00A22AAA">
        <w:t>13.2.3A)</w:t>
      </w:r>
    </w:p>
    <w:p w:rsidR="00B67CC3" w:rsidRPr="00A22AAA" w:rsidRDefault="00B67CC3" w:rsidP="00A22AAA">
      <w:pPr>
        <w:pStyle w:val="Item"/>
      </w:pPr>
      <w:r w:rsidRPr="00A22AAA">
        <w:t>Insert:</w:t>
      </w:r>
    </w:p>
    <w:tbl>
      <w:tblPr>
        <w:tblW w:w="0" w:type="auto"/>
        <w:tblInd w:w="107" w:type="dxa"/>
        <w:tblLayout w:type="fixed"/>
        <w:tblCellMar>
          <w:left w:w="107" w:type="dxa"/>
          <w:right w:w="107" w:type="dxa"/>
        </w:tblCellMar>
        <w:tblLook w:val="0000" w:firstRow="0" w:lastRow="0" w:firstColumn="0" w:lastColumn="0" w:noHBand="0" w:noVBand="0"/>
      </w:tblPr>
      <w:tblGrid>
        <w:gridCol w:w="851"/>
        <w:gridCol w:w="3881"/>
        <w:gridCol w:w="2308"/>
      </w:tblGrid>
      <w:tr w:rsidR="00B67CC3" w:rsidRPr="00A22AAA" w:rsidTr="008F382C">
        <w:tc>
          <w:tcPr>
            <w:tcW w:w="851" w:type="dxa"/>
            <w:shd w:val="clear" w:color="auto" w:fill="auto"/>
          </w:tcPr>
          <w:p w:rsidR="00B67CC3" w:rsidRPr="00A22AAA" w:rsidRDefault="00B67CC3" w:rsidP="00A22AAA">
            <w:pPr>
              <w:pStyle w:val="Tabletext"/>
            </w:pPr>
            <w:r w:rsidRPr="00A22AAA">
              <w:t>13.2.4</w:t>
            </w:r>
          </w:p>
        </w:tc>
        <w:tc>
          <w:tcPr>
            <w:tcW w:w="3881" w:type="dxa"/>
            <w:shd w:val="clear" w:color="auto" w:fill="auto"/>
          </w:tcPr>
          <w:p w:rsidR="00B67CC3" w:rsidRPr="00A22AAA" w:rsidRDefault="00B67CC3" w:rsidP="00A22AAA">
            <w:pPr>
              <w:pStyle w:val="Tabletext"/>
            </w:pPr>
            <w:r w:rsidRPr="00A22AAA">
              <w:t xml:space="preserve">Layne Beachley </w:t>
            </w:r>
            <w:r w:rsidR="00AB0047">
              <w:noBreakHyphen/>
            </w:r>
            <w:r w:rsidRPr="00A22AAA">
              <w:t xml:space="preserve"> Aim for the Stars Foundation Limited</w:t>
            </w:r>
          </w:p>
        </w:tc>
        <w:tc>
          <w:tcPr>
            <w:tcW w:w="2308" w:type="dxa"/>
            <w:shd w:val="clear" w:color="auto" w:fill="auto"/>
          </w:tcPr>
          <w:p w:rsidR="00B67CC3" w:rsidRPr="00A22AAA" w:rsidRDefault="00B67CC3" w:rsidP="00A22AAA">
            <w:pPr>
              <w:pStyle w:val="Tabletext"/>
            </w:pPr>
            <w:r w:rsidRPr="00A22AAA">
              <w:t>the gift must be made after 30</w:t>
            </w:r>
            <w:r w:rsidR="00A22AAA" w:rsidRPr="00A22AAA">
              <w:t> </w:t>
            </w:r>
            <w:r w:rsidRPr="00A22AAA">
              <w:t>June 2013</w:t>
            </w:r>
          </w:p>
        </w:tc>
      </w:tr>
      <w:tr w:rsidR="009233E0" w:rsidRPr="004F29EF" w:rsidTr="009233E0">
        <w:tc>
          <w:tcPr>
            <w:tcW w:w="851" w:type="dxa"/>
            <w:shd w:val="clear" w:color="auto" w:fill="auto"/>
          </w:tcPr>
          <w:p w:rsidR="009233E0" w:rsidRPr="004F29EF" w:rsidRDefault="009233E0" w:rsidP="0001324C">
            <w:pPr>
              <w:pStyle w:val="Tabletext"/>
            </w:pPr>
            <w:r w:rsidRPr="004F29EF">
              <w:t>13.2.5</w:t>
            </w:r>
          </w:p>
        </w:tc>
        <w:tc>
          <w:tcPr>
            <w:tcW w:w="3881" w:type="dxa"/>
            <w:shd w:val="clear" w:color="auto" w:fill="auto"/>
          </w:tcPr>
          <w:p w:rsidR="009233E0" w:rsidRPr="004F29EF" w:rsidRDefault="009233E0" w:rsidP="0001324C">
            <w:pPr>
              <w:pStyle w:val="Tabletext"/>
            </w:pPr>
            <w:r w:rsidRPr="004F29EF">
              <w:t>Social Traders Ltd</w:t>
            </w:r>
          </w:p>
        </w:tc>
        <w:tc>
          <w:tcPr>
            <w:tcW w:w="2308" w:type="dxa"/>
            <w:shd w:val="clear" w:color="auto" w:fill="auto"/>
          </w:tcPr>
          <w:p w:rsidR="009233E0" w:rsidRPr="004F29EF" w:rsidRDefault="009233E0" w:rsidP="0001324C">
            <w:pPr>
              <w:pStyle w:val="Tabletext"/>
            </w:pPr>
            <w:r w:rsidRPr="004F29EF">
              <w:t>the gift must be made after 30 June 2013</w:t>
            </w:r>
          </w:p>
        </w:tc>
      </w:tr>
    </w:tbl>
    <w:p w:rsidR="00B67CC3" w:rsidRPr="00A22AAA" w:rsidRDefault="00B67CC3" w:rsidP="00A22AAA">
      <w:pPr>
        <w:pStyle w:val="ItemHead"/>
      </w:pPr>
      <w:r w:rsidRPr="00A22AAA">
        <w:t>7  Section</w:t>
      </w:r>
      <w:r w:rsidR="00A22AAA" w:rsidRPr="00A22AAA">
        <w:t> </w:t>
      </w:r>
      <w:r w:rsidRPr="00A22AAA">
        <w:t>30</w:t>
      </w:r>
      <w:r w:rsidR="00AB0047">
        <w:noBreakHyphen/>
      </w:r>
      <w:r w:rsidRPr="00A22AAA">
        <w:t>315 (after table item</w:t>
      </w:r>
      <w:r w:rsidR="00A22AAA" w:rsidRPr="00A22AAA">
        <w:t> </w:t>
      </w:r>
      <w:r w:rsidRPr="00A22AAA">
        <w:t>9AA)</w:t>
      </w:r>
    </w:p>
    <w:p w:rsidR="00B67CC3" w:rsidRPr="00A22AAA" w:rsidRDefault="00B67CC3" w:rsidP="00A22AAA">
      <w:pPr>
        <w:pStyle w:val="Item"/>
      </w:pPr>
      <w:r w:rsidRPr="00A22AAA">
        <w:t>Insert:</w:t>
      </w:r>
    </w:p>
    <w:tbl>
      <w:tblPr>
        <w:tblW w:w="7450" w:type="dxa"/>
        <w:tblInd w:w="108" w:type="dxa"/>
        <w:tblLayout w:type="fixed"/>
        <w:tblLook w:val="0000" w:firstRow="0" w:lastRow="0" w:firstColumn="0" w:lastColumn="0" w:noHBand="0" w:noVBand="0"/>
      </w:tblPr>
      <w:tblGrid>
        <w:gridCol w:w="1094"/>
        <w:gridCol w:w="3836"/>
        <w:gridCol w:w="2520"/>
      </w:tblGrid>
      <w:tr w:rsidR="00B67CC3" w:rsidRPr="00A22AAA" w:rsidTr="008F382C">
        <w:tc>
          <w:tcPr>
            <w:tcW w:w="1094" w:type="dxa"/>
            <w:shd w:val="clear" w:color="auto" w:fill="auto"/>
          </w:tcPr>
          <w:p w:rsidR="00B67CC3" w:rsidRPr="00A22AAA" w:rsidRDefault="00B67CC3" w:rsidP="00A22AAA">
            <w:pPr>
              <w:pStyle w:val="Tabletext"/>
            </w:pPr>
            <w:r w:rsidRPr="00A22AAA">
              <w:t>9AAA</w:t>
            </w:r>
          </w:p>
        </w:tc>
        <w:tc>
          <w:tcPr>
            <w:tcW w:w="3836" w:type="dxa"/>
            <w:shd w:val="clear" w:color="auto" w:fill="auto"/>
          </w:tcPr>
          <w:p w:rsidR="00B67CC3" w:rsidRPr="00A22AAA" w:rsidRDefault="00B67CC3" w:rsidP="00A22AAA">
            <w:pPr>
              <w:pStyle w:val="Tabletext"/>
            </w:pPr>
            <w:r w:rsidRPr="00A22AAA">
              <w:rPr>
                <w:rFonts w:eastAsiaTheme="minorHAnsi"/>
              </w:rPr>
              <w:t>Aurora Education Foundation Limited</w:t>
            </w:r>
          </w:p>
        </w:tc>
        <w:tc>
          <w:tcPr>
            <w:tcW w:w="2520" w:type="dxa"/>
            <w:shd w:val="clear" w:color="auto" w:fill="auto"/>
          </w:tcPr>
          <w:p w:rsidR="00B67CC3" w:rsidRPr="00A22AAA" w:rsidRDefault="00B67CC3" w:rsidP="00A22AAA">
            <w:pPr>
              <w:pStyle w:val="Tabletext"/>
            </w:pPr>
            <w:r w:rsidRPr="00A22AAA">
              <w:t>item</w:t>
            </w:r>
            <w:r w:rsidR="00A22AAA" w:rsidRPr="00A22AAA">
              <w:t> </w:t>
            </w:r>
            <w:r w:rsidRPr="00A22AAA">
              <w:t>2.2.5</w:t>
            </w:r>
          </w:p>
        </w:tc>
      </w:tr>
    </w:tbl>
    <w:p w:rsidR="00B67CC3" w:rsidRPr="00A22AAA" w:rsidRDefault="00B67CC3" w:rsidP="00A22AAA">
      <w:pPr>
        <w:pStyle w:val="ItemHead"/>
      </w:pPr>
      <w:r w:rsidRPr="00A22AAA">
        <w:t>8  Section</w:t>
      </w:r>
      <w:r w:rsidR="00A22AAA" w:rsidRPr="00A22AAA">
        <w:t> </w:t>
      </w:r>
      <w:r w:rsidRPr="00A22AAA">
        <w:t>30</w:t>
      </w:r>
      <w:r w:rsidR="00AB0047">
        <w:noBreakHyphen/>
      </w:r>
      <w:r w:rsidRPr="00A22AAA">
        <w:t>315 (after table item</w:t>
      </w:r>
      <w:r w:rsidR="00A22AAA" w:rsidRPr="00A22AAA">
        <w:t> </w:t>
      </w:r>
      <w:r w:rsidRPr="00A22AAA">
        <w:t>9A)</w:t>
      </w:r>
    </w:p>
    <w:p w:rsidR="00B67CC3" w:rsidRPr="00A22AAA" w:rsidRDefault="00B67CC3" w:rsidP="00A22AAA">
      <w:pPr>
        <w:pStyle w:val="Item"/>
      </w:pPr>
      <w:r w:rsidRPr="00A22AAA">
        <w:t>Insert:</w:t>
      </w:r>
    </w:p>
    <w:tbl>
      <w:tblPr>
        <w:tblW w:w="7450" w:type="dxa"/>
        <w:tblInd w:w="108" w:type="dxa"/>
        <w:tblLayout w:type="fixed"/>
        <w:tblLook w:val="0000" w:firstRow="0" w:lastRow="0" w:firstColumn="0" w:lastColumn="0" w:noHBand="0" w:noVBand="0"/>
      </w:tblPr>
      <w:tblGrid>
        <w:gridCol w:w="1094"/>
        <w:gridCol w:w="3836"/>
        <w:gridCol w:w="2520"/>
      </w:tblGrid>
      <w:tr w:rsidR="00B67CC3" w:rsidRPr="00A22AAA" w:rsidTr="008F382C">
        <w:tc>
          <w:tcPr>
            <w:tcW w:w="1094" w:type="dxa"/>
            <w:shd w:val="clear" w:color="auto" w:fill="auto"/>
          </w:tcPr>
          <w:p w:rsidR="00B67CC3" w:rsidRPr="00A22AAA" w:rsidRDefault="00B67CC3" w:rsidP="00A22AAA">
            <w:pPr>
              <w:pStyle w:val="Tabletext"/>
            </w:pPr>
            <w:r w:rsidRPr="00A22AAA">
              <w:t>9B</w:t>
            </w:r>
          </w:p>
        </w:tc>
        <w:tc>
          <w:tcPr>
            <w:tcW w:w="3836" w:type="dxa"/>
            <w:shd w:val="clear" w:color="auto" w:fill="auto"/>
          </w:tcPr>
          <w:p w:rsidR="00B67CC3" w:rsidRPr="00A22AAA" w:rsidRDefault="00B67CC3" w:rsidP="00A22AAA">
            <w:pPr>
              <w:pStyle w:val="Tabletext"/>
            </w:pPr>
            <w:r w:rsidRPr="00A22AAA">
              <w:t>Australia Foundation in support of Human Rights Watch Limited</w:t>
            </w:r>
          </w:p>
        </w:tc>
        <w:tc>
          <w:tcPr>
            <w:tcW w:w="2520" w:type="dxa"/>
            <w:shd w:val="clear" w:color="auto" w:fill="auto"/>
          </w:tcPr>
          <w:p w:rsidR="00B67CC3" w:rsidRPr="00A22AAA" w:rsidRDefault="00B67CC3" w:rsidP="00A22AAA">
            <w:pPr>
              <w:pStyle w:val="Tabletext"/>
            </w:pPr>
            <w:r w:rsidRPr="00A22AAA">
              <w:t>item</w:t>
            </w:r>
            <w:r w:rsidR="00A22AAA" w:rsidRPr="00A22AAA">
              <w:t> </w:t>
            </w:r>
            <w:r w:rsidRPr="00A22AAA">
              <w:t>9.2.11</w:t>
            </w:r>
          </w:p>
        </w:tc>
      </w:tr>
    </w:tbl>
    <w:p w:rsidR="00B67CC3" w:rsidRPr="00A22AAA" w:rsidRDefault="00B67CC3" w:rsidP="00A22AAA">
      <w:pPr>
        <w:pStyle w:val="ItemHead"/>
      </w:pPr>
      <w:r w:rsidRPr="00A22AAA">
        <w:t>9  Section</w:t>
      </w:r>
      <w:r w:rsidR="00A22AAA" w:rsidRPr="00A22AAA">
        <w:t> </w:t>
      </w:r>
      <w:r w:rsidRPr="00A22AAA">
        <w:t>30</w:t>
      </w:r>
      <w:r w:rsidR="00AB0047">
        <w:noBreakHyphen/>
      </w:r>
      <w:r w:rsidRPr="00A22AAA">
        <w:t>315 (after table item</w:t>
      </w:r>
      <w:r w:rsidR="00A22AAA" w:rsidRPr="00A22AAA">
        <w:t> </w:t>
      </w:r>
      <w:r w:rsidRPr="00A22AAA">
        <w:t>23)</w:t>
      </w:r>
    </w:p>
    <w:p w:rsidR="00B67CC3" w:rsidRPr="00A22AAA" w:rsidRDefault="00B67CC3" w:rsidP="00A22AAA">
      <w:pPr>
        <w:pStyle w:val="Item"/>
      </w:pPr>
      <w:r w:rsidRPr="00A22AAA">
        <w:t>Insert:</w:t>
      </w:r>
    </w:p>
    <w:tbl>
      <w:tblPr>
        <w:tblW w:w="7450" w:type="dxa"/>
        <w:tblInd w:w="108" w:type="dxa"/>
        <w:tblLayout w:type="fixed"/>
        <w:tblLook w:val="0000" w:firstRow="0" w:lastRow="0" w:firstColumn="0" w:lastColumn="0" w:noHBand="0" w:noVBand="0"/>
      </w:tblPr>
      <w:tblGrid>
        <w:gridCol w:w="1094"/>
        <w:gridCol w:w="3836"/>
        <w:gridCol w:w="2520"/>
      </w:tblGrid>
      <w:tr w:rsidR="00B67CC3" w:rsidRPr="00A22AAA" w:rsidTr="008F382C">
        <w:tc>
          <w:tcPr>
            <w:tcW w:w="1094" w:type="dxa"/>
            <w:shd w:val="clear" w:color="auto" w:fill="auto"/>
          </w:tcPr>
          <w:p w:rsidR="00B67CC3" w:rsidRPr="00A22AAA" w:rsidRDefault="00B67CC3" w:rsidP="00A22AAA">
            <w:pPr>
              <w:pStyle w:val="Tabletext"/>
            </w:pPr>
            <w:r w:rsidRPr="00A22AAA">
              <w:t>24</w:t>
            </w:r>
          </w:p>
        </w:tc>
        <w:tc>
          <w:tcPr>
            <w:tcW w:w="3836" w:type="dxa"/>
            <w:shd w:val="clear" w:color="auto" w:fill="auto"/>
          </w:tcPr>
          <w:p w:rsidR="00B67CC3" w:rsidRPr="00A22AAA" w:rsidRDefault="00B67CC3" w:rsidP="00A22AAA">
            <w:pPr>
              <w:pStyle w:val="Tabletext"/>
            </w:pPr>
            <w:r w:rsidRPr="00A22AAA">
              <w:t>Australian Neighbourhood Houses &amp; Centres Association (ANHCA) Inc.</w:t>
            </w:r>
          </w:p>
        </w:tc>
        <w:tc>
          <w:tcPr>
            <w:tcW w:w="2520" w:type="dxa"/>
            <w:shd w:val="clear" w:color="auto" w:fill="auto"/>
          </w:tcPr>
          <w:p w:rsidR="00B67CC3" w:rsidRPr="00A22AAA" w:rsidRDefault="00B67CC3" w:rsidP="00A22AAA">
            <w:pPr>
              <w:pStyle w:val="Tabletext"/>
            </w:pPr>
            <w:r w:rsidRPr="00A22AAA">
              <w:t>item</w:t>
            </w:r>
            <w:r w:rsidR="00A22AAA" w:rsidRPr="00A22AAA">
              <w:t> </w:t>
            </w:r>
            <w:r w:rsidRPr="00A22AAA">
              <w:t>4.2.8</w:t>
            </w:r>
          </w:p>
        </w:tc>
      </w:tr>
    </w:tbl>
    <w:p w:rsidR="00B67CC3" w:rsidRPr="00A22AAA" w:rsidRDefault="00B67CC3" w:rsidP="00A22AAA">
      <w:pPr>
        <w:pStyle w:val="ItemHead"/>
      </w:pPr>
      <w:r w:rsidRPr="00A22AAA">
        <w:t>10  Section</w:t>
      </w:r>
      <w:r w:rsidR="00A22AAA" w:rsidRPr="00A22AAA">
        <w:t> </w:t>
      </w:r>
      <w:r w:rsidRPr="00A22AAA">
        <w:t>30</w:t>
      </w:r>
      <w:r w:rsidR="00AB0047">
        <w:noBreakHyphen/>
      </w:r>
      <w:r w:rsidRPr="00A22AAA">
        <w:t>315 (after table item</w:t>
      </w:r>
      <w:r w:rsidR="00A22AAA" w:rsidRPr="00A22AAA">
        <w:t> </w:t>
      </w:r>
      <w:r w:rsidRPr="00A22AAA">
        <w:t>65)</w:t>
      </w:r>
    </w:p>
    <w:p w:rsidR="00B67CC3" w:rsidRPr="00A22AAA" w:rsidRDefault="00B67CC3" w:rsidP="00A22AAA">
      <w:pPr>
        <w:pStyle w:val="Item"/>
      </w:pPr>
      <w:r w:rsidRPr="00A22AAA">
        <w:t>Insert:</w:t>
      </w:r>
    </w:p>
    <w:tbl>
      <w:tblPr>
        <w:tblW w:w="7450" w:type="dxa"/>
        <w:tblInd w:w="108" w:type="dxa"/>
        <w:tblLayout w:type="fixed"/>
        <w:tblLook w:val="0000" w:firstRow="0" w:lastRow="0" w:firstColumn="0" w:lastColumn="0" w:noHBand="0" w:noVBand="0"/>
      </w:tblPr>
      <w:tblGrid>
        <w:gridCol w:w="1094"/>
        <w:gridCol w:w="3836"/>
        <w:gridCol w:w="2520"/>
      </w:tblGrid>
      <w:tr w:rsidR="00B67CC3" w:rsidRPr="00A22AAA" w:rsidTr="008F382C">
        <w:tc>
          <w:tcPr>
            <w:tcW w:w="1094" w:type="dxa"/>
            <w:shd w:val="clear" w:color="auto" w:fill="auto"/>
          </w:tcPr>
          <w:p w:rsidR="00B67CC3" w:rsidRPr="00A22AAA" w:rsidRDefault="00B67CC3" w:rsidP="00A22AAA">
            <w:pPr>
              <w:pStyle w:val="Tabletext"/>
            </w:pPr>
            <w:r w:rsidRPr="00A22AAA">
              <w:t>65AA</w:t>
            </w:r>
          </w:p>
        </w:tc>
        <w:tc>
          <w:tcPr>
            <w:tcW w:w="3836" w:type="dxa"/>
            <w:shd w:val="clear" w:color="auto" w:fill="auto"/>
          </w:tcPr>
          <w:p w:rsidR="00B67CC3" w:rsidRPr="00A22AAA" w:rsidRDefault="00B67CC3" w:rsidP="00A22AAA">
            <w:pPr>
              <w:pStyle w:val="Tabletext"/>
            </w:pPr>
            <w:r w:rsidRPr="00A22AAA">
              <w:t xml:space="preserve">Layne Beachley </w:t>
            </w:r>
            <w:r w:rsidR="00AB0047">
              <w:noBreakHyphen/>
            </w:r>
            <w:r w:rsidRPr="00A22AAA">
              <w:t xml:space="preserve"> Aim for the Stars Foundation Limited</w:t>
            </w:r>
          </w:p>
        </w:tc>
        <w:tc>
          <w:tcPr>
            <w:tcW w:w="2520" w:type="dxa"/>
            <w:shd w:val="clear" w:color="auto" w:fill="auto"/>
          </w:tcPr>
          <w:p w:rsidR="00B67CC3" w:rsidRPr="00A22AAA" w:rsidRDefault="00B67CC3" w:rsidP="00A22AAA">
            <w:pPr>
              <w:pStyle w:val="Tabletext"/>
            </w:pPr>
            <w:r w:rsidRPr="00A22AAA">
              <w:t>item</w:t>
            </w:r>
            <w:r w:rsidR="00A22AAA" w:rsidRPr="00A22AAA">
              <w:t> </w:t>
            </w:r>
            <w:r w:rsidRPr="00A22AAA">
              <w:t>13.2.4</w:t>
            </w:r>
          </w:p>
        </w:tc>
      </w:tr>
    </w:tbl>
    <w:p w:rsidR="00A51A3A" w:rsidRPr="004F29EF" w:rsidRDefault="00A51A3A" w:rsidP="00A51A3A">
      <w:pPr>
        <w:pStyle w:val="ItemHead"/>
      </w:pPr>
      <w:r w:rsidRPr="004F29EF">
        <w:t>10A  Section 30</w:t>
      </w:r>
      <w:r w:rsidR="00AB0047">
        <w:noBreakHyphen/>
      </w:r>
      <w:r w:rsidRPr="004F29EF">
        <w:t>315 (after table item 111A)</w:t>
      </w:r>
    </w:p>
    <w:p w:rsidR="00A51A3A" w:rsidRPr="004F29EF" w:rsidRDefault="00A51A3A" w:rsidP="00A51A3A">
      <w:pPr>
        <w:pStyle w:val="Item"/>
      </w:pPr>
      <w:r w:rsidRPr="004F29EF">
        <w:t>Insert:</w:t>
      </w:r>
    </w:p>
    <w:tbl>
      <w:tblPr>
        <w:tblW w:w="7450" w:type="dxa"/>
        <w:tblInd w:w="108" w:type="dxa"/>
        <w:tblLayout w:type="fixed"/>
        <w:tblLook w:val="0000" w:firstRow="0" w:lastRow="0" w:firstColumn="0" w:lastColumn="0" w:noHBand="0" w:noVBand="0"/>
      </w:tblPr>
      <w:tblGrid>
        <w:gridCol w:w="1094"/>
        <w:gridCol w:w="3836"/>
        <w:gridCol w:w="2520"/>
      </w:tblGrid>
      <w:tr w:rsidR="00A51A3A" w:rsidRPr="004F29EF" w:rsidTr="0001324C">
        <w:tc>
          <w:tcPr>
            <w:tcW w:w="1094" w:type="dxa"/>
            <w:shd w:val="clear" w:color="auto" w:fill="auto"/>
          </w:tcPr>
          <w:p w:rsidR="00A51A3A" w:rsidRPr="004F29EF" w:rsidRDefault="00A51A3A" w:rsidP="0001324C">
            <w:pPr>
              <w:pStyle w:val="Tabletext"/>
            </w:pPr>
            <w:r w:rsidRPr="004F29EF">
              <w:t>111AAA</w:t>
            </w:r>
          </w:p>
        </w:tc>
        <w:tc>
          <w:tcPr>
            <w:tcW w:w="3836" w:type="dxa"/>
            <w:shd w:val="clear" w:color="auto" w:fill="auto"/>
          </w:tcPr>
          <w:p w:rsidR="00A51A3A" w:rsidRPr="004F29EF" w:rsidRDefault="00A51A3A" w:rsidP="0001324C">
            <w:pPr>
              <w:pStyle w:val="Tabletext"/>
            </w:pPr>
            <w:r w:rsidRPr="004F29EF">
              <w:t>Social Traders Ltd</w:t>
            </w:r>
          </w:p>
        </w:tc>
        <w:tc>
          <w:tcPr>
            <w:tcW w:w="2520" w:type="dxa"/>
            <w:shd w:val="clear" w:color="auto" w:fill="auto"/>
          </w:tcPr>
          <w:p w:rsidR="00A51A3A" w:rsidRPr="004F29EF" w:rsidRDefault="00A51A3A" w:rsidP="0001324C">
            <w:pPr>
              <w:pStyle w:val="Tabletext"/>
            </w:pPr>
            <w:r w:rsidRPr="004F29EF">
              <w:t>item 13.2.5</w:t>
            </w:r>
          </w:p>
        </w:tc>
      </w:tr>
    </w:tbl>
    <w:p w:rsidR="00B67CC3" w:rsidRPr="00A22AAA" w:rsidRDefault="00B67CC3" w:rsidP="00A22AAA">
      <w:pPr>
        <w:pStyle w:val="ItemHead"/>
      </w:pPr>
      <w:r w:rsidRPr="00A22AAA">
        <w:t>11  Section</w:t>
      </w:r>
      <w:r w:rsidR="00A22AAA" w:rsidRPr="00A22AAA">
        <w:t> </w:t>
      </w:r>
      <w:r w:rsidRPr="00A22AAA">
        <w:t>30</w:t>
      </w:r>
      <w:r w:rsidR="00AB0047">
        <w:noBreakHyphen/>
      </w:r>
      <w:r w:rsidRPr="00A22AAA">
        <w:t>315 (after table item</w:t>
      </w:r>
      <w:r w:rsidR="00A22AAA" w:rsidRPr="00A22AAA">
        <w:t> </w:t>
      </w:r>
      <w:r w:rsidRPr="00A22AAA">
        <w:t>118B)</w:t>
      </w:r>
    </w:p>
    <w:p w:rsidR="00B67CC3" w:rsidRPr="00A22AAA" w:rsidRDefault="00B67CC3" w:rsidP="00A22AAA">
      <w:pPr>
        <w:pStyle w:val="Item"/>
      </w:pPr>
      <w:r w:rsidRPr="00A22AAA">
        <w:t>Insert:</w:t>
      </w:r>
    </w:p>
    <w:tbl>
      <w:tblPr>
        <w:tblW w:w="7450" w:type="dxa"/>
        <w:tblInd w:w="108" w:type="dxa"/>
        <w:tblLayout w:type="fixed"/>
        <w:tblLook w:val="0000" w:firstRow="0" w:lastRow="0" w:firstColumn="0" w:lastColumn="0" w:noHBand="0" w:noVBand="0"/>
      </w:tblPr>
      <w:tblGrid>
        <w:gridCol w:w="1094"/>
        <w:gridCol w:w="3836"/>
        <w:gridCol w:w="2520"/>
      </w:tblGrid>
      <w:tr w:rsidR="00B67CC3" w:rsidRPr="00A22AAA" w:rsidTr="008F382C">
        <w:tc>
          <w:tcPr>
            <w:tcW w:w="1094" w:type="dxa"/>
            <w:shd w:val="clear" w:color="auto" w:fill="auto"/>
          </w:tcPr>
          <w:p w:rsidR="00B67CC3" w:rsidRPr="00A22AAA" w:rsidRDefault="00B67CC3" w:rsidP="00A22AAA">
            <w:pPr>
              <w:pStyle w:val="Tabletext"/>
            </w:pPr>
            <w:r w:rsidRPr="00A22AAA">
              <w:t>118C</w:t>
            </w:r>
          </w:p>
        </w:tc>
        <w:tc>
          <w:tcPr>
            <w:tcW w:w="3836" w:type="dxa"/>
            <w:shd w:val="clear" w:color="auto" w:fill="auto"/>
          </w:tcPr>
          <w:p w:rsidR="00B67CC3" w:rsidRPr="00A22AAA" w:rsidRDefault="00B67CC3" w:rsidP="00A22AAA">
            <w:pPr>
              <w:pStyle w:val="Tabletext"/>
            </w:pPr>
            <w:r w:rsidRPr="00A22AAA">
              <w:t>United Way Australia</w:t>
            </w:r>
          </w:p>
        </w:tc>
        <w:tc>
          <w:tcPr>
            <w:tcW w:w="2520" w:type="dxa"/>
            <w:shd w:val="clear" w:color="auto" w:fill="auto"/>
          </w:tcPr>
          <w:p w:rsidR="00B67CC3" w:rsidRPr="00A22AAA" w:rsidRDefault="00B67CC3" w:rsidP="00A22AAA">
            <w:pPr>
              <w:pStyle w:val="Tabletext"/>
            </w:pPr>
            <w:r w:rsidRPr="00A22AAA">
              <w:t>item</w:t>
            </w:r>
            <w:r w:rsidR="00A22AAA" w:rsidRPr="00A22AAA">
              <w:t> </w:t>
            </w:r>
            <w:r w:rsidRPr="00A22AAA">
              <w:t>4.2.5</w:t>
            </w:r>
          </w:p>
        </w:tc>
      </w:tr>
    </w:tbl>
    <w:p w:rsidR="00B67CC3" w:rsidRPr="00A22AAA" w:rsidRDefault="00B67CC3" w:rsidP="00A22AAA">
      <w:pPr>
        <w:pStyle w:val="ActHead9"/>
        <w:rPr>
          <w:i w:val="0"/>
        </w:rPr>
      </w:pPr>
      <w:bookmarkStart w:id="111" w:name="_Toc361229894"/>
      <w:r w:rsidRPr="00A22AAA">
        <w:t>Tax Laws Amendment (2011 Measures No.</w:t>
      </w:r>
      <w:r w:rsidR="00A22AAA" w:rsidRPr="00A22AAA">
        <w:t> </w:t>
      </w:r>
      <w:r w:rsidRPr="00A22AAA">
        <w:t>2) Act 2011</w:t>
      </w:r>
      <w:bookmarkEnd w:id="111"/>
    </w:p>
    <w:p w:rsidR="00B67CC3" w:rsidRPr="00A22AAA" w:rsidRDefault="00B67CC3" w:rsidP="00A22AAA">
      <w:pPr>
        <w:pStyle w:val="ItemHead"/>
      </w:pPr>
      <w:r w:rsidRPr="00A22AAA">
        <w:t>12  Part</w:t>
      </w:r>
      <w:r w:rsidR="00A22AAA" w:rsidRPr="00A22AAA">
        <w:t> </w:t>
      </w:r>
      <w:r w:rsidRPr="00A22AAA">
        <w:t>3 of Schedule</w:t>
      </w:r>
      <w:r w:rsidR="00A22AAA" w:rsidRPr="00A22AAA">
        <w:t> </w:t>
      </w:r>
      <w:r w:rsidRPr="00A22AAA">
        <w:t>1</w:t>
      </w:r>
    </w:p>
    <w:p w:rsidR="00B67CC3" w:rsidRPr="00A22AAA" w:rsidRDefault="00B67CC3" w:rsidP="00A22AAA">
      <w:pPr>
        <w:pStyle w:val="Item"/>
      </w:pPr>
      <w:r w:rsidRPr="00A22AAA">
        <w:t>Repeal the Part.</w:t>
      </w:r>
    </w:p>
    <w:p w:rsidR="00B67CC3" w:rsidRPr="00A22AAA" w:rsidRDefault="00B67CC3" w:rsidP="00A22AAA">
      <w:pPr>
        <w:pStyle w:val="ActHead7"/>
        <w:pageBreakBefore/>
      </w:pPr>
      <w:bookmarkStart w:id="112" w:name="_Toc361229895"/>
      <w:r w:rsidRPr="00A22AAA">
        <w:rPr>
          <w:rStyle w:val="CharAmPartNo"/>
        </w:rPr>
        <w:t>Part</w:t>
      </w:r>
      <w:r w:rsidR="00A22AAA" w:rsidRPr="00A22AAA">
        <w:rPr>
          <w:rStyle w:val="CharAmPartNo"/>
        </w:rPr>
        <w:t> </w:t>
      </w:r>
      <w:r w:rsidRPr="00A22AAA">
        <w:rPr>
          <w:rStyle w:val="CharAmPartNo"/>
        </w:rPr>
        <w:t>2</w:t>
      </w:r>
      <w:r w:rsidRPr="00A22AAA">
        <w:t>—</w:t>
      </w:r>
      <w:r w:rsidRPr="00A22AAA">
        <w:rPr>
          <w:rStyle w:val="CharAmPartText"/>
        </w:rPr>
        <w:t>The Charlie Perkins Scholarship Trust</w:t>
      </w:r>
      <w:bookmarkEnd w:id="112"/>
    </w:p>
    <w:p w:rsidR="00B67CC3" w:rsidRPr="00A22AAA" w:rsidRDefault="00B67CC3" w:rsidP="00A22AAA">
      <w:pPr>
        <w:pStyle w:val="ActHead9"/>
        <w:rPr>
          <w:i w:val="0"/>
        </w:rPr>
      </w:pPr>
      <w:bookmarkStart w:id="113" w:name="_Toc361229896"/>
      <w:r w:rsidRPr="00A22AAA">
        <w:t>Income Tax Assessment Act 1997</w:t>
      </w:r>
      <w:bookmarkEnd w:id="113"/>
    </w:p>
    <w:p w:rsidR="00B67CC3" w:rsidRPr="00A22AAA" w:rsidRDefault="00B67CC3" w:rsidP="00A22AAA">
      <w:pPr>
        <w:pStyle w:val="ItemHead"/>
      </w:pPr>
      <w:r w:rsidRPr="00A22AAA">
        <w:t>13  Subsection</w:t>
      </w:r>
      <w:r w:rsidR="00A22AAA" w:rsidRPr="00A22AAA">
        <w:t> </w:t>
      </w:r>
      <w:r w:rsidRPr="00A22AAA">
        <w:t>30</w:t>
      </w:r>
      <w:r w:rsidR="00AB0047">
        <w:noBreakHyphen/>
      </w:r>
      <w:r w:rsidRPr="00A22AAA">
        <w:t>25(2) (table item</w:t>
      </w:r>
      <w:r w:rsidR="00A22AAA" w:rsidRPr="00A22AAA">
        <w:t> </w:t>
      </w:r>
      <w:r w:rsidRPr="00A22AAA">
        <w:t>2.2.39, column headed “Special conditions”)</w:t>
      </w:r>
    </w:p>
    <w:p w:rsidR="00B67CC3" w:rsidRPr="00A22AAA" w:rsidRDefault="00B67CC3" w:rsidP="00A22AAA">
      <w:pPr>
        <w:pStyle w:val="Item"/>
      </w:pPr>
      <w:r w:rsidRPr="00A22AAA">
        <w:t>Omit “and before 2</w:t>
      </w:r>
      <w:r w:rsidR="00A22AAA" w:rsidRPr="00A22AAA">
        <w:t> </w:t>
      </w:r>
      <w:r w:rsidRPr="00A22AAA">
        <w:t>August 2013”.</w:t>
      </w:r>
    </w:p>
    <w:p w:rsidR="00B67CC3" w:rsidRPr="00A22AAA" w:rsidRDefault="00B67CC3" w:rsidP="00A22AAA">
      <w:pPr>
        <w:pStyle w:val="ItemHead"/>
      </w:pPr>
      <w:r w:rsidRPr="00A22AAA">
        <w:t>14  Subsection</w:t>
      </w:r>
      <w:r w:rsidR="00A22AAA" w:rsidRPr="00A22AAA">
        <w:t> </w:t>
      </w:r>
      <w:r w:rsidRPr="00A22AAA">
        <w:t>30</w:t>
      </w:r>
      <w:r w:rsidR="00AB0047">
        <w:noBreakHyphen/>
      </w:r>
      <w:r w:rsidRPr="00A22AAA">
        <w:t>80(2) (table item</w:t>
      </w:r>
      <w:r w:rsidR="00A22AAA" w:rsidRPr="00A22AAA">
        <w:t> </w:t>
      </w:r>
      <w:r w:rsidRPr="00A22AAA">
        <w:t>9.2.28, column headed “Special conditions”)</w:t>
      </w:r>
    </w:p>
    <w:p w:rsidR="00B67CC3" w:rsidRPr="00A22AAA" w:rsidRDefault="00B67CC3" w:rsidP="00A22AAA">
      <w:pPr>
        <w:pStyle w:val="Item"/>
      </w:pPr>
      <w:r w:rsidRPr="00A22AAA">
        <w:t>Omit “and before 2</w:t>
      </w:r>
      <w:r w:rsidR="00A22AAA" w:rsidRPr="00A22AAA">
        <w:t> </w:t>
      </w:r>
      <w:r w:rsidRPr="00A22AAA">
        <w:t>August 2013”.</w:t>
      </w:r>
    </w:p>
    <w:p w:rsidR="00B67CC3" w:rsidRPr="00A22AAA" w:rsidRDefault="00B67CC3" w:rsidP="00A22AAA">
      <w:pPr>
        <w:pStyle w:val="ActHead9"/>
        <w:rPr>
          <w:i w:val="0"/>
        </w:rPr>
      </w:pPr>
      <w:bookmarkStart w:id="114" w:name="_Toc361229897"/>
      <w:r w:rsidRPr="00A22AAA">
        <w:t>Tax Laws Amendment (Special Conditions for Not</w:t>
      </w:r>
      <w:r w:rsidR="00AB0047">
        <w:noBreakHyphen/>
      </w:r>
      <w:r w:rsidRPr="00A22AAA">
        <w:t>for</w:t>
      </w:r>
      <w:r w:rsidR="00AB0047">
        <w:noBreakHyphen/>
      </w:r>
      <w:r w:rsidRPr="00A22AAA">
        <w:t>profit Concessions) Act 2013</w:t>
      </w:r>
      <w:bookmarkEnd w:id="114"/>
    </w:p>
    <w:p w:rsidR="00B67CC3" w:rsidRPr="00A22AAA" w:rsidRDefault="00B67CC3" w:rsidP="00A22AAA">
      <w:pPr>
        <w:pStyle w:val="ItemHead"/>
      </w:pPr>
      <w:r w:rsidRPr="00A22AAA">
        <w:t xml:space="preserve">15  </w:t>
      </w:r>
      <w:r w:rsidR="00C02C09" w:rsidRPr="00A22AAA">
        <w:t>Part</w:t>
      </w:r>
      <w:r w:rsidR="00A22AAA" w:rsidRPr="00A22AAA">
        <w:t> </w:t>
      </w:r>
      <w:r w:rsidR="00C02C09" w:rsidRPr="00A22AAA">
        <w:t xml:space="preserve">1 of </w:t>
      </w:r>
      <w:r w:rsidRPr="00A22AAA">
        <w:t>Schedule</w:t>
      </w:r>
      <w:r w:rsidR="00A22AAA" w:rsidRPr="00A22AAA">
        <w:t> </w:t>
      </w:r>
      <w:r w:rsidRPr="00A22AAA">
        <w:t xml:space="preserve">1 (amendment of the </w:t>
      </w:r>
      <w:r w:rsidRPr="00A22AAA">
        <w:rPr>
          <w:i/>
        </w:rPr>
        <w:t>Tax Laws Amendment (2011 Measures No.</w:t>
      </w:r>
      <w:r w:rsidR="00A22AAA" w:rsidRPr="00A22AAA">
        <w:rPr>
          <w:i/>
        </w:rPr>
        <w:t> </w:t>
      </w:r>
      <w:r w:rsidRPr="00A22AAA">
        <w:rPr>
          <w:i/>
        </w:rPr>
        <w:t>2) Act 2011</w:t>
      </w:r>
      <w:r w:rsidRPr="00A22AAA">
        <w:t>)</w:t>
      </w:r>
    </w:p>
    <w:p w:rsidR="00B67CC3" w:rsidRPr="00A22AAA" w:rsidRDefault="00B67CC3" w:rsidP="00A22AAA">
      <w:pPr>
        <w:pStyle w:val="Item"/>
      </w:pPr>
      <w:r w:rsidRPr="00A22AAA">
        <w:t>Repeal the amendment and the heading.</w:t>
      </w:r>
    </w:p>
    <w:p w:rsidR="00C95691" w:rsidRPr="00A22AAA" w:rsidRDefault="00C95691" w:rsidP="00A22AAA">
      <w:pPr>
        <w:pStyle w:val="ActHead6"/>
        <w:pageBreakBefore/>
      </w:pPr>
      <w:bookmarkStart w:id="115" w:name="_Toc361229898"/>
      <w:bookmarkStart w:id="116" w:name="opcCurrentFind"/>
      <w:r w:rsidRPr="00A22AAA">
        <w:rPr>
          <w:rStyle w:val="CharAmSchNo"/>
        </w:rPr>
        <w:t>Schedule</w:t>
      </w:r>
      <w:r w:rsidR="00A22AAA" w:rsidRPr="00A22AAA">
        <w:rPr>
          <w:rStyle w:val="CharAmSchNo"/>
        </w:rPr>
        <w:t> </w:t>
      </w:r>
      <w:r w:rsidRPr="00A22AAA">
        <w:rPr>
          <w:rStyle w:val="CharAmSchNo"/>
        </w:rPr>
        <w:t>11</w:t>
      </w:r>
      <w:r w:rsidRPr="00A22AAA">
        <w:t>—</w:t>
      </w:r>
      <w:r w:rsidRPr="00A22AAA">
        <w:rPr>
          <w:rStyle w:val="CharAmSchText"/>
        </w:rPr>
        <w:t>Miscellaneous amendments</w:t>
      </w:r>
      <w:bookmarkEnd w:id="115"/>
    </w:p>
    <w:p w:rsidR="00C95691" w:rsidRPr="00A22AAA" w:rsidRDefault="00C95691" w:rsidP="00A22AAA">
      <w:pPr>
        <w:pStyle w:val="ActHead7"/>
      </w:pPr>
      <w:bookmarkStart w:id="117" w:name="_Toc361229899"/>
      <w:bookmarkEnd w:id="116"/>
      <w:r w:rsidRPr="00A22AAA">
        <w:rPr>
          <w:rStyle w:val="CharAmPartNo"/>
        </w:rPr>
        <w:t>Part</w:t>
      </w:r>
      <w:r w:rsidR="00A22AAA" w:rsidRPr="00A22AAA">
        <w:rPr>
          <w:rStyle w:val="CharAmPartNo"/>
        </w:rPr>
        <w:t> </w:t>
      </w:r>
      <w:r w:rsidRPr="00A22AAA">
        <w:rPr>
          <w:rStyle w:val="CharAmPartNo"/>
        </w:rPr>
        <w:t>1</w:t>
      </w:r>
      <w:r w:rsidRPr="00A22AAA">
        <w:t>—</w:t>
      </w:r>
      <w:r w:rsidRPr="00A22AAA">
        <w:rPr>
          <w:rStyle w:val="CharAmPartText"/>
        </w:rPr>
        <w:t>Amendments commencing after the Australian Charities and Not</w:t>
      </w:r>
      <w:r w:rsidR="00AB0047">
        <w:rPr>
          <w:rStyle w:val="CharAmPartText"/>
        </w:rPr>
        <w:noBreakHyphen/>
      </w:r>
      <w:r w:rsidRPr="00A22AAA">
        <w:rPr>
          <w:rStyle w:val="CharAmPartText"/>
        </w:rPr>
        <w:t>for</w:t>
      </w:r>
      <w:r w:rsidR="00AB0047">
        <w:rPr>
          <w:rStyle w:val="CharAmPartText"/>
        </w:rPr>
        <w:noBreakHyphen/>
      </w:r>
      <w:r w:rsidRPr="00A22AAA">
        <w:rPr>
          <w:rStyle w:val="CharAmPartText"/>
        </w:rPr>
        <w:t>profits Commission Act 2012</w:t>
      </w:r>
      <w:bookmarkEnd w:id="117"/>
    </w:p>
    <w:p w:rsidR="00C95691" w:rsidRPr="00A22AAA" w:rsidRDefault="00C95691" w:rsidP="00A22AAA">
      <w:pPr>
        <w:pStyle w:val="ActHead9"/>
        <w:rPr>
          <w:i w:val="0"/>
        </w:rPr>
      </w:pPr>
      <w:bookmarkStart w:id="118" w:name="_Toc361229900"/>
      <w:r w:rsidRPr="00A22AAA">
        <w:t>Income Tax Assessment Act 1997</w:t>
      </w:r>
      <w:bookmarkEnd w:id="118"/>
    </w:p>
    <w:p w:rsidR="00C95691" w:rsidRPr="00A22AAA" w:rsidRDefault="00C95691" w:rsidP="00A22AAA">
      <w:pPr>
        <w:pStyle w:val="ItemHead"/>
      </w:pPr>
      <w:r w:rsidRPr="00A22AAA">
        <w:t>1  At the end of section</w:t>
      </w:r>
      <w:r w:rsidR="00A22AAA" w:rsidRPr="00A22AAA">
        <w:t> </w:t>
      </w:r>
      <w:r w:rsidRPr="00A22AAA">
        <w:t>50</w:t>
      </w:r>
      <w:r w:rsidR="00AB0047">
        <w:noBreakHyphen/>
      </w:r>
      <w:r w:rsidRPr="00A22AAA">
        <w:t>1</w:t>
      </w:r>
    </w:p>
    <w:p w:rsidR="00C95691" w:rsidRPr="00A22AAA" w:rsidRDefault="00C95691" w:rsidP="00A22AAA">
      <w:pPr>
        <w:pStyle w:val="Item"/>
      </w:pPr>
      <w:r w:rsidRPr="00A22AAA">
        <w:t>Add:</w:t>
      </w:r>
    </w:p>
    <w:p w:rsidR="00C95691" w:rsidRPr="00A22AAA" w:rsidRDefault="00C95691" w:rsidP="00A22AAA">
      <w:pPr>
        <w:pStyle w:val="notetext"/>
      </w:pPr>
      <w:r w:rsidRPr="00A22AAA">
        <w:t>Note 3:</w:t>
      </w:r>
      <w:r w:rsidRPr="00A22AAA">
        <w:tab/>
        <w:t>In all cases the exemption is subject to the special condition in section</w:t>
      </w:r>
      <w:r w:rsidR="00A22AAA" w:rsidRPr="00A22AAA">
        <w:t> </w:t>
      </w:r>
      <w:r w:rsidRPr="00A22AAA">
        <w:t>50</w:t>
      </w:r>
      <w:r w:rsidR="00AB0047">
        <w:noBreakHyphen/>
      </w:r>
      <w:r w:rsidRPr="00A22AAA">
        <w:t>47 (about an entity that is an ACNC type of entity).</w:t>
      </w:r>
    </w:p>
    <w:p w:rsidR="00C95691" w:rsidRPr="00A22AAA" w:rsidRDefault="00C95691" w:rsidP="00A22AAA">
      <w:pPr>
        <w:pStyle w:val="ItemHead"/>
      </w:pPr>
      <w:r w:rsidRPr="00A22AAA">
        <w:t>2  After section</w:t>
      </w:r>
      <w:r w:rsidR="00A22AAA" w:rsidRPr="00A22AAA">
        <w:t> </w:t>
      </w:r>
      <w:r w:rsidRPr="00A22AAA">
        <w:t>50</w:t>
      </w:r>
      <w:r w:rsidR="00AB0047">
        <w:noBreakHyphen/>
      </w:r>
      <w:r w:rsidRPr="00A22AAA">
        <w:t>45</w:t>
      </w:r>
    </w:p>
    <w:p w:rsidR="00C95691" w:rsidRPr="00A22AAA" w:rsidRDefault="00C95691" w:rsidP="00A22AAA">
      <w:pPr>
        <w:pStyle w:val="Item"/>
      </w:pPr>
      <w:r w:rsidRPr="00A22AAA">
        <w:t>Insert:</w:t>
      </w:r>
    </w:p>
    <w:p w:rsidR="00C95691" w:rsidRPr="00A22AAA" w:rsidRDefault="00C95691" w:rsidP="00A22AAA">
      <w:pPr>
        <w:pStyle w:val="ActHead5"/>
      </w:pPr>
      <w:bookmarkStart w:id="119" w:name="_Toc361229901"/>
      <w:r w:rsidRPr="00A22AAA">
        <w:rPr>
          <w:rStyle w:val="CharSectno"/>
        </w:rPr>
        <w:t>50</w:t>
      </w:r>
      <w:r w:rsidR="00AB0047">
        <w:rPr>
          <w:rStyle w:val="CharSectno"/>
        </w:rPr>
        <w:noBreakHyphen/>
      </w:r>
      <w:r w:rsidRPr="00A22AAA">
        <w:rPr>
          <w:rStyle w:val="CharSectno"/>
        </w:rPr>
        <w:t>47</w:t>
      </w:r>
      <w:r w:rsidRPr="00A22AAA">
        <w:t xml:space="preserve">  Special condition for all items</w:t>
      </w:r>
      <w:bookmarkEnd w:id="119"/>
    </w:p>
    <w:p w:rsidR="00C95691" w:rsidRPr="00A22AAA" w:rsidRDefault="00C95691" w:rsidP="00A22AAA">
      <w:pPr>
        <w:pStyle w:val="subsection"/>
      </w:pPr>
      <w:r w:rsidRPr="00A22AAA">
        <w:tab/>
      </w:r>
      <w:r w:rsidRPr="00A22AAA">
        <w:tab/>
        <w:t>An entity that:</w:t>
      </w:r>
    </w:p>
    <w:p w:rsidR="00C95691" w:rsidRPr="00A22AAA" w:rsidRDefault="00C95691" w:rsidP="00A22AAA">
      <w:pPr>
        <w:pStyle w:val="paragraph"/>
      </w:pPr>
      <w:r w:rsidRPr="00A22AAA">
        <w:tab/>
        <w:t>(a)</w:t>
      </w:r>
      <w:r w:rsidRPr="00A22AAA">
        <w:tab/>
        <w:t>is covered by any item; and</w:t>
      </w:r>
    </w:p>
    <w:p w:rsidR="00C95691" w:rsidRPr="00A22AAA" w:rsidRDefault="00C95691" w:rsidP="00A22AAA">
      <w:pPr>
        <w:pStyle w:val="paragraph"/>
      </w:pPr>
      <w:r w:rsidRPr="00A22AAA">
        <w:tab/>
        <w:t>(b)</w:t>
      </w:r>
      <w:r w:rsidRPr="00A22AAA">
        <w:tab/>
        <w:t xml:space="preserve">is an </w:t>
      </w:r>
      <w:r w:rsidR="00A22AAA" w:rsidRPr="00A22AAA">
        <w:rPr>
          <w:position w:val="6"/>
          <w:sz w:val="16"/>
        </w:rPr>
        <w:t>*</w:t>
      </w:r>
      <w:r w:rsidRPr="00A22AAA">
        <w:t>ACNC type of entity;</w:t>
      </w:r>
    </w:p>
    <w:p w:rsidR="00C95691" w:rsidRPr="00A22AAA" w:rsidRDefault="00C95691" w:rsidP="00A22AAA">
      <w:pPr>
        <w:pStyle w:val="subsection2"/>
      </w:pPr>
      <w:r w:rsidRPr="00A22AAA">
        <w:t xml:space="preserve">is not exempt from income tax unless the entity is registered under the </w:t>
      </w:r>
      <w:r w:rsidRPr="00A22AAA">
        <w:rPr>
          <w:i/>
        </w:rPr>
        <w:t>Australian Charities and Not</w:t>
      </w:r>
      <w:r w:rsidR="00AB0047">
        <w:rPr>
          <w:i/>
        </w:rPr>
        <w:noBreakHyphen/>
      </w:r>
      <w:r w:rsidRPr="00A22AAA">
        <w:rPr>
          <w:i/>
        </w:rPr>
        <w:t>for</w:t>
      </w:r>
      <w:r w:rsidR="00AB0047">
        <w:rPr>
          <w:i/>
        </w:rPr>
        <w:noBreakHyphen/>
      </w:r>
      <w:r w:rsidRPr="00A22AAA">
        <w:rPr>
          <w:i/>
        </w:rPr>
        <w:t>profits Commission Act 2012</w:t>
      </w:r>
      <w:r w:rsidRPr="00A22AAA">
        <w:t>.</w:t>
      </w:r>
    </w:p>
    <w:p w:rsidR="00C95691" w:rsidRPr="00A22AAA" w:rsidRDefault="00C95691" w:rsidP="00A22AAA">
      <w:pPr>
        <w:pStyle w:val="ItemHead"/>
      </w:pPr>
      <w:r w:rsidRPr="00A22AAA">
        <w:t>3  At the end of subsection</w:t>
      </w:r>
      <w:r w:rsidR="00A22AAA" w:rsidRPr="00A22AAA">
        <w:t> </w:t>
      </w:r>
      <w:r w:rsidRPr="00A22AAA">
        <w:t>50</w:t>
      </w:r>
      <w:r w:rsidR="00AB0047">
        <w:noBreakHyphen/>
      </w:r>
      <w:r w:rsidRPr="00A22AAA">
        <w:t>110(5)</w:t>
      </w:r>
    </w:p>
    <w:p w:rsidR="00C95691" w:rsidRPr="00A22AAA" w:rsidRDefault="00C95691" w:rsidP="00A22AAA">
      <w:pPr>
        <w:pStyle w:val="Item"/>
      </w:pPr>
      <w:r w:rsidRPr="00A22AAA">
        <w:t>Add:</w:t>
      </w:r>
    </w:p>
    <w:p w:rsidR="00C95691" w:rsidRPr="00A22AAA" w:rsidRDefault="00C95691" w:rsidP="00A22AAA">
      <w:pPr>
        <w:pStyle w:val="subsection2"/>
      </w:pPr>
      <w:r w:rsidRPr="00A22AAA">
        <w:t>The entity must also satisfy section</w:t>
      </w:r>
      <w:r w:rsidR="00A22AAA" w:rsidRPr="00A22AAA">
        <w:t> </w:t>
      </w:r>
      <w:r w:rsidRPr="00A22AAA">
        <w:t>50</w:t>
      </w:r>
      <w:r w:rsidR="00AB0047">
        <w:noBreakHyphen/>
      </w:r>
      <w:r w:rsidRPr="00A22AAA">
        <w:t xml:space="preserve">47, if the entity is an </w:t>
      </w:r>
      <w:r w:rsidR="00A22AAA" w:rsidRPr="00A22AAA">
        <w:rPr>
          <w:position w:val="6"/>
          <w:sz w:val="16"/>
        </w:rPr>
        <w:t>*</w:t>
      </w:r>
      <w:r w:rsidRPr="00A22AAA">
        <w:t>ACNC type of entity.</w:t>
      </w:r>
    </w:p>
    <w:p w:rsidR="00C95691" w:rsidRPr="00A22AAA" w:rsidRDefault="00C95691" w:rsidP="00A22AAA">
      <w:pPr>
        <w:pStyle w:val="ActHead9"/>
        <w:rPr>
          <w:i w:val="0"/>
        </w:rPr>
      </w:pPr>
      <w:bookmarkStart w:id="120" w:name="_Toc361229902"/>
      <w:r w:rsidRPr="00A22AAA">
        <w:t>Income Tax (Transitional Provisions) Act 1997</w:t>
      </w:r>
      <w:bookmarkEnd w:id="120"/>
    </w:p>
    <w:p w:rsidR="00C95691" w:rsidRPr="00A22AAA" w:rsidRDefault="00C95691" w:rsidP="00A22AAA">
      <w:pPr>
        <w:pStyle w:val="ItemHead"/>
      </w:pPr>
      <w:r w:rsidRPr="00A22AAA">
        <w:t>4  Section</w:t>
      </w:r>
      <w:r w:rsidR="00A22AAA" w:rsidRPr="00A22AAA">
        <w:t> </w:t>
      </w:r>
      <w:r w:rsidRPr="00A22AAA">
        <w:t>50</w:t>
      </w:r>
      <w:r w:rsidR="00AB0047">
        <w:noBreakHyphen/>
      </w:r>
      <w:r w:rsidRPr="00A22AAA">
        <w:t>50</w:t>
      </w:r>
    </w:p>
    <w:p w:rsidR="00C95691" w:rsidRPr="00A22AAA" w:rsidRDefault="00C95691" w:rsidP="00A22AAA">
      <w:pPr>
        <w:pStyle w:val="Item"/>
      </w:pPr>
      <w:r w:rsidRPr="00A22AAA">
        <w:t>Omit “, as amended by Schedules</w:t>
      </w:r>
      <w:r w:rsidR="00A22AAA" w:rsidRPr="00A22AAA">
        <w:t> </w:t>
      </w:r>
      <w:r w:rsidRPr="00A22AAA">
        <w:t xml:space="preserve">1 and 2 to the </w:t>
      </w:r>
      <w:r w:rsidRPr="00A22AAA">
        <w:rPr>
          <w:i/>
        </w:rPr>
        <w:t>Tax Laws Amendment (Special Conditions for Not</w:t>
      </w:r>
      <w:r w:rsidR="00AB0047">
        <w:rPr>
          <w:i/>
        </w:rPr>
        <w:noBreakHyphen/>
      </w:r>
      <w:r w:rsidRPr="00A22AAA">
        <w:rPr>
          <w:i/>
        </w:rPr>
        <w:t>for</w:t>
      </w:r>
      <w:r w:rsidR="00AB0047">
        <w:rPr>
          <w:i/>
        </w:rPr>
        <w:noBreakHyphen/>
      </w:r>
      <w:r w:rsidRPr="00A22AAA">
        <w:rPr>
          <w:i/>
        </w:rPr>
        <w:t>profit Concessions) Act 2012</w:t>
      </w:r>
      <w:r w:rsidRPr="00A22AAA">
        <w:t>”.</w:t>
      </w:r>
    </w:p>
    <w:p w:rsidR="00C95691" w:rsidRPr="00A22AAA" w:rsidRDefault="00C95691" w:rsidP="00A22AAA">
      <w:pPr>
        <w:pStyle w:val="ActHead7"/>
      </w:pPr>
      <w:bookmarkStart w:id="121" w:name="_Toc361229903"/>
      <w:r w:rsidRPr="00A22AAA">
        <w:rPr>
          <w:rStyle w:val="CharAmPartNo"/>
        </w:rPr>
        <w:t>Part</w:t>
      </w:r>
      <w:r w:rsidR="00A22AAA" w:rsidRPr="00A22AAA">
        <w:rPr>
          <w:rStyle w:val="CharAmPartNo"/>
        </w:rPr>
        <w:t> </w:t>
      </w:r>
      <w:r w:rsidRPr="00A22AAA">
        <w:rPr>
          <w:rStyle w:val="CharAmPartNo"/>
        </w:rPr>
        <w:t>2</w:t>
      </w:r>
      <w:r w:rsidRPr="00A22AAA">
        <w:t>—</w:t>
      </w:r>
      <w:r w:rsidRPr="00A22AAA">
        <w:rPr>
          <w:rStyle w:val="CharAmPartText"/>
        </w:rPr>
        <w:t>Amendment commencing after Schedule</w:t>
      </w:r>
      <w:r w:rsidR="00A22AAA" w:rsidRPr="00A22AAA">
        <w:rPr>
          <w:rStyle w:val="CharAmPartText"/>
        </w:rPr>
        <w:t> </w:t>
      </w:r>
      <w:r w:rsidRPr="00A22AAA">
        <w:rPr>
          <w:rStyle w:val="CharAmPartText"/>
        </w:rPr>
        <w:t>1 to the Tax Laws Amendment (2012 Measures No.</w:t>
      </w:r>
      <w:r w:rsidR="00A22AAA" w:rsidRPr="00A22AAA">
        <w:rPr>
          <w:rStyle w:val="CharAmPartText"/>
        </w:rPr>
        <w:t> </w:t>
      </w:r>
      <w:r w:rsidRPr="00A22AAA">
        <w:rPr>
          <w:rStyle w:val="CharAmPartText"/>
        </w:rPr>
        <w:t>6) Act 2013</w:t>
      </w:r>
      <w:bookmarkEnd w:id="121"/>
    </w:p>
    <w:p w:rsidR="00C95691" w:rsidRPr="00A22AAA" w:rsidRDefault="00C95691" w:rsidP="00A22AAA">
      <w:pPr>
        <w:pStyle w:val="ActHead9"/>
        <w:rPr>
          <w:i w:val="0"/>
        </w:rPr>
      </w:pPr>
      <w:bookmarkStart w:id="122" w:name="_Toc361229904"/>
      <w:r w:rsidRPr="00A22AAA">
        <w:t>Income Tax Assessment Act 1997</w:t>
      </w:r>
      <w:bookmarkEnd w:id="122"/>
    </w:p>
    <w:p w:rsidR="00C95691" w:rsidRPr="00A22AAA" w:rsidRDefault="00C95691" w:rsidP="00A22AAA">
      <w:pPr>
        <w:pStyle w:val="ItemHead"/>
      </w:pPr>
      <w:r w:rsidRPr="00A22AAA">
        <w:t>5  Paragraph 59</w:t>
      </w:r>
      <w:r w:rsidR="00AB0047">
        <w:noBreakHyphen/>
      </w:r>
      <w:r w:rsidRPr="00A22AAA">
        <w:t>50(6)(b)</w:t>
      </w:r>
    </w:p>
    <w:p w:rsidR="00C95691" w:rsidRPr="00A22AAA" w:rsidRDefault="00C95691" w:rsidP="00A22AAA">
      <w:pPr>
        <w:pStyle w:val="Item"/>
      </w:pPr>
      <w:r w:rsidRPr="00A22AAA">
        <w:t>Omit “distributing bodies”, substitute “Indigenous holding entities”.</w:t>
      </w:r>
    </w:p>
    <w:p w:rsidR="00C95691" w:rsidRPr="00A22AAA" w:rsidRDefault="00C95691" w:rsidP="00A22AAA">
      <w:pPr>
        <w:pStyle w:val="ItemHead"/>
      </w:pPr>
      <w:r w:rsidRPr="00A22AAA">
        <w:t>6  At the end of subsection</w:t>
      </w:r>
      <w:r w:rsidR="00A22AAA" w:rsidRPr="00A22AAA">
        <w:t> </w:t>
      </w:r>
      <w:r w:rsidRPr="00A22AAA">
        <w:t>59</w:t>
      </w:r>
      <w:r w:rsidR="00AB0047">
        <w:noBreakHyphen/>
      </w:r>
      <w:r w:rsidRPr="00A22AAA">
        <w:t>50(6)</w:t>
      </w:r>
    </w:p>
    <w:p w:rsidR="00C95691" w:rsidRPr="00A22AAA" w:rsidRDefault="00C95691" w:rsidP="00A22AAA">
      <w:pPr>
        <w:pStyle w:val="Item"/>
      </w:pPr>
      <w:r w:rsidRPr="00A22AAA">
        <w:t>Add:</w:t>
      </w:r>
    </w:p>
    <w:p w:rsidR="00C95691" w:rsidRPr="00A22AAA" w:rsidRDefault="00C95691" w:rsidP="00A22AAA">
      <w:pPr>
        <w:pStyle w:val="paragraph"/>
      </w:pPr>
      <w:r w:rsidRPr="00A22AAA">
        <w:tab/>
        <w:t>; or (c)</w:t>
      </w:r>
      <w:r w:rsidRPr="00A22AAA">
        <w:tab/>
        <w:t xml:space="preserve">a </w:t>
      </w:r>
      <w:r w:rsidR="00A22AAA" w:rsidRPr="00A22AAA">
        <w:rPr>
          <w:position w:val="6"/>
          <w:sz w:val="16"/>
        </w:rPr>
        <w:t>*</w:t>
      </w:r>
      <w:r w:rsidRPr="00A22AAA">
        <w:t>registered charity.</w:t>
      </w:r>
    </w:p>
    <w:p w:rsidR="00C95691" w:rsidRPr="00A22AAA" w:rsidRDefault="00C95691" w:rsidP="00A22AAA">
      <w:pPr>
        <w:pStyle w:val="ActHead9"/>
        <w:rPr>
          <w:i w:val="0"/>
        </w:rPr>
      </w:pPr>
      <w:bookmarkStart w:id="123" w:name="_Toc361229905"/>
      <w:r w:rsidRPr="00A22AAA">
        <w:t>Income Tax (Transitional Provisions) Act 1997</w:t>
      </w:r>
      <w:bookmarkEnd w:id="123"/>
    </w:p>
    <w:p w:rsidR="00C95691" w:rsidRPr="00A22AAA" w:rsidRDefault="00C95691" w:rsidP="00A22AAA">
      <w:pPr>
        <w:pStyle w:val="ItemHead"/>
      </w:pPr>
      <w:r w:rsidRPr="00A22AAA">
        <w:t>7  Part</w:t>
      </w:r>
      <w:r w:rsidR="00A22AAA" w:rsidRPr="00A22AAA">
        <w:t> </w:t>
      </w:r>
      <w:r w:rsidRPr="00A22AAA">
        <w:t>2</w:t>
      </w:r>
      <w:r w:rsidR="00AB0047">
        <w:noBreakHyphen/>
      </w:r>
      <w:r w:rsidRPr="00A22AAA">
        <w:t>15 (heading)</w:t>
      </w:r>
    </w:p>
    <w:p w:rsidR="00C95691" w:rsidRPr="00A22AAA" w:rsidRDefault="00C95691" w:rsidP="00A22AAA">
      <w:pPr>
        <w:pStyle w:val="Item"/>
      </w:pPr>
      <w:r w:rsidRPr="00A22AAA">
        <w:t>Repeal the heading, substitute:</w:t>
      </w:r>
    </w:p>
    <w:p w:rsidR="00C95691" w:rsidRPr="00A22AAA" w:rsidRDefault="00C95691" w:rsidP="00A22AAA">
      <w:pPr>
        <w:pStyle w:val="ActHead2"/>
      </w:pPr>
      <w:bookmarkStart w:id="124" w:name="f_Check_Lines_above"/>
      <w:bookmarkStart w:id="125" w:name="_Toc361229906"/>
      <w:bookmarkEnd w:id="124"/>
      <w:r w:rsidRPr="00A22AAA">
        <w:rPr>
          <w:rStyle w:val="CharPartNo"/>
        </w:rPr>
        <w:t>Part</w:t>
      </w:r>
      <w:r w:rsidR="00A22AAA" w:rsidRPr="00A22AAA">
        <w:rPr>
          <w:rStyle w:val="CharPartNo"/>
        </w:rPr>
        <w:t> </w:t>
      </w:r>
      <w:r w:rsidRPr="00A22AAA">
        <w:rPr>
          <w:rStyle w:val="CharPartNo"/>
        </w:rPr>
        <w:t>2</w:t>
      </w:r>
      <w:r w:rsidR="00AB0047">
        <w:rPr>
          <w:rStyle w:val="CharPartNo"/>
        </w:rPr>
        <w:noBreakHyphen/>
      </w:r>
      <w:r w:rsidRPr="00A22AAA">
        <w:rPr>
          <w:rStyle w:val="CharPartNo"/>
        </w:rPr>
        <w:t>15</w:t>
      </w:r>
      <w:r w:rsidRPr="00A22AAA">
        <w:t>—</w:t>
      </w:r>
      <w:r w:rsidRPr="00A22AAA">
        <w:rPr>
          <w:rStyle w:val="CharPartText"/>
        </w:rPr>
        <w:t>Non</w:t>
      </w:r>
      <w:r w:rsidR="00AB0047">
        <w:rPr>
          <w:rStyle w:val="CharPartText"/>
        </w:rPr>
        <w:noBreakHyphen/>
      </w:r>
      <w:r w:rsidRPr="00A22AAA">
        <w:rPr>
          <w:rStyle w:val="CharPartText"/>
        </w:rPr>
        <w:t>assessable income</w:t>
      </w:r>
      <w:bookmarkEnd w:id="125"/>
    </w:p>
    <w:p w:rsidR="00C95691" w:rsidRPr="00A22AAA" w:rsidRDefault="00C95691" w:rsidP="00A22AAA">
      <w:pPr>
        <w:pStyle w:val="ItemHead"/>
      </w:pPr>
      <w:r w:rsidRPr="00A22AAA">
        <w:t>8  At the end of Part</w:t>
      </w:r>
      <w:r w:rsidR="00A22AAA" w:rsidRPr="00A22AAA">
        <w:t> </w:t>
      </w:r>
      <w:r w:rsidRPr="00A22AAA">
        <w:t>2</w:t>
      </w:r>
      <w:r w:rsidR="00AB0047">
        <w:noBreakHyphen/>
      </w:r>
      <w:r w:rsidRPr="00A22AAA">
        <w:t>15</w:t>
      </w:r>
    </w:p>
    <w:p w:rsidR="00C95691" w:rsidRPr="00A22AAA" w:rsidRDefault="00C95691" w:rsidP="00A22AAA">
      <w:pPr>
        <w:pStyle w:val="Item"/>
      </w:pPr>
      <w:r w:rsidRPr="00A22AAA">
        <w:t>Add:</w:t>
      </w:r>
    </w:p>
    <w:p w:rsidR="00C95691" w:rsidRPr="00A22AAA" w:rsidRDefault="00C95691" w:rsidP="00A22AAA">
      <w:pPr>
        <w:pStyle w:val="ActHead3"/>
      </w:pPr>
      <w:bookmarkStart w:id="126" w:name="_Toc361229907"/>
      <w:r w:rsidRPr="00A22AAA">
        <w:rPr>
          <w:rStyle w:val="CharDivNo"/>
        </w:rPr>
        <w:t>Division</w:t>
      </w:r>
      <w:r w:rsidR="00A22AAA" w:rsidRPr="00A22AAA">
        <w:rPr>
          <w:rStyle w:val="CharDivNo"/>
        </w:rPr>
        <w:t> </w:t>
      </w:r>
      <w:r w:rsidRPr="00A22AAA">
        <w:rPr>
          <w:rStyle w:val="CharDivNo"/>
        </w:rPr>
        <w:t>59</w:t>
      </w:r>
      <w:r w:rsidRPr="00A22AAA">
        <w:t>—</w:t>
      </w:r>
      <w:r w:rsidRPr="00A22AAA">
        <w:rPr>
          <w:rStyle w:val="CharDivText"/>
        </w:rPr>
        <w:t>Particular amounts of non</w:t>
      </w:r>
      <w:r w:rsidR="00AB0047">
        <w:rPr>
          <w:rStyle w:val="CharDivText"/>
        </w:rPr>
        <w:noBreakHyphen/>
      </w:r>
      <w:r w:rsidRPr="00A22AAA">
        <w:rPr>
          <w:rStyle w:val="CharDivText"/>
        </w:rPr>
        <w:t>assessable non</w:t>
      </w:r>
      <w:r w:rsidR="00AB0047">
        <w:rPr>
          <w:rStyle w:val="CharDivText"/>
        </w:rPr>
        <w:noBreakHyphen/>
      </w:r>
      <w:r w:rsidRPr="00A22AAA">
        <w:rPr>
          <w:rStyle w:val="CharDivText"/>
        </w:rPr>
        <w:t>exempt income</w:t>
      </w:r>
      <w:bookmarkEnd w:id="126"/>
    </w:p>
    <w:p w:rsidR="00C95691" w:rsidRPr="00A22AAA" w:rsidRDefault="00C95691" w:rsidP="00A22AAA">
      <w:pPr>
        <w:pStyle w:val="TofSectsHeading"/>
      </w:pPr>
      <w:r w:rsidRPr="00A22AAA">
        <w:t>Table of Subdivisions</w:t>
      </w:r>
    </w:p>
    <w:p w:rsidR="00C95691" w:rsidRPr="00A22AAA" w:rsidRDefault="00C95691" w:rsidP="00A22AAA">
      <w:pPr>
        <w:pStyle w:val="TofSectsSubdiv"/>
      </w:pPr>
      <w:r w:rsidRPr="00A22AAA">
        <w:t>59</w:t>
      </w:r>
      <w:r w:rsidR="00AB0047">
        <w:noBreakHyphen/>
      </w:r>
      <w:r w:rsidRPr="00A22AAA">
        <w:t>N</w:t>
      </w:r>
      <w:r w:rsidRPr="00A22AAA">
        <w:tab/>
        <w:t>Native title benefits</w:t>
      </w:r>
    </w:p>
    <w:p w:rsidR="00C95691" w:rsidRPr="00A22AAA" w:rsidRDefault="00C95691" w:rsidP="00A22AAA">
      <w:pPr>
        <w:pStyle w:val="ActHead4"/>
      </w:pPr>
      <w:bookmarkStart w:id="127" w:name="_Toc361229908"/>
      <w:r w:rsidRPr="00A22AAA">
        <w:rPr>
          <w:rStyle w:val="CharSubdNo"/>
        </w:rPr>
        <w:t>Subdivision</w:t>
      </w:r>
      <w:r w:rsidR="00A22AAA" w:rsidRPr="00A22AAA">
        <w:rPr>
          <w:rStyle w:val="CharSubdNo"/>
        </w:rPr>
        <w:t> </w:t>
      </w:r>
      <w:r w:rsidRPr="00A22AAA">
        <w:rPr>
          <w:rStyle w:val="CharSubdNo"/>
        </w:rPr>
        <w:t>59</w:t>
      </w:r>
      <w:r w:rsidR="00AB0047">
        <w:rPr>
          <w:rStyle w:val="CharSubdNo"/>
        </w:rPr>
        <w:noBreakHyphen/>
      </w:r>
      <w:r w:rsidRPr="00A22AAA">
        <w:rPr>
          <w:rStyle w:val="CharSubdNo"/>
        </w:rPr>
        <w:t>N</w:t>
      </w:r>
      <w:r w:rsidRPr="00A22AAA">
        <w:t>—</w:t>
      </w:r>
      <w:r w:rsidRPr="00A22AAA">
        <w:rPr>
          <w:rStyle w:val="CharSubdText"/>
        </w:rPr>
        <w:t>Native title benefits</w:t>
      </w:r>
      <w:bookmarkEnd w:id="127"/>
    </w:p>
    <w:p w:rsidR="00C95691" w:rsidRPr="00A22AAA" w:rsidRDefault="00C95691" w:rsidP="00A22AAA">
      <w:pPr>
        <w:pStyle w:val="TofSectsHeading"/>
      </w:pPr>
      <w:r w:rsidRPr="00A22AAA">
        <w:t>Table of sections</w:t>
      </w:r>
    </w:p>
    <w:p w:rsidR="00C95691" w:rsidRPr="00A22AAA" w:rsidRDefault="00C95691" w:rsidP="00A22AAA">
      <w:pPr>
        <w:pStyle w:val="TofSectsSection"/>
      </w:pPr>
      <w:r w:rsidRPr="00A22AAA">
        <w:t>59</w:t>
      </w:r>
      <w:r w:rsidR="00AB0047">
        <w:noBreakHyphen/>
      </w:r>
      <w:r w:rsidRPr="00A22AAA">
        <w:t>50</w:t>
      </w:r>
      <w:r w:rsidRPr="00A22AAA">
        <w:tab/>
        <w:t>Indigenous holding entities</w:t>
      </w:r>
    </w:p>
    <w:p w:rsidR="00C95691" w:rsidRPr="00A22AAA" w:rsidRDefault="00C95691" w:rsidP="00A22AAA">
      <w:pPr>
        <w:pStyle w:val="ActHead5"/>
      </w:pPr>
      <w:bookmarkStart w:id="128" w:name="_Toc361229909"/>
      <w:r w:rsidRPr="00A22AAA">
        <w:rPr>
          <w:rStyle w:val="CharSectno"/>
        </w:rPr>
        <w:t>59</w:t>
      </w:r>
      <w:r w:rsidR="00AB0047">
        <w:rPr>
          <w:rStyle w:val="CharSectno"/>
        </w:rPr>
        <w:noBreakHyphen/>
      </w:r>
      <w:r w:rsidRPr="00A22AAA">
        <w:rPr>
          <w:rStyle w:val="CharSectno"/>
        </w:rPr>
        <w:t>50</w:t>
      </w:r>
      <w:r w:rsidRPr="00A22AAA">
        <w:t xml:space="preserve">  Indigenous holding entities</w:t>
      </w:r>
      <w:bookmarkEnd w:id="128"/>
    </w:p>
    <w:p w:rsidR="00C95691" w:rsidRPr="00A22AAA" w:rsidRDefault="00C95691" w:rsidP="00A22AAA">
      <w:pPr>
        <w:pStyle w:val="subsection"/>
      </w:pPr>
      <w:r w:rsidRPr="00A22AAA">
        <w:tab/>
      </w:r>
      <w:r w:rsidRPr="00A22AAA">
        <w:tab/>
        <w:t>Without limiting subsection</w:t>
      </w:r>
      <w:r w:rsidR="00A22AAA" w:rsidRPr="00A22AAA">
        <w:t> </w:t>
      </w:r>
      <w:r w:rsidRPr="00A22AAA">
        <w:t>59</w:t>
      </w:r>
      <w:r w:rsidR="00AB0047">
        <w:noBreakHyphen/>
      </w:r>
      <w:r w:rsidRPr="00A22AAA">
        <w:t xml:space="preserve">50(6) of the </w:t>
      </w:r>
      <w:r w:rsidRPr="00A22AAA">
        <w:rPr>
          <w:i/>
        </w:rPr>
        <w:t>Income Tax Assessment Act 1997</w:t>
      </w:r>
      <w:r w:rsidRPr="00A22AAA">
        <w:t xml:space="preserve">, an entity was an </w:t>
      </w:r>
      <w:r w:rsidRPr="00A22AAA">
        <w:rPr>
          <w:b/>
          <w:i/>
        </w:rPr>
        <w:t>Indigenous holding entity</w:t>
      </w:r>
      <w:r w:rsidRPr="00A22AAA">
        <w:t xml:space="preserve"> at a time if:</w:t>
      </w:r>
    </w:p>
    <w:p w:rsidR="00C95691" w:rsidRPr="00A22AAA" w:rsidRDefault="00C95691" w:rsidP="00A22AAA">
      <w:pPr>
        <w:pStyle w:val="paragraph"/>
      </w:pPr>
      <w:r w:rsidRPr="00A22AAA">
        <w:tab/>
        <w:t>(a)</w:t>
      </w:r>
      <w:r w:rsidRPr="00A22AAA">
        <w:tab/>
        <w:t>the time occurred:</w:t>
      </w:r>
    </w:p>
    <w:p w:rsidR="00C95691" w:rsidRPr="00A22AAA" w:rsidRDefault="00C95691" w:rsidP="00A22AAA">
      <w:pPr>
        <w:pStyle w:val="paragraphsub"/>
      </w:pPr>
      <w:r w:rsidRPr="00A22AAA">
        <w:tab/>
        <w:t>(i)</w:t>
      </w:r>
      <w:r w:rsidRPr="00A22AAA">
        <w:tab/>
        <w:t>during an income year starting on or after 1</w:t>
      </w:r>
      <w:r w:rsidR="00A22AAA" w:rsidRPr="00A22AAA">
        <w:t> </w:t>
      </w:r>
      <w:r w:rsidRPr="00A22AAA">
        <w:t>July 2008; and</w:t>
      </w:r>
    </w:p>
    <w:p w:rsidR="00C95691" w:rsidRPr="00A22AAA" w:rsidRDefault="00C95691" w:rsidP="00A22AAA">
      <w:pPr>
        <w:pStyle w:val="paragraphsub"/>
      </w:pPr>
      <w:r w:rsidRPr="00A22AAA">
        <w:tab/>
        <w:t>(ii)</w:t>
      </w:r>
      <w:r w:rsidRPr="00A22AAA">
        <w:tab/>
        <w:t>before the commencement of Chapter</w:t>
      </w:r>
      <w:r w:rsidR="00A22AAA" w:rsidRPr="00A22AAA">
        <w:t> </w:t>
      </w:r>
      <w:r w:rsidRPr="00A22AAA">
        <w:t xml:space="preserve">2 of the </w:t>
      </w:r>
      <w:r w:rsidRPr="00A22AAA">
        <w:rPr>
          <w:i/>
        </w:rPr>
        <w:t>Australian Charities and Not</w:t>
      </w:r>
      <w:r w:rsidR="00AB0047">
        <w:rPr>
          <w:i/>
        </w:rPr>
        <w:noBreakHyphen/>
      </w:r>
      <w:r w:rsidRPr="00A22AAA">
        <w:rPr>
          <w:i/>
        </w:rPr>
        <w:t>for</w:t>
      </w:r>
      <w:r w:rsidR="00AB0047">
        <w:rPr>
          <w:i/>
        </w:rPr>
        <w:noBreakHyphen/>
      </w:r>
      <w:r w:rsidRPr="00A22AAA">
        <w:rPr>
          <w:i/>
        </w:rPr>
        <w:t>profits Commission Act 2012</w:t>
      </w:r>
      <w:r w:rsidRPr="00A22AAA">
        <w:t>; and</w:t>
      </w:r>
    </w:p>
    <w:p w:rsidR="00C95691" w:rsidRPr="00A22AAA" w:rsidRDefault="00C95691" w:rsidP="00A22AAA">
      <w:pPr>
        <w:pStyle w:val="paragraph"/>
      </w:pPr>
      <w:r w:rsidRPr="00A22AAA">
        <w:tab/>
        <w:t>(b)</w:t>
      </w:r>
      <w:r w:rsidRPr="00A22AAA">
        <w:tab/>
        <w:t>at that time, the entity was endorsed under Subdivision</w:t>
      </w:r>
      <w:r w:rsidR="00A22AAA" w:rsidRPr="00A22AAA">
        <w:t> </w:t>
      </w:r>
      <w:r w:rsidRPr="00A22AAA">
        <w:t>50</w:t>
      </w:r>
      <w:r w:rsidR="00AB0047">
        <w:noBreakHyphen/>
      </w:r>
      <w:r w:rsidRPr="00A22AAA">
        <w:t xml:space="preserve">B of the </w:t>
      </w:r>
      <w:r w:rsidRPr="00A22AAA">
        <w:rPr>
          <w:i/>
        </w:rPr>
        <w:t>Income Tax Assessment Act 1997</w:t>
      </w:r>
      <w:r w:rsidRPr="00A22AAA">
        <w:t xml:space="preserve"> as exempt from income tax because the entity was covered by item</w:t>
      </w:r>
      <w:r w:rsidR="00A22AAA" w:rsidRPr="00A22AAA">
        <w:t> </w:t>
      </w:r>
      <w:r w:rsidRPr="00A22AAA">
        <w:t>1.1, 1.5, 1.5A or 1.5B of the table in section</w:t>
      </w:r>
      <w:r w:rsidR="00A22AAA" w:rsidRPr="00A22AAA">
        <w:t> </w:t>
      </w:r>
      <w:r w:rsidRPr="00A22AAA">
        <w:t>50</w:t>
      </w:r>
      <w:r w:rsidR="00AB0047">
        <w:noBreakHyphen/>
      </w:r>
      <w:r w:rsidRPr="00A22AAA">
        <w:t>5 of that Act, as in force at that time.</w:t>
      </w:r>
    </w:p>
    <w:p w:rsidR="00C95691" w:rsidRPr="00A22AAA" w:rsidRDefault="00C95691" w:rsidP="00A22AAA">
      <w:pPr>
        <w:pStyle w:val="ItemHead"/>
      </w:pPr>
      <w:r w:rsidRPr="00A22AAA">
        <w:t>9  Application of amendments</w:t>
      </w:r>
    </w:p>
    <w:p w:rsidR="00C95691" w:rsidRPr="00A22AAA" w:rsidRDefault="00C95691" w:rsidP="00A22AAA">
      <w:pPr>
        <w:pStyle w:val="Item"/>
      </w:pPr>
      <w:r w:rsidRPr="00A22AAA">
        <w:t>The amendments made by this Part apply in relation to income years starting on or after 1</w:t>
      </w:r>
      <w:r w:rsidR="00A22AAA" w:rsidRPr="00A22AAA">
        <w:t> </w:t>
      </w:r>
      <w:r w:rsidRPr="00A22AAA">
        <w:t>July 2008.</w:t>
      </w:r>
    </w:p>
    <w:p w:rsidR="00C95691" w:rsidRPr="00A22AAA" w:rsidRDefault="00C95691" w:rsidP="00A22AAA">
      <w:pPr>
        <w:pStyle w:val="ActHead7"/>
        <w:pageBreakBefore/>
      </w:pPr>
      <w:bookmarkStart w:id="129" w:name="_Toc361229910"/>
      <w:r w:rsidRPr="00A22AAA">
        <w:rPr>
          <w:rStyle w:val="CharAmPartNo"/>
        </w:rPr>
        <w:t>Part</w:t>
      </w:r>
      <w:r w:rsidR="00A22AAA" w:rsidRPr="00A22AAA">
        <w:rPr>
          <w:rStyle w:val="CharAmPartNo"/>
        </w:rPr>
        <w:t> </w:t>
      </w:r>
      <w:r w:rsidRPr="00A22AAA">
        <w:rPr>
          <w:rStyle w:val="CharAmPartNo"/>
        </w:rPr>
        <w:t>3</w:t>
      </w:r>
      <w:r w:rsidRPr="00A22AAA">
        <w:t>—</w:t>
      </w:r>
      <w:r w:rsidRPr="00A22AAA">
        <w:rPr>
          <w:rStyle w:val="CharAmPartText"/>
        </w:rPr>
        <w:t>Fringe Benefits Tax</w:t>
      </w:r>
      <w:bookmarkEnd w:id="129"/>
    </w:p>
    <w:p w:rsidR="00C95691" w:rsidRPr="00A22AAA" w:rsidRDefault="00C95691" w:rsidP="00A22AAA">
      <w:pPr>
        <w:pStyle w:val="ActHead9"/>
        <w:rPr>
          <w:i w:val="0"/>
        </w:rPr>
      </w:pPr>
      <w:bookmarkStart w:id="130" w:name="_Toc361229911"/>
      <w:r w:rsidRPr="00A22AAA">
        <w:t>Fringe Benefits Tax Assessment Act 1986</w:t>
      </w:r>
      <w:bookmarkEnd w:id="130"/>
    </w:p>
    <w:p w:rsidR="00C95691" w:rsidRPr="00A22AAA" w:rsidRDefault="00C95691" w:rsidP="00A22AAA">
      <w:pPr>
        <w:pStyle w:val="ItemHead"/>
      </w:pPr>
      <w:r w:rsidRPr="00A22AAA">
        <w:t>10  Subsection</w:t>
      </w:r>
      <w:r w:rsidR="00A22AAA" w:rsidRPr="00A22AAA">
        <w:t> </w:t>
      </w:r>
      <w:r w:rsidRPr="00A22AAA">
        <w:t xml:space="preserve">5B(1E) (method statement, </w:t>
      </w:r>
      <w:r w:rsidR="00A22AAA" w:rsidRPr="00A22AAA">
        <w:t>paragraph (</w:t>
      </w:r>
      <w:r w:rsidRPr="00A22AAA">
        <w:t>d) of step 2)</w:t>
      </w:r>
    </w:p>
    <w:p w:rsidR="00C95691" w:rsidRPr="00A22AAA" w:rsidRDefault="00C95691" w:rsidP="00A22AAA">
      <w:pPr>
        <w:pStyle w:val="Item"/>
      </w:pPr>
      <w:r w:rsidRPr="00A22AAA">
        <w:t>Omit “by non</w:t>
      </w:r>
      <w:r w:rsidR="00AB0047">
        <w:noBreakHyphen/>
      </w:r>
      <w:r w:rsidRPr="00A22AAA">
        <w:t>profit societies and associations”, substitute “by societies and associations that are rebatable employers”.</w:t>
      </w:r>
    </w:p>
    <w:p w:rsidR="00C95691" w:rsidRPr="00A22AAA" w:rsidRDefault="00C95691" w:rsidP="00A22AAA">
      <w:pPr>
        <w:pStyle w:val="ItemHead"/>
      </w:pPr>
      <w:r w:rsidRPr="00A22AAA">
        <w:t>11  Subparagraph 57A(2)(b)(iii)</w:t>
      </w:r>
    </w:p>
    <w:p w:rsidR="00C95691" w:rsidRPr="00A22AAA" w:rsidRDefault="00C95691" w:rsidP="00A22AAA">
      <w:pPr>
        <w:pStyle w:val="Item"/>
      </w:pPr>
      <w:r w:rsidRPr="00A22AAA">
        <w:t>Repeal the subparagraph, substitute:</w:t>
      </w:r>
    </w:p>
    <w:p w:rsidR="00C95691" w:rsidRPr="00A22AAA" w:rsidRDefault="00C95691" w:rsidP="00A22AAA">
      <w:pPr>
        <w:pStyle w:val="paragraphsub"/>
      </w:pPr>
      <w:r w:rsidRPr="00A22AAA">
        <w:tab/>
        <w:t>(ii)</w:t>
      </w:r>
      <w:r w:rsidRPr="00A22AAA">
        <w:tab/>
        <w:t>a hospital carried on by a society or association that is a rebatable employer;</w:t>
      </w:r>
    </w:p>
    <w:p w:rsidR="00C95691" w:rsidRPr="00A22AAA" w:rsidRDefault="00C95691" w:rsidP="00A22AAA">
      <w:pPr>
        <w:pStyle w:val="ItemHead"/>
      </w:pPr>
      <w:r w:rsidRPr="00A22AAA">
        <w:t>12  Subsection</w:t>
      </w:r>
      <w:r w:rsidR="00A22AAA" w:rsidRPr="00A22AAA">
        <w:t> </w:t>
      </w:r>
      <w:r w:rsidRPr="00A22AAA">
        <w:t>57A(4)</w:t>
      </w:r>
    </w:p>
    <w:p w:rsidR="00C95691" w:rsidRPr="00A22AAA" w:rsidRDefault="00C95691" w:rsidP="00A22AAA">
      <w:pPr>
        <w:pStyle w:val="Item"/>
      </w:pPr>
      <w:r w:rsidRPr="00A22AAA">
        <w:t>Repeal the subsection, substitute:</w:t>
      </w:r>
    </w:p>
    <w:p w:rsidR="00C95691" w:rsidRPr="00A22AAA" w:rsidRDefault="00C95691" w:rsidP="00A22AAA">
      <w:pPr>
        <w:pStyle w:val="subsection"/>
      </w:pPr>
      <w:r w:rsidRPr="00A22AAA">
        <w:tab/>
        <w:t>(4)</w:t>
      </w:r>
      <w:r w:rsidRPr="00A22AAA">
        <w:tab/>
        <w:t>A benefit provided in respect of the employment of an employee is an exempt benefit if the employer of the employee is a hospital carried on by a society or association that is a rebatable employer.</w:t>
      </w:r>
    </w:p>
    <w:p w:rsidR="00C95691" w:rsidRPr="00A22AAA" w:rsidRDefault="00C95691" w:rsidP="00A22AAA">
      <w:pPr>
        <w:pStyle w:val="ItemHead"/>
      </w:pPr>
      <w:r w:rsidRPr="00A22AAA">
        <w:t>13  Section</w:t>
      </w:r>
      <w:r w:rsidR="00A22AAA" w:rsidRPr="00A22AAA">
        <w:t> </w:t>
      </w:r>
      <w:r w:rsidRPr="00A22AAA">
        <w:t>65J (heading)</w:t>
      </w:r>
    </w:p>
    <w:p w:rsidR="00C95691" w:rsidRPr="00A22AAA" w:rsidRDefault="00C95691" w:rsidP="00A22AAA">
      <w:pPr>
        <w:pStyle w:val="Item"/>
      </w:pPr>
      <w:r w:rsidRPr="00A22AAA">
        <w:t>Repeal the heading, substitute:</w:t>
      </w:r>
    </w:p>
    <w:p w:rsidR="00C95691" w:rsidRPr="00A22AAA" w:rsidRDefault="00C95691" w:rsidP="00A22AAA">
      <w:pPr>
        <w:pStyle w:val="ActHead5"/>
      </w:pPr>
      <w:bookmarkStart w:id="131" w:name="_Toc361229912"/>
      <w:r w:rsidRPr="00A22AAA">
        <w:rPr>
          <w:rStyle w:val="CharSectno"/>
        </w:rPr>
        <w:t>65J</w:t>
      </w:r>
      <w:r w:rsidRPr="00A22AAA">
        <w:t xml:space="preserve">  Rebate for certain not</w:t>
      </w:r>
      <w:r w:rsidR="00AB0047">
        <w:noBreakHyphen/>
      </w:r>
      <w:r w:rsidRPr="00A22AAA">
        <w:t>for</w:t>
      </w:r>
      <w:r w:rsidR="00AB0047">
        <w:noBreakHyphen/>
      </w:r>
      <w:r w:rsidRPr="00A22AAA">
        <w:t>profit employers etc.</w:t>
      </w:r>
      <w:bookmarkEnd w:id="131"/>
    </w:p>
    <w:p w:rsidR="00C95691" w:rsidRPr="00A22AAA" w:rsidRDefault="00C95691" w:rsidP="00A22AAA">
      <w:pPr>
        <w:pStyle w:val="ItemHead"/>
      </w:pPr>
      <w:r w:rsidRPr="00A22AAA">
        <w:t>14  Subsections</w:t>
      </w:r>
      <w:r w:rsidR="00A22AAA" w:rsidRPr="00A22AAA">
        <w:t> </w:t>
      </w:r>
      <w:r w:rsidRPr="00A22AAA">
        <w:t>65J(1) and (1A)</w:t>
      </w:r>
    </w:p>
    <w:p w:rsidR="00C95691" w:rsidRPr="00A22AAA" w:rsidRDefault="00C95691" w:rsidP="00A22AAA">
      <w:pPr>
        <w:pStyle w:val="Item"/>
      </w:pPr>
      <w:r w:rsidRPr="00A22AAA">
        <w:t>Repeal the subsections, substitute:</w:t>
      </w:r>
    </w:p>
    <w:p w:rsidR="00C95691" w:rsidRPr="00A22AAA" w:rsidRDefault="00C95691" w:rsidP="00A22AAA">
      <w:pPr>
        <w:pStyle w:val="SubsectionHead"/>
      </w:pPr>
      <w:r w:rsidRPr="00A22AAA">
        <w:t>Rebatable employer</w:t>
      </w:r>
    </w:p>
    <w:p w:rsidR="00C95691" w:rsidRPr="00A22AAA" w:rsidRDefault="00C95691" w:rsidP="00A22AAA">
      <w:pPr>
        <w:pStyle w:val="subsection"/>
      </w:pPr>
      <w:r w:rsidRPr="00A22AAA">
        <w:tab/>
        <w:t>(1)</w:t>
      </w:r>
      <w:r w:rsidRPr="00A22AAA">
        <w:tab/>
        <w:t>An employer is a</w:t>
      </w:r>
      <w:r w:rsidRPr="00A22AAA">
        <w:rPr>
          <w:b/>
          <w:i/>
        </w:rPr>
        <w:t xml:space="preserve"> rebatable employer</w:t>
      </w:r>
      <w:r w:rsidRPr="00A22AAA">
        <w:t xml:space="preserve"> for a year of tax if the employer:</w:t>
      </w:r>
    </w:p>
    <w:p w:rsidR="00C95691" w:rsidRPr="00A22AAA" w:rsidRDefault="00C95691" w:rsidP="00A22AAA">
      <w:pPr>
        <w:pStyle w:val="paragraph"/>
      </w:pPr>
      <w:r w:rsidRPr="00A22AAA">
        <w:tab/>
        <w:t>(a)</w:t>
      </w:r>
      <w:r w:rsidRPr="00A22AAA">
        <w:tab/>
        <w:t>is exempt from income tax at any time during the year of tax under any of the provisions set out in the following table; and</w:t>
      </w:r>
    </w:p>
    <w:p w:rsidR="00C95691" w:rsidRPr="00A22AAA" w:rsidRDefault="00C95691" w:rsidP="00A22AAA">
      <w:pPr>
        <w:pStyle w:val="paragraph"/>
      </w:pPr>
      <w:r w:rsidRPr="00A22AAA">
        <w:tab/>
        <w:t>(b)</w:t>
      </w:r>
      <w:r w:rsidRPr="00A22AAA">
        <w:tab/>
        <w:t>satisfies the special conditions (if any) set out in the following table.</w:t>
      </w:r>
    </w:p>
    <w:p w:rsidR="00C95691" w:rsidRPr="00A22AAA" w:rsidRDefault="00C95691" w:rsidP="00A22AAA">
      <w:pPr>
        <w:pStyle w:val="Tabletext"/>
      </w:pPr>
    </w:p>
    <w:tbl>
      <w:tblPr>
        <w:tblW w:w="4731" w:type="pct"/>
        <w:tblBorders>
          <w:top w:val="single" w:sz="4" w:space="0" w:color="auto"/>
          <w:bottom w:val="single" w:sz="2" w:space="0" w:color="auto"/>
          <w:insideH w:val="single" w:sz="4" w:space="0" w:color="auto"/>
        </w:tblBorders>
        <w:tblLook w:val="0000" w:firstRow="0" w:lastRow="0" w:firstColumn="0" w:lastColumn="0" w:noHBand="0" w:noVBand="0"/>
      </w:tblPr>
      <w:tblGrid>
        <w:gridCol w:w="616"/>
        <w:gridCol w:w="3097"/>
        <w:gridCol w:w="3199"/>
      </w:tblGrid>
      <w:tr w:rsidR="00C95691" w:rsidRPr="00A22AAA" w:rsidTr="00E764A4">
        <w:trPr>
          <w:tblHeader/>
        </w:trPr>
        <w:tc>
          <w:tcPr>
            <w:tcW w:w="5000" w:type="pct"/>
            <w:gridSpan w:val="3"/>
            <w:tcBorders>
              <w:top w:val="single" w:sz="12" w:space="0" w:color="auto"/>
              <w:bottom w:val="single" w:sz="6" w:space="0" w:color="auto"/>
            </w:tcBorders>
            <w:shd w:val="clear" w:color="auto" w:fill="auto"/>
          </w:tcPr>
          <w:p w:rsidR="00C95691" w:rsidRPr="00A22AAA" w:rsidRDefault="00C95691" w:rsidP="00A22AAA">
            <w:pPr>
              <w:pStyle w:val="Tabletext"/>
              <w:keepNext/>
              <w:rPr>
                <w:b/>
              </w:rPr>
            </w:pPr>
            <w:r w:rsidRPr="00A22AAA">
              <w:rPr>
                <w:b/>
              </w:rPr>
              <w:t>Rebatable employer</w:t>
            </w:r>
          </w:p>
        </w:tc>
      </w:tr>
      <w:tr w:rsidR="00C95691" w:rsidRPr="00A22AAA" w:rsidTr="00E764A4">
        <w:trPr>
          <w:tblHeader/>
        </w:trPr>
        <w:tc>
          <w:tcPr>
            <w:tcW w:w="446" w:type="pct"/>
            <w:tcBorders>
              <w:top w:val="single" w:sz="6" w:space="0" w:color="auto"/>
              <w:bottom w:val="single" w:sz="12" w:space="0" w:color="auto"/>
            </w:tcBorders>
            <w:shd w:val="clear" w:color="auto" w:fill="auto"/>
          </w:tcPr>
          <w:p w:rsidR="00C95691" w:rsidRPr="00A22AAA" w:rsidRDefault="00C95691" w:rsidP="00A22AAA">
            <w:pPr>
              <w:pStyle w:val="Tabletext"/>
              <w:keepNext/>
              <w:rPr>
                <w:b/>
              </w:rPr>
            </w:pPr>
            <w:r w:rsidRPr="00A22AAA">
              <w:rPr>
                <w:b/>
              </w:rPr>
              <w:t>Item</w:t>
            </w:r>
          </w:p>
        </w:tc>
        <w:tc>
          <w:tcPr>
            <w:tcW w:w="2240" w:type="pct"/>
            <w:tcBorders>
              <w:top w:val="single" w:sz="6" w:space="0" w:color="auto"/>
              <w:bottom w:val="single" w:sz="12" w:space="0" w:color="auto"/>
            </w:tcBorders>
            <w:shd w:val="clear" w:color="auto" w:fill="auto"/>
          </w:tcPr>
          <w:p w:rsidR="00C95691" w:rsidRPr="00A22AAA" w:rsidRDefault="00C95691" w:rsidP="00A22AAA">
            <w:pPr>
              <w:pStyle w:val="Tabletext"/>
              <w:keepNext/>
              <w:rPr>
                <w:b/>
              </w:rPr>
            </w:pPr>
            <w:r w:rsidRPr="00A22AAA">
              <w:rPr>
                <w:b/>
              </w:rPr>
              <w:t>Column 1</w:t>
            </w:r>
          </w:p>
          <w:p w:rsidR="00C95691" w:rsidRPr="00A22AAA" w:rsidRDefault="00C95691" w:rsidP="00A22AAA">
            <w:pPr>
              <w:pStyle w:val="Tabletext"/>
              <w:keepNext/>
              <w:rPr>
                <w:b/>
              </w:rPr>
            </w:pPr>
            <w:r w:rsidRPr="00A22AAA">
              <w:rPr>
                <w:b/>
              </w:rPr>
              <w:t>Type of employer</w:t>
            </w:r>
          </w:p>
        </w:tc>
        <w:tc>
          <w:tcPr>
            <w:tcW w:w="2314" w:type="pct"/>
            <w:tcBorders>
              <w:top w:val="single" w:sz="6" w:space="0" w:color="auto"/>
              <w:bottom w:val="single" w:sz="12" w:space="0" w:color="auto"/>
            </w:tcBorders>
            <w:shd w:val="clear" w:color="auto" w:fill="auto"/>
          </w:tcPr>
          <w:p w:rsidR="00C95691" w:rsidRPr="00A22AAA" w:rsidRDefault="00C95691" w:rsidP="00A22AAA">
            <w:pPr>
              <w:pStyle w:val="Tabletext"/>
              <w:keepNext/>
              <w:rPr>
                <w:b/>
              </w:rPr>
            </w:pPr>
            <w:r w:rsidRPr="00A22AAA">
              <w:rPr>
                <w:b/>
              </w:rPr>
              <w:t>Column 2</w:t>
            </w:r>
          </w:p>
          <w:p w:rsidR="00C95691" w:rsidRPr="00A22AAA" w:rsidRDefault="00C95691" w:rsidP="00A22AAA">
            <w:pPr>
              <w:pStyle w:val="Tabletext"/>
              <w:keepNext/>
              <w:rPr>
                <w:b/>
              </w:rPr>
            </w:pPr>
            <w:r w:rsidRPr="00A22AAA">
              <w:rPr>
                <w:b/>
              </w:rPr>
              <w:t>Special conditions</w:t>
            </w:r>
          </w:p>
        </w:tc>
      </w:tr>
      <w:tr w:rsidR="00C95691" w:rsidRPr="00A22AAA" w:rsidTr="00E764A4">
        <w:tc>
          <w:tcPr>
            <w:tcW w:w="446" w:type="pct"/>
            <w:tcBorders>
              <w:top w:val="single" w:sz="12" w:space="0" w:color="auto"/>
            </w:tcBorders>
            <w:shd w:val="clear" w:color="auto" w:fill="auto"/>
          </w:tcPr>
          <w:p w:rsidR="00C95691" w:rsidRPr="00A22AAA" w:rsidRDefault="00C95691" w:rsidP="00A22AAA">
            <w:pPr>
              <w:pStyle w:val="Tabletext"/>
            </w:pPr>
            <w:r w:rsidRPr="00A22AAA">
              <w:t>1</w:t>
            </w:r>
          </w:p>
        </w:tc>
        <w:tc>
          <w:tcPr>
            <w:tcW w:w="2240" w:type="pct"/>
            <w:tcBorders>
              <w:top w:val="single" w:sz="12" w:space="0" w:color="auto"/>
            </w:tcBorders>
            <w:shd w:val="clear" w:color="auto" w:fill="auto"/>
          </w:tcPr>
          <w:p w:rsidR="00C95691" w:rsidRPr="00A22AAA" w:rsidRDefault="00C95691" w:rsidP="00A22AAA">
            <w:pPr>
              <w:pStyle w:val="Tabletext"/>
            </w:pPr>
            <w:r w:rsidRPr="00A22AAA">
              <w:t>a registered charity covered by item</w:t>
            </w:r>
            <w:r w:rsidR="00A22AAA" w:rsidRPr="00A22AAA">
              <w:t> </w:t>
            </w:r>
            <w:r w:rsidRPr="00A22AAA">
              <w:t>1.1 of the table in section</w:t>
            </w:r>
            <w:r w:rsidR="00A22AAA" w:rsidRPr="00A22AAA">
              <w:t> </w:t>
            </w:r>
            <w:r w:rsidRPr="00A22AAA">
              <w:t>50</w:t>
            </w:r>
            <w:r w:rsidR="00AB0047">
              <w:noBreakHyphen/>
            </w:r>
            <w:r w:rsidRPr="00A22AAA">
              <w:t xml:space="preserve">5 of the </w:t>
            </w:r>
            <w:r w:rsidRPr="00A22AAA">
              <w:rPr>
                <w:i/>
              </w:rPr>
              <w:t>Income Tax Assessment Act 1997</w:t>
            </w:r>
          </w:p>
        </w:tc>
        <w:tc>
          <w:tcPr>
            <w:tcW w:w="2314" w:type="pct"/>
            <w:tcBorders>
              <w:top w:val="single" w:sz="12" w:space="0" w:color="auto"/>
            </w:tcBorders>
            <w:shd w:val="clear" w:color="auto" w:fill="auto"/>
          </w:tcPr>
          <w:p w:rsidR="00C95691" w:rsidRPr="00A22AAA" w:rsidRDefault="00C95691" w:rsidP="00A22AAA">
            <w:pPr>
              <w:pStyle w:val="Tabletext"/>
            </w:pPr>
            <w:r w:rsidRPr="00A22AAA">
              <w:t>The registered charity is not a rebatable employer for the year of tax if it:</w:t>
            </w:r>
          </w:p>
          <w:p w:rsidR="00C95691" w:rsidRPr="00A22AAA" w:rsidRDefault="00C95691" w:rsidP="00A22AAA">
            <w:pPr>
              <w:pStyle w:val="Tablea"/>
            </w:pPr>
            <w:r w:rsidRPr="00A22AAA">
              <w:t>(a) is a registered public benevolent institution; or</w:t>
            </w:r>
          </w:p>
          <w:p w:rsidR="00C95691" w:rsidRPr="00A22AAA" w:rsidRDefault="00C95691" w:rsidP="00A22AAA">
            <w:pPr>
              <w:pStyle w:val="Tablea"/>
            </w:pPr>
            <w:r w:rsidRPr="00A22AAA">
              <w:t>(b) is a registered health promotion charity; or</w:t>
            </w:r>
          </w:p>
          <w:p w:rsidR="00C95691" w:rsidRPr="00A22AAA" w:rsidRDefault="00C95691" w:rsidP="00A22AAA">
            <w:pPr>
              <w:pStyle w:val="Tablea"/>
            </w:pPr>
            <w:r w:rsidRPr="00A22AAA">
              <w:t>(c) is an institution of the Commonwealth, a State or a Territory; or</w:t>
            </w:r>
          </w:p>
          <w:p w:rsidR="00C95691" w:rsidRPr="00A22AAA" w:rsidRDefault="00C95691" w:rsidP="00A22AAA">
            <w:pPr>
              <w:pStyle w:val="Tablea"/>
            </w:pPr>
            <w:r w:rsidRPr="00A22AAA">
              <w:t>(d) has not been endorsed under subsection</w:t>
            </w:r>
            <w:r w:rsidR="00A22AAA" w:rsidRPr="00A22AAA">
              <w:t> </w:t>
            </w:r>
            <w:r w:rsidRPr="00A22AAA">
              <w:t>123E(1); or</w:t>
            </w:r>
          </w:p>
          <w:p w:rsidR="00C95691" w:rsidRPr="00A22AAA" w:rsidRDefault="00C95691" w:rsidP="00A22AAA">
            <w:pPr>
              <w:pStyle w:val="Tablea"/>
            </w:pPr>
            <w:r w:rsidRPr="00A22AAA">
              <w:t>(e) is not an institution.</w:t>
            </w:r>
          </w:p>
        </w:tc>
      </w:tr>
      <w:tr w:rsidR="00C95691" w:rsidRPr="00A22AAA" w:rsidTr="00E764A4">
        <w:tc>
          <w:tcPr>
            <w:tcW w:w="446" w:type="pct"/>
            <w:shd w:val="clear" w:color="auto" w:fill="auto"/>
          </w:tcPr>
          <w:p w:rsidR="00C95691" w:rsidRPr="00A22AAA" w:rsidRDefault="00C95691" w:rsidP="00A22AAA">
            <w:pPr>
              <w:pStyle w:val="Tabletext"/>
            </w:pPr>
            <w:r w:rsidRPr="00A22AAA">
              <w:t>2</w:t>
            </w:r>
          </w:p>
        </w:tc>
        <w:tc>
          <w:tcPr>
            <w:tcW w:w="2240" w:type="pct"/>
            <w:shd w:val="clear" w:color="auto" w:fill="auto"/>
          </w:tcPr>
          <w:p w:rsidR="00C95691" w:rsidRPr="00A22AAA" w:rsidRDefault="00C95691" w:rsidP="00A22AAA">
            <w:pPr>
              <w:pStyle w:val="Tabletext"/>
            </w:pPr>
            <w:r w:rsidRPr="00A22AAA">
              <w:t>a scientific institution covered by item</w:t>
            </w:r>
            <w:r w:rsidR="00A22AAA" w:rsidRPr="00A22AAA">
              <w:t> </w:t>
            </w:r>
            <w:r w:rsidRPr="00A22AAA">
              <w:t>1.3 of the table in section</w:t>
            </w:r>
            <w:r w:rsidR="00A22AAA" w:rsidRPr="00A22AAA">
              <w:t> </w:t>
            </w:r>
            <w:r w:rsidRPr="00A22AAA">
              <w:t>50</w:t>
            </w:r>
            <w:r w:rsidR="00AB0047">
              <w:noBreakHyphen/>
            </w:r>
            <w:r w:rsidRPr="00A22AAA">
              <w:t xml:space="preserve">5 of the </w:t>
            </w:r>
            <w:r w:rsidRPr="00A22AAA">
              <w:rPr>
                <w:i/>
              </w:rPr>
              <w:t>Income Tax Assessment Act 1997</w:t>
            </w:r>
          </w:p>
        </w:tc>
        <w:tc>
          <w:tcPr>
            <w:tcW w:w="2314" w:type="pct"/>
            <w:shd w:val="clear" w:color="auto" w:fill="auto"/>
          </w:tcPr>
          <w:p w:rsidR="00C95691" w:rsidRPr="00A22AAA" w:rsidRDefault="00C95691" w:rsidP="00A22AAA">
            <w:pPr>
              <w:pStyle w:val="Tabletext"/>
            </w:pPr>
            <w:r w:rsidRPr="00A22AAA">
              <w:t>The institution is not an institution of the Commonwealth, a State or a Territory unless it:</w:t>
            </w:r>
          </w:p>
          <w:p w:rsidR="00C95691" w:rsidRPr="00A22AAA" w:rsidRDefault="00C95691" w:rsidP="00A22AAA">
            <w:pPr>
              <w:pStyle w:val="Tablea"/>
            </w:pPr>
            <w:r w:rsidRPr="00A22AAA">
              <w:t>(a) is an institution established by a law of the Commonwealth, a State or a Territory; and</w:t>
            </w:r>
          </w:p>
          <w:p w:rsidR="00C95691" w:rsidRPr="00A22AAA" w:rsidRDefault="00C95691" w:rsidP="00A22AAA">
            <w:pPr>
              <w:pStyle w:val="Tablea"/>
            </w:pPr>
            <w:r w:rsidRPr="00A22AAA">
              <w:t>(b) is not conducted by or on behalf of the Commonwealth, a State or a Territory; and</w:t>
            </w:r>
          </w:p>
          <w:p w:rsidR="00C95691" w:rsidRPr="00A22AAA" w:rsidRDefault="00C95691" w:rsidP="00A22AAA">
            <w:pPr>
              <w:pStyle w:val="Tablea"/>
            </w:pPr>
            <w:r w:rsidRPr="00A22AAA">
              <w:t>(c) is engaged solely in research into the causes, prevention or cure of diseases in humans.</w:t>
            </w:r>
          </w:p>
        </w:tc>
      </w:tr>
      <w:tr w:rsidR="00C95691" w:rsidRPr="00A22AAA" w:rsidTr="00E764A4">
        <w:tc>
          <w:tcPr>
            <w:tcW w:w="446" w:type="pct"/>
            <w:shd w:val="clear" w:color="auto" w:fill="auto"/>
          </w:tcPr>
          <w:p w:rsidR="00C95691" w:rsidRPr="00A22AAA" w:rsidRDefault="00C95691" w:rsidP="00A22AAA">
            <w:pPr>
              <w:pStyle w:val="Tabletext"/>
            </w:pPr>
            <w:r w:rsidRPr="00A22AAA">
              <w:t>3</w:t>
            </w:r>
          </w:p>
        </w:tc>
        <w:tc>
          <w:tcPr>
            <w:tcW w:w="2240" w:type="pct"/>
            <w:shd w:val="clear" w:color="auto" w:fill="auto"/>
          </w:tcPr>
          <w:p w:rsidR="00C95691" w:rsidRPr="00A22AAA" w:rsidRDefault="00C95691" w:rsidP="00A22AAA">
            <w:pPr>
              <w:pStyle w:val="Tabletext"/>
            </w:pPr>
            <w:r w:rsidRPr="00A22AAA">
              <w:t>a public educational institution covered by item</w:t>
            </w:r>
            <w:r w:rsidR="00A22AAA" w:rsidRPr="00A22AAA">
              <w:t> </w:t>
            </w:r>
            <w:r w:rsidRPr="00A22AAA">
              <w:t>1.4 of the table in section</w:t>
            </w:r>
            <w:r w:rsidR="00A22AAA" w:rsidRPr="00A22AAA">
              <w:t> </w:t>
            </w:r>
            <w:r w:rsidRPr="00A22AAA">
              <w:t>50</w:t>
            </w:r>
            <w:r w:rsidR="00AB0047">
              <w:noBreakHyphen/>
            </w:r>
            <w:r w:rsidRPr="00A22AAA">
              <w:t xml:space="preserve">5 of the </w:t>
            </w:r>
            <w:r w:rsidRPr="00A22AAA">
              <w:rPr>
                <w:i/>
              </w:rPr>
              <w:t>Income Tax Assessment Act 1997</w:t>
            </w:r>
          </w:p>
        </w:tc>
        <w:tc>
          <w:tcPr>
            <w:tcW w:w="2314" w:type="pct"/>
            <w:shd w:val="clear" w:color="auto" w:fill="auto"/>
          </w:tcPr>
          <w:p w:rsidR="00C95691" w:rsidRPr="00A22AAA" w:rsidRDefault="00C95691" w:rsidP="00A22AAA">
            <w:pPr>
              <w:pStyle w:val="Tabletext"/>
            </w:pPr>
            <w:r w:rsidRPr="00A22AAA">
              <w:t>The institution is not an institution established by a law of the Commonwealth, a State or a Territory unless it:</w:t>
            </w:r>
          </w:p>
          <w:p w:rsidR="00C95691" w:rsidRPr="00A22AAA" w:rsidRDefault="00C95691" w:rsidP="00A22AAA">
            <w:pPr>
              <w:pStyle w:val="Tablea"/>
            </w:pPr>
            <w:r w:rsidRPr="00A22AAA">
              <w:t>(a) is not conducted by or on behalf of the Commonwealth, a State or a Territory; and</w:t>
            </w:r>
          </w:p>
          <w:p w:rsidR="00C95691" w:rsidRPr="00A22AAA" w:rsidRDefault="00C95691" w:rsidP="00A22AAA">
            <w:pPr>
              <w:pStyle w:val="Tablea"/>
            </w:pPr>
            <w:r w:rsidRPr="00A22AAA">
              <w:t>(b) is a preschool or school (other than a tertiary institution).</w:t>
            </w:r>
          </w:p>
        </w:tc>
      </w:tr>
      <w:tr w:rsidR="00C95691" w:rsidRPr="00A22AAA" w:rsidTr="00E764A4">
        <w:tc>
          <w:tcPr>
            <w:tcW w:w="446" w:type="pct"/>
            <w:shd w:val="clear" w:color="auto" w:fill="auto"/>
          </w:tcPr>
          <w:p w:rsidR="00C95691" w:rsidRPr="00A22AAA" w:rsidRDefault="00C95691" w:rsidP="00A22AAA">
            <w:pPr>
              <w:pStyle w:val="Tabletext"/>
            </w:pPr>
            <w:r w:rsidRPr="00A22AAA">
              <w:t>4</w:t>
            </w:r>
          </w:p>
        </w:tc>
        <w:tc>
          <w:tcPr>
            <w:tcW w:w="2240" w:type="pct"/>
            <w:shd w:val="clear" w:color="auto" w:fill="auto"/>
          </w:tcPr>
          <w:p w:rsidR="00C95691" w:rsidRPr="00A22AAA" w:rsidRDefault="00C95691" w:rsidP="00A22AAA">
            <w:pPr>
              <w:pStyle w:val="Tabletext"/>
            </w:pPr>
            <w:r w:rsidRPr="00A22AAA">
              <w:t>a society, association or club:</w:t>
            </w:r>
          </w:p>
          <w:p w:rsidR="00C95691" w:rsidRPr="00A22AAA" w:rsidRDefault="00C95691" w:rsidP="00A22AAA">
            <w:pPr>
              <w:pStyle w:val="Tablea"/>
            </w:pPr>
            <w:r w:rsidRPr="00A22AAA">
              <w:t>(a) established for the encouragement of science; and</w:t>
            </w:r>
          </w:p>
          <w:p w:rsidR="00C95691" w:rsidRPr="00A22AAA" w:rsidRDefault="00C95691" w:rsidP="00A22AAA">
            <w:pPr>
              <w:pStyle w:val="Tablea"/>
            </w:pPr>
            <w:r w:rsidRPr="00A22AAA">
              <w:t>(b) covered by item</w:t>
            </w:r>
            <w:r w:rsidR="00A22AAA" w:rsidRPr="00A22AAA">
              <w:t> </w:t>
            </w:r>
            <w:r w:rsidRPr="00A22AAA">
              <w:t>1.7 of the table in section</w:t>
            </w:r>
            <w:r w:rsidR="00A22AAA" w:rsidRPr="00A22AAA">
              <w:t> </w:t>
            </w:r>
            <w:r w:rsidRPr="00A22AAA">
              <w:t>50</w:t>
            </w:r>
            <w:r w:rsidR="00AB0047">
              <w:noBreakHyphen/>
            </w:r>
            <w:r w:rsidRPr="00A22AAA">
              <w:t xml:space="preserve">5 of the </w:t>
            </w:r>
            <w:r w:rsidRPr="00A22AAA">
              <w:rPr>
                <w:i/>
              </w:rPr>
              <w:t>Income Tax Assessment Act 1997</w:t>
            </w:r>
          </w:p>
        </w:tc>
        <w:tc>
          <w:tcPr>
            <w:tcW w:w="2314" w:type="pct"/>
            <w:shd w:val="clear" w:color="auto" w:fill="auto"/>
          </w:tcPr>
          <w:p w:rsidR="00C95691" w:rsidRPr="00A22AAA" w:rsidRDefault="00C95691" w:rsidP="00A22AAA">
            <w:pPr>
              <w:pStyle w:val="Tabletext"/>
            </w:pPr>
            <w:r w:rsidRPr="00A22AAA">
              <w:t xml:space="preserve">See </w:t>
            </w:r>
            <w:r w:rsidR="00A22AAA" w:rsidRPr="00A22AAA">
              <w:t>subsection (</w:t>
            </w:r>
            <w:r w:rsidRPr="00A22AAA">
              <w:t>5) of this section.</w:t>
            </w:r>
          </w:p>
        </w:tc>
      </w:tr>
      <w:tr w:rsidR="00C95691" w:rsidRPr="00A22AAA" w:rsidTr="00E764A4">
        <w:tc>
          <w:tcPr>
            <w:tcW w:w="446" w:type="pct"/>
            <w:shd w:val="clear" w:color="auto" w:fill="auto"/>
          </w:tcPr>
          <w:p w:rsidR="00C95691" w:rsidRPr="00A22AAA" w:rsidRDefault="00C95691" w:rsidP="00A22AAA">
            <w:pPr>
              <w:pStyle w:val="Tabletext"/>
            </w:pPr>
            <w:r w:rsidRPr="00A22AAA">
              <w:t>5</w:t>
            </w:r>
          </w:p>
        </w:tc>
        <w:tc>
          <w:tcPr>
            <w:tcW w:w="2240" w:type="pct"/>
            <w:shd w:val="clear" w:color="auto" w:fill="auto"/>
          </w:tcPr>
          <w:p w:rsidR="00C95691" w:rsidRPr="00A22AAA" w:rsidRDefault="00C95691" w:rsidP="00A22AAA">
            <w:pPr>
              <w:pStyle w:val="Tabletext"/>
            </w:pPr>
            <w:r w:rsidRPr="00A22AAA">
              <w:t>a society, association or club:</w:t>
            </w:r>
          </w:p>
          <w:p w:rsidR="00C95691" w:rsidRPr="00A22AAA" w:rsidRDefault="00C95691" w:rsidP="00A22AAA">
            <w:pPr>
              <w:pStyle w:val="Tablea"/>
            </w:pPr>
            <w:r w:rsidRPr="00A22AAA">
              <w:t>(a) established for community service purposes (except political or lobbying purposes); and</w:t>
            </w:r>
          </w:p>
          <w:p w:rsidR="00C95691" w:rsidRPr="00A22AAA" w:rsidRDefault="00C95691" w:rsidP="00A22AAA">
            <w:pPr>
              <w:pStyle w:val="Tablea"/>
            </w:pPr>
            <w:r w:rsidRPr="00A22AAA">
              <w:t>(b) covered by item</w:t>
            </w:r>
            <w:r w:rsidR="00A22AAA" w:rsidRPr="00A22AAA">
              <w:t> </w:t>
            </w:r>
            <w:r w:rsidRPr="00A22AAA">
              <w:t>2.1 of the table in section</w:t>
            </w:r>
            <w:r w:rsidR="00A22AAA" w:rsidRPr="00A22AAA">
              <w:t> </w:t>
            </w:r>
            <w:r w:rsidRPr="00A22AAA">
              <w:t>50</w:t>
            </w:r>
            <w:r w:rsidR="00AB0047">
              <w:noBreakHyphen/>
            </w:r>
            <w:r w:rsidRPr="00A22AAA">
              <w:t xml:space="preserve">10 of the </w:t>
            </w:r>
            <w:r w:rsidRPr="00A22AAA">
              <w:rPr>
                <w:i/>
              </w:rPr>
              <w:t>Income Tax Assessment Act 1997</w:t>
            </w:r>
          </w:p>
        </w:tc>
        <w:tc>
          <w:tcPr>
            <w:tcW w:w="2314" w:type="pct"/>
            <w:shd w:val="clear" w:color="auto" w:fill="auto"/>
          </w:tcPr>
          <w:p w:rsidR="00C95691" w:rsidRPr="00A22AAA" w:rsidRDefault="00C95691" w:rsidP="00A22AAA">
            <w:pPr>
              <w:pStyle w:val="Tabletext"/>
            </w:pPr>
            <w:r w:rsidRPr="00A22AAA">
              <w:t xml:space="preserve">See </w:t>
            </w:r>
            <w:r w:rsidR="00A22AAA" w:rsidRPr="00A22AAA">
              <w:t>subsection (</w:t>
            </w:r>
            <w:r w:rsidRPr="00A22AAA">
              <w:t>5) of this section.</w:t>
            </w:r>
          </w:p>
        </w:tc>
      </w:tr>
      <w:tr w:rsidR="00C95691" w:rsidRPr="00A22AAA" w:rsidTr="00E764A4">
        <w:tc>
          <w:tcPr>
            <w:tcW w:w="446" w:type="pct"/>
            <w:shd w:val="clear" w:color="auto" w:fill="auto"/>
          </w:tcPr>
          <w:p w:rsidR="00C95691" w:rsidRPr="00A22AAA" w:rsidRDefault="00C95691" w:rsidP="00A22AAA">
            <w:pPr>
              <w:pStyle w:val="Tabletext"/>
            </w:pPr>
            <w:r w:rsidRPr="00A22AAA">
              <w:t>6</w:t>
            </w:r>
          </w:p>
        </w:tc>
        <w:tc>
          <w:tcPr>
            <w:tcW w:w="2240" w:type="pct"/>
            <w:shd w:val="clear" w:color="auto" w:fill="auto"/>
          </w:tcPr>
          <w:p w:rsidR="00C95691" w:rsidRPr="00A22AAA" w:rsidRDefault="00C95691" w:rsidP="00A22AAA">
            <w:pPr>
              <w:pStyle w:val="Tabletext"/>
            </w:pPr>
            <w:r w:rsidRPr="00A22AAA">
              <w:t>an employer association or an employee association covered by item</w:t>
            </w:r>
            <w:r w:rsidR="00A22AAA" w:rsidRPr="00A22AAA">
              <w:t> </w:t>
            </w:r>
            <w:r w:rsidRPr="00A22AAA">
              <w:t>3.1 of the table in section</w:t>
            </w:r>
            <w:r w:rsidR="00A22AAA" w:rsidRPr="00A22AAA">
              <w:t> </w:t>
            </w:r>
            <w:r w:rsidRPr="00A22AAA">
              <w:t>50</w:t>
            </w:r>
            <w:r w:rsidR="00AB0047">
              <w:noBreakHyphen/>
            </w:r>
            <w:r w:rsidRPr="00A22AAA">
              <w:t xml:space="preserve">15 of the </w:t>
            </w:r>
            <w:r w:rsidRPr="00A22AAA">
              <w:rPr>
                <w:i/>
              </w:rPr>
              <w:t>Income Tax Assessment Act 1997</w:t>
            </w:r>
          </w:p>
        </w:tc>
        <w:tc>
          <w:tcPr>
            <w:tcW w:w="2314" w:type="pct"/>
            <w:shd w:val="clear" w:color="auto" w:fill="auto"/>
          </w:tcPr>
          <w:p w:rsidR="00C95691" w:rsidRPr="00A22AAA" w:rsidRDefault="00C95691" w:rsidP="00A22AAA">
            <w:pPr>
              <w:pStyle w:val="Tabletext"/>
            </w:pPr>
            <w:r w:rsidRPr="00A22AAA">
              <w:t>None.</w:t>
            </w:r>
          </w:p>
        </w:tc>
      </w:tr>
      <w:tr w:rsidR="00C95691" w:rsidRPr="00A22AAA" w:rsidTr="00E764A4">
        <w:tc>
          <w:tcPr>
            <w:tcW w:w="446" w:type="pct"/>
            <w:shd w:val="clear" w:color="auto" w:fill="auto"/>
          </w:tcPr>
          <w:p w:rsidR="00C95691" w:rsidRPr="00A22AAA" w:rsidRDefault="00C95691" w:rsidP="00A22AAA">
            <w:pPr>
              <w:pStyle w:val="Tabletext"/>
            </w:pPr>
            <w:r w:rsidRPr="00A22AAA">
              <w:t>7</w:t>
            </w:r>
          </w:p>
        </w:tc>
        <w:tc>
          <w:tcPr>
            <w:tcW w:w="2240" w:type="pct"/>
            <w:shd w:val="clear" w:color="auto" w:fill="auto"/>
          </w:tcPr>
          <w:p w:rsidR="00C95691" w:rsidRPr="00A22AAA" w:rsidRDefault="00C95691" w:rsidP="00A22AAA">
            <w:pPr>
              <w:pStyle w:val="Tabletext"/>
            </w:pPr>
            <w:r w:rsidRPr="00A22AAA">
              <w:t>a trade union covered by item</w:t>
            </w:r>
            <w:r w:rsidR="00A22AAA" w:rsidRPr="00A22AAA">
              <w:t> </w:t>
            </w:r>
            <w:r w:rsidRPr="00A22AAA">
              <w:t>3.2 of the table in section</w:t>
            </w:r>
            <w:r w:rsidR="00A22AAA" w:rsidRPr="00A22AAA">
              <w:t> </w:t>
            </w:r>
            <w:r w:rsidRPr="00A22AAA">
              <w:t>50</w:t>
            </w:r>
            <w:r w:rsidR="00AB0047">
              <w:noBreakHyphen/>
            </w:r>
            <w:r w:rsidRPr="00A22AAA">
              <w:t xml:space="preserve">15 of the </w:t>
            </w:r>
            <w:r w:rsidRPr="00A22AAA">
              <w:rPr>
                <w:i/>
              </w:rPr>
              <w:t>Income Tax Assessment Act 1997</w:t>
            </w:r>
          </w:p>
        </w:tc>
        <w:tc>
          <w:tcPr>
            <w:tcW w:w="2314" w:type="pct"/>
            <w:shd w:val="clear" w:color="auto" w:fill="auto"/>
          </w:tcPr>
          <w:p w:rsidR="00C95691" w:rsidRPr="00A22AAA" w:rsidRDefault="00C95691" w:rsidP="00A22AAA">
            <w:pPr>
              <w:pStyle w:val="Tabletext"/>
            </w:pPr>
            <w:r w:rsidRPr="00A22AAA">
              <w:t>None.</w:t>
            </w:r>
          </w:p>
        </w:tc>
      </w:tr>
      <w:tr w:rsidR="00C95691" w:rsidRPr="00A22AAA" w:rsidTr="00E764A4">
        <w:tc>
          <w:tcPr>
            <w:tcW w:w="446" w:type="pct"/>
            <w:shd w:val="clear" w:color="auto" w:fill="auto"/>
          </w:tcPr>
          <w:p w:rsidR="00C95691" w:rsidRPr="00A22AAA" w:rsidRDefault="00C95691" w:rsidP="00A22AAA">
            <w:pPr>
              <w:pStyle w:val="Tabletext"/>
            </w:pPr>
            <w:r w:rsidRPr="00A22AAA">
              <w:t>8</w:t>
            </w:r>
          </w:p>
        </w:tc>
        <w:tc>
          <w:tcPr>
            <w:tcW w:w="2240" w:type="pct"/>
            <w:shd w:val="clear" w:color="auto" w:fill="auto"/>
          </w:tcPr>
          <w:p w:rsidR="00C95691" w:rsidRPr="00A22AAA" w:rsidRDefault="00C95691" w:rsidP="00A22AAA">
            <w:pPr>
              <w:pStyle w:val="Tabletext"/>
            </w:pPr>
            <w:r w:rsidRPr="00A22AAA">
              <w:t>a society or association:</w:t>
            </w:r>
          </w:p>
          <w:p w:rsidR="00C95691" w:rsidRPr="00A22AAA" w:rsidRDefault="00C95691" w:rsidP="00A22AAA">
            <w:pPr>
              <w:pStyle w:val="Tablea"/>
            </w:pPr>
            <w:r w:rsidRPr="00A22AAA">
              <w:t>(a) established for the purpose of promoting the development of:</w:t>
            </w:r>
          </w:p>
          <w:p w:rsidR="00C95691" w:rsidRPr="00A22AAA" w:rsidRDefault="00C95691" w:rsidP="00A22AAA">
            <w:pPr>
              <w:pStyle w:val="Tablei"/>
            </w:pPr>
            <w:r w:rsidRPr="00A22AAA">
              <w:t>(i) aviation; or</w:t>
            </w:r>
          </w:p>
          <w:p w:rsidR="00C95691" w:rsidRPr="00A22AAA" w:rsidRDefault="00C95691" w:rsidP="00A22AAA">
            <w:pPr>
              <w:pStyle w:val="Tablei"/>
            </w:pPr>
            <w:r w:rsidRPr="00A22AAA">
              <w:t>(ii) tourism; and</w:t>
            </w:r>
          </w:p>
          <w:p w:rsidR="00C95691" w:rsidRPr="00A22AAA" w:rsidRDefault="00C95691" w:rsidP="00A22AAA">
            <w:pPr>
              <w:pStyle w:val="Tablea"/>
            </w:pPr>
            <w:r w:rsidRPr="00A22AAA">
              <w:t>(b) covered by item</w:t>
            </w:r>
            <w:r w:rsidR="00A22AAA" w:rsidRPr="00A22AAA">
              <w:t> </w:t>
            </w:r>
            <w:r w:rsidRPr="00A22AAA">
              <w:t>8.1 of the table in section</w:t>
            </w:r>
            <w:r w:rsidR="00A22AAA" w:rsidRPr="00A22AAA">
              <w:t> </w:t>
            </w:r>
            <w:r w:rsidRPr="00A22AAA">
              <w:t>50</w:t>
            </w:r>
            <w:r w:rsidR="00AB0047">
              <w:noBreakHyphen/>
            </w:r>
            <w:r w:rsidRPr="00A22AAA">
              <w:t xml:space="preserve">40 of the </w:t>
            </w:r>
            <w:r w:rsidRPr="00A22AAA">
              <w:rPr>
                <w:i/>
              </w:rPr>
              <w:t>Income Tax Assessment Act 1997</w:t>
            </w:r>
          </w:p>
        </w:tc>
        <w:tc>
          <w:tcPr>
            <w:tcW w:w="2314" w:type="pct"/>
            <w:shd w:val="clear" w:color="auto" w:fill="auto"/>
          </w:tcPr>
          <w:p w:rsidR="00C95691" w:rsidRPr="00A22AAA" w:rsidRDefault="00C95691" w:rsidP="00A22AAA">
            <w:pPr>
              <w:pStyle w:val="Tabletext"/>
            </w:pPr>
            <w:r w:rsidRPr="00A22AAA">
              <w:t xml:space="preserve">See </w:t>
            </w:r>
            <w:r w:rsidR="00A22AAA" w:rsidRPr="00A22AAA">
              <w:t>subsection (</w:t>
            </w:r>
            <w:r w:rsidRPr="00A22AAA">
              <w:t>5) of this section.</w:t>
            </w:r>
          </w:p>
        </w:tc>
      </w:tr>
      <w:tr w:rsidR="00C95691" w:rsidRPr="00A22AAA" w:rsidTr="00E764A4">
        <w:tc>
          <w:tcPr>
            <w:tcW w:w="446" w:type="pct"/>
            <w:shd w:val="clear" w:color="auto" w:fill="auto"/>
          </w:tcPr>
          <w:p w:rsidR="00C95691" w:rsidRPr="00A22AAA" w:rsidRDefault="00C95691" w:rsidP="00A22AAA">
            <w:pPr>
              <w:pStyle w:val="Tabletext"/>
            </w:pPr>
            <w:r w:rsidRPr="00A22AAA">
              <w:t>9</w:t>
            </w:r>
          </w:p>
        </w:tc>
        <w:tc>
          <w:tcPr>
            <w:tcW w:w="2240" w:type="pct"/>
            <w:shd w:val="clear" w:color="auto" w:fill="auto"/>
          </w:tcPr>
          <w:p w:rsidR="00C95691" w:rsidRPr="00A22AAA" w:rsidRDefault="00C95691" w:rsidP="00A22AAA">
            <w:pPr>
              <w:pStyle w:val="Tabletext"/>
            </w:pPr>
            <w:r w:rsidRPr="00A22AAA">
              <w:t>a society or association:</w:t>
            </w:r>
          </w:p>
          <w:p w:rsidR="00C95691" w:rsidRPr="00A22AAA" w:rsidRDefault="00C95691" w:rsidP="00A22AAA">
            <w:pPr>
              <w:pStyle w:val="Tablea"/>
            </w:pPr>
            <w:r w:rsidRPr="00A22AAA">
              <w:t>(a) established for the purpose of promoting the development of any of the following Australian resources:</w:t>
            </w:r>
          </w:p>
          <w:p w:rsidR="00C95691" w:rsidRPr="00A22AAA" w:rsidRDefault="00C95691" w:rsidP="00A22AAA">
            <w:pPr>
              <w:pStyle w:val="Tablei"/>
            </w:pPr>
            <w:r w:rsidRPr="00A22AAA">
              <w:t>(i) agricultural resources;</w:t>
            </w:r>
          </w:p>
          <w:p w:rsidR="00C95691" w:rsidRPr="00A22AAA" w:rsidRDefault="00C95691" w:rsidP="00A22AAA">
            <w:pPr>
              <w:pStyle w:val="Tablei"/>
            </w:pPr>
            <w:r w:rsidRPr="00A22AAA">
              <w:t>(ii) horticultural resources;</w:t>
            </w:r>
          </w:p>
          <w:p w:rsidR="00C95691" w:rsidRPr="00A22AAA" w:rsidRDefault="00C95691" w:rsidP="00A22AAA">
            <w:pPr>
              <w:pStyle w:val="Tablei"/>
            </w:pPr>
            <w:r w:rsidRPr="00A22AAA">
              <w:t>(iii) industrial resources;</w:t>
            </w:r>
          </w:p>
          <w:p w:rsidR="00C95691" w:rsidRPr="00A22AAA" w:rsidRDefault="00C95691" w:rsidP="00A22AAA">
            <w:pPr>
              <w:pStyle w:val="Tablei"/>
            </w:pPr>
            <w:r w:rsidRPr="00A22AAA">
              <w:t>(iv) manufacturing resources;</w:t>
            </w:r>
          </w:p>
          <w:p w:rsidR="00C95691" w:rsidRPr="00A22AAA" w:rsidRDefault="00C95691" w:rsidP="00A22AAA">
            <w:pPr>
              <w:pStyle w:val="Tablei"/>
            </w:pPr>
            <w:r w:rsidRPr="00A22AAA">
              <w:t>(v) pastoral resources;</w:t>
            </w:r>
          </w:p>
          <w:p w:rsidR="00C95691" w:rsidRPr="00A22AAA" w:rsidRDefault="00C95691" w:rsidP="00A22AAA">
            <w:pPr>
              <w:pStyle w:val="Tablei"/>
            </w:pPr>
            <w:r w:rsidRPr="00A22AAA">
              <w:t>(vi) viticultural resources;</w:t>
            </w:r>
          </w:p>
          <w:p w:rsidR="00C95691" w:rsidRPr="00A22AAA" w:rsidRDefault="00C95691" w:rsidP="00A22AAA">
            <w:pPr>
              <w:pStyle w:val="Tablei"/>
            </w:pPr>
            <w:r w:rsidRPr="00A22AAA">
              <w:t>(vii) aquacultural resources;</w:t>
            </w:r>
          </w:p>
          <w:p w:rsidR="00C95691" w:rsidRPr="00A22AAA" w:rsidRDefault="00C95691" w:rsidP="00A22AAA">
            <w:pPr>
              <w:pStyle w:val="Tablei"/>
            </w:pPr>
            <w:r w:rsidRPr="00A22AAA">
              <w:t>(viii) fishing resources; and</w:t>
            </w:r>
          </w:p>
          <w:p w:rsidR="00C95691" w:rsidRPr="00A22AAA" w:rsidRDefault="00C95691" w:rsidP="00A22AAA">
            <w:pPr>
              <w:pStyle w:val="Tablea"/>
            </w:pPr>
            <w:r w:rsidRPr="00A22AAA">
              <w:t>(b) covered by item</w:t>
            </w:r>
            <w:r w:rsidR="00A22AAA" w:rsidRPr="00A22AAA">
              <w:t> </w:t>
            </w:r>
            <w:r w:rsidRPr="00A22AAA">
              <w:t>8.2 of the table in section</w:t>
            </w:r>
            <w:r w:rsidR="00A22AAA" w:rsidRPr="00A22AAA">
              <w:t> </w:t>
            </w:r>
            <w:r w:rsidRPr="00A22AAA">
              <w:t>50</w:t>
            </w:r>
            <w:r w:rsidR="00AB0047">
              <w:noBreakHyphen/>
            </w:r>
            <w:r w:rsidRPr="00A22AAA">
              <w:t xml:space="preserve">40 of the </w:t>
            </w:r>
            <w:r w:rsidRPr="00A22AAA">
              <w:rPr>
                <w:i/>
              </w:rPr>
              <w:t>Income Tax Assessment Act 1997</w:t>
            </w:r>
          </w:p>
        </w:tc>
        <w:tc>
          <w:tcPr>
            <w:tcW w:w="2314" w:type="pct"/>
            <w:shd w:val="clear" w:color="auto" w:fill="auto"/>
          </w:tcPr>
          <w:p w:rsidR="00C95691" w:rsidRPr="00A22AAA" w:rsidRDefault="00C95691" w:rsidP="00A22AAA">
            <w:pPr>
              <w:pStyle w:val="Tabletext"/>
            </w:pPr>
            <w:r w:rsidRPr="00A22AAA">
              <w:t xml:space="preserve">See </w:t>
            </w:r>
            <w:r w:rsidR="00A22AAA" w:rsidRPr="00A22AAA">
              <w:t>subsection (</w:t>
            </w:r>
            <w:r w:rsidRPr="00A22AAA">
              <w:t>5) of this section.</w:t>
            </w:r>
          </w:p>
        </w:tc>
      </w:tr>
      <w:tr w:rsidR="00C95691" w:rsidRPr="00A22AAA" w:rsidTr="00E764A4">
        <w:tc>
          <w:tcPr>
            <w:tcW w:w="446" w:type="pct"/>
            <w:shd w:val="clear" w:color="auto" w:fill="auto"/>
          </w:tcPr>
          <w:p w:rsidR="00C95691" w:rsidRPr="00A22AAA" w:rsidRDefault="00C95691" w:rsidP="00A22AAA">
            <w:pPr>
              <w:pStyle w:val="Tabletext"/>
            </w:pPr>
            <w:r w:rsidRPr="00A22AAA">
              <w:t>10</w:t>
            </w:r>
          </w:p>
        </w:tc>
        <w:tc>
          <w:tcPr>
            <w:tcW w:w="2240" w:type="pct"/>
            <w:shd w:val="clear" w:color="auto" w:fill="auto"/>
          </w:tcPr>
          <w:p w:rsidR="00C95691" w:rsidRPr="00A22AAA" w:rsidRDefault="00C95691" w:rsidP="00A22AAA">
            <w:pPr>
              <w:pStyle w:val="Tabletext"/>
            </w:pPr>
            <w:r w:rsidRPr="00A22AAA">
              <w:t>a society or association:</w:t>
            </w:r>
          </w:p>
          <w:p w:rsidR="00C95691" w:rsidRPr="00A22AAA" w:rsidRDefault="00C95691" w:rsidP="00A22AAA">
            <w:pPr>
              <w:pStyle w:val="Tablea"/>
            </w:pPr>
            <w:r w:rsidRPr="00A22AAA">
              <w:t>(a) established for the purpose of promoting the development of Australian information and communications technology resources; and</w:t>
            </w:r>
          </w:p>
          <w:p w:rsidR="00C95691" w:rsidRPr="00A22AAA" w:rsidRDefault="00C95691" w:rsidP="00A22AAA">
            <w:pPr>
              <w:pStyle w:val="Tablea"/>
            </w:pPr>
            <w:r w:rsidRPr="00A22AAA">
              <w:t>(b) covered by item</w:t>
            </w:r>
            <w:r w:rsidR="00A22AAA" w:rsidRPr="00A22AAA">
              <w:t> </w:t>
            </w:r>
            <w:r w:rsidRPr="00A22AAA">
              <w:t>8.3 of the table in section</w:t>
            </w:r>
            <w:r w:rsidR="00A22AAA" w:rsidRPr="00A22AAA">
              <w:t> </w:t>
            </w:r>
            <w:r w:rsidRPr="00A22AAA">
              <w:t>50</w:t>
            </w:r>
            <w:r w:rsidR="00AB0047">
              <w:noBreakHyphen/>
            </w:r>
            <w:r w:rsidRPr="00A22AAA">
              <w:t xml:space="preserve">40 of the </w:t>
            </w:r>
            <w:r w:rsidRPr="00A22AAA">
              <w:rPr>
                <w:i/>
              </w:rPr>
              <w:t>Income Tax Assessment Act 1997</w:t>
            </w:r>
          </w:p>
        </w:tc>
        <w:tc>
          <w:tcPr>
            <w:tcW w:w="2314" w:type="pct"/>
            <w:shd w:val="clear" w:color="auto" w:fill="auto"/>
          </w:tcPr>
          <w:p w:rsidR="00C95691" w:rsidRPr="00A22AAA" w:rsidRDefault="00C95691" w:rsidP="00A22AAA">
            <w:pPr>
              <w:pStyle w:val="Tabletext"/>
            </w:pPr>
            <w:r w:rsidRPr="00A22AAA">
              <w:t xml:space="preserve">See </w:t>
            </w:r>
            <w:r w:rsidR="00A22AAA" w:rsidRPr="00A22AAA">
              <w:t>subsection (</w:t>
            </w:r>
            <w:r w:rsidRPr="00A22AAA">
              <w:t>5) of this section.</w:t>
            </w:r>
          </w:p>
        </w:tc>
      </w:tr>
      <w:tr w:rsidR="00C95691" w:rsidRPr="00A22AAA" w:rsidTr="00E764A4">
        <w:tc>
          <w:tcPr>
            <w:tcW w:w="446" w:type="pct"/>
            <w:tcBorders>
              <w:bottom w:val="single" w:sz="4" w:space="0" w:color="auto"/>
            </w:tcBorders>
            <w:shd w:val="clear" w:color="auto" w:fill="auto"/>
          </w:tcPr>
          <w:p w:rsidR="00C95691" w:rsidRPr="00A22AAA" w:rsidRDefault="00C95691" w:rsidP="00A22AAA">
            <w:pPr>
              <w:pStyle w:val="Tabletext"/>
            </w:pPr>
            <w:r w:rsidRPr="00A22AAA">
              <w:t>11</w:t>
            </w:r>
          </w:p>
        </w:tc>
        <w:tc>
          <w:tcPr>
            <w:tcW w:w="2240" w:type="pct"/>
            <w:tcBorders>
              <w:bottom w:val="single" w:sz="4" w:space="0" w:color="auto"/>
            </w:tcBorders>
            <w:shd w:val="clear" w:color="auto" w:fill="auto"/>
          </w:tcPr>
          <w:p w:rsidR="00C95691" w:rsidRPr="00A22AAA" w:rsidRDefault="00C95691" w:rsidP="00A22AAA">
            <w:pPr>
              <w:pStyle w:val="Tabletext"/>
            </w:pPr>
            <w:r w:rsidRPr="00A22AAA">
              <w:t>a society, association or club:</w:t>
            </w:r>
          </w:p>
          <w:p w:rsidR="00C95691" w:rsidRPr="00A22AAA" w:rsidRDefault="00C95691" w:rsidP="00A22AAA">
            <w:pPr>
              <w:pStyle w:val="Tablea"/>
            </w:pPr>
            <w:r w:rsidRPr="00A22AAA">
              <w:t>(a) established for the encouragement of any of the following:</w:t>
            </w:r>
          </w:p>
          <w:p w:rsidR="00C95691" w:rsidRPr="00A22AAA" w:rsidRDefault="00C95691" w:rsidP="00A22AAA">
            <w:pPr>
              <w:pStyle w:val="Tablei"/>
            </w:pPr>
            <w:r w:rsidRPr="00A22AAA">
              <w:t>(i) animal racing;</w:t>
            </w:r>
          </w:p>
          <w:p w:rsidR="00C95691" w:rsidRPr="00A22AAA" w:rsidRDefault="00C95691" w:rsidP="00A22AAA">
            <w:pPr>
              <w:pStyle w:val="Tablei"/>
            </w:pPr>
            <w:r w:rsidRPr="00A22AAA">
              <w:t>(ii) art;</w:t>
            </w:r>
          </w:p>
          <w:p w:rsidR="00C95691" w:rsidRPr="00A22AAA" w:rsidRDefault="00C95691" w:rsidP="00A22AAA">
            <w:pPr>
              <w:pStyle w:val="Tablei"/>
            </w:pPr>
            <w:r w:rsidRPr="00A22AAA">
              <w:t>(iii) a game or sport;</w:t>
            </w:r>
          </w:p>
          <w:p w:rsidR="00C95691" w:rsidRPr="00A22AAA" w:rsidRDefault="00C95691" w:rsidP="00A22AAA">
            <w:pPr>
              <w:pStyle w:val="Tablei"/>
            </w:pPr>
            <w:r w:rsidRPr="00A22AAA">
              <w:t>(iv) literature;</w:t>
            </w:r>
          </w:p>
          <w:p w:rsidR="00C95691" w:rsidRPr="00A22AAA" w:rsidRDefault="00C95691" w:rsidP="00A22AAA">
            <w:pPr>
              <w:pStyle w:val="Tablei"/>
            </w:pPr>
            <w:r w:rsidRPr="00A22AAA">
              <w:t>(v) music; and</w:t>
            </w:r>
          </w:p>
          <w:p w:rsidR="00C95691" w:rsidRPr="00A22AAA" w:rsidRDefault="00C95691" w:rsidP="00A22AAA">
            <w:pPr>
              <w:pStyle w:val="Tablea"/>
            </w:pPr>
            <w:r w:rsidRPr="00A22AAA">
              <w:t>(b) covered by item</w:t>
            </w:r>
            <w:r w:rsidR="00A22AAA" w:rsidRPr="00A22AAA">
              <w:t> </w:t>
            </w:r>
            <w:r w:rsidRPr="00A22AAA">
              <w:t>9.1 of the table in section</w:t>
            </w:r>
            <w:r w:rsidR="00A22AAA" w:rsidRPr="00A22AAA">
              <w:t> </w:t>
            </w:r>
            <w:r w:rsidRPr="00A22AAA">
              <w:t>50</w:t>
            </w:r>
            <w:r w:rsidR="00AB0047">
              <w:noBreakHyphen/>
            </w:r>
            <w:r w:rsidRPr="00A22AAA">
              <w:t xml:space="preserve">45 of the </w:t>
            </w:r>
            <w:r w:rsidRPr="00A22AAA">
              <w:rPr>
                <w:i/>
              </w:rPr>
              <w:t>Income Tax Assessment Act 1997</w:t>
            </w:r>
          </w:p>
        </w:tc>
        <w:tc>
          <w:tcPr>
            <w:tcW w:w="2314" w:type="pct"/>
            <w:tcBorders>
              <w:bottom w:val="single" w:sz="4" w:space="0" w:color="auto"/>
            </w:tcBorders>
            <w:shd w:val="clear" w:color="auto" w:fill="auto"/>
          </w:tcPr>
          <w:p w:rsidR="00C95691" w:rsidRPr="00A22AAA" w:rsidRDefault="00C95691" w:rsidP="00A22AAA">
            <w:pPr>
              <w:pStyle w:val="Tabletext"/>
            </w:pPr>
            <w:r w:rsidRPr="00A22AAA">
              <w:t xml:space="preserve">See </w:t>
            </w:r>
            <w:r w:rsidR="00A22AAA" w:rsidRPr="00A22AAA">
              <w:t>subsection (</w:t>
            </w:r>
            <w:r w:rsidRPr="00A22AAA">
              <w:t>5) of this section.</w:t>
            </w:r>
          </w:p>
        </w:tc>
      </w:tr>
      <w:tr w:rsidR="00C95691" w:rsidRPr="00A22AAA" w:rsidTr="00E764A4">
        <w:tc>
          <w:tcPr>
            <w:tcW w:w="446" w:type="pct"/>
            <w:tcBorders>
              <w:bottom w:val="single" w:sz="12" w:space="0" w:color="auto"/>
            </w:tcBorders>
            <w:shd w:val="clear" w:color="auto" w:fill="auto"/>
          </w:tcPr>
          <w:p w:rsidR="00C95691" w:rsidRPr="00A22AAA" w:rsidRDefault="00C95691" w:rsidP="00A22AAA">
            <w:pPr>
              <w:pStyle w:val="Tabletext"/>
            </w:pPr>
            <w:r w:rsidRPr="00A22AAA">
              <w:t>12</w:t>
            </w:r>
          </w:p>
        </w:tc>
        <w:tc>
          <w:tcPr>
            <w:tcW w:w="2240" w:type="pct"/>
            <w:tcBorders>
              <w:bottom w:val="single" w:sz="12" w:space="0" w:color="auto"/>
            </w:tcBorders>
            <w:shd w:val="clear" w:color="auto" w:fill="auto"/>
          </w:tcPr>
          <w:p w:rsidR="00C95691" w:rsidRPr="00A22AAA" w:rsidRDefault="00C95691" w:rsidP="00A22AAA">
            <w:pPr>
              <w:pStyle w:val="Tabletext"/>
            </w:pPr>
            <w:r w:rsidRPr="00A22AAA">
              <w:t>a society, association or club:</w:t>
            </w:r>
          </w:p>
          <w:p w:rsidR="00C95691" w:rsidRPr="00A22AAA" w:rsidRDefault="00C95691" w:rsidP="00A22AAA">
            <w:pPr>
              <w:pStyle w:val="Tablea"/>
            </w:pPr>
            <w:r w:rsidRPr="00A22AAA">
              <w:t>(a) established for musical purposes; and</w:t>
            </w:r>
          </w:p>
          <w:p w:rsidR="00C95691" w:rsidRPr="00A22AAA" w:rsidRDefault="00C95691" w:rsidP="00A22AAA">
            <w:pPr>
              <w:pStyle w:val="Tablea"/>
            </w:pPr>
            <w:r w:rsidRPr="00A22AAA">
              <w:t>(b) covered by item</w:t>
            </w:r>
            <w:r w:rsidR="00A22AAA" w:rsidRPr="00A22AAA">
              <w:t> </w:t>
            </w:r>
            <w:r w:rsidRPr="00A22AAA">
              <w:t>9.2 of the table in section</w:t>
            </w:r>
            <w:r w:rsidR="00A22AAA" w:rsidRPr="00A22AAA">
              <w:t> </w:t>
            </w:r>
            <w:r w:rsidRPr="00A22AAA">
              <w:t>50</w:t>
            </w:r>
            <w:r w:rsidR="00AB0047">
              <w:noBreakHyphen/>
            </w:r>
            <w:r w:rsidRPr="00A22AAA">
              <w:t xml:space="preserve">45 of the </w:t>
            </w:r>
            <w:r w:rsidRPr="00A22AAA">
              <w:rPr>
                <w:i/>
              </w:rPr>
              <w:t>Income Tax Assessment Act 1997</w:t>
            </w:r>
          </w:p>
        </w:tc>
        <w:tc>
          <w:tcPr>
            <w:tcW w:w="2314" w:type="pct"/>
            <w:tcBorders>
              <w:bottom w:val="single" w:sz="12" w:space="0" w:color="auto"/>
            </w:tcBorders>
            <w:shd w:val="clear" w:color="auto" w:fill="auto"/>
          </w:tcPr>
          <w:p w:rsidR="00C95691" w:rsidRPr="00A22AAA" w:rsidRDefault="00C95691" w:rsidP="00A22AAA">
            <w:pPr>
              <w:pStyle w:val="Tabletext"/>
            </w:pPr>
            <w:r w:rsidRPr="00A22AAA">
              <w:t xml:space="preserve">See </w:t>
            </w:r>
            <w:r w:rsidR="00A22AAA" w:rsidRPr="00A22AAA">
              <w:t>subsection (</w:t>
            </w:r>
            <w:r w:rsidRPr="00A22AAA">
              <w:t>5) of this section.</w:t>
            </w:r>
          </w:p>
        </w:tc>
      </w:tr>
    </w:tbl>
    <w:p w:rsidR="00C95691" w:rsidRPr="00A22AAA" w:rsidRDefault="00C95691" w:rsidP="00A22AAA">
      <w:pPr>
        <w:pStyle w:val="notetext"/>
      </w:pPr>
      <w:r w:rsidRPr="00A22AAA">
        <w:t>Note:</w:t>
      </w:r>
      <w:r w:rsidRPr="00A22AAA">
        <w:tab/>
      </w:r>
      <w:r w:rsidR="00A22AAA" w:rsidRPr="00A22AAA">
        <w:t>Subsection (</w:t>
      </w:r>
      <w:r w:rsidRPr="00A22AAA">
        <w:t>3) affects the kind of employers that may be considered to be an institution of government.</w:t>
      </w:r>
    </w:p>
    <w:p w:rsidR="00C95691" w:rsidRPr="00A22AAA" w:rsidRDefault="00C95691" w:rsidP="00A22AAA">
      <w:pPr>
        <w:pStyle w:val="ItemHead"/>
      </w:pPr>
      <w:r w:rsidRPr="00A22AAA">
        <w:t>15  Subsection</w:t>
      </w:r>
      <w:r w:rsidR="00A22AAA" w:rsidRPr="00A22AAA">
        <w:t> </w:t>
      </w:r>
      <w:r w:rsidRPr="00A22AAA">
        <w:t>65J(2)</w:t>
      </w:r>
    </w:p>
    <w:p w:rsidR="00C95691" w:rsidRPr="00A22AAA" w:rsidRDefault="00C95691" w:rsidP="00A22AAA">
      <w:pPr>
        <w:pStyle w:val="Item"/>
      </w:pPr>
      <w:r w:rsidRPr="00A22AAA">
        <w:t>Repeal the subsection.</w:t>
      </w:r>
    </w:p>
    <w:p w:rsidR="00C95691" w:rsidRPr="00A22AAA" w:rsidRDefault="00C95691" w:rsidP="00A22AAA">
      <w:pPr>
        <w:pStyle w:val="ItemHead"/>
      </w:pPr>
      <w:r w:rsidRPr="00A22AAA">
        <w:t>16  Subsection</w:t>
      </w:r>
      <w:r w:rsidR="00A22AAA" w:rsidRPr="00A22AAA">
        <w:t> </w:t>
      </w:r>
      <w:r w:rsidRPr="00A22AAA">
        <w:t xml:space="preserve">65J(2A) (definition of </w:t>
      </w:r>
      <w:r w:rsidRPr="00A22AAA">
        <w:rPr>
          <w:i/>
        </w:rPr>
        <w:t>rebatable days in year</w:t>
      </w:r>
      <w:r w:rsidRPr="00A22AAA">
        <w:t>)</w:t>
      </w:r>
    </w:p>
    <w:p w:rsidR="00C95691" w:rsidRPr="00A22AAA" w:rsidRDefault="00C95691" w:rsidP="00A22AAA">
      <w:pPr>
        <w:pStyle w:val="Item"/>
      </w:pPr>
      <w:r w:rsidRPr="00A22AAA">
        <w:t>Omit “</w:t>
      </w:r>
      <w:r w:rsidR="00A22AAA" w:rsidRPr="00A22AAA">
        <w:t>paragraphs (</w:t>
      </w:r>
      <w:r w:rsidRPr="00A22AAA">
        <w:t xml:space="preserve">1)(a) to (l) (inclusive)”, substitute “the table items in </w:t>
      </w:r>
      <w:r w:rsidR="00A22AAA" w:rsidRPr="00A22AAA">
        <w:t>subsection (</w:t>
      </w:r>
      <w:r w:rsidRPr="00A22AAA">
        <w:t>1)”.</w:t>
      </w:r>
    </w:p>
    <w:p w:rsidR="00C95691" w:rsidRPr="00A22AAA" w:rsidRDefault="00C95691" w:rsidP="00A22AAA">
      <w:pPr>
        <w:pStyle w:val="ItemHead"/>
      </w:pPr>
      <w:r w:rsidRPr="00A22AAA">
        <w:t>17  Subsection</w:t>
      </w:r>
      <w:r w:rsidR="00A22AAA" w:rsidRPr="00A22AAA">
        <w:t> </w:t>
      </w:r>
      <w:r w:rsidRPr="00A22AAA">
        <w:t>65J(5)</w:t>
      </w:r>
    </w:p>
    <w:p w:rsidR="00C95691" w:rsidRPr="00A22AAA" w:rsidRDefault="00C95691" w:rsidP="00A22AAA">
      <w:pPr>
        <w:pStyle w:val="Item"/>
      </w:pPr>
      <w:r w:rsidRPr="00A22AAA">
        <w:t>Repeal the subsection, substitute:</w:t>
      </w:r>
    </w:p>
    <w:p w:rsidR="00C95691" w:rsidRPr="00A22AAA" w:rsidRDefault="00C95691" w:rsidP="00A22AAA">
      <w:pPr>
        <w:pStyle w:val="subsection"/>
      </w:pPr>
      <w:r w:rsidRPr="00A22AAA">
        <w:tab/>
        <w:t>(5)</w:t>
      </w:r>
      <w:r w:rsidRPr="00A22AAA">
        <w:tab/>
        <w:t>A society, association or club is not covered by table item</w:t>
      </w:r>
      <w:r w:rsidR="00A22AAA" w:rsidRPr="00A22AAA">
        <w:t> </w:t>
      </w:r>
      <w:r w:rsidRPr="00A22AAA">
        <w:t xml:space="preserve">4, 5, 8, 9, 10, 11 or 12 in </w:t>
      </w:r>
      <w:r w:rsidR="00A22AAA" w:rsidRPr="00A22AAA">
        <w:t>subsection (</w:t>
      </w:r>
      <w:r w:rsidRPr="00A22AAA">
        <w:t>1) for a year of tax if it is:</w:t>
      </w:r>
    </w:p>
    <w:p w:rsidR="00C95691" w:rsidRPr="00A22AAA" w:rsidRDefault="00C95691" w:rsidP="00A22AAA">
      <w:pPr>
        <w:pStyle w:val="paragraph"/>
      </w:pPr>
      <w:r w:rsidRPr="00A22AAA">
        <w:tab/>
        <w:t>(a)</w:t>
      </w:r>
      <w:r w:rsidRPr="00A22AAA">
        <w:tab/>
        <w:t>an incorporated company where all the stock or shares in the capital of the company is or are beneficially owned by:</w:t>
      </w:r>
    </w:p>
    <w:p w:rsidR="00C95691" w:rsidRPr="00A22AAA" w:rsidRDefault="00C95691" w:rsidP="00A22AAA">
      <w:pPr>
        <w:pStyle w:val="paragraphsub"/>
      </w:pPr>
      <w:r w:rsidRPr="00A22AAA">
        <w:tab/>
        <w:t>(i)</w:t>
      </w:r>
      <w:r w:rsidRPr="00A22AAA">
        <w:tab/>
        <w:t>the Commonwealth, a State or a Territory; or</w:t>
      </w:r>
    </w:p>
    <w:p w:rsidR="00C95691" w:rsidRPr="00A22AAA" w:rsidRDefault="00C95691" w:rsidP="00A22AAA">
      <w:pPr>
        <w:pStyle w:val="paragraphsub"/>
      </w:pPr>
      <w:r w:rsidRPr="00A22AAA">
        <w:tab/>
        <w:t>(ii)</w:t>
      </w:r>
      <w:r w:rsidRPr="00A22AAA">
        <w:tab/>
        <w:t>an authority or institution of the Commonwealth, a State or a Territory; or</w:t>
      </w:r>
    </w:p>
    <w:p w:rsidR="00C95691" w:rsidRPr="00A22AAA" w:rsidRDefault="00C95691" w:rsidP="00A22AAA">
      <w:pPr>
        <w:pStyle w:val="paragraph"/>
      </w:pPr>
      <w:r w:rsidRPr="00A22AAA">
        <w:tab/>
        <w:t>(b)</w:t>
      </w:r>
      <w:r w:rsidRPr="00A22AAA">
        <w:tab/>
        <w:t>an incorporated company where the company is limited by guarantee and the interests and rights of the members in or in relation to the company are beneficially owned by:</w:t>
      </w:r>
    </w:p>
    <w:p w:rsidR="00C95691" w:rsidRPr="00A22AAA" w:rsidRDefault="00C95691" w:rsidP="00A22AAA">
      <w:pPr>
        <w:pStyle w:val="paragraphsub"/>
      </w:pPr>
      <w:r w:rsidRPr="00A22AAA">
        <w:tab/>
        <w:t>(i)</w:t>
      </w:r>
      <w:r w:rsidRPr="00A22AAA">
        <w:tab/>
        <w:t>the Commonwealth, a State or a Territory; or</w:t>
      </w:r>
    </w:p>
    <w:p w:rsidR="00C95691" w:rsidRPr="00A22AAA" w:rsidRDefault="00C95691" w:rsidP="00A22AAA">
      <w:pPr>
        <w:pStyle w:val="paragraphsub"/>
      </w:pPr>
      <w:r w:rsidRPr="00A22AAA">
        <w:tab/>
        <w:t>(ii)</w:t>
      </w:r>
      <w:r w:rsidRPr="00A22AAA">
        <w:tab/>
        <w:t>an authority or institution of the Commonwealth, a State or a Territory.</w:t>
      </w:r>
    </w:p>
    <w:p w:rsidR="00C95691" w:rsidRPr="00A22AAA" w:rsidRDefault="00C95691" w:rsidP="00A22AAA">
      <w:pPr>
        <w:pStyle w:val="ItemHead"/>
      </w:pPr>
      <w:r w:rsidRPr="00A22AAA">
        <w:t>18  Part</w:t>
      </w:r>
      <w:r w:rsidR="00A22AAA" w:rsidRPr="00A22AAA">
        <w:t> </w:t>
      </w:r>
      <w:r w:rsidRPr="00A22AAA">
        <w:t>XA (heading)</w:t>
      </w:r>
    </w:p>
    <w:p w:rsidR="00C95691" w:rsidRPr="00A22AAA" w:rsidRDefault="00C95691" w:rsidP="00A22AAA">
      <w:pPr>
        <w:pStyle w:val="Item"/>
      </w:pPr>
      <w:r w:rsidRPr="00A22AAA">
        <w:t>Omit “</w:t>
      </w:r>
      <w:r w:rsidRPr="00A22AAA">
        <w:rPr>
          <w:b/>
        </w:rPr>
        <w:t>charitable institutions</w:t>
      </w:r>
      <w:r w:rsidRPr="00A22AAA">
        <w:t>”, substitute “</w:t>
      </w:r>
      <w:r w:rsidRPr="00A22AAA">
        <w:rPr>
          <w:b/>
        </w:rPr>
        <w:t>registered charities</w:t>
      </w:r>
      <w:r w:rsidRPr="00A22AAA">
        <w:t>”.</w:t>
      </w:r>
    </w:p>
    <w:p w:rsidR="00C95691" w:rsidRPr="00A22AAA" w:rsidRDefault="00C95691" w:rsidP="00A22AAA">
      <w:pPr>
        <w:pStyle w:val="ItemHead"/>
      </w:pPr>
      <w:r w:rsidRPr="00A22AAA">
        <w:t>19  Section</w:t>
      </w:r>
      <w:r w:rsidR="00A22AAA" w:rsidRPr="00A22AAA">
        <w:t> </w:t>
      </w:r>
      <w:r w:rsidRPr="00A22AAA">
        <w:t>123E (heading)</w:t>
      </w:r>
    </w:p>
    <w:p w:rsidR="00C95691" w:rsidRPr="00A22AAA" w:rsidRDefault="00C95691" w:rsidP="00A22AAA">
      <w:pPr>
        <w:pStyle w:val="Item"/>
      </w:pPr>
      <w:r w:rsidRPr="00A22AAA">
        <w:t>Omit “</w:t>
      </w:r>
      <w:r w:rsidRPr="00A22AAA">
        <w:rPr>
          <w:b/>
        </w:rPr>
        <w:t>charitable institution</w:t>
      </w:r>
      <w:r w:rsidRPr="00A22AAA">
        <w:t>”, substitute “</w:t>
      </w:r>
      <w:r w:rsidRPr="00A22AAA">
        <w:rPr>
          <w:b/>
        </w:rPr>
        <w:t>registered charity</w:t>
      </w:r>
      <w:r w:rsidRPr="00A22AAA">
        <w:t>”.</w:t>
      </w:r>
    </w:p>
    <w:p w:rsidR="00C95691" w:rsidRPr="00A22AAA" w:rsidRDefault="00C95691" w:rsidP="00A22AAA">
      <w:pPr>
        <w:pStyle w:val="ItemHead"/>
      </w:pPr>
      <w:r w:rsidRPr="00A22AAA">
        <w:t>20  Subsections</w:t>
      </w:r>
      <w:r w:rsidR="00A22AAA" w:rsidRPr="00A22AAA">
        <w:t> </w:t>
      </w:r>
      <w:r w:rsidRPr="00A22AAA">
        <w:t>123E(1) and (2)</w:t>
      </w:r>
    </w:p>
    <w:p w:rsidR="00C95691" w:rsidRPr="00A22AAA" w:rsidRDefault="00C95691" w:rsidP="00A22AAA">
      <w:pPr>
        <w:pStyle w:val="Item"/>
      </w:pPr>
      <w:r w:rsidRPr="00A22AAA">
        <w:t>Omit “a charitable institution covered by paragraph</w:t>
      </w:r>
      <w:r w:rsidR="00A22AAA" w:rsidRPr="00A22AAA">
        <w:t> </w:t>
      </w:r>
      <w:r w:rsidRPr="00A22AAA">
        <w:t>65J(1)(baa)” (wherever occurring), substitute “a registered charity covered by table item</w:t>
      </w:r>
      <w:r w:rsidR="00A22AAA" w:rsidRPr="00A22AAA">
        <w:t> </w:t>
      </w:r>
      <w:r w:rsidRPr="00A22AAA">
        <w:t>1 in subsection</w:t>
      </w:r>
      <w:r w:rsidR="00A22AAA" w:rsidRPr="00A22AAA">
        <w:t> </w:t>
      </w:r>
      <w:r w:rsidRPr="00A22AAA">
        <w:t>65J(1)”.</w:t>
      </w:r>
    </w:p>
    <w:p w:rsidR="00C95691" w:rsidRPr="00A22AAA" w:rsidRDefault="00C95691" w:rsidP="00A22AAA">
      <w:pPr>
        <w:pStyle w:val="ItemHead"/>
      </w:pPr>
      <w:r w:rsidRPr="00A22AAA">
        <w:t>21  Paragraph 123E(2)(a)</w:t>
      </w:r>
    </w:p>
    <w:p w:rsidR="00C95691" w:rsidRPr="00A22AAA" w:rsidRDefault="00C95691" w:rsidP="00A22AAA">
      <w:pPr>
        <w:pStyle w:val="Item"/>
      </w:pPr>
      <w:r w:rsidRPr="00A22AAA">
        <w:t>Repeal the paragraph, substitute:</w:t>
      </w:r>
    </w:p>
    <w:p w:rsidR="00C95691" w:rsidRPr="00A22AAA" w:rsidRDefault="00C95691" w:rsidP="00A22AAA">
      <w:pPr>
        <w:pStyle w:val="paragraph"/>
      </w:pPr>
      <w:r w:rsidRPr="00A22AAA">
        <w:tab/>
        <w:t>(a)</w:t>
      </w:r>
      <w:r w:rsidRPr="00A22AAA">
        <w:tab/>
        <w:t>is a registered charity covered by column 1 of that table item; and</w:t>
      </w:r>
    </w:p>
    <w:p w:rsidR="00C95691" w:rsidRPr="00A22AAA" w:rsidRDefault="00C95691" w:rsidP="00A22AAA">
      <w:pPr>
        <w:pStyle w:val="paragraph"/>
      </w:pPr>
      <w:r w:rsidRPr="00A22AAA">
        <w:tab/>
        <w:t>(aa)</w:t>
      </w:r>
      <w:r w:rsidRPr="00A22AAA">
        <w:tab/>
        <w:t xml:space="preserve">satisfies the special conditions set out in that table item (other than the condition relating to endorsement under </w:t>
      </w:r>
      <w:r w:rsidR="00A22AAA" w:rsidRPr="00A22AAA">
        <w:t>subsection (</w:t>
      </w:r>
      <w:r w:rsidRPr="00A22AAA">
        <w:t>1) of this section); and</w:t>
      </w:r>
    </w:p>
    <w:p w:rsidR="00C95691" w:rsidRPr="00A22AAA" w:rsidRDefault="00C95691" w:rsidP="00A22AAA">
      <w:pPr>
        <w:pStyle w:val="ItemHead"/>
      </w:pPr>
      <w:r w:rsidRPr="00A22AAA">
        <w:t>22  Subsection</w:t>
      </w:r>
      <w:r w:rsidR="00A22AAA" w:rsidRPr="00A22AAA">
        <w:t> </w:t>
      </w:r>
      <w:r w:rsidRPr="00A22AAA">
        <w:t>135Q(1) (note)</w:t>
      </w:r>
    </w:p>
    <w:p w:rsidR="00C95691" w:rsidRPr="00A22AAA" w:rsidRDefault="00C95691" w:rsidP="00A22AAA">
      <w:pPr>
        <w:pStyle w:val="Item"/>
      </w:pPr>
      <w:r w:rsidRPr="00A22AAA">
        <w:t>Omit “charitable institutions”, substitute “registered charities”.</w:t>
      </w:r>
    </w:p>
    <w:p w:rsidR="00C95691" w:rsidRPr="00A22AAA" w:rsidRDefault="00C95691" w:rsidP="00A22AAA">
      <w:pPr>
        <w:pStyle w:val="ItemHead"/>
      </w:pPr>
      <w:r w:rsidRPr="00A22AAA">
        <w:t>23  Subsection</w:t>
      </w:r>
      <w:r w:rsidR="00A22AAA" w:rsidRPr="00A22AAA">
        <w:t> </w:t>
      </w:r>
      <w:r w:rsidRPr="00A22AAA">
        <w:t>136(1)</w:t>
      </w:r>
    </w:p>
    <w:p w:rsidR="00C95691" w:rsidRPr="00A22AAA" w:rsidRDefault="00C95691" w:rsidP="00A22AAA">
      <w:pPr>
        <w:pStyle w:val="Item"/>
      </w:pPr>
      <w:r w:rsidRPr="00A22AAA">
        <w:t>Insert:</w:t>
      </w:r>
    </w:p>
    <w:p w:rsidR="00C95691" w:rsidRPr="00A22AAA" w:rsidRDefault="00C95691" w:rsidP="00A22AAA">
      <w:pPr>
        <w:pStyle w:val="Definition"/>
      </w:pPr>
      <w:r w:rsidRPr="00A22AAA">
        <w:rPr>
          <w:b/>
          <w:i/>
        </w:rPr>
        <w:t>rebatable employer</w:t>
      </w:r>
      <w:r w:rsidRPr="00A22AAA">
        <w:t xml:space="preserve"> has the meaning given by section</w:t>
      </w:r>
      <w:r w:rsidR="00A22AAA" w:rsidRPr="00A22AAA">
        <w:t> </w:t>
      </w:r>
      <w:r w:rsidRPr="00A22AAA">
        <w:t>65J.</w:t>
      </w:r>
    </w:p>
    <w:p w:rsidR="00C95691" w:rsidRPr="00A22AAA" w:rsidRDefault="00C95691" w:rsidP="00A22AAA">
      <w:pPr>
        <w:pStyle w:val="ItemHead"/>
      </w:pPr>
      <w:r w:rsidRPr="00A22AAA">
        <w:t>24  Paragraph 140(1B)(c)</w:t>
      </w:r>
    </w:p>
    <w:p w:rsidR="00C95691" w:rsidRPr="00A22AAA" w:rsidRDefault="00C95691" w:rsidP="00A22AAA">
      <w:pPr>
        <w:pStyle w:val="Item"/>
      </w:pPr>
      <w:r w:rsidRPr="00A22AAA">
        <w:t>Repeal the paragraph, substitute:</w:t>
      </w:r>
    </w:p>
    <w:p w:rsidR="00C95691" w:rsidRPr="00A22AAA" w:rsidRDefault="00C95691" w:rsidP="00A22AAA">
      <w:pPr>
        <w:pStyle w:val="paragraph"/>
      </w:pPr>
      <w:r w:rsidRPr="00A22AAA">
        <w:tab/>
        <w:t>(c)</w:t>
      </w:r>
      <w:r w:rsidRPr="00A22AAA">
        <w:tab/>
        <w:t>a hospital carried on by a society or association that is a rebatable employer;</w:t>
      </w:r>
    </w:p>
    <w:p w:rsidR="00C95691" w:rsidRPr="00A22AAA" w:rsidRDefault="00C95691" w:rsidP="00A22AAA">
      <w:pPr>
        <w:pStyle w:val="ItemHead"/>
      </w:pPr>
      <w:r w:rsidRPr="00A22AAA">
        <w:t>25  Subparagraph 140(1C)(b)(iii)</w:t>
      </w:r>
    </w:p>
    <w:p w:rsidR="00C95691" w:rsidRPr="00A22AAA" w:rsidRDefault="00C95691" w:rsidP="00A22AAA">
      <w:pPr>
        <w:pStyle w:val="Item"/>
      </w:pPr>
      <w:r w:rsidRPr="00A22AAA">
        <w:t>Repeal the subparagraph, substitute:</w:t>
      </w:r>
    </w:p>
    <w:p w:rsidR="00C95691" w:rsidRPr="00A22AAA" w:rsidRDefault="00C95691" w:rsidP="00A22AAA">
      <w:pPr>
        <w:pStyle w:val="paragraphsub"/>
      </w:pPr>
      <w:r w:rsidRPr="00A22AAA">
        <w:tab/>
        <w:t>(ii)</w:t>
      </w:r>
      <w:r w:rsidRPr="00A22AAA">
        <w:tab/>
        <w:t>a hospital carried on by a society or association that is a rebatable employer.</w:t>
      </w:r>
    </w:p>
    <w:p w:rsidR="00C95691" w:rsidRPr="00A22AAA" w:rsidRDefault="00C95691" w:rsidP="00A22AAA">
      <w:pPr>
        <w:pStyle w:val="ActHead9"/>
        <w:rPr>
          <w:i w:val="0"/>
        </w:rPr>
      </w:pPr>
      <w:bookmarkStart w:id="132" w:name="_Toc361229913"/>
      <w:r w:rsidRPr="00A22AAA">
        <w:t>Taxation Administration Act 1953</w:t>
      </w:r>
      <w:bookmarkEnd w:id="132"/>
    </w:p>
    <w:p w:rsidR="00C95691" w:rsidRPr="00A22AAA" w:rsidRDefault="00C95691" w:rsidP="00A22AAA">
      <w:pPr>
        <w:pStyle w:val="ItemHead"/>
      </w:pPr>
      <w:r w:rsidRPr="00A22AAA">
        <w:t>26  Paragraphs 426</w:t>
      </w:r>
      <w:r w:rsidR="00AB0047">
        <w:noBreakHyphen/>
      </w:r>
      <w:r w:rsidRPr="00A22AAA">
        <w:t>5(f) and 426</w:t>
      </w:r>
      <w:r w:rsidR="00AB0047">
        <w:noBreakHyphen/>
      </w:r>
      <w:r w:rsidRPr="00A22AAA">
        <w:t>65(1)(f) in Schedule</w:t>
      </w:r>
      <w:r w:rsidR="00A22AAA" w:rsidRPr="00A22AAA">
        <w:t> </w:t>
      </w:r>
      <w:r w:rsidRPr="00A22AAA">
        <w:t>1</w:t>
      </w:r>
    </w:p>
    <w:p w:rsidR="00C95691" w:rsidRPr="00A22AAA" w:rsidRDefault="00C95691" w:rsidP="00A22AAA">
      <w:pPr>
        <w:pStyle w:val="Item"/>
      </w:pPr>
      <w:r w:rsidRPr="00A22AAA">
        <w:t>Omit “a charitable institution covered by paragraph</w:t>
      </w:r>
      <w:r w:rsidR="00A22AAA" w:rsidRPr="00A22AAA">
        <w:t> </w:t>
      </w:r>
      <w:r w:rsidRPr="00A22AAA">
        <w:t>65J(1)(baa)”, substitute “a registered charity covered by table item</w:t>
      </w:r>
      <w:r w:rsidR="00A22AAA" w:rsidRPr="00A22AAA">
        <w:t> </w:t>
      </w:r>
      <w:r w:rsidRPr="00A22AAA">
        <w:t>1 in subsection</w:t>
      </w:r>
      <w:r w:rsidR="00A22AAA" w:rsidRPr="00A22AAA">
        <w:t> </w:t>
      </w:r>
      <w:r w:rsidRPr="00A22AAA">
        <w:t>65J(1)”.</w:t>
      </w:r>
    </w:p>
    <w:p w:rsidR="00C95691" w:rsidRPr="00A22AAA" w:rsidRDefault="00C95691" w:rsidP="00A22AAA">
      <w:pPr>
        <w:pStyle w:val="ItemHead"/>
      </w:pPr>
      <w:r w:rsidRPr="00A22AAA">
        <w:t>27  Application and transitional provisions</w:t>
      </w:r>
    </w:p>
    <w:p w:rsidR="00C95691" w:rsidRPr="00A22AAA" w:rsidRDefault="00C95691" w:rsidP="00A22AAA">
      <w:pPr>
        <w:pStyle w:val="Subitem"/>
      </w:pPr>
      <w:r w:rsidRPr="00A22AAA">
        <w:t>(1)</w:t>
      </w:r>
      <w:r w:rsidRPr="00A22AAA">
        <w:tab/>
        <w:t>The amendments made by this Part apply for the 2013</w:t>
      </w:r>
      <w:r w:rsidR="00AB0047">
        <w:noBreakHyphen/>
      </w:r>
      <w:r w:rsidRPr="00A22AAA">
        <w:t>14 year of tax and later years of tax.</w:t>
      </w:r>
    </w:p>
    <w:p w:rsidR="00C95691" w:rsidRPr="00A22AAA" w:rsidRDefault="00C95691" w:rsidP="00A22AAA">
      <w:pPr>
        <w:pStyle w:val="Subitem"/>
      </w:pPr>
      <w:r w:rsidRPr="00A22AAA">
        <w:t>(2)</w:t>
      </w:r>
      <w:r w:rsidRPr="00A22AAA">
        <w:tab/>
        <w:t>However, those amendments apply to an entity for the 2014</w:t>
      </w:r>
      <w:r w:rsidR="00AB0047">
        <w:noBreakHyphen/>
      </w:r>
      <w:r w:rsidRPr="00A22AAA">
        <w:t>15 year of tax and later years of tax if the entity is endorsed under subsection</w:t>
      </w:r>
      <w:r w:rsidR="00A22AAA" w:rsidRPr="00A22AAA">
        <w:t> </w:t>
      </w:r>
      <w:r w:rsidRPr="00A22AAA">
        <w:t xml:space="preserve">123E(1) of the </w:t>
      </w:r>
      <w:r w:rsidRPr="00A22AAA">
        <w:rPr>
          <w:i/>
        </w:rPr>
        <w:t>Fringe Benefits Tax Assessment Act 1986</w:t>
      </w:r>
      <w:r w:rsidRPr="00A22AAA">
        <w:t xml:space="preserve"> immediately before the commencement of this Part.</w:t>
      </w:r>
    </w:p>
    <w:p w:rsidR="00C95691" w:rsidRPr="00A22AAA" w:rsidRDefault="00C95691" w:rsidP="00A22AAA">
      <w:pPr>
        <w:pStyle w:val="Subitem"/>
      </w:pPr>
      <w:r w:rsidRPr="00A22AAA">
        <w:t>(3)</w:t>
      </w:r>
      <w:r w:rsidRPr="00A22AAA">
        <w:tab/>
        <w:t>If:</w:t>
      </w:r>
    </w:p>
    <w:p w:rsidR="00C95691" w:rsidRPr="00A22AAA" w:rsidRDefault="00C95691" w:rsidP="00A22AAA">
      <w:pPr>
        <w:pStyle w:val="paragraph"/>
      </w:pPr>
      <w:r w:rsidRPr="00A22AAA">
        <w:tab/>
        <w:t>(a)</w:t>
      </w:r>
      <w:r w:rsidRPr="00A22AAA">
        <w:tab/>
      </w:r>
      <w:r w:rsidR="00A22AAA" w:rsidRPr="00A22AAA">
        <w:t>subitem (</w:t>
      </w:r>
      <w:r w:rsidRPr="00A22AAA">
        <w:t>2) applies to an entity; and</w:t>
      </w:r>
    </w:p>
    <w:p w:rsidR="00C95691" w:rsidRPr="00A22AAA" w:rsidRDefault="00C95691" w:rsidP="00A22AAA">
      <w:pPr>
        <w:pStyle w:val="paragraph"/>
      </w:pPr>
      <w:r w:rsidRPr="00A22AAA">
        <w:tab/>
        <w:t>(b)</w:t>
      </w:r>
      <w:r w:rsidRPr="00A22AAA">
        <w:tab/>
        <w:t>the entity’s endorsement mentioned in that subitem is in force at the end of the 2013</w:t>
      </w:r>
      <w:r w:rsidR="00AB0047">
        <w:noBreakHyphen/>
      </w:r>
      <w:r w:rsidRPr="00A22AAA">
        <w:t>14 year of tax;</w:t>
      </w:r>
    </w:p>
    <w:p w:rsidR="00C95691" w:rsidRPr="00A22AAA" w:rsidRDefault="00C95691" w:rsidP="00A22AAA">
      <w:pPr>
        <w:pStyle w:val="Item"/>
      </w:pPr>
      <w:r w:rsidRPr="00A22AAA">
        <w:t>that endorsement has effect after the end of that year of tax as if it were an endorsement under subsection</w:t>
      </w:r>
      <w:r w:rsidR="00A22AAA" w:rsidRPr="00A22AAA">
        <w:t> </w:t>
      </w:r>
      <w:r w:rsidRPr="00A22AAA">
        <w:t>123E(1) of that Act as amended by this Part.</w:t>
      </w:r>
    </w:p>
    <w:p w:rsidR="00C95691" w:rsidRPr="00A22AAA" w:rsidRDefault="00C95691" w:rsidP="00A22AAA">
      <w:pPr>
        <w:pStyle w:val="ActHead7"/>
        <w:pageBreakBefore/>
      </w:pPr>
      <w:bookmarkStart w:id="133" w:name="_Toc361229914"/>
      <w:r w:rsidRPr="00A22AAA">
        <w:rPr>
          <w:rStyle w:val="CharAmPartNo"/>
        </w:rPr>
        <w:t>Part</w:t>
      </w:r>
      <w:r w:rsidR="00A22AAA" w:rsidRPr="00A22AAA">
        <w:rPr>
          <w:rStyle w:val="CharAmPartNo"/>
        </w:rPr>
        <w:t> </w:t>
      </w:r>
      <w:r w:rsidRPr="00A22AAA">
        <w:rPr>
          <w:rStyle w:val="CharAmPartNo"/>
        </w:rPr>
        <w:t>4</w:t>
      </w:r>
      <w:r w:rsidRPr="00A22AAA">
        <w:t>—</w:t>
      </w:r>
      <w:r w:rsidRPr="00A22AAA">
        <w:rPr>
          <w:rStyle w:val="CharAmPartText"/>
        </w:rPr>
        <w:t>Updating indexation provisions</w:t>
      </w:r>
      <w:bookmarkEnd w:id="133"/>
    </w:p>
    <w:p w:rsidR="00C95691" w:rsidRPr="00A22AAA" w:rsidRDefault="00C95691" w:rsidP="00A22AAA">
      <w:pPr>
        <w:pStyle w:val="ActHead9"/>
        <w:rPr>
          <w:i w:val="0"/>
        </w:rPr>
      </w:pPr>
      <w:bookmarkStart w:id="134" w:name="_Toc361229915"/>
      <w:r w:rsidRPr="00A22AAA">
        <w:t>Income Tax Assessment Act 1997</w:t>
      </w:r>
      <w:bookmarkEnd w:id="134"/>
    </w:p>
    <w:p w:rsidR="00C95691" w:rsidRPr="00A22AAA" w:rsidRDefault="00C95691" w:rsidP="00A22AAA">
      <w:pPr>
        <w:pStyle w:val="ItemHead"/>
      </w:pPr>
      <w:r w:rsidRPr="00A22AAA">
        <w:t>28  Subsection</w:t>
      </w:r>
      <w:r w:rsidR="00A22AAA" w:rsidRPr="00A22AAA">
        <w:t> </w:t>
      </w:r>
      <w:r w:rsidRPr="00A22AAA">
        <w:t>960</w:t>
      </w:r>
      <w:r w:rsidR="00AB0047">
        <w:noBreakHyphen/>
      </w:r>
      <w:r w:rsidRPr="00A22AAA">
        <w:t>275(1A) (formula)</w:t>
      </w:r>
    </w:p>
    <w:p w:rsidR="00C95691" w:rsidRPr="00A22AAA" w:rsidRDefault="00C95691" w:rsidP="00A22AAA">
      <w:pPr>
        <w:pStyle w:val="Item"/>
      </w:pPr>
      <w:r w:rsidRPr="00A22AAA">
        <w:t>Repeal the formula, substitute:</w:t>
      </w:r>
    </w:p>
    <w:p w:rsidR="00C95691" w:rsidRPr="00A22AAA" w:rsidRDefault="00C95691" w:rsidP="00A22AAA">
      <w:pPr>
        <w:pStyle w:val="subsection"/>
      </w:pPr>
      <w:r w:rsidRPr="00A22AAA">
        <w:tab/>
      </w:r>
      <w:r w:rsidRPr="00A22AAA">
        <w:tab/>
      </w:r>
      <w:bookmarkStart w:id="135" w:name="BKCheck15B_9"/>
      <w:bookmarkEnd w:id="135"/>
      <w:r w:rsidR="000558D7">
        <w:pict>
          <v:shape id="_x0000_i1034" type="#_x0000_t75" style="width:279.75pt;height:49.5pt">
            <v:imagedata r:id="rId28" o:title=""/>
          </v:shape>
        </w:pict>
      </w:r>
    </w:p>
    <w:p w:rsidR="00C95691" w:rsidRPr="00A22AAA" w:rsidRDefault="00C95691" w:rsidP="00A22AAA">
      <w:pPr>
        <w:pStyle w:val="ActHead9"/>
        <w:rPr>
          <w:i w:val="0"/>
        </w:rPr>
      </w:pPr>
      <w:bookmarkStart w:id="136" w:name="_Toc361229916"/>
      <w:r w:rsidRPr="00A22AAA">
        <w:t>Superannuation (Government Co</w:t>
      </w:r>
      <w:r w:rsidR="00AB0047">
        <w:noBreakHyphen/>
      </w:r>
      <w:r w:rsidRPr="00A22AAA">
        <w:t>contribution for Low Income Earners) Act 2003</w:t>
      </w:r>
      <w:bookmarkEnd w:id="136"/>
    </w:p>
    <w:p w:rsidR="00C95691" w:rsidRPr="00A22AAA" w:rsidRDefault="00C95691" w:rsidP="00A22AAA">
      <w:pPr>
        <w:pStyle w:val="ItemHead"/>
      </w:pPr>
      <w:r w:rsidRPr="00A22AAA">
        <w:t>29  Subsection</w:t>
      </w:r>
      <w:r w:rsidR="00A22AAA" w:rsidRPr="00A22AAA">
        <w:t> </w:t>
      </w:r>
      <w:r w:rsidRPr="00A22AAA">
        <w:t xml:space="preserve">10A(5) (definition of </w:t>
      </w:r>
      <w:r w:rsidRPr="00A22AAA">
        <w:rPr>
          <w:i/>
        </w:rPr>
        <w:t>current year</w:t>
      </w:r>
      <w:r w:rsidRPr="00A22AAA">
        <w:t>)</w:t>
      </w:r>
    </w:p>
    <w:p w:rsidR="00C95691" w:rsidRPr="00A22AAA" w:rsidRDefault="00C95691" w:rsidP="00A22AAA">
      <w:pPr>
        <w:pStyle w:val="Item"/>
      </w:pPr>
      <w:r w:rsidRPr="00A22AAA">
        <w:t>Omit “31</w:t>
      </w:r>
      <w:r w:rsidR="00A22AAA" w:rsidRPr="00A22AAA">
        <w:t> </w:t>
      </w:r>
      <w:r w:rsidRPr="00A22AAA">
        <w:t>March”, substitute “31</w:t>
      </w:r>
      <w:r w:rsidR="00A22AAA" w:rsidRPr="00A22AAA">
        <w:t> </w:t>
      </w:r>
      <w:r w:rsidRPr="00A22AAA">
        <w:t>December”.</w:t>
      </w:r>
    </w:p>
    <w:p w:rsidR="00C95691" w:rsidRPr="00A22AAA" w:rsidRDefault="00C95691" w:rsidP="00A22AAA">
      <w:pPr>
        <w:pStyle w:val="ActHead9"/>
        <w:rPr>
          <w:i w:val="0"/>
        </w:rPr>
      </w:pPr>
      <w:bookmarkStart w:id="137" w:name="_Toc361229917"/>
      <w:r w:rsidRPr="00A22AAA">
        <w:t>Superannuation Guarantee (Administration) Act 1992</w:t>
      </w:r>
      <w:bookmarkEnd w:id="137"/>
    </w:p>
    <w:p w:rsidR="00C95691" w:rsidRPr="00A22AAA" w:rsidRDefault="00C95691" w:rsidP="00A22AAA">
      <w:pPr>
        <w:pStyle w:val="ItemHead"/>
      </w:pPr>
      <w:r w:rsidRPr="00A22AAA">
        <w:t>30  Paragraph 9(1)(b)</w:t>
      </w:r>
    </w:p>
    <w:p w:rsidR="00C95691" w:rsidRPr="00A22AAA" w:rsidRDefault="00C95691" w:rsidP="00A22AAA">
      <w:pPr>
        <w:pStyle w:val="Item"/>
      </w:pPr>
      <w:r w:rsidRPr="00A22AAA">
        <w:t>Omit “March quarter” (wherever occurring), substitute “December quarter”.</w:t>
      </w:r>
    </w:p>
    <w:p w:rsidR="00C95691" w:rsidRPr="00A22AAA" w:rsidRDefault="00C95691" w:rsidP="00A22AAA">
      <w:pPr>
        <w:pStyle w:val="ItemHead"/>
      </w:pPr>
      <w:r w:rsidRPr="00A22AAA">
        <w:t>31  Subsection</w:t>
      </w:r>
      <w:r w:rsidR="00A22AAA" w:rsidRPr="00A22AAA">
        <w:t> </w:t>
      </w:r>
      <w:r w:rsidRPr="00A22AAA">
        <w:t>9(1) (note)</w:t>
      </w:r>
    </w:p>
    <w:p w:rsidR="00C95691" w:rsidRPr="00A22AAA" w:rsidRDefault="00C95691" w:rsidP="00A22AAA">
      <w:pPr>
        <w:pStyle w:val="Item"/>
      </w:pPr>
      <w:r w:rsidRPr="00A22AAA">
        <w:t>Repeal the note, substitute:</w:t>
      </w:r>
    </w:p>
    <w:p w:rsidR="00C95691" w:rsidRPr="00A22AAA" w:rsidRDefault="00C95691" w:rsidP="00A22AAA">
      <w:pPr>
        <w:pStyle w:val="notetext"/>
      </w:pPr>
      <w:r w:rsidRPr="00A22AAA">
        <w:t>Note:</w:t>
      </w:r>
      <w:r w:rsidRPr="00A22AAA">
        <w:tab/>
        <w:t>The December quarter is a quarter beginning on 1</w:t>
      </w:r>
      <w:r w:rsidR="00A22AAA" w:rsidRPr="00A22AAA">
        <w:t> </w:t>
      </w:r>
      <w:r w:rsidRPr="00A22AAA">
        <w:t>October.</w:t>
      </w:r>
    </w:p>
    <w:p w:rsidR="00C95691" w:rsidRPr="00A22AAA" w:rsidRDefault="00C95691" w:rsidP="00A22AAA">
      <w:pPr>
        <w:pStyle w:val="ItemHead"/>
      </w:pPr>
      <w:r w:rsidRPr="00A22AAA">
        <w:t>32  Application of amendments</w:t>
      </w:r>
    </w:p>
    <w:p w:rsidR="00C95691" w:rsidRPr="00A22AAA" w:rsidRDefault="00C95691" w:rsidP="00A22AAA">
      <w:pPr>
        <w:pStyle w:val="Subitem"/>
      </w:pPr>
      <w:r w:rsidRPr="00A22AAA">
        <w:t>(1)</w:t>
      </w:r>
      <w:r w:rsidRPr="00A22AAA">
        <w:tab/>
        <w:t>The amendment made by item</w:t>
      </w:r>
      <w:r w:rsidR="00A22AAA" w:rsidRPr="00A22AAA">
        <w:t> </w:t>
      </w:r>
      <w:r w:rsidRPr="00A22AAA">
        <w:t>28 applies in relation to working out the indexation factor for the 2013</w:t>
      </w:r>
      <w:r w:rsidR="00AB0047">
        <w:noBreakHyphen/>
      </w:r>
      <w:r w:rsidRPr="00A22AAA">
        <w:t>14 income year and later income years.</w:t>
      </w:r>
    </w:p>
    <w:p w:rsidR="00C95691" w:rsidRPr="00A22AAA" w:rsidRDefault="00C95691" w:rsidP="00A22AAA">
      <w:pPr>
        <w:pStyle w:val="Subitem"/>
      </w:pPr>
      <w:r w:rsidRPr="00A22AAA">
        <w:t>(2)</w:t>
      </w:r>
      <w:r w:rsidRPr="00A22AAA">
        <w:tab/>
        <w:t>The amendment made by item</w:t>
      </w:r>
      <w:r w:rsidR="00A22AAA" w:rsidRPr="00A22AAA">
        <w:t> </w:t>
      </w:r>
      <w:r w:rsidRPr="00A22AAA">
        <w:t>29 applies in relation to working out the indexation factor for the 2013</w:t>
      </w:r>
      <w:r w:rsidR="00AB0047">
        <w:noBreakHyphen/>
      </w:r>
      <w:r w:rsidRPr="00A22AAA">
        <w:t>14 income year and later income years.</w:t>
      </w:r>
    </w:p>
    <w:p w:rsidR="00C95691" w:rsidRPr="00A22AAA" w:rsidRDefault="00C95691" w:rsidP="00A22AAA">
      <w:pPr>
        <w:pStyle w:val="Subitem"/>
      </w:pPr>
      <w:r w:rsidRPr="00A22AAA">
        <w:t>(3)</w:t>
      </w:r>
      <w:r w:rsidRPr="00A22AAA">
        <w:tab/>
        <w:t>The amendments made by items</w:t>
      </w:r>
      <w:r w:rsidR="00A22AAA" w:rsidRPr="00A22AAA">
        <w:t> </w:t>
      </w:r>
      <w:r w:rsidRPr="00A22AAA">
        <w:t>30 and 31 apply in relation to working out the indexation factor for the 2013</w:t>
      </w:r>
      <w:r w:rsidR="00AB0047">
        <w:noBreakHyphen/>
      </w:r>
      <w:r w:rsidRPr="00A22AAA">
        <w:t>14 year and later years.</w:t>
      </w:r>
    </w:p>
    <w:p w:rsidR="00C95691" w:rsidRPr="00A22AAA" w:rsidRDefault="00C95691" w:rsidP="00A22AAA">
      <w:pPr>
        <w:pStyle w:val="ActHead7"/>
        <w:pageBreakBefore/>
      </w:pPr>
      <w:bookmarkStart w:id="138" w:name="_Toc361229918"/>
      <w:r w:rsidRPr="00A22AAA">
        <w:rPr>
          <w:rStyle w:val="CharAmPartNo"/>
        </w:rPr>
        <w:t>Part</w:t>
      </w:r>
      <w:r w:rsidR="00A22AAA" w:rsidRPr="00A22AAA">
        <w:rPr>
          <w:rStyle w:val="CharAmPartNo"/>
        </w:rPr>
        <w:t> </w:t>
      </w:r>
      <w:r w:rsidRPr="00A22AAA">
        <w:rPr>
          <w:rStyle w:val="CharAmPartNo"/>
        </w:rPr>
        <w:t>5</w:t>
      </w:r>
      <w:r w:rsidRPr="00A22AAA">
        <w:t>—</w:t>
      </w:r>
      <w:r w:rsidRPr="00A22AAA">
        <w:rPr>
          <w:rStyle w:val="CharAmPartText"/>
        </w:rPr>
        <w:t>Other amendments</w:t>
      </w:r>
      <w:bookmarkEnd w:id="138"/>
    </w:p>
    <w:p w:rsidR="00C95691" w:rsidRPr="00A22AAA" w:rsidRDefault="00C95691" w:rsidP="00A22AAA">
      <w:pPr>
        <w:pStyle w:val="ActHead9"/>
        <w:rPr>
          <w:i w:val="0"/>
        </w:rPr>
      </w:pPr>
      <w:bookmarkStart w:id="139" w:name="_Toc361229919"/>
      <w:r w:rsidRPr="00A22AAA">
        <w:t>Income Tax Assessment Act 1936</w:t>
      </w:r>
      <w:bookmarkEnd w:id="139"/>
    </w:p>
    <w:p w:rsidR="00C95691" w:rsidRPr="00A22AAA" w:rsidRDefault="00C95691" w:rsidP="00A22AAA">
      <w:pPr>
        <w:pStyle w:val="ItemHead"/>
      </w:pPr>
      <w:r w:rsidRPr="00A22AAA">
        <w:t>33  Paragraph 23AG(1AA)(c)</w:t>
      </w:r>
    </w:p>
    <w:p w:rsidR="00C95691" w:rsidRPr="00A22AAA" w:rsidRDefault="00C95691" w:rsidP="00A22AAA">
      <w:pPr>
        <w:pStyle w:val="Item"/>
      </w:pPr>
      <w:r w:rsidRPr="00A22AAA">
        <w:t>Omit “50</w:t>
      </w:r>
      <w:r w:rsidR="00AB0047">
        <w:noBreakHyphen/>
      </w:r>
      <w:r w:rsidRPr="00A22AAA">
        <w:t>50(c)”, substitute “50</w:t>
      </w:r>
      <w:r w:rsidR="00AB0047">
        <w:noBreakHyphen/>
      </w:r>
      <w:r w:rsidRPr="00A22AAA">
        <w:t>50(1)(c)”.</w:t>
      </w:r>
    </w:p>
    <w:p w:rsidR="00C95691" w:rsidRPr="00A22AAA" w:rsidRDefault="00C95691" w:rsidP="00A22AAA">
      <w:pPr>
        <w:pStyle w:val="ItemHead"/>
      </w:pPr>
      <w:r w:rsidRPr="00A22AAA">
        <w:t>34  Section</w:t>
      </w:r>
      <w:r w:rsidR="00A22AAA" w:rsidRPr="00A22AAA">
        <w:t> </w:t>
      </w:r>
      <w:r w:rsidRPr="00A22AAA">
        <w:t>24AT (</w:t>
      </w:r>
      <w:r w:rsidR="00A22AAA" w:rsidRPr="00A22AAA">
        <w:t>paragraphs (</w:t>
      </w:r>
      <w:r w:rsidRPr="00A22AAA">
        <w:t xml:space="preserve">c) and (d) of the definition of </w:t>
      </w:r>
      <w:r w:rsidRPr="00A22AAA">
        <w:rPr>
          <w:i/>
        </w:rPr>
        <w:t>excluded STB</w:t>
      </w:r>
      <w:r w:rsidRPr="00A22AAA">
        <w:t>)</w:t>
      </w:r>
    </w:p>
    <w:p w:rsidR="00C95691" w:rsidRPr="00A22AAA" w:rsidRDefault="00C95691" w:rsidP="00A22AAA">
      <w:pPr>
        <w:pStyle w:val="Item"/>
      </w:pPr>
      <w:r w:rsidRPr="00A22AAA">
        <w:t>Omit “50</w:t>
      </w:r>
      <w:r w:rsidR="00AB0047">
        <w:noBreakHyphen/>
      </w:r>
      <w:r w:rsidRPr="00A22AAA">
        <w:t>55(a)”, substitute “50</w:t>
      </w:r>
      <w:r w:rsidR="00AB0047">
        <w:noBreakHyphen/>
      </w:r>
      <w:r w:rsidRPr="00A22AAA">
        <w:t>55(1)(a)”.</w:t>
      </w:r>
    </w:p>
    <w:p w:rsidR="00C95691" w:rsidRPr="00A22AAA" w:rsidRDefault="00C95691" w:rsidP="00A22AAA">
      <w:pPr>
        <w:pStyle w:val="ActHead9"/>
        <w:rPr>
          <w:i w:val="0"/>
        </w:rPr>
      </w:pPr>
      <w:bookmarkStart w:id="140" w:name="_Toc361229920"/>
      <w:r w:rsidRPr="00A22AAA">
        <w:t>Income Tax Assessment Act 1997</w:t>
      </w:r>
      <w:bookmarkEnd w:id="140"/>
    </w:p>
    <w:p w:rsidR="00C95691" w:rsidRPr="00A22AAA" w:rsidRDefault="00C95691" w:rsidP="00A22AAA">
      <w:pPr>
        <w:pStyle w:val="ItemHead"/>
      </w:pPr>
      <w:r w:rsidRPr="00A22AAA">
        <w:t>35  Section</w:t>
      </w:r>
      <w:r w:rsidR="00A22AAA" w:rsidRPr="00A22AAA">
        <w:t> </w:t>
      </w:r>
      <w:r w:rsidRPr="00A22AAA">
        <w:t>30</w:t>
      </w:r>
      <w:r w:rsidR="00AB0047">
        <w:noBreakHyphen/>
      </w:r>
      <w:r w:rsidRPr="00A22AAA">
        <w:t>60</w:t>
      </w:r>
    </w:p>
    <w:p w:rsidR="00C95691" w:rsidRPr="00A22AAA" w:rsidRDefault="00C95691" w:rsidP="00A22AAA">
      <w:pPr>
        <w:pStyle w:val="Item"/>
      </w:pPr>
      <w:r w:rsidRPr="00A22AAA">
        <w:t>Repeal the section, substitute:</w:t>
      </w:r>
    </w:p>
    <w:p w:rsidR="00C95691" w:rsidRPr="00A22AAA" w:rsidRDefault="00C95691" w:rsidP="00A22AAA">
      <w:pPr>
        <w:pStyle w:val="ActHead5"/>
      </w:pPr>
      <w:bookmarkStart w:id="141" w:name="_Toc361229921"/>
      <w:r w:rsidRPr="00A22AAA">
        <w:rPr>
          <w:rStyle w:val="CharSectno"/>
        </w:rPr>
        <w:t>30</w:t>
      </w:r>
      <w:r w:rsidR="00AB0047">
        <w:rPr>
          <w:rStyle w:val="CharSectno"/>
        </w:rPr>
        <w:noBreakHyphen/>
      </w:r>
      <w:r w:rsidRPr="00A22AAA">
        <w:rPr>
          <w:rStyle w:val="CharSectno"/>
        </w:rPr>
        <w:t>60</w:t>
      </w:r>
      <w:r w:rsidRPr="00A22AAA">
        <w:t xml:space="preserve">  Gifts to a National Parks body or conservation body must satisfy certain requirements</w:t>
      </w:r>
      <w:bookmarkEnd w:id="141"/>
    </w:p>
    <w:p w:rsidR="00C95691" w:rsidRPr="00A22AAA" w:rsidRDefault="00C95691" w:rsidP="00A22AAA">
      <w:pPr>
        <w:pStyle w:val="subsection"/>
      </w:pPr>
      <w:r w:rsidRPr="00A22AAA">
        <w:tab/>
      </w:r>
      <w:r w:rsidRPr="00A22AAA">
        <w:tab/>
        <w:t>You can deduct a gift that you make to an environmental institution covered by any of table items</w:t>
      </w:r>
      <w:r w:rsidR="00A22AAA" w:rsidRPr="00A22AAA">
        <w:t> </w:t>
      </w:r>
      <w:r w:rsidRPr="00A22AAA">
        <w:t>6.2.1 to 6.2.12 or 6.2.22 in subsection</w:t>
      </w:r>
      <w:r w:rsidR="00A22AAA" w:rsidRPr="00A22AAA">
        <w:t> </w:t>
      </w:r>
      <w:r w:rsidRPr="00A22AAA">
        <w:t>30</w:t>
      </w:r>
      <w:r w:rsidR="00AB0047">
        <w:noBreakHyphen/>
      </w:r>
      <w:r w:rsidRPr="00A22AAA">
        <w:t>55(2) only if, at the time of making the gift:</w:t>
      </w:r>
    </w:p>
    <w:p w:rsidR="00C95691" w:rsidRPr="00A22AAA" w:rsidRDefault="00C95691" w:rsidP="00A22AAA">
      <w:pPr>
        <w:pStyle w:val="paragraph"/>
      </w:pPr>
      <w:r w:rsidRPr="00A22AAA">
        <w:tab/>
        <w:t>(a)</w:t>
      </w:r>
      <w:r w:rsidRPr="00A22AAA">
        <w:tab/>
        <w:t xml:space="preserve">if the institution is not a </w:t>
      </w:r>
      <w:r w:rsidR="00A22AAA" w:rsidRPr="00A22AAA">
        <w:rPr>
          <w:position w:val="6"/>
          <w:sz w:val="16"/>
        </w:rPr>
        <w:t>*</w:t>
      </w:r>
      <w:r w:rsidRPr="00A22AAA">
        <w:t xml:space="preserve">registered charity—the institution has agreed to give the </w:t>
      </w:r>
      <w:r w:rsidR="00A22AAA" w:rsidRPr="00A22AAA">
        <w:rPr>
          <w:position w:val="6"/>
          <w:sz w:val="16"/>
        </w:rPr>
        <w:t>*</w:t>
      </w:r>
      <w:r w:rsidRPr="00A22AAA">
        <w:t>Environment Secretary, within a reasonable period after the end of the income year in which you made the gift, statistical information about gifts made to the institution during that income year; and</w:t>
      </w:r>
    </w:p>
    <w:p w:rsidR="00C95691" w:rsidRPr="00A22AAA" w:rsidRDefault="00C95691" w:rsidP="00A22AAA">
      <w:pPr>
        <w:pStyle w:val="paragraph"/>
      </w:pPr>
      <w:r w:rsidRPr="00A22AAA">
        <w:tab/>
        <w:t>(b)</w:t>
      </w:r>
      <w:r w:rsidRPr="00A22AAA">
        <w:tab/>
        <w:t>the institution has a policy of not acting as a mere conduit for the donation of money or property to other entities.</w:t>
      </w:r>
    </w:p>
    <w:p w:rsidR="00C95691" w:rsidRPr="00A22AAA" w:rsidRDefault="00C95691" w:rsidP="00A22AAA">
      <w:pPr>
        <w:pStyle w:val="ItemHead"/>
      </w:pPr>
      <w:r w:rsidRPr="00A22AAA">
        <w:t>36  Section</w:t>
      </w:r>
      <w:r w:rsidR="00A22AAA" w:rsidRPr="00A22AAA">
        <w:t> </w:t>
      </w:r>
      <w:r w:rsidRPr="00A22AAA">
        <w:t>50</w:t>
      </w:r>
      <w:r w:rsidR="00AB0047">
        <w:noBreakHyphen/>
      </w:r>
      <w:r w:rsidRPr="00A22AAA">
        <w:t>15 (at the end of the cell at table item</w:t>
      </w:r>
      <w:r w:rsidR="00A22AAA" w:rsidRPr="00A22AAA">
        <w:t> </w:t>
      </w:r>
      <w:r w:rsidRPr="00A22AAA">
        <w:t>3.1, column headed “Special conditions”)</w:t>
      </w:r>
    </w:p>
    <w:p w:rsidR="00C95691" w:rsidRPr="00A22AAA" w:rsidRDefault="00C95691" w:rsidP="00A22AAA">
      <w:pPr>
        <w:pStyle w:val="Item"/>
      </w:pPr>
      <w:r w:rsidRPr="00A22AAA">
        <w:t>Add:</w:t>
      </w:r>
    </w:p>
    <w:tbl>
      <w:tblPr>
        <w:tblW w:w="0" w:type="auto"/>
        <w:tblInd w:w="828" w:type="dxa"/>
        <w:tblLayout w:type="fixed"/>
        <w:tblLook w:val="0020" w:firstRow="1" w:lastRow="0" w:firstColumn="0" w:lastColumn="0" w:noHBand="0" w:noVBand="0"/>
      </w:tblPr>
      <w:tblGrid>
        <w:gridCol w:w="2640"/>
      </w:tblGrid>
      <w:tr w:rsidR="00C95691" w:rsidRPr="00A22AAA" w:rsidTr="00E764A4">
        <w:tc>
          <w:tcPr>
            <w:tcW w:w="2640" w:type="dxa"/>
            <w:shd w:val="clear" w:color="auto" w:fill="auto"/>
          </w:tcPr>
          <w:p w:rsidR="00C95691" w:rsidRPr="00A22AAA" w:rsidRDefault="00C95691" w:rsidP="00A22AAA">
            <w:pPr>
              <w:pStyle w:val="Tablea"/>
            </w:pPr>
            <w:r w:rsidRPr="00A22AAA">
              <w:t>; and (c) complies with all the substantive requirements in its governing rules; and</w:t>
            </w:r>
          </w:p>
          <w:p w:rsidR="00C95691" w:rsidRPr="00A22AAA" w:rsidRDefault="00C95691" w:rsidP="00A22AAA">
            <w:pPr>
              <w:pStyle w:val="Tablea"/>
            </w:pPr>
            <w:r w:rsidRPr="00A22AAA">
              <w:t>(d) applies its income and assets solely for the purpose for which the association is established</w:t>
            </w:r>
          </w:p>
        </w:tc>
      </w:tr>
    </w:tbl>
    <w:p w:rsidR="00C95691" w:rsidRPr="00A22AAA" w:rsidRDefault="00C95691" w:rsidP="00A22AAA">
      <w:pPr>
        <w:pStyle w:val="ItemHead"/>
      </w:pPr>
      <w:r w:rsidRPr="00A22AAA">
        <w:t>37  Section</w:t>
      </w:r>
      <w:r w:rsidR="00A22AAA" w:rsidRPr="00A22AAA">
        <w:t> </w:t>
      </w:r>
      <w:r w:rsidRPr="00A22AAA">
        <w:t>50</w:t>
      </w:r>
      <w:r w:rsidR="00AB0047">
        <w:noBreakHyphen/>
      </w:r>
      <w:r w:rsidRPr="00A22AAA">
        <w:t>15 (cell at table item</w:t>
      </w:r>
      <w:r w:rsidR="00A22AAA" w:rsidRPr="00A22AAA">
        <w:t> </w:t>
      </w:r>
      <w:r w:rsidRPr="00A22AAA">
        <w:t>3.2, column headed “Special conditions”)</w:t>
      </w:r>
    </w:p>
    <w:p w:rsidR="00C95691" w:rsidRPr="00A22AAA" w:rsidRDefault="00C95691" w:rsidP="00A22AAA">
      <w:pPr>
        <w:pStyle w:val="Item"/>
      </w:pPr>
      <w:r w:rsidRPr="00A22AAA">
        <w:t>Repeal the cell, substitute:</w:t>
      </w:r>
    </w:p>
    <w:tbl>
      <w:tblPr>
        <w:tblW w:w="0" w:type="auto"/>
        <w:tblInd w:w="828" w:type="dxa"/>
        <w:tblLayout w:type="fixed"/>
        <w:tblLook w:val="0020" w:firstRow="1" w:lastRow="0" w:firstColumn="0" w:lastColumn="0" w:noHBand="0" w:noVBand="0"/>
      </w:tblPr>
      <w:tblGrid>
        <w:gridCol w:w="2640"/>
      </w:tblGrid>
      <w:tr w:rsidR="00C95691" w:rsidRPr="00A22AAA" w:rsidTr="00E764A4">
        <w:tc>
          <w:tcPr>
            <w:tcW w:w="2640" w:type="dxa"/>
            <w:shd w:val="clear" w:color="auto" w:fill="auto"/>
          </w:tcPr>
          <w:p w:rsidR="00C95691" w:rsidRPr="00A22AAA" w:rsidRDefault="00C95691" w:rsidP="00A22AAA">
            <w:pPr>
              <w:pStyle w:val="Tabletext"/>
            </w:pPr>
            <w:r w:rsidRPr="00A22AAA">
              <w:t>the trade union:</w:t>
            </w:r>
          </w:p>
          <w:p w:rsidR="00C95691" w:rsidRPr="00A22AAA" w:rsidRDefault="00C95691" w:rsidP="00A22AAA">
            <w:pPr>
              <w:pStyle w:val="Tablea"/>
            </w:pPr>
            <w:r w:rsidRPr="00A22AAA">
              <w:t>(a) is located in Australia, and incurs its expenditure and pursues its objectives principally in Australia; and</w:t>
            </w:r>
          </w:p>
          <w:p w:rsidR="00C95691" w:rsidRPr="00A22AAA" w:rsidRDefault="00C95691" w:rsidP="00A22AAA">
            <w:pPr>
              <w:pStyle w:val="Tablea"/>
            </w:pPr>
            <w:r w:rsidRPr="00A22AAA">
              <w:t>(b) complies with all the substantive requirements in its governing rules; and</w:t>
            </w:r>
          </w:p>
          <w:p w:rsidR="00C95691" w:rsidRPr="00A22AAA" w:rsidRDefault="00C95691" w:rsidP="00A22AAA">
            <w:pPr>
              <w:pStyle w:val="Tablea"/>
            </w:pPr>
            <w:r w:rsidRPr="00A22AAA">
              <w:t>(c) applies its income and assets solely for the purpose for which the trade union is established</w:t>
            </w:r>
          </w:p>
        </w:tc>
      </w:tr>
    </w:tbl>
    <w:p w:rsidR="00C95691" w:rsidRPr="00A22AAA" w:rsidRDefault="00C95691" w:rsidP="00A22AAA">
      <w:pPr>
        <w:pStyle w:val="ItemHead"/>
      </w:pPr>
      <w:r w:rsidRPr="00A22AAA">
        <w:t>38  Section</w:t>
      </w:r>
      <w:r w:rsidR="00A22AAA" w:rsidRPr="00A22AAA">
        <w:t> </w:t>
      </w:r>
      <w:r w:rsidRPr="00A22AAA">
        <w:t>50</w:t>
      </w:r>
      <w:r w:rsidR="00AB0047">
        <w:noBreakHyphen/>
      </w:r>
      <w:r w:rsidRPr="00A22AAA">
        <w:t>50</w:t>
      </w:r>
    </w:p>
    <w:p w:rsidR="00C95691" w:rsidRPr="00A22AAA" w:rsidRDefault="00C95691" w:rsidP="00A22AAA">
      <w:pPr>
        <w:pStyle w:val="Item"/>
      </w:pPr>
      <w:r w:rsidRPr="00A22AAA">
        <w:t>Omit “An entity covered by item</w:t>
      </w:r>
      <w:r w:rsidR="00A22AAA" w:rsidRPr="00A22AAA">
        <w:t> </w:t>
      </w:r>
      <w:r w:rsidRPr="00A22AAA">
        <w:t>1.1 or 1.2”, substitute “(1) An entity covered by item</w:t>
      </w:r>
      <w:r w:rsidR="00A22AAA" w:rsidRPr="00A22AAA">
        <w:t> </w:t>
      </w:r>
      <w:r w:rsidRPr="00A22AAA">
        <w:t>1.1”.</w:t>
      </w:r>
    </w:p>
    <w:p w:rsidR="00C95691" w:rsidRPr="00A22AAA" w:rsidRDefault="00C95691" w:rsidP="00A22AAA">
      <w:pPr>
        <w:pStyle w:val="ItemHead"/>
      </w:pPr>
      <w:r w:rsidRPr="00A22AAA">
        <w:t>39  Paragraph 50</w:t>
      </w:r>
      <w:r w:rsidR="00AB0047">
        <w:noBreakHyphen/>
      </w:r>
      <w:r w:rsidRPr="00A22AAA">
        <w:t>50(d)</w:t>
      </w:r>
    </w:p>
    <w:p w:rsidR="00C95691" w:rsidRPr="00A22AAA" w:rsidRDefault="00C95691" w:rsidP="00A22AAA">
      <w:pPr>
        <w:pStyle w:val="Item"/>
      </w:pPr>
      <w:r w:rsidRPr="00A22AAA">
        <w:t>Omit “Australia.”, substitute “Australia;”.</w:t>
      </w:r>
    </w:p>
    <w:p w:rsidR="00C95691" w:rsidRPr="00A22AAA" w:rsidRDefault="00C95691" w:rsidP="00A22AAA">
      <w:pPr>
        <w:pStyle w:val="ItemHead"/>
      </w:pPr>
      <w:r w:rsidRPr="00A22AAA">
        <w:t>40  After paragraph</w:t>
      </w:r>
      <w:r w:rsidR="00A22AAA" w:rsidRPr="00A22AAA">
        <w:t> </w:t>
      </w:r>
      <w:r w:rsidRPr="00A22AAA">
        <w:t>50</w:t>
      </w:r>
      <w:r w:rsidR="00AB0047">
        <w:noBreakHyphen/>
      </w:r>
      <w:r w:rsidRPr="00A22AAA">
        <w:t>50(d) (before the notes)</w:t>
      </w:r>
    </w:p>
    <w:p w:rsidR="00C95691" w:rsidRPr="00A22AAA" w:rsidRDefault="00C95691" w:rsidP="00A22AAA">
      <w:pPr>
        <w:pStyle w:val="Item"/>
      </w:pPr>
      <w:r w:rsidRPr="00A22AAA">
        <w:t>Insert:</w:t>
      </w:r>
    </w:p>
    <w:p w:rsidR="00C95691" w:rsidRPr="00A22AAA" w:rsidRDefault="00C95691" w:rsidP="00A22AAA">
      <w:pPr>
        <w:pStyle w:val="subsection2"/>
      </w:pPr>
      <w:r w:rsidRPr="00A22AAA">
        <w:t xml:space="preserve">and the entity satisfies the conditions in </w:t>
      </w:r>
      <w:r w:rsidR="00A22AAA" w:rsidRPr="00A22AAA">
        <w:t>subsection (</w:t>
      </w:r>
      <w:r w:rsidRPr="00A22AAA">
        <w:t>2).</w:t>
      </w:r>
    </w:p>
    <w:p w:rsidR="00C95691" w:rsidRPr="00A22AAA" w:rsidRDefault="00C95691" w:rsidP="00A22AAA">
      <w:pPr>
        <w:pStyle w:val="ItemHead"/>
      </w:pPr>
      <w:r w:rsidRPr="00A22AAA">
        <w:t>41  At the end of section</w:t>
      </w:r>
      <w:r w:rsidR="00A22AAA" w:rsidRPr="00A22AAA">
        <w:t> </w:t>
      </w:r>
      <w:r w:rsidRPr="00A22AAA">
        <w:t>50</w:t>
      </w:r>
      <w:r w:rsidR="00AB0047">
        <w:noBreakHyphen/>
      </w:r>
      <w:r w:rsidRPr="00A22AAA">
        <w:t>50</w:t>
      </w:r>
    </w:p>
    <w:p w:rsidR="00C95691" w:rsidRPr="00A22AAA" w:rsidRDefault="00C95691" w:rsidP="00A22AAA">
      <w:pPr>
        <w:pStyle w:val="Item"/>
      </w:pPr>
      <w:r w:rsidRPr="00A22AAA">
        <w:t>Add:</w:t>
      </w:r>
    </w:p>
    <w:p w:rsidR="00C95691" w:rsidRPr="00A22AAA" w:rsidRDefault="00C95691" w:rsidP="00A22AAA">
      <w:pPr>
        <w:pStyle w:val="subsection"/>
      </w:pPr>
      <w:r w:rsidRPr="00A22AAA">
        <w:tab/>
        <w:t>(2)</w:t>
      </w:r>
      <w:r w:rsidRPr="00A22AAA">
        <w:tab/>
        <w:t>The entity must:</w:t>
      </w:r>
    </w:p>
    <w:p w:rsidR="00C95691" w:rsidRPr="00A22AAA" w:rsidRDefault="00C95691" w:rsidP="00A22AAA">
      <w:pPr>
        <w:pStyle w:val="paragraph"/>
      </w:pPr>
      <w:r w:rsidRPr="00A22AAA">
        <w:tab/>
        <w:t>(a)</w:t>
      </w:r>
      <w:r w:rsidRPr="00A22AAA">
        <w:tab/>
        <w:t>comply with all the substantive requirements in its governing rules; and</w:t>
      </w:r>
    </w:p>
    <w:p w:rsidR="00C95691" w:rsidRPr="00A22AAA" w:rsidRDefault="00C95691" w:rsidP="00A22AAA">
      <w:pPr>
        <w:pStyle w:val="paragraph"/>
      </w:pPr>
      <w:r w:rsidRPr="00A22AAA">
        <w:tab/>
        <w:t>(b)</w:t>
      </w:r>
      <w:r w:rsidRPr="00A22AAA">
        <w:tab/>
        <w:t>apply its income and assets solely for the purpose for which the entity is established.</w:t>
      </w:r>
    </w:p>
    <w:p w:rsidR="00C95691" w:rsidRPr="00A22AAA" w:rsidRDefault="00C95691" w:rsidP="00A22AAA">
      <w:pPr>
        <w:pStyle w:val="ItemHead"/>
      </w:pPr>
      <w:r w:rsidRPr="00A22AAA">
        <w:t>42  Section</w:t>
      </w:r>
      <w:r w:rsidR="00A22AAA" w:rsidRPr="00A22AAA">
        <w:t> </w:t>
      </w:r>
      <w:r w:rsidRPr="00A22AAA">
        <w:t>50</w:t>
      </w:r>
      <w:r w:rsidR="00AB0047">
        <w:noBreakHyphen/>
      </w:r>
      <w:r w:rsidRPr="00A22AAA">
        <w:t>55</w:t>
      </w:r>
    </w:p>
    <w:p w:rsidR="00C95691" w:rsidRPr="00A22AAA" w:rsidRDefault="00C95691" w:rsidP="00A22AAA">
      <w:pPr>
        <w:pStyle w:val="Item"/>
      </w:pPr>
      <w:r w:rsidRPr="00A22AAA">
        <w:t>Before “An”, insert “(1)”.</w:t>
      </w:r>
    </w:p>
    <w:p w:rsidR="00C95691" w:rsidRPr="00A22AAA" w:rsidRDefault="00C95691" w:rsidP="00A22AAA">
      <w:pPr>
        <w:pStyle w:val="ItemHead"/>
      </w:pPr>
      <w:r w:rsidRPr="00A22AAA">
        <w:t>43  Paragraph 50</w:t>
      </w:r>
      <w:r w:rsidR="00AB0047">
        <w:noBreakHyphen/>
      </w:r>
      <w:r w:rsidRPr="00A22AAA">
        <w:t>55(c)</w:t>
      </w:r>
    </w:p>
    <w:p w:rsidR="00C95691" w:rsidRPr="00A22AAA" w:rsidRDefault="00C95691" w:rsidP="00A22AAA">
      <w:pPr>
        <w:pStyle w:val="Item"/>
      </w:pPr>
      <w:r w:rsidRPr="00A22AAA">
        <w:t>Omit “resident.”, substitute “resident;”.</w:t>
      </w:r>
    </w:p>
    <w:p w:rsidR="00C95691" w:rsidRPr="00A22AAA" w:rsidRDefault="00C95691" w:rsidP="00A22AAA">
      <w:pPr>
        <w:pStyle w:val="ItemHead"/>
      </w:pPr>
      <w:r w:rsidRPr="00A22AAA">
        <w:t>44  After paragraph</w:t>
      </w:r>
      <w:r w:rsidR="00A22AAA" w:rsidRPr="00A22AAA">
        <w:t> </w:t>
      </w:r>
      <w:r w:rsidRPr="00A22AAA">
        <w:t>50</w:t>
      </w:r>
      <w:r w:rsidR="00AB0047">
        <w:noBreakHyphen/>
      </w:r>
      <w:r w:rsidRPr="00A22AAA">
        <w:t>55(c) (before the note)</w:t>
      </w:r>
    </w:p>
    <w:p w:rsidR="00C95691" w:rsidRPr="00A22AAA" w:rsidRDefault="00C95691" w:rsidP="00A22AAA">
      <w:pPr>
        <w:pStyle w:val="Item"/>
      </w:pPr>
      <w:r w:rsidRPr="00A22AAA">
        <w:t>Insert:</w:t>
      </w:r>
    </w:p>
    <w:p w:rsidR="00C95691" w:rsidRPr="00A22AAA" w:rsidRDefault="00C95691" w:rsidP="00A22AAA">
      <w:pPr>
        <w:pStyle w:val="subsection2"/>
      </w:pPr>
      <w:r w:rsidRPr="00A22AAA">
        <w:t xml:space="preserve">and the entity satisfies the conditions in </w:t>
      </w:r>
      <w:r w:rsidR="00A22AAA" w:rsidRPr="00A22AAA">
        <w:t>subsection (</w:t>
      </w:r>
      <w:r w:rsidRPr="00A22AAA">
        <w:t>2).</w:t>
      </w:r>
    </w:p>
    <w:p w:rsidR="00C95691" w:rsidRPr="00A22AAA" w:rsidRDefault="00C95691" w:rsidP="00A22AAA">
      <w:pPr>
        <w:pStyle w:val="ItemHead"/>
      </w:pPr>
      <w:r w:rsidRPr="00A22AAA">
        <w:t>45  At the end of section</w:t>
      </w:r>
      <w:r w:rsidR="00A22AAA" w:rsidRPr="00A22AAA">
        <w:t> </w:t>
      </w:r>
      <w:r w:rsidRPr="00A22AAA">
        <w:t>50</w:t>
      </w:r>
      <w:r w:rsidR="00AB0047">
        <w:noBreakHyphen/>
      </w:r>
      <w:r w:rsidRPr="00A22AAA">
        <w:t>55</w:t>
      </w:r>
    </w:p>
    <w:p w:rsidR="00C95691" w:rsidRPr="00A22AAA" w:rsidRDefault="00C95691" w:rsidP="00A22AAA">
      <w:pPr>
        <w:pStyle w:val="Item"/>
      </w:pPr>
      <w:r w:rsidRPr="00A22AAA">
        <w:t>Add:</w:t>
      </w:r>
    </w:p>
    <w:p w:rsidR="00C95691" w:rsidRPr="00A22AAA" w:rsidRDefault="00C95691" w:rsidP="00A22AAA">
      <w:pPr>
        <w:pStyle w:val="subsection"/>
      </w:pPr>
      <w:r w:rsidRPr="00A22AAA">
        <w:tab/>
        <w:t>(2)</w:t>
      </w:r>
      <w:r w:rsidRPr="00A22AAA">
        <w:tab/>
        <w:t>The entity must:</w:t>
      </w:r>
    </w:p>
    <w:p w:rsidR="00C95691" w:rsidRPr="00A22AAA" w:rsidRDefault="00C95691" w:rsidP="00A22AAA">
      <w:pPr>
        <w:pStyle w:val="paragraph"/>
      </w:pPr>
      <w:r w:rsidRPr="00A22AAA">
        <w:tab/>
        <w:t>(a)</w:t>
      </w:r>
      <w:r w:rsidRPr="00A22AAA">
        <w:tab/>
        <w:t>comply with all the substantive requirements in its governing rules; and</w:t>
      </w:r>
    </w:p>
    <w:p w:rsidR="00C95691" w:rsidRPr="00A22AAA" w:rsidRDefault="00C95691" w:rsidP="00A22AAA">
      <w:pPr>
        <w:pStyle w:val="paragraph"/>
      </w:pPr>
      <w:r w:rsidRPr="00A22AAA">
        <w:tab/>
        <w:t>(b)</w:t>
      </w:r>
      <w:r w:rsidRPr="00A22AAA">
        <w:tab/>
        <w:t>apply its income and assets solely for the purpose for which the entity is established.</w:t>
      </w:r>
    </w:p>
    <w:p w:rsidR="00C95691" w:rsidRPr="00A22AAA" w:rsidRDefault="00C95691" w:rsidP="00A22AAA">
      <w:pPr>
        <w:pStyle w:val="ItemHead"/>
      </w:pPr>
      <w:r w:rsidRPr="00A22AAA">
        <w:t>46  Section</w:t>
      </w:r>
      <w:r w:rsidR="00A22AAA" w:rsidRPr="00A22AAA">
        <w:t> </w:t>
      </w:r>
      <w:r w:rsidRPr="00A22AAA">
        <w:t>50</w:t>
      </w:r>
      <w:r w:rsidR="00AB0047">
        <w:noBreakHyphen/>
      </w:r>
      <w:r w:rsidRPr="00A22AAA">
        <w:t>65</w:t>
      </w:r>
    </w:p>
    <w:p w:rsidR="00C95691" w:rsidRPr="00A22AAA" w:rsidRDefault="00C95691" w:rsidP="00A22AAA">
      <w:pPr>
        <w:pStyle w:val="Item"/>
      </w:pPr>
      <w:r w:rsidRPr="00A22AAA">
        <w:t>Before “A fund”, insert “(1)”.</w:t>
      </w:r>
    </w:p>
    <w:p w:rsidR="00C95691" w:rsidRPr="00A22AAA" w:rsidRDefault="00C95691" w:rsidP="00A22AAA">
      <w:pPr>
        <w:pStyle w:val="ItemHead"/>
      </w:pPr>
      <w:r w:rsidRPr="00A22AAA">
        <w:t>47  Paragraph 50</w:t>
      </w:r>
      <w:r w:rsidR="00AB0047">
        <w:noBreakHyphen/>
      </w:r>
      <w:r w:rsidRPr="00A22AAA">
        <w:t>65(b)</w:t>
      </w:r>
    </w:p>
    <w:p w:rsidR="00C95691" w:rsidRPr="00A22AAA" w:rsidRDefault="00C95691" w:rsidP="00A22AAA">
      <w:pPr>
        <w:pStyle w:val="Item"/>
      </w:pPr>
      <w:r w:rsidRPr="00A22AAA">
        <w:t>Omit “section</w:t>
      </w:r>
      <w:r w:rsidR="00A22AAA" w:rsidRPr="00A22AAA">
        <w:t> </w:t>
      </w:r>
      <w:r w:rsidRPr="00A22AAA">
        <w:t>30</w:t>
      </w:r>
      <w:r w:rsidR="00AB0047">
        <w:noBreakHyphen/>
      </w:r>
      <w:r w:rsidRPr="00A22AAA">
        <w:t>15.”, substitute “section</w:t>
      </w:r>
      <w:r w:rsidR="00A22AAA" w:rsidRPr="00A22AAA">
        <w:t> </w:t>
      </w:r>
      <w:r w:rsidRPr="00A22AAA">
        <w:t>30</w:t>
      </w:r>
      <w:r w:rsidR="00AB0047">
        <w:noBreakHyphen/>
      </w:r>
      <w:r w:rsidRPr="00A22AAA">
        <w:t>15;”.</w:t>
      </w:r>
    </w:p>
    <w:p w:rsidR="00C95691" w:rsidRPr="00A22AAA" w:rsidRDefault="00C95691" w:rsidP="00A22AAA">
      <w:pPr>
        <w:pStyle w:val="ItemHead"/>
      </w:pPr>
      <w:r w:rsidRPr="00A22AAA">
        <w:t>48  After paragraph</w:t>
      </w:r>
      <w:r w:rsidR="00A22AAA" w:rsidRPr="00A22AAA">
        <w:t> </w:t>
      </w:r>
      <w:r w:rsidRPr="00A22AAA">
        <w:t>50</w:t>
      </w:r>
      <w:r w:rsidR="00AB0047">
        <w:noBreakHyphen/>
      </w:r>
      <w:r w:rsidRPr="00A22AAA">
        <w:t>65(b) (before the note)</w:t>
      </w:r>
    </w:p>
    <w:p w:rsidR="00C95691" w:rsidRPr="00A22AAA" w:rsidRDefault="00C95691" w:rsidP="00A22AAA">
      <w:pPr>
        <w:pStyle w:val="Item"/>
      </w:pPr>
      <w:r w:rsidRPr="00A22AAA">
        <w:t>Insert:</w:t>
      </w:r>
    </w:p>
    <w:p w:rsidR="00C95691" w:rsidRPr="00A22AAA" w:rsidRDefault="00C95691" w:rsidP="00A22AAA">
      <w:pPr>
        <w:pStyle w:val="subsection2"/>
      </w:pPr>
      <w:r w:rsidRPr="00A22AAA">
        <w:t xml:space="preserve">and the fund satisfies the conditions in </w:t>
      </w:r>
      <w:r w:rsidR="00A22AAA" w:rsidRPr="00A22AAA">
        <w:t>subsection (</w:t>
      </w:r>
      <w:r w:rsidRPr="00A22AAA">
        <w:t>2).</w:t>
      </w:r>
    </w:p>
    <w:p w:rsidR="00C95691" w:rsidRPr="00A22AAA" w:rsidRDefault="00C95691" w:rsidP="00A22AAA">
      <w:pPr>
        <w:pStyle w:val="ItemHead"/>
      </w:pPr>
      <w:r w:rsidRPr="00A22AAA">
        <w:t>49  At the end of section</w:t>
      </w:r>
      <w:r w:rsidR="00A22AAA" w:rsidRPr="00A22AAA">
        <w:t> </w:t>
      </w:r>
      <w:r w:rsidRPr="00A22AAA">
        <w:t>50</w:t>
      </w:r>
      <w:r w:rsidR="00AB0047">
        <w:noBreakHyphen/>
      </w:r>
      <w:r w:rsidRPr="00A22AAA">
        <w:t>65</w:t>
      </w:r>
    </w:p>
    <w:p w:rsidR="00C95691" w:rsidRPr="00A22AAA" w:rsidRDefault="00C95691" w:rsidP="00A22AAA">
      <w:pPr>
        <w:pStyle w:val="Item"/>
      </w:pPr>
      <w:r w:rsidRPr="00A22AAA">
        <w:t>Add:</w:t>
      </w:r>
    </w:p>
    <w:p w:rsidR="00C95691" w:rsidRPr="00A22AAA" w:rsidRDefault="00C95691" w:rsidP="00A22AAA">
      <w:pPr>
        <w:pStyle w:val="subsection"/>
      </w:pPr>
      <w:r w:rsidRPr="00A22AAA">
        <w:tab/>
        <w:t>(2)</w:t>
      </w:r>
      <w:r w:rsidRPr="00A22AAA">
        <w:tab/>
        <w:t>The fund must:</w:t>
      </w:r>
    </w:p>
    <w:p w:rsidR="00C95691" w:rsidRPr="00A22AAA" w:rsidRDefault="00C95691" w:rsidP="00A22AAA">
      <w:pPr>
        <w:pStyle w:val="paragraph"/>
      </w:pPr>
      <w:r w:rsidRPr="00A22AAA">
        <w:tab/>
        <w:t>(a)</w:t>
      </w:r>
      <w:r w:rsidRPr="00A22AAA">
        <w:tab/>
        <w:t>comply with all the substantive requirements in its governing rules; and</w:t>
      </w:r>
    </w:p>
    <w:p w:rsidR="00C95691" w:rsidRPr="00A22AAA" w:rsidRDefault="00C95691" w:rsidP="00A22AAA">
      <w:pPr>
        <w:pStyle w:val="paragraph"/>
      </w:pPr>
      <w:r w:rsidRPr="00A22AAA">
        <w:tab/>
        <w:t>(b)</w:t>
      </w:r>
      <w:r w:rsidRPr="00A22AAA">
        <w:tab/>
        <w:t>apply its income and assets solely for the purpose for which the fund is established.</w:t>
      </w:r>
    </w:p>
    <w:p w:rsidR="00C95691" w:rsidRPr="00A22AAA" w:rsidRDefault="00C95691" w:rsidP="00A22AAA">
      <w:pPr>
        <w:pStyle w:val="ItemHead"/>
      </w:pPr>
      <w:r w:rsidRPr="00A22AAA">
        <w:t>50  Section</w:t>
      </w:r>
      <w:r w:rsidR="00A22AAA" w:rsidRPr="00A22AAA">
        <w:t> </w:t>
      </w:r>
      <w:r w:rsidRPr="00A22AAA">
        <w:t>50</w:t>
      </w:r>
      <w:r w:rsidR="00AB0047">
        <w:noBreakHyphen/>
      </w:r>
      <w:r w:rsidRPr="00A22AAA">
        <w:t>70</w:t>
      </w:r>
    </w:p>
    <w:p w:rsidR="00C95691" w:rsidRPr="00A22AAA" w:rsidRDefault="00C95691" w:rsidP="00A22AAA">
      <w:pPr>
        <w:pStyle w:val="Item"/>
      </w:pPr>
      <w:r w:rsidRPr="00A22AAA">
        <w:t>Before “An”, insert “(1)”.</w:t>
      </w:r>
    </w:p>
    <w:p w:rsidR="00C95691" w:rsidRPr="00A22AAA" w:rsidRDefault="00C95691" w:rsidP="00A22AAA">
      <w:pPr>
        <w:pStyle w:val="ItemHead"/>
      </w:pPr>
      <w:r w:rsidRPr="00A22AAA">
        <w:t>51  Paragraph 50</w:t>
      </w:r>
      <w:r w:rsidR="00AB0047">
        <w:noBreakHyphen/>
      </w:r>
      <w:r w:rsidRPr="00A22AAA">
        <w:t>70(c)</w:t>
      </w:r>
    </w:p>
    <w:p w:rsidR="00C95691" w:rsidRPr="00A22AAA" w:rsidRDefault="00C95691" w:rsidP="00A22AAA">
      <w:pPr>
        <w:pStyle w:val="Item"/>
      </w:pPr>
      <w:r w:rsidRPr="00A22AAA">
        <w:t>Omit “resident.”, substitute “resident;”.</w:t>
      </w:r>
    </w:p>
    <w:p w:rsidR="00C95691" w:rsidRPr="00A22AAA" w:rsidRDefault="00C95691" w:rsidP="00A22AAA">
      <w:pPr>
        <w:pStyle w:val="ItemHead"/>
      </w:pPr>
      <w:r w:rsidRPr="00A22AAA">
        <w:t>52  After paragraph</w:t>
      </w:r>
      <w:r w:rsidR="00A22AAA" w:rsidRPr="00A22AAA">
        <w:t> </w:t>
      </w:r>
      <w:r w:rsidRPr="00A22AAA">
        <w:t>50</w:t>
      </w:r>
      <w:r w:rsidR="00AB0047">
        <w:noBreakHyphen/>
      </w:r>
      <w:r w:rsidRPr="00A22AAA">
        <w:t>70(c) (before the note)</w:t>
      </w:r>
    </w:p>
    <w:p w:rsidR="00C95691" w:rsidRPr="00A22AAA" w:rsidRDefault="00C95691" w:rsidP="00A22AAA">
      <w:pPr>
        <w:pStyle w:val="Item"/>
      </w:pPr>
      <w:r w:rsidRPr="00A22AAA">
        <w:t>Insert:</w:t>
      </w:r>
    </w:p>
    <w:p w:rsidR="00C95691" w:rsidRPr="00A22AAA" w:rsidRDefault="00C95691" w:rsidP="00A22AAA">
      <w:pPr>
        <w:pStyle w:val="subsection2"/>
      </w:pPr>
      <w:r w:rsidRPr="00A22AAA">
        <w:t xml:space="preserve">and the entity satisfies the conditions in </w:t>
      </w:r>
      <w:r w:rsidR="00A22AAA" w:rsidRPr="00A22AAA">
        <w:t>subsection (</w:t>
      </w:r>
      <w:r w:rsidRPr="00A22AAA">
        <w:t>2).</w:t>
      </w:r>
    </w:p>
    <w:p w:rsidR="00C95691" w:rsidRPr="00A22AAA" w:rsidRDefault="00C95691" w:rsidP="00A22AAA">
      <w:pPr>
        <w:pStyle w:val="ItemHead"/>
      </w:pPr>
      <w:r w:rsidRPr="00A22AAA">
        <w:t>53  At the end of section</w:t>
      </w:r>
      <w:r w:rsidR="00A22AAA" w:rsidRPr="00A22AAA">
        <w:t> </w:t>
      </w:r>
      <w:r w:rsidRPr="00A22AAA">
        <w:t>50</w:t>
      </w:r>
      <w:r w:rsidR="00AB0047">
        <w:noBreakHyphen/>
      </w:r>
      <w:r w:rsidRPr="00A22AAA">
        <w:t>70</w:t>
      </w:r>
    </w:p>
    <w:p w:rsidR="00C95691" w:rsidRPr="00A22AAA" w:rsidRDefault="00C95691" w:rsidP="00A22AAA">
      <w:pPr>
        <w:pStyle w:val="Item"/>
      </w:pPr>
      <w:r w:rsidRPr="00A22AAA">
        <w:t>Add:</w:t>
      </w:r>
    </w:p>
    <w:p w:rsidR="00C95691" w:rsidRPr="00A22AAA" w:rsidRDefault="00C95691" w:rsidP="00A22AAA">
      <w:pPr>
        <w:pStyle w:val="subsection"/>
      </w:pPr>
      <w:r w:rsidRPr="00A22AAA">
        <w:tab/>
        <w:t>(2)</w:t>
      </w:r>
      <w:r w:rsidRPr="00A22AAA">
        <w:tab/>
        <w:t>The entity must:</w:t>
      </w:r>
    </w:p>
    <w:p w:rsidR="00C95691" w:rsidRPr="00A22AAA" w:rsidRDefault="00C95691" w:rsidP="00A22AAA">
      <w:pPr>
        <w:pStyle w:val="paragraph"/>
      </w:pPr>
      <w:r w:rsidRPr="00A22AAA">
        <w:tab/>
        <w:t>(a)</w:t>
      </w:r>
      <w:r w:rsidRPr="00A22AAA">
        <w:tab/>
        <w:t>comply with all the substantive requirements in its governing rules; and</w:t>
      </w:r>
    </w:p>
    <w:p w:rsidR="00C95691" w:rsidRPr="00A22AAA" w:rsidRDefault="00C95691" w:rsidP="00A22AAA">
      <w:pPr>
        <w:pStyle w:val="paragraph"/>
      </w:pPr>
      <w:r w:rsidRPr="00A22AAA">
        <w:tab/>
        <w:t>(b)</w:t>
      </w:r>
      <w:r w:rsidRPr="00A22AAA">
        <w:tab/>
        <w:t>apply its income and assets solely for the purpose for which the entity is established.</w:t>
      </w:r>
    </w:p>
    <w:p w:rsidR="00C95691" w:rsidRPr="00A22AAA" w:rsidRDefault="00C95691" w:rsidP="00A22AAA">
      <w:pPr>
        <w:pStyle w:val="ItemHead"/>
      </w:pPr>
      <w:r w:rsidRPr="00A22AAA">
        <w:t>54  At the end of subsection</w:t>
      </w:r>
      <w:r w:rsidR="00A22AAA" w:rsidRPr="00A22AAA">
        <w:t> </w:t>
      </w:r>
      <w:r w:rsidRPr="00A22AAA">
        <w:t>50</w:t>
      </w:r>
      <w:r w:rsidR="00AB0047">
        <w:noBreakHyphen/>
      </w:r>
      <w:r w:rsidRPr="00A22AAA">
        <w:t>72(1)</w:t>
      </w:r>
    </w:p>
    <w:p w:rsidR="00C95691" w:rsidRPr="00A22AAA" w:rsidRDefault="00C95691" w:rsidP="00A22AAA">
      <w:pPr>
        <w:pStyle w:val="Item"/>
      </w:pPr>
      <w:r w:rsidRPr="00A22AAA">
        <w:t>Add:</w:t>
      </w:r>
    </w:p>
    <w:p w:rsidR="00C95691" w:rsidRPr="00A22AAA" w:rsidRDefault="00C95691" w:rsidP="00A22AAA">
      <w:pPr>
        <w:pStyle w:val="paragraph"/>
      </w:pPr>
      <w:r w:rsidRPr="00A22AAA">
        <w:tab/>
        <w:t>; and (c)</w:t>
      </w:r>
      <w:r w:rsidRPr="00A22AAA">
        <w:tab/>
        <w:t>complies with all the substantive requirements in its governing rules; and</w:t>
      </w:r>
    </w:p>
    <w:p w:rsidR="00C95691" w:rsidRPr="00A22AAA" w:rsidRDefault="00C95691" w:rsidP="00A22AAA">
      <w:pPr>
        <w:pStyle w:val="paragraph"/>
      </w:pPr>
      <w:r w:rsidRPr="00A22AAA">
        <w:tab/>
        <w:t>(d)</w:t>
      </w:r>
      <w:r w:rsidRPr="00A22AAA">
        <w:tab/>
        <w:t>applies its income and assets solely for the purpose for which the fund is established.</w:t>
      </w:r>
    </w:p>
    <w:p w:rsidR="00C95691" w:rsidRPr="00A22AAA" w:rsidRDefault="00C95691" w:rsidP="00A22AAA">
      <w:pPr>
        <w:pStyle w:val="ItemHead"/>
      </w:pPr>
      <w:r w:rsidRPr="00A22AAA">
        <w:t>55  Subsection</w:t>
      </w:r>
      <w:r w:rsidR="00A22AAA" w:rsidRPr="00A22AAA">
        <w:t> </w:t>
      </w:r>
      <w:r w:rsidRPr="00A22AAA">
        <w:t>355</w:t>
      </w:r>
      <w:r w:rsidR="00AB0047">
        <w:noBreakHyphen/>
      </w:r>
      <w:r w:rsidRPr="00A22AAA">
        <w:t>100(1) (table item</w:t>
      </w:r>
      <w:r w:rsidR="00A22AAA" w:rsidRPr="00A22AAA">
        <w:t> </w:t>
      </w:r>
      <w:r w:rsidRPr="00A22AAA">
        <w:t>2)</w:t>
      </w:r>
    </w:p>
    <w:p w:rsidR="00C95691" w:rsidRPr="00A22AAA" w:rsidRDefault="00C95691" w:rsidP="00A22AAA">
      <w:pPr>
        <w:pStyle w:val="Item"/>
      </w:pPr>
      <w:r w:rsidRPr="00A22AAA">
        <w:t xml:space="preserve">Before “an </w:t>
      </w:r>
      <w:r w:rsidR="00A22AAA" w:rsidRPr="00A22AAA">
        <w:rPr>
          <w:position w:val="6"/>
          <w:sz w:val="16"/>
        </w:rPr>
        <w:t>*</w:t>
      </w:r>
      <w:r w:rsidRPr="00A22AAA">
        <w:t>exempt entity”, insert “at any time during the income year”.</w:t>
      </w:r>
    </w:p>
    <w:p w:rsidR="00C95691" w:rsidRPr="00A22AAA" w:rsidRDefault="00C95691" w:rsidP="00A22AAA">
      <w:pPr>
        <w:pStyle w:val="ItemHead"/>
      </w:pPr>
      <w:r w:rsidRPr="00A22AAA">
        <w:t>56  Application of amendments</w:t>
      </w:r>
    </w:p>
    <w:p w:rsidR="00C95691" w:rsidRPr="00A22AAA" w:rsidRDefault="00C95691" w:rsidP="00A22AAA">
      <w:pPr>
        <w:pStyle w:val="Subitem"/>
      </w:pPr>
      <w:r w:rsidRPr="00A22AAA">
        <w:t>(1)</w:t>
      </w:r>
      <w:r w:rsidRPr="00A22AAA">
        <w:tab/>
        <w:t>The amendments made by this Part (other than item</w:t>
      </w:r>
      <w:r w:rsidR="00A22AAA" w:rsidRPr="00A22AAA">
        <w:t> </w:t>
      </w:r>
      <w:r w:rsidRPr="00A22AAA">
        <w:t>55) apply in relation to income years starting on or after the commencement of this Part.</w:t>
      </w:r>
    </w:p>
    <w:p w:rsidR="00C95691" w:rsidRPr="00A22AAA" w:rsidRDefault="00C95691" w:rsidP="00A22AAA">
      <w:pPr>
        <w:pStyle w:val="Subitem"/>
      </w:pPr>
      <w:r w:rsidRPr="00A22AAA">
        <w:t>(2)</w:t>
      </w:r>
      <w:r w:rsidRPr="00A22AAA">
        <w:tab/>
        <w:t>The amendment made by item</w:t>
      </w:r>
      <w:r w:rsidR="00A22AAA" w:rsidRPr="00A22AAA">
        <w:t> </w:t>
      </w:r>
      <w:r w:rsidRPr="00A22AAA">
        <w:t>55 applies in relation to an R&amp;D entity’s assessments for income years commencing on or after 1</w:t>
      </w:r>
      <w:r w:rsidR="00A22AAA" w:rsidRPr="00A22AAA">
        <w:t> </w:t>
      </w:r>
      <w:r w:rsidRPr="00A22AAA">
        <w:t>July 2013.</w:t>
      </w:r>
    </w:p>
    <w:p w:rsidR="00B314BA" w:rsidRDefault="00C95691" w:rsidP="00A22AAA">
      <w:pPr>
        <w:pStyle w:val="Subitem"/>
      </w:pPr>
      <w:r w:rsidRPr="00A22AAA">
        <w:t>(3)</w:t>
      </w:r>
      <w:r w:rsidRPr="00A22AAA">
        <w:tab/>
        <w:t>The amendment made by item</w:t>
      </w:r>
      <w:r w:rsidR="00A22AAA" w:rsidRPr="00A22AAA">
        <w:t> </w:t>
      </w:r>
      <w:r w:rsidRPr="00A22AAA">
        <w:t xml:space="preserve">55 does not affect by implication the interpretation of the </w:t>
      </w:r>
      <w:r w:rsidRPr="00A22AAA">
        <w:rPr>
          <w:i/>
        </w:rPr>
        <w:t>Income Tax Assessment Act 1997</w:t>
      </w:r>
      <w:r w:rsidRPr="00A22AAA">
        <w:t xml:space="preserve"> in relation to assessments for earlier income years.</w:t>
      </w:r>
    </w:p>
    <w:p w:rsidR="00785D9B" w:rsidRDefault="00785D9B" w:rsidP="00301127"/>
    <w:p w:rsidR="00301127" w:rsidRDefault="00301127" w:rsidP="00301127">
      <w:pPr>
        <w:pStyle w:val="AssentBk"/>
        <w:keepNext/>
      </w:pPr>
    </w:p>
    <w:p w:rsidR="00301127" w:rsidRDefault="00301127" w:rsidP="00301127">
      <w:pPr>
        <w:pStyle w:val="2ndRd"/>
        <w:keepNext/>
        <w:pBdr>
          <w:top w:val="single" w:sz="2" w:space="1" w:color="auto"/>
        </w:pBdr>
      </w:pPr>
    </w:p>
    <w:p w:rsidR="00301127" w:rsidRDefault="00301127">
      <w:pPr>
        <w:pStyle w:val="2ndRd"/>
        <w:keepNext/>
        <w:spacing w:line="260" w:lineRule="atLeast"/>
        <w:rPr>
          <w:i/>
        </w:rPr>
      </w:pPr>
      <w:r>
        <w:t>[</w:t>
      </w:r>
      <w:r>
        <w:rPr>
          <w:i/>
        </w:rPr>
        <w:t>Minister’s second reading speech made in—</w:t>
      </w:r>
    </w:p>
    <w:p w:rsidR="00301127" w:rsidRDefault="00301127">
      <w:pPr>
        <w:pStyle w:val="2ndRd"/>
        <w:keepNext/>
        <w:spacing w:line="260" w:lineRule="atLeast"/>
        <w:rPr>
          <w:i/>
        </w:rPr>
      </w:pPr>
      <w:r>
        <w:rPr>
          <w:i/>
        </w:rPr>
        <w:t>House of Representatives on 29 May 2013</w:t>
      </w:r>
    </w:p>
    <w:p w:rsidR="00301127" w:rsidRDefault="00301127">
      <w:pPr>
        <w:pStyle w:val="2ndRd"/>
        <w:keepNext/>
        <w:spacing w:line="260" w:lineRule="atLeast"/>
        <w:rPr>
          <w:i/>
        </w:rPr>
      </w:pPr>
      <w:r>
        <w:rPr>
          <w:i/>
        </w:rPr>
        <w:t>Senate on 17 June 2013</w:t>
      </w:r>
      <w:r>
        <w:t>]</w:t>
      </w:r>
    </w:p>
    <w:p w:rsidR="00301127" w:rsidRDefault="00301127"/>
    <w:p w:rsidR="00785D9B" w:rsidRPr="00301127" w:rsidRDefault="00301127" w:rsidP="00301127">
      <w:pPr>
        <w:framePr w:hSpace="180" w:wrap="around" w:vAnchor="text" w:hAnchor="page" w:x="2376" w:y="8193"/>
      </w:pPr>
      <w:r>
        <w:t>(143/13)</w:t>
      </w:r>
    </w:p>
    <w:p w:rsidR="00301127" w:rsidRDefault="00301127"/>
    <w:sectPr w:rsidR="00301127" w:rsidSect="00785D9B">
      <w:headerReference w:type="even" r:id="rId29"/>
      <w:headerReference w:type="default" r:id="rId30"/>
      <w:footerReference w:type="even" r:id="rId31"/>
      <w:footerReference w:type="default" r:id="rId32"/>
      <w:headerReference w:type="first" r:id="rId33"/>
      <w:footerReference w:type="first" r:id="rId34"/>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4A4" w:rsidRDefault="00E764A4" w:rsidP="0048364F">
      <w:pPr>
        <w:spacing w:line="240" w:lineRule="auto"/>
      </w:pPr>
      <w:r>
        <w:separator/>
      </w:r>
    </w:p>
  </w:endnote>
  <w:endnote w:type="continuationSeparator" w:id="0">
    <w:p w:rsidR="00E764A4" w:rsidRDefault="00E764A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61" w:rsidRDefault="002B7F61" w:rsidP="00A22AAA">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27" w:rsidRDefault="00301127">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301127" w:rsidRDefault="00301127"/>
  <w:p w:rsidR="002B7F61" w:rsidRDefault="002B7F61" w:rsidP="00A22AAA">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ED79B6" w:rsidRDefault="00E764A4" w:rsidP="00A22AA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ED79B6" w:rsidRDefault="00E764A4" w:rsidP="00A22AAA">
    <w:pPr>
      <w:pBdr>
        <w:top w:val="single" w:sz="6" w:space="1" w:color="auto"/>
      </w:pBdr>
      <w:spacing w:before="120"/>
      <w:rPr>
        <w:sz w:val="18"/>
      </w:rPr>
    </w:pPr>
  </w:p>
  <w:p w:rsidR="00E764A4" w:rsidRPr="00ED79B6" w:rsidRDefault="00DE0B5D" w:rsidP="0048364F">
    <w:pPr>
      <w:jc w:val="right"/>
      <w:rPr>
        <w:i/>
        <w:sz w:val="18"/>
      </w:rPr>
    </w:pPr>
    <w:r>
      <w:rPr>
        <w:i/>
        <w:sz w:val="18"/>
      </w:rPr>
      <w:t>Tax Laws Amendment (2013 Measures No. 2) Act 2013</w:t>
    </w:r>
    <w:r w:rsidR="00E764A4" w:rsidRPr="00ED79B6">
      <w:rPr>
        <w:i/>
        <w:sz w:val="18"/>
      </w:rPr>
      <w:t xml:space="preserve">       </w:t>
    </w:r>
    <w:r>
      <w:rPr>
        <w:i/>
        <w:sz w:val="18"/>
      </w:rPr>
      <w:t>No. 124, 2013</w:t>
    </w:r>
    <w:r w:rsidR="00E764A4" w:rsidRPr="00ED79B6">
      <w:rPr>
        <w:i/>
        <w:sz w:val="18"/>
      </w:rPr>
      <w:t xml:space="preserve">       </w:t>
    </w:r>
    <w:r w:rsidR="00E764A4" w:rsidRPr="00ED79B6">
      <w:rPr>
        <w:i/>
        <w:sz w:val="18"/>
      </w:rPr>
      <w:fldChar w:fldCharType="begin"/>
    </w:r>
    <w:r w:rsidR="00E764A4" w:rsidRPr="00ED79B6">
      <w:rPr>
        <w:i/>
        <w:sz w:val="18"/>
      </w:rPr>
      <w:instrText xml:space="preserve"> PAGE </w:instrText>
    </w:r>
    <w:r w:rsidR="00E764A4" w:rsidRPr="00ED79B6">
      <w:rPr>
        <w:i/>
        <w:sz w:val="18"/>
      </w:rPr>
      <w:fldChar w:fldCharType="separate"/>
    </w:r>
    <w:r w:rsidR="000558D7">
      <w:rPr>
        <w:i/>
        <w:noProof/>
        <w:sz w:val="18"/>
      </w:rPr>
      <w:t>ii</w:t>
    </w:r>
    <w:r w:rsidR="00E764A4"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ED79B6" w:rsidRDefault="00E764A4" w:rsidP="00A22AAA">
    <w:pPr>
      <w:pBdr>
        <w:top w:val="single" w:sz="6" w:space="1" w:color="auto"/>
      </w:pBdr>
      <w:spacing w:before="120"/>
      <w:rPr>
        <w:sz w:val="18"/>
      </w:rPr>
    </w:pPr>
  </w:p>
  <w:p w:rsidR="00E764A4" w:rsidRPr="00ED79B6" w:rsidRDefault="00E764A4"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0558D7">
      <w:rPr>
        <w:i/>
        <w:noProof/>
        <w:sz w:val="18"/>
      </w:rPr>
      <w:t>iii</w:t>
    </w:r>
    <w:r w:rsidRPr="00ED79B6">
      <w:rPr>
        <w:i/>
        <w:sz w:val="18"/>
      </w:rPr>
      <w:fldChar w:fldCharType="end"/>
    </w:r>
    <w:r w:rsidRPr="00ED79B6">
      <w:rPr>
        <w:i/>
        <w:sz w:val="18"/>
      </w:rPr>
      <w:t xml:space="preserve">       </w:t>
    </w:r>
    <w:r w:rsidR="00DE0B5D">
      <w:rPr>
        <w:i/>
        <w:sz w:val="18"/>
      </w:rPr>
      <w:t>Tax Laws Amendment (2013 Measures No. 2) Act 2013</w:t>
    </w:r>
    <w:r w:rsidRPr="00ED79B6">
      <w:rPr>
        <w:i/>
        <w:sz w:val="18"/>
      </w:rPr>
      <w:t xml:space="preserve">       </w:t>
    </w:r>
    <w:r w:rsidR="00DE0B5D">
      <w:rPr>
        <w:i/>
        <w:sz w:val="18"/>
      </w:rPr>
      <w:t>No. 124,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A961C4" w:rsidRDefault="00E764A4" w:rsidP="00A22AAA">
    <w:pPr>
      <w:pBdr>
        <w:top w:val="single" w:sz="6" w:space="1" w:color="auto"/>
      </w:pBdr>
      <w:spacing w:before="120"/>
      <w:jc w:val="right"/>
      <w:rPr>
        <w:sz w:val="18"/>
      </w:rPr>
    </w:pPr>
  </w:p>
  <w:p w:rsidR="00E764A4" w:rsidRPr="00A961C4" w:rsidRDefault="00E764A4"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6851AF">
      <w:rPr>
        <w:i/>
        <w:noProof/>
        <w:sz w:val="18"/>
      </w:rPr>
      <w:t>96</w:t>
    </w:r>
    <w:r w:rsidRPr="00A961C4">
      <w:rPr>
        <w:i/>
        <w:sz w:val="18"/>
      </w:rPr>
      <w:fldChar w:fldCharType="end"/>
    </w:r>
    <w:r w:rsidRPr="00A961C4">
      <w:rPr>
        <w:i/>
        <w:sz w:val="18"/>
      </w:rPr>
      <w:t xml:space="preserve">            </w:t>
    </w:r>
    <w:r w:rsidR="00DE0B5D">
      <w:rPr>
        <w:i/>
        <w:sz w:val="18"/>
      </w:rPr>
      <w:t>Tax Laws Amendment (2013 Measures No. 2) Act 2013</w:t>
    </w:r>
    <w:r w:rsidRPr="00A961C4">
      <w:rPr>
        <w:i/>
        <w:sz w:val="18"/>
      </w:rPr>
      <w:t xml:space="preserve">       </w:t>
    </w:r>
    <w:r w:rsidR="00DE0B5D">
      <w:rPr>
        <w:i/>
        <w:sz w:val="18"/>
      </w:rPr>
      <w:t>No. 124,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A961C4" w:rsidRDefault="00E764A4" w:rsidP="00A22AAA">
    <w:pPr>
      <w:pBdr>
        <w:top w:val="single" w:sz="6" w:space="1" w:color="auto"/>
      </w:pBdr>
      <w:spacing w:before="120"/>
      <w:rPr>
        <w:sz w:val="18"/>
      </w:rPr>
    </w:pPr>
  </w:p>
  <w:p w:rsidR="00E764A4" w:rsidRPr="00A961C4" w:rsidRDefault="00DE0B5D" w:rsidP="0048364F">
    <w:pPr>
      <w:jc w:val="right"/>
      <w:rPr>
        <w:i/>
        <w:sz w:val="18"/>
      </w:rPr>
    </w:pPr>
    <w:r>
      <w:rPr>
        <w:i/>
        <w:sz w:val="18"/>
      </w:rPr>
      <w:t>Tax Laws Amendment (2013 Measures No. 2) Act 2013</w:t>
    </w:r>
    <w:r w:rsidR="00E764A4" w:rsidRPr="00A961C4">
      <w:rPr>
        <w:i/>
        <w:sz w:val="18"/>
      </w:rPr>
      <w:t xml:space="preserve">       </w:t>
    </w:r>
    <w:r>
      <w:rPr>
        <w:i/>
        <w:sz w:val="18"/>
      </w:rPr>
      <w:t>No. 124, 2013</w:t>
    </w:r>
    <w:r w:rsidR="00E764A4" w:rsidRPr="00A961C4">
      <w:rPr>
        <w:i/>
        <w:sz w:val="18"/>
      </w:rPr>
      <w:t xml:space="preserve">            </w:t>
    </w:r>
    <w:r w:rsidR="00E764A4" w:rsidRPr="00A961C4">
      <w:rPr>
        <w:i/>
        <w:sz w:val="18"/>
      </w:rPr>
      <w:fldChar w:fldCharType="begin"/>
    </w:r>
    <w:r w:rsidR="00E764A4" w:rsidRPr="00A961C4">
      <w:rPr>
        <w:i/>
        <w:sz w:val="18"/>
      </w:rPr>
      <w:instrText xml:space="preserve"> PAGE </w:instrText>
    </w:r>
    <w:r w:rsidR="00E764A4" w:rsidRPr="00A961C4">
      <w:rPr>
        <w:i/>
        <w:sz w:val="18"/>
      </w:rPr>
      <w:fldChar w:fldCharType="separate"/>
    </w:r>
    <w:r w:rsidR="006851AF">
      <w:rPr>
        <w:i/>
        <w:noProof/>
        <w:sz w:val="18"/>
      </w:rPr>
      <w:t>97</w:t>
    </w:r>
    <w:r w:rsidR="00E764A4"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A961C4" w:rsidRDefault="00E764A4" w:rsidP="00A22AAA">
    <w:pPr>
      <w:pBdr>
        <w:top w:val="single" w:sz="6" w:space="1" w:color="auto"/>
      </w:pBdr>
      <w:spacing w:before="120"/>
      <w:rPr>
        <w:sz w:val="18"/>
      </w:rPr>
    </w:pPr>
  </w:p>
  <w:p w:rsidR="00E764A4" w:rsidRPr="00A961C4" w:rsidRDefault="00DE0B5D" w:rsidP="0048364F">
    <w:pPr>
      <w:jc w:val="right"/>
      <w:rPr>
        <w:i/>
        <w:sz w:val="18"/>
      </w:rPr>
    </w:pPr>
    <w:r>
      <w:rPr>
        <w:i/>
        <w:sz w:val="18"/>
      </w:rPr>
      <w:t>Tax Laws Amendment (2013 Measures No. 2) Act 2013</w:t>
    </w:r>
    <w:r w:rsidR="00E764A4" w:rsidRPr="00A961C4">
      <w:rPr>
        <w:i/>
        <w:sz w:val="18"/>
      </w:rPr>
      <w:t xml:space="preserve">       </w:t>
    </w:r>
    <w:r>
      <w:rPr>
        <w:i/>
        <w:sz w:val="18"/>
      </w:rPr>
      <w:t>No. 124, 2013</w:t>
    </w:r>
    <w:r w:rsidR="00E764A4" w:rsidRPr="00A961C4">
      <w:rPr>
        <w:i/>
        <w:sz w:val="18"/>
      </w:rPr>
      <w:t xml:space="preserve">       </w:t>
    </w:r>
    <w:r w:rsidR="00E764A4" w:rsidRPr="00A961C4">
      <w:rPr>
        <w:i/>
        <w:sz w:val="18"/>
      </w:rPr>
      <w:fldChar w:fldCharType="begin"/>
    </w:r>
    <w:r w:rsidR="00E764A4" w:rsidRPr="00A961C4">
      <w:rPr>
        <w:i/>
        <w:sz w:val="18"/>
      </w:rPr>
      <w:instrText xml:space="preserve"> PAGE </w:instrText>
    </w:r>
    <w:r w:rsidR="00E764A4" w:rsidRPr="00A961C4">
      <w:rPr>
        <w:i/>
        <w:sz w:val="18"/>
      </w:rPr>
      <w:fldChar w:fldCharType="separate"/>
    </w:r>
    <w:r w:rsidR="006851AF">
      <w:rPr>
        <w:i/>
        <w:noProof/>
        <w:sz w:val="18"/>
      </w:rPr>
      <w:t>1</w:t>
    </w:r>
    <w:r w:rsidR="00E764A4"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4A4" w:rsidRDefault="00E764A4" w:rsidP="0048364F">
      <w:pPr>
        <w:spacing w:line="240" w:lineRule="auto"/>
      </w:pPr>
      <w:r>
        <w:separator/>
      </w:r>
    </w:p>
  </w:footnote>
  <w:footnote w:type="continuationSeparator" w:id="0">
    <w:p w:rsidR="00E764A4" w:rsidRDefault="00E764A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5F1388" w:rsidRDefault="00E764A4"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5F1388" w:rsidRDefault="00E764A4"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5F1388" w:rsidRDefault="00E764A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ED79B6" w:rsidRDefault="00E764A4" w:rsidP="00C04409">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ED79B6" w:rsidRDefault="00E764A4" w:rsidP="00C04409">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ED79B6" w:rsidRDefault="00E764A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A961C4" w:rsidRDefault="00E764A4" w:rsidP="0048364F">
    <w:pPr>
      <w:rPr>
        <w:b/>
        <w:sz w:val="20"/>
      </w:rPr>
    </w:pPr>
    <w:r>
      <w:rPr>
        <w:b/>
        <w:sz w:val="20"/>
      </w:rPr>
      <w:fldChar w:fldCharType="begin"/>
    </w:r>
    <w:r>
      <w:rPr>
        <w:b/>
        <w:sz w:val="20"/>
      </w:rPr>
      <w:instrText xml:space="preserve"> STYLEREF CharAmSchNo </w:instrText>
    </w:r>
    <w:r w:rsidR="006851AF">
      <w:rPr>
        <w:b/>
        <w:sz w:val="20"/>
      </w:rPr>
      <w:fldChar w:fldCharType="separate"/>
    </w:r>
    <w:r w:rsidR="006851AF">
      <w:rPr>
        <w:b/>
        <w:noProof/>
        <w:sz w:val="20"/>
      </w:rPr>
      <w:t>Schedule 11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851AF">
      <w:rPr>
        <w:sz w:val="20"/>
      </w:rPr>
      <w:fldChar w:fldCharType="separate"/>
    </w:r>
    <w:r w:rsidR="006851AF">
      <w:rPr>
        <w:noProof/>
        <w:sz w:val="20"/>
      </w:rPr>
      <w:t>Miscellaneous amendments</w:t>
    </w:r>
    <w:r>
      <w:rPr>
        <w:sz w:val="20"/>
      </w:rPr>
      <w:fldChar w:fldCharType="end"/>
    </w:r>
  </w:p>
  <w:p w:rsidR="00E764A4" w:rsidRPr="00A961C4" w:rsidRDefault="00E764A4" w:rsidP="0048364F">
    <w:pPr>
      <w:rPr>
        <w:b/>
        <w:sz w:val="20"/>
      </w:rPr>
    </w:pPr>
    <w:r>
      <w:rPr>
        <w:b/>
        <w:sz w:val="20"/>
      </w:rPr>
      <w:fldChar w:fldCharType="begin"/>
    </w:r>
    <w:r>
      <w:rPr>
        <w:b/>
        <w:sz w:val="20"/>
      </w:rPr>
      <w:instrText xml:space="preserve"> STYLEREF CharAmPartNo </w:instrText>
    </w:r>
    <w:r w:rsidR="006851AF">
      <w:rPr>
        <w:b/>
        <w:sz w:val="20"/>
      </w:rPr>
      <w:fldChar w:fldCharType="separate"/>
    </w:r>
    <w:r w:rsidR="006851AF">
      <w:rPr>
        <w:b/>
        <w:noProof/>
        <w:sz w:val="20"/>
      </w:rPr>
      <w:t>Part 5</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6851AF">
      <w:rPr>
        <w:sz w:val="20"/>
      </w:rPr>
      <w:fldChar w:fldCharType="separate"/>
    </w:r>
    <w:r w:rsidR="006851AF">
      <w:rPr>
        <w:noProof/>
        <w:sz w:val="20"/>
      </w:rPr>
      <w:t>Other amendments</w:t>
    </w:r>
    <w:r>
      <w:rPr>
        <w:sz w:val="20"/>
      </w:rPr>
      <w:fldChar w:fldCharType="end"/>
    </w:r>
  </w:p>
  <w:p w:rsidR="00E764A4" w:rsidRPr="00A961C4" w:rsidRDefault="00E764A4"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A961C4" w:rsidRDefault="00E764A4" w:rsidP="0048364F">
    <w:pPr>
      <w:jc w:val="right"/>
      <w:rPr>
        <w:sz w:val="20"/>
      </w:rPr>
    </w:pPr>
    <w:r w:rsidRPr="00A961C4">
      <w:rPr>
        <w:sz w:val="20"/>
      </w:rPr>
      <w:fldChar w:fldCharType="begin"/>
    </w:r>
    <w:r w:rsidRPr="00A961C4">
      <w:rPr>
        <w:sz w:val="20"/>
      </w:rPr>
      <w:instrText xml:space="preserve"> STYLEREF CharAmSchText </w:instrText>
    </w:r>
    <w:r w:rsidR="006851AF">
      <w:rPr>
        <w:sz w:val="20"/>
      </w:rPr>
      <w:fldChar w:fldCharType="separate"/>
    </w:r>
    <w:r w:rsidR="006851AF">
      <w:rPr>
        <w:noProof/>
        <w:sz w:val="20"/>
      </w:rPr>
      <w:t>Miscellaneous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851AF">
      <w:rPr>
        <w:b/>
        <w:sz w:val="20"/>
      </w:rPr>
      <w:fldChar w:fldCharType="separate"/>
    </w:r>
    <w:r w:rsidR="006851AF">
      <w:rPr>
        <w:b/>
        <w:noProof/>
        <w:sz w:val="20"/>
      </w:rPr>
      <w:t>Schedule 11</w:t>
    </w:r>
    <w:r>
      <w:rPr>
        <w:b/>
        <w:sz w:val="20"/>
      </w:rPr>
      <w:fldChar w:fldCharType="end"/>
    </w:r>
  </w:p>
  <w:p w:rsidR="00E764A4" w:rsidRPr="00A961C4" w:rsidRDefault="00E764A4" w:rsidP="0048364F">
    <w:pPr>
      <w:jc w:val="right"/>
      <w:rPr>
        <w:b/>
        <w:sz w:val="20"/>
      </w:rPr>
    </w:pPr>
    <w:r w:rsidRPr="00A961C4">
      <w:rPr>
        <w:sz w:val="20"/>
      </w:rPr>
      <w:fldChar w:fldCharType="begin"/>
    </w:r>
    <w:r w:rsidRPr="00A961C4">
      <w:rPr>
        <w:sz w:val="20"/>
      </w:rPr>
      <w:instrText xml:space="preserve"> STYLEREF CharAmPartText </w:instrText>
    </w:r>
    <w:r w:rsidR="006851AF">
      <w:rPr>
        <w:sz w:val="20"/>
      </w:rPr>
      <w:fldChar w:fldCharType="separate"/>
    </w:r>
    <w:r w:rsidR="006851AF">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6851AF">
      <w:rPr>
        <w:b/>
        <w:sz w:val="20"/>
      </w:rPr>
      <w:fldChar w:fldCharType="separate"/>
    </w:r>
    <w:r w:rsidR="006851AF">
      <w:rPr>
        <w:b/>
        <w:noProof/>
        <w:sz w:val="20"/>
      </w:rPr>
      <w:t>Part 5</w:t>
    </w:r>
    <w:r w:rsidRPr="00A961C4">
      <w:rPr>
        <w:b/>
        <w:sz w:val="20"/>
      </w:rPr>
      <w:fldChar w:fldCharType="end"/>
    </w:r>
  </w:p>
  <w:p w:rsidR="00E764A4" w:rsidRPr="00A961C4" w:rsidRDefault="00E764A4"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4A4" w:rsidRPr="00A961C4" w:rsidRDefault="00E764A4"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A315EC9"/>
    <w:multiLevelType w:val="hybridMultilevel"/>
    <w:tmpl w:val="1CD8DF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B6"/>
    <w:rsid w:val="000113BC"/>
    <w:rsid w:val="000136AF"/>
    <w:rsid w:val="000417C9"/>
    <w:rsid w:val="000558D7"/>
    <w:rsid w:val="000614BF"/>
    <w:rsid w:val="00085490"/>
    <w:rsid w:val="00086169"/>
    <w:rsid w:val="00094262"/>
    <w:rsid w:val="000A5127"/>
    <w:rsid w:val="000A6D60"/>
    <w:rsid w:val="000D05EF"/>
    <w:rsid w:val="000E18EE"/>
    <w:rsid w:val="000E2918"/>
    <w:rsid w:val="000F21C1"/>
    <w:rsid w:val="0010745C"/>
    <w:rsid w:val="00122206"/>
    <w:rsid w:val="001643C9"/>
    <w:rsid w:val="00165568"/>
    <w:rsid w:val="00166C2F"/>
    <w:rsid w:val="001716C9"/>
    <w:rsid w:val="00186320"/>
    <w:rsid w:val="001939E1"/>
    <w:rsid w:val="00195382"/>
    <w:rsid w:val="00195DBB"/>
    <w:rsid w:val="00197FA5"/>
    <w:rsid w:val="001B7A5D"/>
    <w:rsid w:val="001C471F"/>
    <w:rsid w:val="001C69C4"/>
    <w:rsid w:val="001D6A62"/>
    <w:rsid w:val="001E3590"/>
    <w:rsid w:val="001E7407"/>
    <w:rsid w:val="00201D27"/>
    <w:rsid w:val="002045C0"/>
    <w:rsid w:val="00211D04"/>
    <w:rsid w:val="00240749"/>
    <w:rsid w:val="002747A1"/>
    <w:rsid w:val="00297ECB"/>
    <w:rsid w:val="002A6904"/>
    <w:rsid w:val="002B7F61"/>
    <w:rsid w:val="002B7FD1"/>
    <w:rsid w:val="002D043A"/>
    <w:rsid w:val="002E1CA8"/>
    <w:rsid w:val="002F2BF9"/>
    <w:rsid w:val="00301127"/>
    <w:rsid w:val="003415D3"/>
    <w:rsid w:val="00352B0F"/>
    <w:rsid w:val="00363C7B"/>
    <w:rsid w:val="0036415A"/>
    <w:rsid w:val="00372A5A"/>
    <w:rsid w:val="003960F9"/>
    <w:rsid w:val="003B0D5F"/>
    <w:rsid w:val="003B4BFD"/>
    <w:rsid w:val="003C5F2B"/>
    <w:rsid w:val="003D0BFE"/>
    <w:rsid w:val="003D5700"/>
    <w:rsid w:val="004116CD"/>
    <w:rsid w:val="00424CA9"/>
    <w:rsid w:val="00436BD5"/>
    <w:rsid w:val="00437FB6"/>
    <w:rsid w:val="004401B5"/>
    <w:rsid w:val="0044291A"/>
    <w:rsid w:val="00474250"/>
    <w:rsid w:val="0048364F"/>
    <w:rsid w:val="00496F97"/>
    <w:rsid w:val="004A706D"/>
    <w:rsid w:val="004B76EF"/>
    <w:rsid w:val="004F1FAC"/>
    <w:rsid w:val="00500EFD"/>
    <w:rsid w:val="00514111"/>
    <w:rsid w:val="00516B8D"/>
    <w:rsid w:val="00537FBC"/>
    <w:rsid w:val="00543469"/>
    <w:rsid w:val="0057725A"/>
    <w:rsid w:val="00584811"/>
    <w:rsid w:val="00590B0C"/>
    <w:rsid w:val="00593AA6"/>
    <w:rsid w:val="00594161"/>
    <w:rsid w:val="00594749"/>
    <w:rsid w:val="005A2C8F"/>
    <w:rsid w:val="005A2E67"/>
    <w:rsid w:val="005B4067"/>
    <w:rsid w:val="005C3F41"/>
    <w:rsid w:val="005E3EB6"/>
    <w:rsid w:val="005E5283"/>
    <w:rsid w:val="00600219"/>
    <w:rsid w:val="0060446B"/>
    <w:rsid w:val="00604C57"/>
    <w:rsid w:val="0060614B"/>
    <w:rsid w:val="006102A6"/>
    <w:rsid w:val="00631AE8"/>
    <w:rsid w:val="00641DE5"/>
    <w:rsid w:val="00656F0C"/>
    <w:rsid w:val="00661A2A"/>
    <w:rsid w:val="00662B11"/>
    <w:rsid w:val="006706C4"/>
    <w:rsid w:val="00677CC2"/>
    <w:rsid w:val="00677DDE"/>
    <w:rsid w:val="006851AF"/>
    <w:rsid w:val="00685F42"/>
    <w:rsid w:val="0069207B"/>
    <w:rsid w:val="006C046C"/>
    <w:rsid w:val="006C7F8C"/>
    <w:rsid w:val="006E303A"/>
    <w:rsid w:val="006F70A4"/>
    <w:rsid w:val="00700B2C"/>
    <w:rsid w:val="00713084"/>
    <w:rsid w:val="00731E00"/>
    <w:rsid w:val="007440B7"/>
    <w:rsid w:val="00746C6E"/>
    <w:rsid w:val="007634AD"/>
    <w:rsid w:val="007715C9"/>
    <w:rsid w:val="00774EDD"/>
    <w:rsid w:val="007757EC"/>
    <w:rsid w:val="00785D9B"/>
    <w:rsid w:val="007B25E6"/>
    <w:rsid w:val="007B7530"/>
    <w:rsid w:val="007C6056"/>
    <w:rsid w:val="007E7D4A"/>
    <w:rsid w:val="007F23FF"/>
    <w:rsid w:val="007F498E"/>
    <w:rsid w:val="007F579B"/>
    <w:rsid w:val="008006CC"/>
    <w:rsid w:val="008411F1"/>
    <w:rsid w:val="0084325D"/>
    <w:rsid w:val="00851750"/>
    <w:rsid w:val="008521CB"/>
    <w:rsid w:val="00856A31"/>
    <w:rsid w:val="008607AB"/>
    <w:rsid w:val="0086461E"/>
    <w:rsid w:val="008754D0"/>
    <w:rsid w:val="00877D48"/>
    <w:rsid w:val="00893958"/>
    <w:rsid w:val="008A2E77"/>
    <w:rsid w:val="008D0EE0"/>
    <w:rsid w:val="008F382C"/>
    <w:rsid w:val="008F4F1C"/>
    <w:rsid w:val="00901411"/>
    <w:rsid w:val="00906F1D"/>
    <w:rsid w:val="00907787"/>
    <w:rsid w:val="00920CAF"/>
    <w:rsid w:val="009233E0"/>
    <w:rsid w:val="00927FEC"/>
    <w:rsid w:val="00932377"/>
    <w:rsid w:val="00984DE1"/>
    <w:rsid w:val="009E1B98"/>
    <w:rsid w:val="00A10136"/>
    <w:rsid w:val="00A1251F"/>
    <w:rsid w:val="00A14EB5"/>
    <w:rsid w:val="00A22AAA"/>
    <w:rsid w:val="00A231E2"/>
    <w:rsid w:val="00A51A3A"/>
    <w:rsid w:val="00A64912"/>
    <w:rsid w:val="00A70A74"/>
    <w:rsid w:val="00AB0047"/>
    <w:rsid w:val="00AD5641"/>
    <w:rsid w:val="00AE1088"/>
    <w:rsid w:val="00AF7759"/>
    <w:rsid w:val="00B032D8"/>
    <w:rsid w:val="00B314BA"/>
    <w:rsid w:val="00B33756"/>
    <w:rsid w:val="00B33B3C"/>
    <w:rsid w:val="00B44459"/>
    <w:rsid w:val="00B67CC3"/>
    <w:rsid w:val="00B74802"/>
    <w:rsid w:val="00BA5026"/>
    <w:rsid w:val="00BB40BF"/>
    <w:rsid w:val="00BC1037"/>
    <w:rsid w:val="00BC3BFD"/>
    <w:rsid w:val="00BD42EF"/>
    <w:rsid w:val="00BE719A"/>
    <w:rsid w:val="00BE720A"/>
    <w:rsid w:val="00BF4944"/>
    <w:rsid w:val="00C021AB"/>
    <w:rsid w:val="00C02C09"/>
    <w:rsid w:val="00C04409"/>
    <w:rsid w:val="00C067E5"/>
    <w:rsid w:val="00C164CA"/>
    <w:rsid w:val="00C315A0"/>
    <w:rsid w:val="00C41688"/>
    <w:rsid w:val="00C42BF8"/>
    <w:rsid w:val="00C460AE"/>
    <w:rsid w:val="00C50043"/>
    <w:rsid w:val="00C60F4C"/>
    <w:rsid w:val="00C65BF3"/>
    <w:rsid w:val="00C7573B"/>
    <w:rsid w:val="00C76CF3"/>
    <w:rsid w:val="00C95691"/>
    <w:rsid w:val="00C95F30"/>
    <w:rsid w:val="00CC31E2"/>
    <w:rsid w:val="00CE4E8C"/>
    <w:rsid w:val="00CF0BB2"/>
    <w:rsid w:val="00D04095"/>
    <w:rsid w:val="00D13441"/>
    <w:rsid w:val="00D243A3"/>
    <w:rsid w:val="00D26FE8"/>
    <w:rsid w:val="00D52EFE"/>
    <w:rsid w:val="00D63EF6"/>
    <w:rsid w:val="00D64EB4"/>
    <w:rsid w:val="00D652DE"/>
    <w:rsid w:val="00D70DFB"/>
    <w:rsid w:val="00D73029"/>
    <w:rsid w:val="00D766DF"/>
    <w:rsid w:val="00D943DD"/>
    <w:rsid w:val="00D94675"/>
    <w:rsid w:val="00DE0B5D"/>
    <w:rsid w:val="00E05704"/>
    <w:rsid w:val="00E14A3F"/>
    <w:rsid w:val="00E14E56"/>
    <w:rsid w:val="00E36C6F"/>
    <w:rsid w:val="00E41698"/>
    <w:rsid w:val="00E474A7"/>
    <w:rsid w:val="00E54292"/>
    <w:rsid w:val="00E74DC7"/>
    <w:rsid w:val="00E764A4"/>
    <w:rsid w:val="00E87699"/>
    <w:rsid w:val="00EA5C82"/>
    <w:rsid w:val="00EA6DBA"/>
    <w:rsid w:val="00EF0872"/>
    <w:rsid w:val="00EF2E3A"/>
    <w:rsid w:val="00F047E2"/>
    <w:rsid w:val="00F051B4"/>
    <w:rsid w:val="00F078DC"/>
    <w:rsid w:val="00F111CC"/>
    <w:rsid w:val="00F13E86"/>
    <w:rsid w:val="00F50BBE"/>
    <w:rsid w:val="00F5513C"/>
    <w:rsid w:val="00F677A9"/>
    <w:rsid w:val="00F73177"/>
    <w:rsid w:val="00F809EA"/>
    <w:rsid w:val="00F84CF5"/>
    <w:rsid w:val="00FA420B"/>
    <w:rsid w:val="00FD1E13"/>
    <w:rsid w:val="00FE41C9"/>
    <w:rsid w:val="00FF459A"/>
    <w:rsid w:val="00FF4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return"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2AAA"/>
    <w:pPr>
      <w:spacing w:line="260" w:lineRule="atLeast"/>
    </w:pPr>
    <w:rPr>
      <w:sz w:val="22"/>
    </w:rPr>
  </w:style>
  <w:style w:type="paragraph" w:styleId="Heading1">
    <w:name w:val="heading 1"/>
    <w:basedOn w:val="Normal"/>
    <w:next w:val="Normal"/>
    <w:link w:val="Heading1Char"/>
    <w:uiPriority w:val="9"/>
    <w:qFormat/>
    <w:rsid w:val="008F38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38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38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382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382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382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382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382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F382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2AAA"/>
  </w:style>
  <w:style w:type="paragraph" w:customStyle="1" w:styleId="OPCParaBase">
    <w:name w:val="OPCParaBase"/>
    <w:link w:val="OPCParaBaseChar"/>
    <w:qFormat/>
    <w:rsid w:val="00A22AA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22AAA"/>
    <w:pPr>
      <w:spacing w:line="240" w:lineRule="auto"/>
    </w:pPr>
    <w:rPr>
      <w:b/>
      <w:sz w:val="40"/>
    </w:rPr>
  </w:style>
  <w:style w:type="paragraph" w:customStyle="1" w:styleId="ActHead1">
    <w:name w:val="ActHead 1"/>
    <w:aliases w:val="c"/>
    <w:basedOn w:val="OPCParaBase"/>
    <w:next w:val="Normal"/>
    <w:qFormat/>
    <w:rsid w:val="00A22A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2A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2A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2A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2A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2A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A22A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2A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2AA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22AAA"/>
  </w:style>
  <w:style w:type="paragraph" w:customStyle="1" w:styleId="Blocks">
    <w:name w:val="Blocks"/>
    <w:aliases w:val="bb"/>
    <w:basedOn w:val="OPCParaBase"/>
    <w:qFormat/>
    <w:rsid w:val="00A22AAA"/>
    <w:pPr>
      <w:spacing w:line="240" w:lineRule="auto"/>
    </w:pPr>
    <w:rPr>
      <w:sz w:val="24"/>
    </w:rPr>
  </w:style>
  <w:style w:type="paragraph" w:customStyle="1" w:styleId="BoxText">
    <w:name w:val="BoxText"/>
    <w:aliases w:val="bt"/>
    <w:basedOn w:val="OPCParaBase"/>
    <w:qFormat/>
    <w:rsid w:val="00A22A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2AAA"/>
    <w:rPr>
      <w:b/>
    </w:rPr>
  </w:style>
  <w:style w:type="paragraph" w:customStyle="1" w:styleId="BoxHeadItalic">
    <w:name w:val="BoxHeadItalic"/>
    <w:aliases w:val="bhi"/>
    <w:basedOn w:val="BoxText"/>
    <w:next w:val="BoxStep"/>
    <w:qFormat/>
    <w:rsid w:val="00A22AAA"/>
    <w:rPr>
      <w:i/>
    </w:rPr>
  </w:style>
  <w:style w:type="paragraph" w:customStyle="1" w:styleId="BoxList">
    <w:name w:val="BoxList"/>
    <w:aliases w:val="bl"/>
    <w:basedOn w:val="BoxText"/>
    <w:qFormat/>
    <w:rsid w:val="00A22AAA"/>
    <w:pPr>
      <w:ind w:left="1559" w:hanging="425"/>
    </w:pPr>
  </w:style>
  <w:style w:type="paragraph" w:customStyle="1" w:styleId="BoxNote">
    <w:name w:val="BoxNote"/>
    <w:aliases w:val="bn"/>
    <w:basedOn w:val="BoxText"/>
    <w:qFormat/>
    <w:rsid w:val="00A22AAA"/>
    <w:pPr>
      <w:tabs>
        <w:tab w:val="left" w:pos="1985"/>
      </w:tabs>
      <w:spacing w:before="122" w:line="198" w:lineRule="exact"/>
      <w:ind w:left="2948" w:hanging="1814"/>
    </w:pPr>
    <w:rPr>
      <w:sz w:val="18"/>
    </w:rPr>
  </w:style>
  <w:style w:type="paragraph" w:customStyle="1" w:styleId="BoxPara">
    <w:name w:val="BoxPara"/>
    <w:aliases w:val="bp"/>
    <w:basedOn w:val="BoxText"/>
    <w:qFormat/>
    <w:rsid w:val="00A22AAA"/>
    <w:pPr>
      <w:tabs>
        <w:tab w:val="right" w:pos="2268"/>
      </w:tabs>
      <w:ind w:left="2552" w:hanging="1418"/>
    </w:pPr>
  </w:style>
  <w:style w:type="paragraph" w:customStyle="1" w:styleId="BoxStep">
    <w:name w:val="BoxStep"/>
    <w:aliases w:val="bs"/>
    <w:basedOn w:val="BoxText"/>
    <w:qFormat/>
    <w:rsid w:val="00A22AAA"/>
    <w:pPr>
      <w:ind w:left="1985" w:hanging="851"/>
    </w:pPr>
  </w:style>
  <w:style w:type="character" w:customStyle="1" w:styleId="CharAmPartNo">
    <w:name w:val="CharAmPartNo"/>
    <w:basedOn w:val="OPCCharBase"/>
    <w:qFormat/>
    <w:rsid w:val="00A22AAA"/>
  </w:style>
  <w:style w:type="character" w:customStyle="1" w:styleId="CharAmPartText">
    <w:name w:val="CharAmPartText"/>
    <w:basedOn w:val="OPCCharBase"/>
    <w:qFormat/>
    <w:rsid w:val="00A22AAA"/>
  </w:style>
  <w:style w:type="character" w:customStyle="1" w:styleId="CharAmSchNo">
    <w:name w:val="CharAmSchNo"/>
    <w:basedOn w:val="OPCCharBase"/>
    <w:qFormat/>
    <w:rsid w:val="00A22AAA"/>
  </w:style>
  <w:style w:type="character" w:customStyle="1" w:styleId="CharAmSchText">
    <w:name w:val="CharAmSchText"/>
    <w:basedOn w:val="OPCCharBase"/>
    <w:qFormat/>
    <w:rsid w:val="00A22AAA"/>
  </w:style>
  <w:style w:type="character" w:customStyle="1" w:styleId="CharBoldItalic">
    <w:name w:val="CharBoldItalic"/>
    <w:basedOn w:val="OPCCharBase"/>
    <w:uiPriority w:val="1"/>
    <w:qFormat/>
    <w:rsid w:val="00A22AAA"/>
    <w:rPr>
      <w:b/>
      <w:i/>
    </w:rPr>
  </w:style>
  <w:style w:type="character" w:customStyle="1" w:styleId="CharChapNo">
    <w:name w:val="CharChapNo"/>
    <w:basedOn w:val="OPCCharBase"/>
    <w:uiPriority w:val="1"/>
    <w:qFormat/>
    <w:rsid w:val="00A22AAA"/>
  </w:style>
  <w:style w:type="character" w:customStyle="1" w:styleId="CharChapText">
    <w:name w:val="CharChapText"/>
    <w:basedOn w:val="OPCCharBase"/>
    <w:uiPriority w:val="1"/>
    <w:qFormat/>
    <w:rsid w:val="00A22AAA"/>
  </w:style>
  <w:style w:type="character" w:customStyle="1" w:styleId="CharDivNo">
    <w:name w:val="CharDivNo"/>
    <w:basedOn w:val="OPCCharBase"/>
    <w:uiPriority w:val="1"/>
    <w:qFormat/>
    <w:rsid w:val="00A22AAA"/>
  </w:style>
  <w:style w:type="character" w:customStyle="1" w:styleId="CharDivText">
    <w:name w:val="CharDivText"/>
    <w:basedOn w:val="OPCCharBase"/>
    <w:uiPriority w:val="1"/>
    <w:qFormat/>
    <w:rsid w:val="00A22AAA"/>
  </w:style>
  <w:style w:type="character" w:customStyle="1" w:styleId="CharItalic">
    <w:name w:val="CharItalic"/>
    <w:basedOn w:val="OPCCharBase"/>
    <w:uiPriority w:val="1"/>
    <w:qFormat/>
    <w:rsid w:val="00A22AAA"/>
    <w:rPr>
      <w:i/>
    </w:rPr>
  </w:style>
  <w:style w:type="character" w:customStyle="1" w:styleId="CharPartNo">
    <w:name w:val="CharPartNo"/>
    <w:basedOn w:val="OPCCharBase"/>
    <w:uiPriority w:val="1"/>
    <w:qFormat/>
    <w:rsid w:val="00A22AAA"/>
  </w:style>
  <w:style w:type="character" w:customStyle="1" w:styleId="CharPartText">
    <w:name w:val="CharPartText"/>
    <w:basedOn w:val="OPCCharBase"/>
    <w:uiPriority w:val="1"/>
    <w:qFormat/>
    <w:rsid w:val="00A22AAA"/>
  </w:style>
  <w:style w:type="character" w:customStyle="1" w:styleId="CharSectno">
    <w:name w:val="CharSectno"/>
    <w:basedOn w:val="OPCCharBase"/>
    <w:qFormat/>
    <w:rsid w:val="00A22AAA"/>
  </w:style>
  <w:style w:type="character" w:customStyle="1" w:styleId="CharSubdNo">
    <w:name w:val="CharSubdNo"/>
    <w:basedOn w:val="OPCCharBase"/>
    <w:uiPriority w:val="1"/>
    <w:qFormat/>
    <w:rsid w:val="00A22AAA"/>
  </w:style>
  <w:style w:type="character" w:customStyle="1" w:styleId="CharSubdText">
    <w:name w:val="CharSubdText"/>
    <w:basedOn w:val="OPCCharBase"/>
    <w:uiPriority w:val="1"/>
    <w:qFormat/>
    <w:rsid w:val="00A22AAA"/>
  </w:style>
  <w:style w:type="paragraph" w:customStyle="1" w:styleId="CTA--">
    <w:name w:val="CTA --"/>
    <w:basedOn w:val="OPCParaBase"/>
    <w:next w:val="Normal"/>
    <w:rsid w:val="00A22AAA"/>
    <w:pPr>
      <w:spacing w:before="60" w:line="240" w:lineRule="atLeast"/>
      <w:ind w:left="142" w:hanging="142"/>
    </w:pPr>
    <w:rPr>
      <w:sz w:val="20"/>
    </w:rPr>
  </w:style>
  <w:style w:type="paragraph" w:customStyle="1" w:styleId="CTA-">
    <w:name w:val="CTA -"/>
    <w:basedOn w:val="OPCParaBase"/>
    <w:rsid w:val="00A22AAA"/>
    <w:pPr>
      <w:spacing w:before="60" w:line="240" w:lineRule="atLeast"/>
      <w:ind w:left="85" w:hanging="85"/>
    </w:pPr>
    <w:rPr>
      <w:sz w:val="20"/>
    </w:rPr>
  </w:style>
  <w:style w:type="paragraph" w:customStyle="1" w:styleId="CTA---">
    <w:name w:val="CTA ---"/>
    <w:basedOn w:val="OPCParaBase"/>
    <w:next w:val="Normal"/>
    <w:rsid w:val="00A22AAA"/>
    <w:pPr>
      <w:spacing w:before="60" w:line="240" w:lineRule="atLeast"/>
      <w:ind w:left="198" w:hanging="198"/>
    </w:pPr>
    <w:rPr>
      <w:sz w:val="20"/>
    </w:rPr>
  </w:style>
  <w:style w:type="paragraph" w:customStyle="1" w:styleId="CTA----">
    <w:name w:val="CTA ----"/>
    <w:basedOn w:val="OPCParaBase"/>
    <w:next w:val="Normal"/>
    <w:rsid w:val="00A22AAA"/>
    <w:pPr>
      <w:spacing w:before="60" w:line="240" w:lineRule="atLeast"/>
      <w:ind w:left="255" w:hanging="255"/>
    </w:pPr>
    <w:rPr>
      <w:sz w:val="20"/>
    </w:rPr>
  </w:style>
  <w:style w:type="paragraph" w:customStyle="1" w:styleId="CTA1a">
    <w:name w:val="CTA 1(a)"/>
    <w:basedOn w:val="OPCParaBase"/>
    <w:rsid w:val="00A22AAA"/>
    <w:pPr>
      <w:tabs>
        <w:tab w:val="right" w:pos="414"/>
      </w:tabs>
      <w:spacing w:before="40" w:line="240" w:lineRule="atLeast"/>
      <w:ind w:left="675" w:hanging="675"/>
    </w:pPr>
    <w:rPr>
      <w:sz w:val="20"/>
    </w:rPr>
  </w:style>
  <w:style w:type="paragraph" w:customStyle="1" w:styleId="CTA1ai">
    <w:name w:val="CTA 1(a)(i)"/>
    <w:basedOn w:val="OPCParaBase"/>
    <w:rsid w:val="00A22AAA"/>
    <w:pPr>
      <w:tabs>
        <w:tab w:val="right" w:pos="1004"/>
      </w:tabs>
      <w:spacing w:before="40" w:line="240" w:lineRule="atLeast"/>
      <w:ind w:left="1253" w:hanging="1253"/>
    </w:pPr>
    <w:rPr>
      <w:sz w:val="20"/>
    </w:rPr>
  </w:style>
  <w:style w:type="paragraph" w:customStyle="1" w:styleId="CTA2a">
    <w:name w:val="CTA 2(a)"/>
    <w:basedOn w:val="OPCParaBase"/>
    <w:rsid w:val="00A22AAA"/>
    <w:pPr>
      <w:tabs>
        <w:tab w:val="right" w:pos="482"/>
      </w:tabs>
      <w:spacing w:before="40" w:line="240" w:lineRule="atLeast"/>
      <w:ind w:left="748" w:hanging="748"/>
    </w:pPr>
    <w:rPr>
      <w:sz w:val="20"/>
    </w:rPr>
  </w:style>
  <w:style w:type="paragraph" w:customStyle="1" w:styleId="CTA2ai">
    <w:name w:val="CTA 2(a)(i)"/>
    <w:basedOn w:val="OPCParaBase"/>
    <w:rsid w:val="00A22AAA"/>
    <w:pPr>
      <w:tabs>
        <w:tab w:val="right" w:pos="1089"/>
      </w:tabs>
      <w:spacing w:before="40" w:line="240" w:lineRule="atLeast"/>
      <w:ind w:left="1327" w:hanging="1327"/>
    </w:pPr>
    <w:rPr>
      <w:sz w:val="20"/>
    </w:rPr>
  </w:style>
  <w:style w:type="paragraph" w:customStyle="1" w:styleId="CTA3a">
    <w:name w:val="CTA 3(a)"/>
    <w:basedOn w:val="OPCParaBase"/>
    <w:rsid w:val="00A22AAA"/>
    <w:pPr>
      <w:tabs>
        <w:tab w:val="right" w:pos="556"/>
      </w:tabs>
      <w:spacing w:before="40" w:line="240" w:lineRule="atLeast"/>
      <w:ind w:left="805" w:hanging="805"/>
    </w:pPr>
    <w:rPr>
      <w:sz w:val="20"/>
    </w:rPr>
  </w:style>
  <w:style w:type="paragraph" w:customStyle="1" w:styleId="CTA3ai">
    <w:name w:val="CTA 3(a)(i)"/>
    <w:basedOn w:val="OPCParaBase"/>
    <w:rsid w:val="00A22AAA"/>
    <w:pPr>
      <w:tabs>
        <w:tab w:val="right" w:pos="1140"/>
      </w:tabs>
      <w:spacing w:before="40" w:line="240" w:lineRule="atLeast"/>
      <w:ind w:left="1361" w:hanging="1361"/>
    </w:pPr>
    <w:rPr>
      <w:sz w:val="20"/>
    </w:rPr>
  </w:style>
  <w:style w:type="paragraph" w:customStyle="1" w:styleId="CTA4a">
    <w:name w:val="CTA 4(a)"/>
    <w:basedOn w:val="OPCParaBase"/>
    <w:rsid w:val="00A22AAA"/>
    <w:pPr>
      <w:tabs>
        <w:tab w:val="right" w:pos="624"/>
      </w:tabs>
      <w:spacing w:before="40" w:line="240" w:lineRule="atLeast"/>
      <w:ind w:left="873" w:hanging="873"/>
    </w:pPr>
    <w:rPr>
      <w:sz w:val="20"/>
    </w:rPr>
  </w:style>
  <w:style w:type="paragraph" w:customStyle="1" w:styleId="CTA4ai">
    <w:name w:val="CTA 4(a)(i)"/>
    <w:basedOn w:val="OPCParaBase"/>
    <w:rsid w:val="00A22AAA"/>
    <w:pPr>
      <w:tabs>
        <w:tab w:val="right" w:pos="1213"/>
      </w:tabs>
      <w:spacing w:before="40" w:line="240" w:lineRule="atLeast"/>
      <w:ind w:left="1452" w:hanging="1452"/>
    </w:pPr>
    <w:rPr>
      <w:sz w:val="20"/>
    </w:rPr>
  </w:style>
  <w:style w:type="paragraph" w:customStyle="1" w:styleId="CTACAPS">
    <w:name w:val="CTA CAPS"/>
    <w:basedOn w:val="OPCParaBase"/>
    <w:rsid w:val="00A22AAA"/>
    <w:pPr>
      <w:spacing w:before="60" w:line="240" w:lineRule="atLeast"/>
    </w:pPr>
    <w:rPr>
      <w:sz w:val="20"/>
    </w:rPr>
  </w:style>
  <w:style w:type="paragraph" w:customStyle="1" w:styleId="CTAright">
    <w:name w:val="CTA right"/>
    <w:basedOn w:val="OPCParaBase"/>
    <w:rsid w:val="00A22AAA"/>
    <w:pPr>
      <w:spacing w:before="60" w:line="240" w:lineRule="auto"/>
      <w:jc w:val="right"/>
    </w:pPr>
    <w:rPr>
      <w:sz w:val="20"/>
    </w:rPr>
  </w:style>
  <w:style w:type="paragraph" w:customStyle="1" w:styleId="subsection">
    <w:name w:val="subsection"/>
    <w:aliases w:val="ss"/>
    <w:basedOn w:val="OPCParaBase"/>
    <w:link w:val="subsectionChar"/>
    <w:rsid w:val="00A22AAA"/>
    <w:pPr>
      <w:tabs>
        <w:tab w:val="right" w:pos="1021"/>
      </w:tabs>
      <w:spacing w:before="180" w:line="240" w:lineRule="auto"/>
      <w:ind w:left="1134" w:hanging="1134"/>
    </w:pPr>
  </w:style>
  <w:style w:type="paragraph" w:customStyle="1" w:styleId="Definition">
    <w:name w:val="Definition"/>
    <w:aliases w:val="dd"/>
    <w:basedOn w:val="OPCParaBase"/>
    <w:rsid w:val="00A22AAA"/>
    <w:pPr>
      <w:spacing w:before="180" w:line="240" w:lineRule="auto"/>
      <w:ind w:left="1134"/>
    </w:pPr>
  </w:style>
  <w:style w:type="paragraph" w:customStyle="1" w:styleId="ETAsubitem">
    <w:name w:val="ETA(subitem)"/>
    <w:basedOn w:val="OPCParaBase"/>
    <w:rsid w:val="00A22AAA"/>
    <w:pPr>
      <w:tabs>
        <w:tab w:val="right" w:pos="340"/>
      </w:tabs>
      <w:spacing w:before="60" w:line="240" w:lineRule="auto"/>
      <w:ind w:left="454" w:hanging="454"/>
    </w:pPr>
    <w:rPr>
      <w:sz w:val="20"/>
    </w:rPr>
  </w:style>
  <w:style w:type="paragraph" w:customStyle="1" w:styleId="ETApara">
    <w:name w:val="ETA(para)"/>
    <w:basedOn w:val="OPCParaBase"/>
    <w:rsid w:val="00A22AAA"/>
    <w:pPr>
      <w:tabs>
        <w:tab w:val="right" w:pos="754"/>
      </w:tabs>
      <w:spacing w:before="60" w:line="240" w:lineRule="auto"/>
      <w:ind w:left="828" w:hanging="828"/>
    </w:pPr>
    <w:rPr>
      <w:sz w:val="20"/>
    </w:rPr>
  </w:style>
  <w:style w:type="paragraph" w:customStyle="1" w:styleId="ETAsubpara">
    <w:name w:val="ETA(subpara)"/>
    <w:basedOn w:val="OPCParaBase"/>
    <w:rsid w:val="00A22AAA"/>
    <w:pPr>
      <w:tabs>
        <w:tab w:val="right" w:pos="1083"/>
      </w:tabs>
      <w:spacing w:before="60" w:line="240" w:lineRule="auto"/>
      <w:ind w:left="1191" w:hanging="1191"/>
    </w:pPr>
    <w:rPr>
      <w:sz w:val="20"/>
    </w:rPr>
  </w:style>
  <w:style w:type="paragraph" w:customStyle="1" w:styleId="ETAsub-subpara">
    <w:name w:val="ETA(sub-subpara)"/>
    <w:basedOn w:val="OPCParaBase"/>
    <w:rsid w:val="00A22AAA"/>
    <w:pPr>
      <w:tabs>
        <w:tab w:val="right" w:pos="1412"/>
      </w:tabs>
      <w:spacing w:before="60" w:line="240" w:lineRule="auto"/>
      <w:ind w:left="1525" w:hanging="1525"/>
    </w:pPr>
    <w:rPr>
      <w:sz w:val="20"/>
    </w:rPr>
  </w:style>
  <w:style w:type="paragraph" w:customStyle="1" w:styleId="Formula">
    <w:name w:val="Formula"/>
    <w:basedOn w:val="OPCParaBase"/>
    <w:rsid w:val="00A22AAA"/>
    <w:pPr>
      <w:spacing w:line="240" w:lineRule="auto"/>
      <w:ind w:left="1134"/>
    </w:pPr>
    <w:rPr>
      <w:sz w:val="20"/>
    </w:rPr>
  </w:style>
  <w:style w:type="paragraph" w:styleId="Header">
    <w:name w:val="header"/>
    <w:basedOn w:val="OPCParaBase"/>
    <w:link w:val="HeaderChar"/>
    <w:unhideWhenUsed/>
    <w:rsid w:val="00A22A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2AAA"/>
    <w:rPr>
      <w:rFonts w:eastAsia="Times New Roman" w:cs="Times New Roman"/>
      <w:sz w:val="16"/>
      <w:lang w:eastAsia="en-AU"/>
    </w:rPr>
  </w:style>
  <w:style w:type="paragraph" w:customStyle="1" w:styleId="House">
    <w:name w:val="House"/>
    <w:basedOn w:val="OPCParaBase"/>
    <w:rsid w:val="00A22AAA"/>
    <w:pPr>
      <w:spacing w:line="240" w:lineRule="auto"/>
    </w:pPr>
    <w:rPr>
      <w:sz w:val="28"/>
    </w:rPr>
  </w:style>
  <w:style w:type="paragraph" w:customStyle="1" w:styleId="Item">
    <w:name w:val="Item"/>
    <w:aliases w:val="i"/>
    <w:basedOn w:val="OPCParaBase"/>
    <w:next w:val="ItemHead"/>
    <w:link w:val="ItemChar"/>
    <w:rsid w:val="00A22AAA"/>
    <w:pPr>
      <w:keepLines/>
      <w:spacing w:before="80" w:line="240" w:lineRule="auto"/>
      <w:ind w:left="709"/>
    </w:pPr>
  </w:style>
  <w:style w:type="paragraph" w:customStyle="1" w:styleId="ItemHead">
    <w:name w:val="ItemHead"/>
    <w:aliases w:val="ih"/>
    <w:basedOn w:val="OPCParaBase"/>
    <w:next w:val="Item"/>
    <w:link w:val="ItemHeadChar"/>
    <w:rsid w:val="00A22A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2AAA"/>
    <w:pPr>
      <w:spacing w:line="240" w:lineRule="auto"/>
    </w:pPr>
    <w:rPr>
      <w:b/>
      <w:sz w:val="32"/>
    </w:rPr>
  </w:style>
  <w:style w:type="paragraph" w:customStyle="1" w:styleId="notedraft">
    <w:name w:val="note(draft)"/>
    <w:aliases w:val="nd"/>
    <w:basedOn w:val="OPCParaBase"/>
    <w:rsid w:val="00A22AAA"/>
    <w:pPr>
      <w:spacing w:before="240" w:line="240" w:lineRule="auto"/>
      <w:ind w:left="284" w:hanging="284"/>
    </w:pPr>
    <w:rPr>
      <w:i/>
      <w:sz w:val="24"/>
    </w:rPr>
  </w:style>
  <w:style w:type="paragraph" w:customStyle="1" w:styleId="notemargin">
    <w:name w:val="note(margin)"/>
    <w:aliases w:val="nm"/>
    <w:basedOn w:val="OPCParaBase"/>
    <w:rsid w:val="00A22AAA"/>
    <w:pPr>
      <w:tabs>
        <w:tab w:val="left" w:pos="709"/>
      </w:tabs>
      <w:spacing w:before="122" w:line="198" w:lineRule="exact"/>
      <w:ind w:left="709" w:hanging="709"/>
    </w:pPr>
    <w:rPr>
      <w:sz w:val="18"/>
    </w:rPr>
  </w:style>
  <w:style w:type="paragraph" w:customStyle="1" w:styleId="noteToPara">
    <w:name w:val="noteToPara"/>
    <w:aliases w:val="ntp"/>
    <w:basedOn w:val="OPCParaBase"/>
    <w:rsid w:val="00A22AAA"/>
    <w:pPr>
      <w:spacing w:before="122" w:line="198" w:lineRule="exact"/>
      <w:ind w:left="2353" w:hanging="709"/>
    </w:pPr>
    <w:rPr>
      <w:sz w:val="18"/>
    </w:rPr>
  </w:style>
  <w:style w:type="paragraph" w:customStyle="1" w:styleId="noteParlAmend">
    <w:name w:val="note(ParlAmend)"/>
    <w:aliases w:val="npp"/>
    <w:basedOn w:val="OPCParaBase"/>
    <w:next w:val="ParlAmend"/>
    <w:rsid w:val="00A22AAA"/>
    <w:pPr>
      <w:spacing w:line="240" w:lineRule="auto"/>
      <w:jc w:val="right"/>
    </w:pPr>
    <w:rPr>
      <w:rFonts w:ascii="Arial" w:hAnsi="Arial"/>
      <w:b/>
      <w:i/>
    </w:rPr>
  </w:style>
  <w:style w:type="paragraph" w:customStyle="1" w:styleId="notetext">
    <w:name w:val="note(text)"/>
    <w:aliases w:val="n"/>
    <w:basedOn w:val="OPCParaBase"/>
    <w:rsid w:val="00A22AAA"/>
    <w:pPr>
      <w:spacing w:before="122" w:line="198" w:lineRule="exact"/>
      <w:ind w:left="1985" w:hanging="851"/>
    </w:pPr>
    <w:rPr>
      <w:sz w:val="18"/>
    </w:rPr>
  </w:style>
  <w:style w:type="paragraph" w:customStyle="1" w:styleId="Page1">
    <w:name w:val="Page1"/>
    <w:basedOn w:val="OPCParaBase"/>
    <w:rsid w:val="00A22AAA"/>
    <w:pPr>
      <w:spacing w:before="400" w:line="240" w:lineRule="auto"/>
    </w:pPr>
    <w:rPr>
      <w:b/>
      <w:sz w:val="32"/>
    </w:rPr>
  </w:style>
  <w:style w:type="paragraph" w:customStyle="1" w:styleId="PageBreak">
    <w:name w:val="PageBreak"/>
    <w:aliases w:val="pb"/>
    <w:basedOn w:val="OPCParaBase"/>
    <w:rsid w:val="00A22AAA"/>
    <w:pPr>
      <w:spacing w:line="240" w:lineRule="auto"/>
    </w:pPr>
    <w:rPr>
      <w:sz w:val="20"/>
    </w:rPr>
  </w:style>
  <w:style w:type="paragraph" w:customStyle="1" w:styleId="paragraphsub">
    <w:name w:val="paragraph(sub)"/>
    <w:aliases w:val="aa"/>
    <w:basedOn w:val="OPCParaBase"/>
    <w:rsid w:val="00A22AAA"/>
    <w:pPr>
      <w:tabs>
        <w:tab w:val="right" w:pos="1985"/>
      </w:tabs>
      <w:spacing w:before="40" w:line="240" w:lineRule="auto"/>
      <w:ind w:left="2098" w:hanging="2098"/>
    </w:pPr>
  </w:style>
  <w:style w:type="paragraph" w:customStyle="1" w:styleId="paragraphsub-sub">
    <w:name w:val="paragraph(sub-sub)"/>
    <w:aliases w:val="aaa"/>
    <w:basedOn w:val="OPCParaBase"/>
    <w:rsid w:val="00A22AAA"/>
    <w:pPr>
      <w:tabs>
        <w:tab w:val="right" w:pos="2722"/>
      </w:tabs>
      <w:spacing w:before="40" w:line="240" w:lineRule="auto"/>
      <w:ind w:left="2835" w:hanging="2835"/>
    </w:pPr>
  </w:style>
  <w:style w:type="paragraph" w:customStyle="1" w:styleId="paragraph">
    <w:name w:val="paragraph"/>
    <w:aliases w:val="a"/>
    <w:basedOn w:val="OPCParaBase"/>
    <w:link w:val="paragraphChar"/>
    <w:rsid w:val="00A22AAA"/>
    <w:pPr>
      <w:tabs>
        <w:tab w:val="right" w:pos="1531"/>
      </w:tabs>
      <w:spacing w:before="40" w:line="240" w:lineRule="auto"/>
      <w:ind w:left="1644" w:hanging="1644"/>
    </w:pPr>
  </w:style>
  <w:style w:type="paragraph" w:customStyle="1" w:styleId="ParlAmend">
    <w:name w:val="ParlAmend"/>
    <w:aliases w:val="pp"/>
    <w:basedOn w:val="OPCParaBase"/>
    <w:rsid w:val="00A22AAA"/>
    <w:pPr>
      <w:spacing w:before="240" w:line="240" w:lineRule="atLeast"/>
      <w:ind w:hanging="567"/>
    </w:pPr>
    <w:rPr>
      <w:sz w:val="24"/>
    </w:rPr>
  </w:style>
  <w:style w:type="paragraph" w:customStyle="1" w:styleId="Penalty">
    <w:name w:val="Penalty"/>
    <w:basedOn w:val="OPCParaBase"/>
    <w:rsid w:val="00A22AAA"/>
    <w:pPr>
      <w:tabs>
        <w:tab w:val="left" w:pos="2977"/>
      </w:tabs>
      <w:spacing w:before="180" w:line="240" w:lineRule="auto"/>
      <w:ind w:left="1985" w:hanging="851"/>
    </w:pPr>
  </w:style>
  <w:style w:type="paragraph" w:customStyle="1" w:styleId="Portfolio">
    <w:name w:val="Portfolio"/>
    <w:basedOn w:val="OPCParaBase"/>
    <w:rsid w:val="00A22AAA"/>
    <w:pPr>
      <w:spacing w:line="240" w:lineRule="auto"/>
    </w:pPr>
    <w:rPr>
      <w:i/>
      <w:sz w:val="20"/>
    </w:rPr>
  </w:style>
  <w:style w:type="paragraph" w:customStyle="1" w:styleId="Preamble">
    <w:name w:val="Preamble"/>
    <w:basedOn w:val="OPCParaBase"/>
    <w:next w:val="Normal"/>
    <w:rsid w:val="00A22A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2AAA"/>
    <w:pPr>
      <w:spacing w:line="240" w:lineRule="auto"/>
    </w:pPr>
    <w:rPr>
      <w:i/>
      <w:sz w:val="20"/>
    </w:rPr>
  </w:style>
  <w:style w:type="paragraph" w:customStyle="1" w:styleId="Session">
    <w:name w:val="Session"/>
    <w:basedOn w:val="OPCParaBase"/>
    <w:rsid w:val="00A22AAA"/>
    <w:pPr>
      <w:spacing w:line="240" w:lineRule="auto"/>
    </w:pPr>
    <w:rPr>
      <w:sz w:val="28"/>
    </w:rPr>
  </w:style>
  <w:style w:type="paragraph" w:customStyle="1" w:styleId="Sponsor">
    <w:name w:val="Sponsor"/>
    <w:basedOn w:val="OPCParaBase"/>
    <w:rsid w:val="00A22AAA"/>
    <w:pPr>
      <w:spacing w:line="240" w:lineRule="auto"/>
    </w:pPr>
    <w:rPr>
      <w:i/>
    </w:rPr>
  </w:style>
  <w:style w:type="paragraph" w:customStyle="1" w:styleId="Subitem">
    <w:name w:val="Subitem"/>
    <w:aliases w:val="iss"/>
    <w:basedOn w:val="OPCParaBase"/>
    <w:rsid w:val="00A22AAA"/>
    <w:pPr>
      <w:spacing w:before="180" w:line="240" w:lineRule="auto"/>
      <w:ind w:left="709" w:hanging="709"/>
    </w:pPr>
  </w:style>
  <w:style w:type="paragraph" w:customStyle="1" w:styleId="SubitemHead">
    <w:name w:val="SubitemHead"/>
    <w:aliases w:val="issh"/>
    <w:basedOn w:val="OPCParaBase"/>
    <w:rsid w:val="00A22A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2AAA"/>
    <w:pPr>
      <w:spacing w:before="40" w:line="240" w:lineRule="auto"/>
      <w:ind w:left="1134"/>
    </w:pPr>
  </w:style>
  <w:style w:type="paragraph" w:customStyle="1" w:styleId="SubsectionHead">
    <w:name w:val="SubsectionHead"/>
    <w:aliases w:val="ssh"/>
    <w:basedOn w:val="OPCParaBase"/>
    <w:next w:val="subsection"/>
    <w:rsid w:val="00A22AAA"/>
    <w:pPr>
      <w:keepNext/>
      <w:keepLines/>
      <w:spacing w:before="240" w:line="240" w:lineRule="auto"/>
      <w:ind w:left="1134"/>
    </w:pPr>
    <w:rPr>
      <w:i/>
    </w:rPr>
  </w:style>
  <w:style w:type="paragraph" w:customStyle="1" w:styleId="Tablea">
    <w:name w:val="Table(a)"/>
    <w:aliases w:val="ta"/>
    <w:basedOn w:val="OPCParaBase"/>
    <w:rsid w:val="00A22AAA"/>
    <w:pPr>
      <w:spacing w:before="60" w:line="240" w:lineRule="auto"/>
      <w:ind w:left="284" w:hanging="284"/>
    </w:pPr>
    <w:rPr>
      <w:sz w:val="20"/>
    </w:rPr>
  </w:style>
  <w:style w:type="paragraph" w:customStyle="1" w:styleId="TableAA">
    <w:name w:val="Table(AA)"/>
    <w:aliases w:val="taaa"/>
    <w:basedOn w:val="OPCParaBase"/>
    <w:rsid w:val="00A22A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2A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2AAA"/>
    <w:pPr>
      <w:spacing w:before="60" w:line="240" w:lineRule="atLeast"/>
    </w:pPr>
    <w:rPr>
      <w:sz w:val="20"/>
    </w:rPr>
  </w:style>
  <w:style w:type="paragraph" w:customStyle="1" w:styleId="TLPBoxTextnote">
    <w:name w:val="TLPBoxText(note"/>
    <w:aliases w:val="right)"/>
    <w:basedOn w:val="OPCParaBase"/>
    <w:rsid w:val="00A22A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2A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2AAA"/>
    <w:pPr>
      <w:spacing w:before="122" w:line="198" w:lineRule="exact"/>
      <w:ind w:left="1985" w:hanging="851"/>
      <w:jc w:val="right"/>
    </w:pPr>
    <w:rPr>
      <w:sz w:val="18"/>
    </w:rPr>
  </w:style>
  <w:style w:type="paragraph" w:customStyle="1" w:styleId="TLPTableBullet">
    <w:name w:val="TLPTableBullet"/>
    <w:aliases w:val="ttb"/>
    <w:basedOn w:val="OPCParaBase"/>
    <w:rsid w:val="00A22AAA"/>
    <w:pPr>
      <w:spacing w:line="240" w:lineRule="exact"/>
      <w:ind w:left="284" w:hanging="284"/>
    </w:pPr>
    <w:rPr>
      <w:sz w:val="20"/>
    </w:rPr>
  </w:style>
  <w:style w:type="paragraph" w:styleId="TOC1">
    <w:name w:val="toc 1"/>
    <w:basedOn w:val="OPCParaBase"/>
    <w:next w:val="Normal"/>
    <w:uiPriority w:val="39"/>
    <w:semiHidden/>
    <w:unhideWhenUsed/>
    <w:rsid w:val="00A22AA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2AA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22AA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22AA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22A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22A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22A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22A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22A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2AAA"/>
    <w:pPr>
      <w:keepLines/>
      <w:spacing w:before="240" w:after="120" w:line="240" w:lineRule="auto"/>
      <w:ind w:left="794"/>
    </w:pPr>
    <w:rPr>
      <w:b/>
      <w:kern w:val="28"/>
      <w:sz w:val="20"/>
    </w:rPr>
  </w:style>
  <w:style w:type="paragraph" w:customStyle="1" w:styleId="TofSectsHeading">
    <w:name w:val="TofSects(Heading)"/>
    <w:basedOn w:val="OPCParaBase"/>
    <w:rsid w:val="00A22AAA"/>
    <w:pPr>
      <w:spacing w:before="240" w:after="120" w:line="240" w:lineRule="auto"/>
    </w:pPr>
    <w:rPr>
      <w:b/>
      <w:sz w:val="24"/>
    </w:rPr>
  </w:style>
  <w:style w:type="paragraph" w:customStyle="1" w:styleId="TofSectsSection">
    <w:name w:val="TofSects(Section)"/>
    <w:basedOn w:val="OPCParaBase"/>
    <w:rsid w:val="00A22AAA"/>
    <w:pPr>
      <w:keepLines/>
      <w:spacing w:before="40" w:line="240" w:lineRule="auto"/>
      <w:ind w:left="1588" w:hanging="794"/>
    </w:pPr>
    <w:rPr>
      <w:kern w:val="28"/>
      <w:sz w:val="18"/>
    </w:rPr>
  </w:style>
  <w:style w:type="paragraph" w:customStyle="1" w:styleId="TofSectsSubdiv">
    <w:name w:val="TofSects(Subdiv)"/>
    <w:basedOn w:val="OPCParaBase"/>
    <w:rsid w:val="00A22AAA"/>
    <w:pPr>
      <w:keepLines/>
      <w:spacing w:before="80" w:line="240" w:lineRule="auto"/>
      <w:ind w:left="1588" w:hanging="794"/>
    </w:pPr>
    <w:rPr>
      <w:kern w:val="28"/>
    </w:rPr>
  </w:style>
  <w:style w:type="paragraph" w:customStyle="1" w:styleId="WRStyle">
    <w:name w:val="WR Style"/>
    <w:aliases w:val="WR"/>
    <w:basedOn w:val="OPCParaBase"/>
    <w:rsid w:val="00A22AAA"/>
    <w:pPr>
      <w:spacing w:before="240" w:line="240" w:lineRule="auto"/>
      <w:ind w:left="284" w:hanging="284"/>
    </w:pPr>
    <w:rPr>
      <w:b/>
      <w:i/>
      <w:kern w:val="28"/>
      <w:sz w:val="24"/>
    </w:rPr>
  </w:style>
  <w:style w:type="paragraph" w:customStyle="1" w:styleId="notepara">
    <w:name w:val="note(para)"/>
    <w:aliases w:val="na"/>
    <w:basedOn w:val="OPCParaBase"/>
    <w:rsid w:val="00A22AAA"/>
    <w:pPr>
      <w:spacing w:before="40" w:line="198" w:lineRule="exact"/>
      <w:ind w:left="2354" w:hanging="369"/>
    </w:pPr>
    <w:rPr>
      <w:sz w:val="18"/>
    </w:rPr>
  </w:style>
  <w:style w:type="paragraph" w:styleId="Footer">
    <w:name w:val="footer"/>
    <w:link w:val="FooterChar"/>
    <w:rsid w:val="00A22A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2AAA"/>
    <w:rPr>
      <w:rFonts w:eastAsia="Times New Roman" w:cs="Times New Roman"/>
      <w:sz w:val="22"/>
      <w:szCs w:val="24"/>
      <w:lang w:eastAsia="en-AU"/>
    </w:rPr>
  </w:style>
  <w:style w:type="character" w:styleId="LineNumber">
    <w:name w:val="line number"/>
    <w:basedOn w:val="OPCCharBase"/>
    <w:uiPriority w:val="99"/>
    <w:semiHidden/>
    <w:unhideWhenUsed/>
    <w:rsid w:val="00A22AAA"/>
    <w:rPr>
      <w:sz w:val="16"/>
    </w:rPr>
  </w:style>
  <w:style w:type="table" w:customStyle="1" w:styleId="CFlag">
    <w:name w:val="CFlag"/>
    <w:basedOn w:val="TableNormal"/>
    <w:uiPriority w:val="99"/>
    <w:rsid w:val="00A22AAA"/>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A22AAA"/>
    <w:rPr>
      <w:b/>
      <w:sz w:val="28"/>
      <w:szCs w:val="28"/>
    </w:rPr>
  </w:style>
  <w:style w:type="paragraph" w:customStyle="1" w:styleId="NotesHeading2">
    <w:name w:val="NotesHeading 2"/>
    <w:basedOn w:val="OPCParaBase"/>
    <w:next w:val="Normal"/>
    <w:rsid w:val="00A22AAA"/>
    <w:rPr>
      <w:b/>
      <w:sz w:val="28"/>
      <w:szCs w:val="28"/>
    </w:rPr>
  </w:style>
  <w:style w:type="paragraph" w:customStyle="1" w:styleId="SignCoverPageEnd">
    <w:name w:val="SignCoverPageEnd"/>
    <w:basedOn w:val="OPCParaBase"/>
    <w:next w:val="Normal"/>
    <w:rsid w:val="00A22A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2AAA"/>
    <w:pPr>
      <w:pBdr>
        <w:top w:val="single" w:sz="4" w:space="1" w:color="auto"/>
      </w:pBdr>
      <w:spacing w:before="360"/>
      <w:ind w:right="397"/>
      <w:jc w:val="both"/>
    </w:pPr>
  </w:style>
  <w:style w:type="paragraph" w:customStyle="1" w:styleId="Paragraphsub-sub-sub">
    <w:name w:val="Paragraph(sub-sub-sub)"/>
    <w:aliases w:val="aaaa"/>
    <w:basedOn w:val="OPCParaBase"/>
    <w:rsid w:val="00A22A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2A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2A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2A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2AAA"/>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A22AAA"/>
    <w:pPr>
      <w:spacing w:before="120"/>
      <w:outlineLvl w:val="1"/>
    </w:pPr>
    <w:rPr>
      <w:b/>
      <w:sz w:val="28"/>
      <w:szCs w:val="28"/>
    </w:rPr>
  </w:style>
  <w:style w:type="paragraph" w:customStyle="1" w:styleId="ENotesHeading2">
    <w:name w:val="ENotesHeading 2"/>
    <w:aliases w:val="Enh2"/>
    <w:basedOn w:val="OPCParaBase"/>
    <w:next w:val="Normal"/>
    <w:rsid w:val="00A22AAA"/>
    <w:pPr>
      <w:spacing w:before="120" w:after="120"/>
      <w:outlineLvl w:val="2"/>
    </w:pPr>
    <w:rPr>
      <w:b/>
      <w:sz w:val="24"/>
      <w:szCs w:val="28"/>
    </w:rPr>
  </w:style>
  <w:style w:type="paragraph" w:customStyle="1" w:styleId="ENotesHeading3">
    <w:name w:val="ENotesHeading 3"/>
    <w:aliases w:val="Enh3"/>
    <w:basedOn w:val="OPCParaBase"/>
    <w:next w:val="Normal"/>
    <w:rsid w:val="00A22AAA"/>
    <w:pPr>
      <w:keepNext/>
      <w:spacing w:before="120" w:line="240" w:lineRule="auto"/>
      <w:outlineLvl w:val="4"/>
    </w:pPr>
    <w:rPr>
      <w:b/>
      <w:szCs w:val="24"/>
    </w:rPr>
  </w:style>
  <w:style w:type="paragraph" w:customStyle="1" w:styleId="ENotesText">
    <w:name w:val="ENotesText"/>
    <w:aliases w:val="Ent"/>
    <w:basedOn w:val="OPCParaBase"/>
    <w:next w:val="Normal"/>
    <w:rsid w:val="00A22AAA"/>
    <w:pPr>
      <w:spacing w:before="120"/>
    </w:pPr>
  </w:style>
  <w:style w:type="paragraph" w:customStyle="1" w:styleId="SubPartCASA">
    <w:name w:val="SubPart(CASA)"/>
    <w:aliases w:val="csp"/>
    <w:basedOn w:val="OPCParaBase"/>
    <w:next w:val="ActHead3"/>
    <w:rsid w:val="00A22AAA"/>
    <w:pPr>
      <w:keepNext/>
      <w:keepLines/>
      <w:spacing w:before="280"/>
      <w:outlineLvl w:val="1"/>
    </w:pPr>
    <w:rPr>
      <w:b/>
      <w:kern w:val="28"/>
      <w:sz w:val="32"/>
    </w:rPr>
  </w:style>
  <w:style w:type="paragraph" w:customStyle="1" w:styleId="TableTextEndNotes">
    <w:name w:val="TableTextEndNotes"/>
    <w:aliases w:val="Tten"/>
    <w:basedOn w:val="Normal"/>
    <w:rsid w:val="00A22AAA"/>
    <w:pPr>
      <w:spacing w:before="60" w:line="240" w:lineRule="auto"/>
    </w:pPr>
    <w:rPr>
      <w:rFonts w:cs="Arial"/>
      <w:sz w:val="20"/>
      <w:szCs w:val="22"/>
    </w:rPr>
  </w:style>
  <w:style w:type="paragraph" w:customStyle="1" w:styleId="TableHeading">
    <w:name w:val="TableHeading"/>
    <w:aliases w:val="th"/>
    <w:basedOn w:val="OPCParaBase"/>
    <w:next w:val="Tabletext"/>
    <w:rsid w:val="00A22AAA"/>
    <w:pPr>
      <w:keepNext/>
      <w:spacing w:before="60" w:line="240" w:lineRule="atLeast"/>
    </w:pPr>
    <w:rPr>
      <w:b/>
      <w:sz w:val="20"/>
    </w:rPr>
  </w:style>
  <w:style w:type="paragraph" w:customStyle="1" w:styleId="NoteToSubpara">
    <w:name w:val="NoteToSubpara"/>
    <w:aliases w:val="nts"/>
    <w:basedOn w:val="OPCParaBase"/>
    <w:rsid w:val="00A22AAA"/>
    <w:pPr>
      <w:spacing w:before="40" w:line="198" w:lineRule="exact"/>
      <w:ind w:left="2835" w:hanging="709"/>
    </w:pPr>
    <w:rPr>
      <w:sz w:val="18"/>
    </w:rPr>
  </w:style>
  <w:style w:type="paragraph" w:customStyle="1" w:styleId="ENoteTableHeading">
    <w:name w:val="ENoteTableHeading"/>
    <w:aliases w:val="enth"/>
    <w:basedOn w:val="OPCParaBase"/>
    <w:rsid w:val="00A22AAA"/>
    <w:pPr>
      <w:keepNext/>
      <w:spacing w:before="60" w:line="240" w:lineRule="atLeast"/>
    </w:pPr>
    <w:rPr>
      <w:rFonts w:ascii="Arial" w:hAnsi="Arial"/>
      <w:b/>
      <w:sz w:val="16"/>
    </w:rPr>
  </w:style>
  <w:style w:type="paragraph" w:customStyle="1" w:styleId="ENoteTTi">
    <w:name w:val="ENoteTTi"/>
    <w:aliases w:val="entti"/>
    <w:basedOn w:val="OPCParaBase"/>
    <w:rsid w:val="00A22AAA"/>
    <w:pPr>
      <w:keepNext/>
      <w:spacing w:before="60" w:line="240" w:lineRule="atLeast"/>
      <w:ind w:left="170"/>
    </w:pPr>
    <w:rPr>
      <w:sz w:val="16"/>
    </w:rPr>
  </w:style>
  <w:style w:type="paragraph" w:customStyle="1" w:styleId="ENoteTTIndentHeading">
    <w:name w:val="ENoteTTIndentHeading"/>
    <w:aliases w:val="enTTHi"/>
    <w:basedOn w:val="OPCParaBase"/>
    <w:rsid w:val="00A22A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2AAA"/>
    <w:pPr>
      <w:spacing w:before="60" w:line="240" w:lineRule="atLeast"/>
    </w:pPr>
    <w:rPr>
      <w:sz w:val="16"/>
    </w:rPr>
  </w:style>
  <w:style w:type="paragraph" w:customStyle="1" w:styleId="MadeunderText">
    <w:name w:val="MadeunderText"/>
    <w:basedOn w:val="OPCParaBase"/>
    <w:next w:val="Normal"/>
    <w:rsid w:val="00A22AAA"/>
    <w:pPr>
      <w:spacing w:before="240"/>
    </w:pPr>
    <w:rPr>
      <w:sz w:val="24"/>
      <w:szCs w:val="24"/>
    </w:rPr>
  </w:style>
  <w:style w:type="character" w:customStyle="1" w:styleId="ItemHeadChar">
    <w:name w:val="ItemHead Char"/>
    <w:aliases w:val="ih Char"/>
    <w:basedOn w:val="DefaultParagraphFont"/>
    <w:link w:val="ItemHead"/>
    <w:rsid w:val="008F382C"/>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8F382C"/>
    <w:rPr>
      <w:rFonts w:eastAsia="Times New Roman" w:cs="Times New Roman"/>
      <w:sz w:val="22"/>
      <w:lang w:eastAsia="en-AU"/>
    </w:rPr>
  </w:style>
  <w:style w:type="character" w:customStyle="1" w:styleId="subsectionChar">
    <w:name w:val="subsection Char"/>
    <w:aliases w:val="ss Char"/>
    <w:basedOn w:val="DefaultParagraphFont"/>
    <w:link w:val="subsection"/>
    <w:rsid w:val="008F382C"/>
    <w:rPr>
      <w:rFonts w:eastAsia="Times New Roman" w:cs="Times New Roman"/>
      <w:sz w:val="22"/>
      <w:lang w:eastAsia="en-AU"/>
    </w:rPr>
  </w:style>
  <w:style w:type="character" w:customStyle="1" w:styleId="ItemChar">
    <w:name w:val="Item Char"/>
    <w:aliases w:val="i Char"/>
    <w:basedOn w:val="DefaultParagraphFont"/>
    <w:link w:val="Item"/>
    <w:rsid w:val="008F382C"/>
    <w:rPr>
      <w:rFonts w:eastAsia="Times New Roman" w:cs="Times New Roman"/>
      <w:sz w:val="22"/>
      <w:lang w:eastAsia="en-AU"/>
    </w:rPr>
  </w:style>
  <w:style w:type="numbering" w:customStyle="1" w:styleId="OPCBodyList">
    <w:name w:val="OPCBodyList"/>
    <w:uiPriority w:val="99"/>
    <w:rsid w:val="008F382C"/>
    <w:pPr>
      <w:numPr>
        <w:numId w:val="13"/>
      </w:numPr>
    </w:pPr>
  </w:style>
  <w:style w:type="paragraph" w:styleId="ListNumber3">
    <w:name w:val="List Number 3"/>
    <w:rsid w:val="008F382C"/>
    <w:pPr>
      <w:tabs>
        <w:tab w:val="num" w:pos="360"/>
      </w:tabs>
      <w:ind w:left="360" w:hanging="360"/>
    </w:pPr>
    <w:rPr>
      <w:rFonts w:eastAsia="Times New Roman" w:cs="Times New Roman"/>
      <w:sz w:val="22"/>
      <w:szCs w:val="24"/>
      <w:lang w:eastAsia="en-AU"/>
    </w:rPr>
  </w:style>
  <w:style w:type="paragraph" w:styleId="ListParagraph">
    <w:name w:val="List Paragraph"/>
    <w:basedOn w:val="Normal"/>
    <w:uiPriority w:val="34"/>
    <w:qFormat/>
    <w:rsid w:val="008F382C"/>
    <w:pPr>
      <w:spacing w:line="240" w:lineRule="auto"/>
      <w:ind w:left="720"/>
    </w:pPr>
    <w:rPr>
      <w:rFonts w:cs="Times New Roman"/>
      <w:sz w:val="24"/>
      <w:szCs w:val="24"/>
      <w:lang w:eastAsia="en-AU"/>
    </w:rPr>
  </w:style>
  <w:style w:type="character" w:customStyle="1" w:styleId="ActHead7Char">
    <w:name w:val="ActHead 7 Char"/>
    <w:aliases w:val="ap Char"/>
    <w:basedOn w:val="DefaultParagraphFont"/>
    <w:link w:val="ActHead7"/>
    <w:rsid w:val="008F382C"/>
    <w:rPr>
      <w:rFonts w:ascii="Arial" w:eastAsia="Times New Roman" w:hAnsi="Arial" w:cs="Times New Roman"/>
      <w:b/>
      <w:kern w:val="28"/>
      <w:sz w:val="28"/>
      <w:lang w:eastAsia="en-AU"/>
    </w:rPr>
  </w:style>
  <w:style w:type="character" w:customStyle="1" w:styleId="Heading1Char">
    <w:name w:val="Heading 1 Char"/>
    <w:basedOn w:val="DefaultParagraphFont"/>
    <w:link w:val="Heading1"/>
    <w:uiPriority w:val="9"/>
    <w:rsid w:val="008F38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38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382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F382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F382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F382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F382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F382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F382C"/>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F38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82C"/>
    <w:rPr>
      <w:rFonts w:ascii="Tahoma" w:hAnsi="Tahoma" w:cs="Tahoma"/>
      <w:sz w:val="16"/>
      <w:szCs w:val="16"/>
    </w:rPr>
  </w:style>
  <w:style w:type="paragraph" w:customStyle="1" w:styleId="tableText0">
    <w:name w:val="table.Text"/>
    <w:basedOn w:val="Normal"/>
    <w:rsid w:val="008F382C"/>
    <w:pPr>
      <w:spacing w:before="24" w:after="24"/>
    </w:pPr>
    <w:rPr>
      <w:rFonts w:eastAsia="Calibri" w:cs="Times New Roman"/>
      <w:sz w:val="20"/>
    </w:rPr>
  </w:style>
  <w:style w:type="paragraph" w:customStyle="1" w:styleId="tableIndentText">
    <w:name w:val="table.Indent.Text"/>
    <w:rsid w:val="008F382C"/>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8F382C"/>
    <w:pPr>
      <w:keepNext/>
      <w:tabs>
        <w:tab w:val="left" w:leader="dot" w:pos="6124"/>
      </w:tabs>
      <w:spacing w:before="24" w:after="24" w:line="240" w:lineRule="auto"/>
    </w:pPr>
    <w:rPr>
      <w:rFonts w:eastAsia="Calibri" w:cs="Times New Roman"/>
      <w:b/>
      <w:sz w:val="20"/>
    </w:rPr>
  </w:style>
  <w:style w:type="paragraph" w:styleId="EnvelopeReturn">
    <w:name w:val="envelope return"/>
    <w:rsid w:val="008F382C"/>
    <w:rPr>
      <w:rFonts w:ascii="Arial" w:eastAsia="Times New Roman" w:hAnsi="Arial" w:cs="Arial"/>
      <w:lang w:eastAsia="en-AU"/>
    </w:rPr>
  </w:style>
  <w:style w:type="paragraph" w:customStyle="1" w:styleId="ClerkBlock">
    <w:name w:val="ClerkBlock"/>
    <w:basedOn w:val="Normal"/>
    <w:rsid w:val="00B314BA"/>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785D9B"/>
    <w:pPr>
      <w:spacing w:before="800"/>
    </w:pPr>
  </w:style>
  <w:style w:type="character" w:customStyle="1" w:styleId="OPCParaBaseChar">
    <w:name w:val="OPCParaBase Char"/>
    <w:basedOn w:val="DefaultParagraphFont"/>
    <w:link w:val="OPCParaBase"/>
    <w:rsid w:val="00785D9B"/>
    <w:rPr>
      <w:rFonts w:eastAsia="Times New Roman" w:cs="Times New Roman"/>
      <w:sz w:val="22"/>
      <w:lang w:eastAsia="en-AU"/>
    </w:rPr>
  </w:style>
  <w:style w:type="character" w:customStyle="1" w:styleId="ShortTChar">
    <w:name w:val="ShortT Char"/>
    <w:basedOn w:val="OPCParaBaseChar"/>
    <w:link w:val="ShortT"/>
    <w:rsid w:val="00785D9B"/>
    <w:rPr>
      <w:rFonts w:eastAsia="Times New Roman" w:cs="Times New Roman"/>
      <w:b/>
      <w:sz w:val="40"/>
      <w:lang w:eastAsia="en-AU"/>
    </w:rPr>
  </w:style>
  <w:style w:type="character" w:customStyle="1" w:styleId="ShortTP1Char">
    <w:name w:val="ShortTP1 Char"/>
    <w:basedOn w:val="ShortTChar"/>
    <w:link w:val="ShortTP1"/>
    <w:rsid w:val="00785D9B"/>
    <w:rPr>
      <w:rFonts w:eastAsia="Times New Roman" w:cs="Times New Roman"/>
      <w:b/>
      <w:sz w:val="40"/>
      <w:lang w:eastAsia="en-AU"/>
    </w:rPr>
  </w:style>
  <w:style w:type="paragraph" w:customStyle="1" w:styleId="ActNoP1">
    <w:name w:val="ActNoP1"/>
    <w:basedOn w:val="Actno"/>
    <w:link w:val="ActNoP1Char"/>
    <w:rsid w:val="00785D9B"/>
    <w:pPr>
      <w:spacing w:before="800"/>
    </w:pPr>
    <w:rPr>
      <w:sz w:val="28"/>
    </w:rPr>
  </w:style>
  <w:style w:type="character" w:customStyle="1" w:styleId="ActnoChar">
    <w:name w:val="Actno Char"/>
    <w:basedOn w:val="ShortTChar"/>
    <w:link w:val="Actno"/>
    <w:rsid w:val="00785D9B"/>
    <w:rPr>
      <w:rFonts w:eastAsia="Times New Roman" w:cs="Times New Roman"/>
      <w:b/>
      <w:sz w:val="40"/>
      <w:lang w:eastAsia="en-AU"/>
    </w:rPr>
  </w:style>
  <w:style w:type="character" w:customStyle="1" w:styleId="ActNoP1Char">
    <w:name w:val="ActNoP1 Char"/>
    <w:basedOn w:val="ActnoChar"/>
    <w:link w:val="ActNoP1"/>
    <w:rsid w:val="00785D9B"/>
    <w:rPr>
      <w:rFonts w:eastAsia="Times New Roman" w:cs="Times New Roman"/>
      <w:b/>
      <w:sz w:val="28"/>
      <w:lang w:eastAsia="en-AU"/>
    </w:rPr>
  </w:style>
  <w:style w:type="paragraph" w:customStyle="1" w:styleId="p1LinesBef">
    <w:name w:val="p1LinesBef"/>
    <w:basedOn w:val="Normal"/>
    <w:rsid w:val="00785D9B"/>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785D9B"/>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785D9B"/>
  </w:style>
  <w:style w:type="character" w:customStyle="1" w:styleId="ShortTCPChar">
    <w:name w:val="ShortTCP Char"/>
    <w:basedOn w:val="ShortTChar"/>
    <w:link w:val="ShortTCP"/>
    <w:rsid w:val="00785D9B"/>
    <w:rPr>
      <w:rFonts w:eastAsia="Times New Roman" w:cs="Times New Roman"/>
      <w:b/>
      <w:sz w:val="40"/>
      <w:lang w:eastAsia="en-AU"/>
    </w:rPr>
  </w:style>
  <w:style w:type="paragraph" w:customStyle="1" w:styleId="ActNoCP">
    <w:name w:val="ActNoCP"/>
    <w:basedOn w:val="Actno"/>
    <w:link w:val="ActNoCPChar"/>
    <w:rsid w:val="00785D9B"/>
    <w:pPr>
      <w:spacing w:before="400"/>
    </w:pPr>
  </w:style>
  <w:style w:type="character" w:customStyle="1" w:styleId="ActNoCPChar">
    <w:name w:val="ActNoCP Char"/>
    <w:basedOn w:val="ActnoChar"/>
    <w:link w:val="ActNoCP"/>
    <w:rsid w:val="00785D9B"/>
    <w:rPr>
      <w:rFonts w:eastAsia="Times New Roman" w:cs="Times New Roman"/>
      <w:b/>
      <w:sz w:val="40"/>
      <w:lang w:eastAsia="en-AU"/>
    </w:rPr>
  </w:style>
  <w:style w:type="paragraph" w:customStyle="1" w:styleId="AssentBk">
    <w:name w:val="AssentBk"/>
    <w:basedOn w:val="Normal"/>
    <w:rsid w:val="00785D9B"/>
    <w:pPr>
      <w:spacing w:line="240" w:lineRule="auto"/>
    </w:pPr>
    <w:rPr>
      <w:rFonts w:eastAsia="Times New Roman" w:cs="Times New Roman"/>
      <w:sz w:val="20"/>
      <w:lang w:eastAsia="en-AU"/>
    </w:rPr>
  </w:style>
  <w:style w:type="paragraph" w:customStyle="1" w:styleId="AssentDt">
    <w:name w:val="AssentDt"/>
    <w:basedOn w:val="Normal"/>
    <w:rsid w:val="00301127"/>
    <w:pPr>
      <w:spacing w:line="240" w:lineRule="auto"/>
    </w:pPr>
    <w:rPr>
      <w:rFonts w:eastAsia="Times New Roman" w:cs="Times New Roman"/>
      <w:sz w:val="20"/>
      <w:lang w:eastAsia="en-AU"/>
    </w:rPr>
  </w:style>
  <w:style w:type="paragraph" w:customStyle="1" w:styleId="2ndRd">
    <w:name w:val="2ndRd"/>
    <w:basedOn w:val="Normal"/>
    <w:rsid w:val="00301127"/>
    <w:pPr>
      <w:spacing w:line="240" w:lineRule="auto"/>
    </w:pPr>
    <w:rPr>
      <w:rFonts w:eastAsia="Times New Roman" w:cs="Times New Roman"/>
      <w:sz w:val="20"/>
      <w:lang w:eastAsia="en-AU"/>
    </w:rPr>
  </w:style>
  <w:style w:type="paragraph" w:customStyle="1" w:styleId="ScalePlusRef">
    <w:name w:val="ScalePlusRef"/>
    <w:basedOn w:val="Normal"/>
    <w:rsid w:val="0030112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return"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2AAA"/>
    <w:pPr>
      <w:spacing w:line="260" w:lineRule="atLeast"/>
    </w:pPr>
    <w:rPr>
      <w:sz w:val="22"/>
    </w:rPr>
  </w:style>
  <w:style w:type="paragraph" w:styleId="Heading1">
    <w:name w:val="heading 1"/>
    <w:basedOn w:val="Normal"/>
    <w:next w:val="Normal"/>
    <w:link w:val="Heading1Char"/>
    <w:uiPriority w:val="9"/>
    <w:qFormat/>
    <w:rsid w:val="008F38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38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38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382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382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382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382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382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F382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2AAA"/>
  </w:style>
  <w:style w:type="paragraph" w:customStyle="1" w:styleId="OPCParaBase">
    <w:name w:val="OPCParaBase"/>
    <w:link w:val="OPCParaBaseChar"/>
    <w:qFormat/>
    <w:rsid w:val="00A22AA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22AAA"/>
    <w:pPr>
      <w:spacing w:line="240" w:lineRule="auto"/>
    </w:pPr>
    <w:rPr>
      <w:b/>
      <w:sz w:val="40"/>
    </w:rPr>
  </w:style>
  <w:style w:type="paragraph" w:customStyle="1" w:styleId="ActHead1">
    <w:name w:val="ActHead 1"/>
    <w:aliases w:val="c"/>
    <w:basedOn w:val="OPCParaBase"/>
    <w:next w:val="Normal"/>
    <w:qFormat/>
    <w:rsid w:val="00A22A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2A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2A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2A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2A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2A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A22A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2A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2AA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22AAA"/>
  </w:style>
  <w:style w:type="paragraph" w:customStyle="1" w:styleId="Blocks">
    <w:name w:val="Blocks"/>
    <w:aliases w:val="bb"/>
    <w:basedOn w:val="OPCParaBase"/>
    <w:qFormat/>
    <w:rsid w:val="00A22AAA"/>
    <w:pPr>
      <w:spacing w:line="240" w:lineRule="auto"/>
    </w:pPr>
    <w:rPr>
      <w:sz w:val="24"/>
    </w:rPr>
  </w:style>
  <w:style w:type="paragraph" w:customStyle="1" w:styleId="BoxText">
    <w:name w:val="BoxText"/>
    <w:aliases w:val="bt"/>
    <w:basedOn w:val="OPCParaBase"/>
    <w:qFormat/>
    <w:rsid w:val="00A22A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2AAA"/>
    <w:rPr>
      <w:b/>
    </w:rPr>
  </w:style>
  <w:style w:type="paragraph" w:customStyle="1" w:styleId="BoxHeadItalic">
    <w:name w:val="BoxHeadItalic"/>
    <w:aliases w:val="bhi"/>
    <w:basedOn w:val="BoxText"/>
    <w:next w:val="BoxStep"/>
    <w:qFormat/>
    <w:rsid w:val="00A22AAA"/>
    <w:rPr>
      <w:i/>
    </w:rPr>
  </w:style>
  <w:style w:type="paragraph" w:customStyle="1" w:styleId="BoxList">
    <w:name w:val="BoxList"/>
    <w:aliases w:val="bl"/>
    <w:basedOn w:val="BoxText"/>
    <w:qFormat/>
    <w:rsid w:val="00A22AAA"/>
    <w:pPr>
      <w:ind w:left="1559" w:hanging="425"/>
    </w:pPr>
  </w:style>
  <w:style w:type="paragraph" w:customStyle="1" w:styleId="BoxNote">
    <w:name w:val="BoxNote"/>
    <w:aliases w:val="bn"/>
    <w:basedOn w:val="BoxText"/>
    <w:qFormat/>
    <w:rsid w:val="00A22AAA"/>
    <w:pPr>
      <w:tabs>
        <w:tab w:val="left" w:pos="1985"/>
      </w:tabs>
      <w:spacing w:before="122" w:line="198" w:lineRule="exact"/>
      <w:ind w:left="2948" w:hanging="1814"/>
    </w:pPr>
    <w:rPr>
      <w:sz w:val="18"/>
    </w:rPr>
  </w:style>
  <w:style w:type="paragraph" w:customStyle="1" w:styleId="BoxPara">
    <w:name w:val="BoxPara"/>
    <w:aliases w:val="bp"/>
    <w:basedOn w:val="BoxText"/>
    <w:qFormat/>
    <w:rsid w:val="00A22AAA"/>
    <w:pPr>
      <w:tabs>
        <w:tab w:val="right" w:pos="2268"/>
      </w:tabs>
      <w:ind w:left="2552" w:hanging="1418"/>
    </w:pPr>
  </w:style>
  <w:style w:type="paragraph" w:customStyle="1" w:styleId="BoxStep">
    <w:name w:val="BoxStep"/>
    <w:aliases w:val="bs"/>
    <w:basedOn w:val="BoxText"/>
    <w:qFormat/>
    <w:rsid w:val="00A22AAA"/>
    <w:pPr>
      <w:ind w:left="1985" w:hanging="851"/>
    </w:pPr>
  </w:style>
  <w:style w:type="character" w:customStyle="1" w:styleId="CharAmPartNo">
    <w:name w:val="CharAmPartNo"/>
    <w:basedOn w:val="OPCCharBase"/>
    <w:qFormat/>
    <w:rsid w:val="00A22AAA"/>
  </w:style>
  <w:style w:type="character" w:customStyle="1" w:styleId="CharAmPartText">
    <w:name w:val="CharAmPartText"/>
    <w:basedOn w:val="OPCCharBase"/>
    <w:qFormat/>
    <w:rsid w:val="00A22AAA"/>
  </w:style>
  <w:style w:type="character" w:customStyle="1" w:styleId="CharAmSchNo">
    <w:name w:val="CharAmSchNo"/>
    <w:basedOn w:val="OPCCharBase"/>
    <w:qFormat/>
    <w:rsid w:val="00A22AAA"/>
  </w:style>
  <w:style w:type="character" w:customStyle="1" w:styleId="CharAmSchText">
    <w:name w:val="CharAmSchText"/>
    <w:basedOn w:val="OPCCharBase"/>
    <w:qFormat/>
    <w:rsid w:val="00A22AAA"/>
  </w:style>
  <w:style w:type="character" w:customStyle="1" w:styleId="CharBoldItalic">
    <w:name w:val="CharBoldItalic"/>
    <w:basedOn w:val="OPCCharBase"/>
    <w:uiPriority w:val="1"/>
    <w:qFormat/>
    <w:rsid w:val="00A22AAA"/>
    <w:rPr>
      <w:b/>
      <w:i/>
    </w:rPr>
  </w:style>
  <w:style w:type="character" w:customStyle="1" w:styleId="CharChapNo">
    <w:name w:val="CharChapNo"/>
    <w:basedOn w:val="OPCCharBase"/>
    <w:uiPriority w:val="1"/>
    <w:qFormat/>
    <w:rsid w:val="00A22AAA"/>
  </w:style>
  <w:style w:type="character" w:customStyle="1" w:styleId="CharChapText">
    <w:name w:val="CharChapText"/>
    <w:basedOn w:val="OPCCharBase"/>
    <w:uiPriority w:val="1"/>
    <w:qFormat/>
    <w:rsid w:val="00A22AAA"/>
  </w:style>
  <w:style w:type="character" w:customStyle="1" w:styleId="CharDivNo">
    <w:name w:val="CharDivNo"/>
    <w:basedOn w:val="OPCCharBase"/>
    <w:uiPriority w:val="1"/>
    <w:qFormat/>
    <w:rsid w:val="00A22AAA"/>
  </w:style>
  <w:style w:type="character" w:customStyle="1" w:styleId="CharDivText">
    <w:name w:val="CharDivText"/>
    <w:basedOn w:val="OPCCharBase"/>
    <w:uiPriority w:val="1"/>
    <w:qFormat/>
    <w:rsid w:val="00A22AAA"/>
  </w:style>
  <w:style w:type="character" w:customStyle="1" w:styleId="CharItalic">
    <w:name w:val="CharItalic"/>
    <w:basedOn w:val="OPCCharBase"/>
    <w:uiPriority w:val="1"/>
    <w:qFormat/>
    <w:rsid w:val="00A22AAA"/>
    <w:rPr>
      <w:i/>
    </w:rPr>
  </w:style>
  <w:style w:type="character" w:customStyle="1" w:styleId="CharPartNo">
    <w:name w:val="CharPartNo"/>
    <w:basedOn w:val="OPCCharBase"/>
    <w:uiPriority w:val="1"/>
    <w:qFormat/>
    <w:rsid w:val="00A22AAA"/>
  </w:style>
  <w:style w:type="character" w:customStyle="1" w:styleId="CharPartText">
    <w:name w:val="CharPartText"/>
    <w:basedOn w:val="OPCCharBase"/>
    <w:uiPriority w:val="1"/>
    <w:qFormat/>
    <w:rsid w:val="00A22AAA"/>
  </w:style>
  <w:style w:type="character" w:customStyle="1" w:styleId="CharSectno">
    <w:name w:val="CharSectno"/>
    <w:basedOn w:val="OPCCharBase"/>
    <w:qFormat/>
    <w:rsid w:val="00A22AAA"/>
  </w:style>
  <w:style w:type="character" w:customStyle="1" w:styleId="CharSubdNo">
    <w:name w:val="CharSubdNo"/>
    <w:basedOn w:val="OPCCharBase"/>
    <w:uiPriority w:val="1"/>
    <w:qFormat/>
    <w:rsid w:val="00A22AAA"/>
  </w:style>
  <w:style w:type="character" w:customStyle="1" w:styleId="CharSubdText">
    <w:name w:val="CharSubdText"/>
    <w:basedOn w:val="OPCCharBase"/>
    <w:uiPriority w:val="1"/>
    <w:qFormat/>
    <w:rsid w:val="00A22AAA"/>
  </w:style>
  <w:style w:type="paragraph" w:customStyle="1" w:styleId="CTA--">
    <w:name w:val="CTA --"/>
    <w:basedOn w:val="OPCParaBase"/>
    <w:next w:val="Normal"/>
    <w:rsid w:val="00A22AAA"/>
    <w:pPr>
      <w:spacing w:before="60" w:line="240" w:lineRule="atLeast"/>
      <w:ind w:left="142" w:hanging="142"/>
    </w:pPr>
    <w:rPr>
      <w:sz w:val="20"/>
    </w:rPr>
  </w:style>
  <w:style w:type="paragraph" w:customStyle="1" w:styleId="CTA-">
    <w:name w:val="CTA -"/>
    <w:basedOn w:val="OPCParaBase"/>
    <w:rsid w:val="00A22AAA"/>
    <w:pPr>
      <w:spacing w:before="60" w:line="240" w:lineRule="atLeast"/>
      <w:ind w:left="85" w:hanging="85"/>
    </w:pPr>
    <w:rPr>
      <w:sz w:val="20"/>
    </w:rPr>
  </w:style>
  <w:style w:type="paragraph" w:customStyle="1" w:styleId="CTA---">
    <w:name w:val="CTA ---"/>
    <w:basedOn w:val="OPCParaBase"/>
    <w:next w:val="Normal"/>
    <w:rsid w:val="00A22AAA"/>
    <w:pPr>
      <w:spacing w:before="60" w:line="240" w:lineRule="atLeast"/>
      <w:ind w:left="198" w:hanging="198"/>
    </w:pPr>
    <w:rPr>
      <w:sz w:val="20"/>
    </w:rPr>
  </w:style>
  <w:style w:type="paragraph" w:customStyle="1" w:styleId="CTA----">
    <w:name w:val="CTA ----"/>
    <w:basedOn w:val="OPCParaBase"/>
    <w:next w:val="Normal"/>
    <w:rsid w:val="00A22AAA"/>
    <w:pPr>
      <w:spacing w:before="60" w:line="240" w:lineRule="atLeast"/>
      <w:ind w:left="255" w:hanging="255"/>
    </w:pPr>
    <w:rPr>
      <w:sz w:val="20"/>
    </w:rPr>
  </w:style>
  <w:style w:type="paragraph" w:customStyle="1" w:styleId="CTA1a">
    <w:name w:val="CTA 1(a)"/>
    <w:basedOn w:val="OPCParaBase"/>
    <w:rsid w:val="00A22AAA"/>
    <w:pPr>
      <w:tabs>
        <w:tab w:val="right" w:pos="414"/>
      </w:tabs>
      <w:spacing w:before="40" w:line="240" w:lineRule="atLeast"/>
      <w:ind w:left="675" w:hanging="675"/>
    </w:pPr>
    <w:rPr>
      <w:sz w:val="20"/>
    </w:rPr>
  </w:style>
  <w:style w:type="paragraph" w:customStyle="1" w:styleId="CTA1ai">
    <w:name w:val="CTA 1(a)(i)"/>
    <w:basedOn w:val="OPCParaBase"/>
    <w:rsid w:val="00A22AAA"/>
    <w:pPr>
      <w:tabs>
        <w:tab w:val="right" w:pos="1004"/>
      </w:tabs>
      <w:spacing w:before="40" w:line="240" w:lineRule="atLeast"/>
      <w:ind w:left="1253" w:hanging="1253"/>
    </w:pPr>
    <w:rPr>
      <w:sz w:val="20"/>
    </w:rPr>
  </w:style>
  <w:style w:type="paragraph" w:customStyle="1" w:styleId="CTA2a">
    <w:name w:val="CTA 2(a)"/>
    <w:basedOn w:val="OPCParaBase"/>
    <w:rsid w:val="00A22AAA"/>
    <w:pPr>
      <w:tabs>
        <w:tab w:val="right" w:pos="482"/>
      </w:tabs>
      <w:spacing w:before="40" w:line="240" w:lineRule="atLeast"/>
      <w:ind w:left="748" w:hanging="748"/>
    </w:pPr>
    <w:rPr>
      <w:sz w:val="20"/>
    </w:rPr>
  </w:style>
  <w:style w:type="paragraph" w:customStyle="1" w:styleId="CTA2ai">
    <w:name w:val="CTA 2(a)(i)"/>
    <w:basedOn w:val="OPCParaBase"/>
    <w:rsid w:val="00A22AAA"/>
    <w:pPr>
      <w:tabs>
        <w:tab w:val="right" w:pos="1089"/>
      </w:tabs>
      <w:spacing w:before="40" w:line="240" w:lineRule="atLeast"/>
      <w:ind w:left="1327" w:hanging="1327"/>
    </w:pPr>
    <w:rPr>
      <w:sz w:val="20"/>
    </w:rPr>
  </w:style>
  <w:style w:type="paragraph" w:customStyle="1" w:styleId="CTA3a">
    <w:name w:val="CTA 3(a)"/>
    <w:basedOn w:val="OPCParaBase"/>
    <w:rsid w:val="00A22AAA"/>
    <w:pPr>
      <w:tabs>
        <w:tab w:val="right" w:pos="556"/>
      </w:tabs>
      <w:spacing w:before="40" w:line="240" w:lineRule="atLeast"/>
      <w:ind w:left="805" w:hanging="805"/>
    </w:pPr>
    <w:rPr>
      <w:sz w:val="20"/>
    </w:rPr>
  </w:style>
  <w:style w:type="paragraph" w:customStyle="1" w:styleId="CTA3ai">
    <w:name w:val="CTA 3(a)(i)"/>
    <w:basedOn w:val="OPCParaBase"/>
    <w:rsid w:val="00A22AAA"/>
    <w:pPr>
      <w:tabs>
        <w:tab w:val="right" w:pos="1140"/>
      </w:tabs>
      <w:spacing w:before="40" w:line="240" w:lineRule="atLeast"/>
      <w:ind w:left="1361" w:hanging="1361"/>
    </w:pPr>
    <w:rPr>
      <w:sz w:val="20"/>
    </w:rPr>
  </w:style>
  <w:style w:type="paragraph" w:customStyle="1" w:styleId="CTA4a">
    <w:name w:val="CTA 4(a)"/>
    <w:basedOn w:val="OPCParaBase"/>
    <w:rsid w:val="00A22AAA"/>
    <w:pPr>
      <w:tabs>
        <w:tab w:val="right" w:pos="624"/>
      </w:tabs>
      <w:spacing w:before="40" w:line="240" w:lineRule="atLeast"/>
      <w:ind w:left="873" w:hanging="873"/>
    </w:pPr>
    <w:rPr>
      <w:sz w:val="20"/>
    </w:rPr>
  </w:style>
  <w:style w:type="paragraph" w:customStyle="1" w:styleId="CTA4ai">
    <w:name w:val="CTA 4(a)(i)"/>
    <w:basedOn w:val="OPCParaBase"/>
    <w:rsid w:val="00A22AAA"/>
    <w:pPr>
      <w:tabs>
        <w:tab w:val="right" w:pos="1213"/>
      </w:tabs>
      <w:spacing w:before="40" w:line="240" w:lineRule="atLeast"/>
      <w:ind w:left="1452" w:hanging="1452"/>
    </w:pPr>
    <w:rPr>
      <w:sz w:val="20"/>
    </w:rPr>
  </w:style>
  <w:style w:type="paragraph" w:customStyle="1" w:styleId="CTACAPS">
    <w:name w:val="CTA CAPS"/>
    <w:basedOn w:val="OPCParaBase"/>
    <w:rsid w:val="00A22AAA"/>
    <w:pPr>
      <w:spacing w:before="60" w:line="240" w:lineRule="atLeast"/>
    </w:pPr>
    <w:rPr>
      <w:sz w:val="20"/>
    </w:rPr>
  </w:style>
  <w:style w:type="paragraph" w:customStyle="1" w:styleId="CTAright">
    <w:name w:val="CTA right"/>
    <w:basedOn w:val="OPCParaBase"/>
    <w:rsid w:val="00A22AAA"/>
    <w:pPr>
      <w:spacing w:before="60" w:line="240" w:lineRule="auto"/>
      <w:jc w:val="right"/>
    </w:pPr>
    <w:rPr>
      <w:sz w:val="20"/>
    </w:rPr>
  </w:style>
  <w:style w:type="paragraph" w:customStyle="1" w:styleId="subsection">
    <w:name w:val="subsection"/>
    <w:aliases w:val="ss"/>
    <w:basedOn w:val="OPCParaBase"/>
    <w:link w:val="subsectionChar"/>
    <w:rsid w:val="00A22AAA"/>
    <w:pPr>
      <w:tabs>
        <w:tab w:val="right" w:pos="1021"/>
      </w:tabs>
      <w:spacing w:before="180" w:line="240" w:lineRule="auto"/>
      <w:ind w:left="1134" w:hanging="1134"/>
    </w:pPr>
  </w:style>
  <w:style w:type="paragraph" w:customStyle="1" w:styleId="Definition">
    <w:name w:val="Definition"/>
    <w:aliases w:val="dd"/>
    <w:basedOn w:val="OPCParaBase"/>
    <w:rsid w:val="00A22AAA"/>
    <w:pPr>
      <w:spacing w:before="180" w:line="240" w:lineRule="auto"/>
      <w:ind w:left="1134"/>
    </w:pPr>
  </w:style>
  <w:style w:type="paragraph" w:customStyle="1" w:styleId="ETAsubitem">
    <w:name w:val="ETA(subitem)"/>
    <w:basedOn w:val="OPCParaBase"/>
    <w:rsid w:val="00A22AAA"/>
    <w:pPr>
      <w:tabs>
        <w:tab w:val="right" w:pos="340"/>
      </w:tabs>
      <w:spacing w:before="60" w:line="240" w:lineRule="auto"/>
      <w:ind w:left="454" w:hanging="454"/>
    </w:pPr>
    <w:rPr>
      <w:sz w:val="20"/>
    </w:rPr>
  </w:style>
  <w:style w:type="paragraph" w:customStyle="1" w:styleId="ETApara">
    <w:name w:val="ETA(para)"/>
    <w:basedOn w:val="OPCParaBase"/>
    <w:rsid w:val="00A22AAA"/>
    <w:pPr>
      <w:tabs>
        <w:tab w:val="right" w:pos="754"/>
      </w:tabs>
      <w:spacing w:before="60" w:line="240" w:lineRule="auto"/>
      <w:ind w:left="828" w:hanging="828"/>
    </w:pPr>
    <w:rPr>
      <w:sz w:val="20"/>
    </w:rPr>
  </w:style>
  <w:style w:type="paragraph" w:customStyle="1" w:styleId="ETAsubpara">
    <w:name w:val="ETA(subpara)"/>
    <w:basedOn w:val="OPCParaBase"/>
    <w:rsid w:val="00A22AAA"/>
    <w:pPr>
      <w:tabs>
        <w:tab w:val="right" w:pos="1083"/>
      </w:tabs>
      <w:spacing w:before="60" w:line="240" w:lineRule="auto"/>
      <w:ind w:left="1191" w:hanging="1191"/>
    </w:pPr>
    <w:rPr>
      <w:sz w:val="20"/>
    </w:rPr>
  </w:style>
  <w:style w:type="paragraph" w:customStyle="1" w:styleId="ETAsub-subpara">
    <w:name w:val="ETA(sub-subpara)"/>
    <w:basedOn w:val="OPCParaBase"/>
    <w:rsid w:val="00A22AAA"/>
    <w:pPr>
      <w:tabs>
        <w:tab w:val="right" w:pos="1412"/>
      </w:tabs>
      <w:spacing w:before="60" w:line="240" w:lineRule="auto"/>
      <w:ind w:left="1525" w:hanging="1525"/>
    </w:pPr>
    <w:rPr>
      <w:sz w:val="20"/>
    </w:rPr>
  </w:style>
  <w:style w:type="paragraph" w:customStyle="1" w:styleId="Formula">
    <w:name w:val="Formula"/>
    <w:basedOn w:val="OPCParaBase"/>
    <w:rsid w:val="00A22AAA"/>
    <w:pPr>
      <w:spacing w:line="240" w:lineRule="auto"/>
      <w:ind w:left="1134"/>
    </w:pPr>
    <w:rPr>
      <w:sz w:val="20"/>
    </w:rPr>
  </w:style>
  <w:style w:type="paragraph" w:styleId="Header">
    <w:name w:val="header"/>
    <w:basedOn w:val="OPCParaBase"/>
    <w:link w:val="HeaderChar"/>
    <w:unhideWhenUsed/>
    <w:rsid w:val="00A22A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2AAA"/>
    <w:rPr>
      <w:rFonts w:eastAsia="Times New Roman" w:cs="Times New Roman"/>
      <w:sz w:val="16"/>
      <w:lang w:eastAsia="en-AU"/>
    </w:rPr>
  </w:style>
  <w:style w:type="paragraph" w:customStyle="1" w:styleId="House">
    <w:name w:val="House"/>
    <w:basedOn w:val="OPCParaBase"/>
    <w:rsid w:val="00A22AAA"/>
    <w:pPr>
      <w:spacing w:line="240" w:lineRule="auto"/>
    </w:pPr>
    <w:rPr>
      <w:sz w:val="28"/>
    </w:rPr>
  </w:style>
  <w:style w:type="paragraph" w:customStyle="1" w:styleId="Item">
    <w:name w:val="Item"/>
    <w:aliases w:val="i"/>
    <w:basedOn w:val="OPCParaBase"/>
    <w:next w:val="ItemHead"/>
    <w:link w:val="ItemChar"/>
    <w:rsid w:val="00A22AAA"/>
    <w:pPr>
      <w:keepLines/>
      <w:spacing w:before="80" w:line="240" w:lineRule="auto"/>
      <w:ind w:left="709"/>
    </w:pPr>
  </w:style>
  <w:style w:type="paragraph" w:customStyle="1" w:styleId="ItemHead">
    <w:name w:val="ItemHead"/>
    <w:aliases w:val="ih"/>
    <w:basedOn w:val="OPCParaBase"/>
    <w:next w:val="Item"/>
    <w:link w:val="ItemHeadChar"/>
    <w:rsid w:val="00A22A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2AAA"/>
    <w:pPr>
      <w:spacing w:line="240" w:lineRule="auto"/>
    </w:pPr>
    <w:rPr>
      <w:b/>
      <w:sz w:val="32"/>
    </w:rPr>
  </w:style>
  <w:style w:type="paragraph" w:customStyle="1" w:styleId="notedraft">
    <w:name w:val="note(draft)"/>
    <w:aliases w:val="nd"/>
    <w:basedOn w:val="OPCParaBase"/>
    <w:rsid w:val="00A22AAA"/>
    <w:pPr>
      <w:spacing w:before="240" w:line="240" w:lineRule="auto"/>
      <w:ind w:left="284" w:hanging="284"/>
    </w:pPr>
    <w:rPr>
      <w:i/>
      <w:sz w:val="24"/>
    </w:rPr>
  </w:style>
  <w:style w:type="paragraph" w:customStyle="1" w:styleId="notemargin">
    <w:name w:val="note(margin)"/>
    <w:aliases w:val="nm"/>
    <w:basedOn w:val="OPCParaBase"/>
    <w:rsid w:val="00A22AAA"/>
    <w:pPr>
      <w:tabs>
        <w:tab w:val="left" w:pos="709"/>
      </w:tabs>
      <w:spacing w:before="122" w:line="198" w:lineRule="exact"/>
      <w:ind w:left="709" w:hanging="709"/>
    </w:pPr>
    <w:rPr>
      <w:sz w:val="18"/>
    </w:rPr>
  </w:style>
  <w:style w:type="paragraph" w:customStyle="1" w:styleId="noteToPara">
    <w:name w:val="noteToPara"/>
    <w:aliases w:val="ntp"/>
    <w:basedOn w:val="OPCParaBase"/>
    <w:rsid w:val="00A22AAA"/>
    <w:pPr>
      <w:spacing w:before="122" w:line="198" w:lineRule="exact"/>
      <w:ind w:left="2353" w:hanging="709"/>
    </w:pPr>
    <w:rPr>
      <w:sz w:val="18"/>
    </w:rPr>
  </w:style>
  <w:style w:type="paragraph" w:customStyle="1" w:styleId="noteParlAmend">
    <w:name w:val="note(ParlAmend)"/>
    <w:aliases w:val="npp"/>
    <w:basedOn w:val="OPCParaBase"/>
    <w:next w:val="ParlAmend"/>
    <w:rsid w:val="00A22AAA"/>
    <w:pPr>
      <w:spacing w:line="240" w:lineRule="auto"/>
      <w:jc w:val="right"/>
    </w:pPr>
    <w:rPr>
      <w:rFonts w:ascii="Arial" w:hAnsi="Arial"/>
      <w:b/>
      <w:i/>
    </w:rPr>
  </w:style>
  <w:style w:type="paragraph" w:customStyle="1" w:styleId="notetext">
    <w:name w:val="note(text)"/>
    <w:aliases w:val="n"/>
    <w:basedOn w:val="OPCParaBase"/>
    <w:rsid w:val="00A22AAA"/>
    <w:pPr>
      <w:spacing w:before="122" w:line="198" w:lineRule="exact"/>
      <w:ind w:left="1985" w:hanging="851"/>
    </w:pPr>
    <w:rPr>
      <w:sz w:val="18"/>
    </w:rPr>
  </w:style>
  <w:style w:type="paragraph" w:customStyle="1" w:styleId="Page1">
    <w:name w:val="Page1"/>
    <w:basedOn w:val="OPCParaBase"/>
    <w:rsid w:val="00A22AAA"/>
    <w:pPr>
      <w:spacing w:before="400" w:line="240" w:lineRule="auto"/>
    </w:pPr>
    <w:rPr>
      <w:b/>
      <w:sz w:val="32"/>
    </w:rPr>
  </w:style>
  <w:style w:type="paragraph" w:customStyle="1" w:styleId="PageBreak">
    <w:name w:val="PageBreak"/>
    <w:aliases w:val="pb"/>
    <w:basedOn w:val="OPCParaBase"/>
    <w:rsid w:val="00A22AAA"/>
    <w:pPr>
      <w:spacing w:line="240" w:lineRule="auto"/>
    </w:pPr>
    <w:rPr>
      <w:sz w:val="20"/>
    </w:rPr>
  </w:style>
  <w:style w:type="paragraph" w:customStyle="1" w:styleId="paragraphsub">
    <w:name w:val="paragraph(sub)"/>
    <w:aliases w:val="aa"/>
    <w:basedOn w:val="OPCParaBase"/>
    <w:rsid w:val="00A22AAA"/>
    <w:pPr>
      <w:tabs>
        <w:tab w:val="right" w:pos="1985"/>
      </w:tabs>
      <w:spacing w:before="40" w:line="240" w:lineRule="auto"/>
      <w:ind w:left="2098" w:hanging="2098"/>
    </w:pPr>
  </w:style>
  <w:style w:type="paragraph" w:customStyle="1" w:styleId="paragraphsub-sub">
    <w:name w:val="paragraph(sub-sub)"/>
    <w:aliases w:val="aaa"/>
    <w:basedOn w:val="OPCParaBase"/>
    <w:rsid w:val="00A22AAA"/>
    <w:pPr>
      <w:tabs>
        <w:tab w:val="right" w:pos="2722"/>
      </w:tabs>
      <w:spacing w:before="40" w:line="240" w:lineRule="auto"/>
      <w:ind w:left="2835" w:hanging="2835"/>
    </w:pPr>
  </w:style>
  <w:style w:type="paragraph" w:customStyle="1" w:styleId="paragraph">
    <w:name w:val="paragraph"/>
    <w:aliases w:val="a"/>
    <w:basedOn w:val="OPCParaBase"/>
    <w:link w:val="paragraphChar"/>
    <w:rsid w:val="00A22AAA"/>
    <w:pPr>
      <w:tabs>
        <w:tab w:val="right" w:pos="1531"/>
      </w:tabs>
      <w:spacing w:before="40" w:line="240" w:lineRule="auto"/>
      <w:ind w:left="1644" w:hanging="1644"/>
    </w:pPr>
  </w:style>
  <w:style w:type="paragraph" w:customStyle="1" w:styleId="ParlAmend">
    <w:name w:val="ParlAmend"/>
    <w:aliases w:val="pp"/>
    <w:basedOn w:val="OPCParaBase"/>
    <w:rsid w:val="00A22AAA"/>
    <w:pPr>
      <w:spacing w:before="240" w:line="240" w:lineRule="atLeast"/>
      <w:ind w:hanging="567"/>
    </w:pPr>
    <w:rPr>
      <w:sz w:val="24"/>
    </w:rPr>
  </w:style>
  <w:style w:type="paragraph" w:customStyle="1" w:styleId="Penalty">
    <w:name w:val="Penalty"/>
    <w:basedOn w:val="OPCParaBase"/>
    <w:rsid w:val="00A22AAA"/>
    <w:pPr>
      <w:tabs>
        <w:tab w:val="left" w:pos="2977"/>
      </w:tabs>
      <w:spacing w:before="180" w:line="240" w:lineRule="auto"/>
      <w:ind w:left="1985" w:hanging="851"/>
    </w:pPr>
  </w:style>
  <w:style w:type="paragraph" w:customStyle="1" w:styleId="Portfolio">
    <w:name w:val="Portfolio"/>
    <w:basedOn w:val="OPCParaBase"/>
    <w:rsid w:val="00A22AAA"/>
    <w:pPr>
      <w:spacing w:line="240" w:lineRule="auto"/>
    </w:pPr>
    <w:rPr>
      <w:i/>
      <w:sz w:val="20"/>
    </w:rPr>
  </w:style>
  <w:style w:type="paragraph" w:customStyle="1" w:styleId="Preamble">
    <w:name w:val="Preamble"/>
    <w:basedOn w:val="OPCParaBase"/>
    <w:next w:val="Normal"/>
    <w:rsid w:val="00A22A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2AAA"/>
    <w:pPr>
      <w:spacing w:line="240" w:lineRule="auto"/>
    </w:pPr>
    <w:rPr>
      <w:i/>
      <w:sz w:val="20"/>
    </w:rPr>
  </w:style>
  <w:style w:type="paragraph" w:customStyle="1" w:styleId="Session">
    <w:name w:val="Session"/>
    <w:basedOn w:val="OPCParaBase"/>
    <w:rsid w:val="00A22AAA"/>
    <w:pPr>
      <w:spacing w:line="240" w:lineRule="auto"/>
    </w:pPr>
    <w:rPr>
      <w:sz w:val="28"/>
    </w:rPr>
  </w:style>
  <w:style w:type="paragraph" w:customStyle="1" w:styleId="Sponsor">
    <w:name w:val="Sponsor"/>
    <w:basedOn w:val="OPCParaBase"/>
    <w:rsid w:val="00A22AAA"/>
    <w:pPr>
      <w:spacing w:line="240" w:lineRule="auto"/>
    </w:pPr>
    <w:rPr>
      <w:i/>
    </w:rPr>
  </w:style>
  <w:style w:type="paragraph" w:customStyle="1" w:styleId="Subitem">
    <w:name w:val="Subitem"/>
    <w:aliases w:val="iss"/>
    <w:basedOn w:val="OPCParaBase"/>
    <w:rsid w:val="00A22AAA"/>
    <w:pPr>
      <w:spacing w:before="180" w:line="240" w:lineRule="auto"/>
      <w:ind w:left="709" w:hanging="709"/>
    </w:pPr>
  </w:style>
  <w:style w:type="paragraph" w:customStyle="1" w:styleId="SubitemHead">
    <w:name w:val="SubitemHead"/>
    <w:aliases w:val="issh"/>
    <w:basedOn w:val="OPCParaBase"/>
    <w:rsid w:val="00A22A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2AAA"/>
    <w:pPr>
      <w:spacing w:before="40" w:line="240" w:lineRule="auto"/>
      <w:ind w:left="1134"/>
    </w:pPr>
  </w:style>
  <w:style w:type="paragraph" w:customStyle="1" w:styleId="SubsectionHead">
    <w:name w:val="SubsectionHead"/>
    <w:aliases w:val="ssh"/>
    <w:basedOn w:val="OPCParaBase"/>
    <w:next w:val="subsection"/>
    <w:rsid w:val="00A22AAA"/>
    <w:pPr>
      <w:keepNext/>
      <w:keepLines/>
      <w:spacing w:before="240" w:line="240" w:lineRule="auto"/>
      <w:ind w:left="1134"/>
    </w:pPr>
    <w:rPr>
      <w:i/>
    </w:rPr>
  </w:style>
  <w:style w:type="paragraph" w:customStyle="1" w:styleId="Tablea">
    <w:name w:val="Table(a)"/>
    <w:aliases w:val="ta"/>
    <w:basedOn w:val="OPCParaBase"/>
    <w:rsid w:val="00A22AAA"/>
    <w:pPr>
      <w:spacing w:before="60" w:line="240" w:lineRule="auto"/>
      <w:ind w:left="284" w:hanging="284"/>
    </w:pPr>
    <w:rPr>
      <w:sz w:val="20"/>
    </w:rPr>
  </w:style>
  <w:style w:type="paragraph" w:customStyle="1" w:styleId="TableAA">
    <w:name w:val="Table(AA)"/>
    <w:aliases w:val="taaa"/>
    <w:basedOn w:val="OPCParaBase"/>
    <w:rsid w:val="00A22A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2A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2AAA"/>
    <w:pPr>
      <w:spacing w:before="60" w:line="240" w:lineRule="atLeast"/>
    </w:pPr>
    <w:rPr>
      <w:sz w:val="20"/>
    </w:rPr>
  </w:style>
  <w:style w:type="paragraph" w:customStyle="1" w:styleId="TLPBoxTextnote">
    <w:name w:val="TLPBoxText(note"/>
    <w:aliases w:val="right)"/>
    <w:basedOn w:val="OPCParaBase"/>
    <w:rsid w:val="00A22A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2A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2AAA"/>
    <w:pPr>
      <w:spacing w:before="122" w:line="198" w:lineRule="exact"/>
      <w:ind w:left="1985" w:hanging="851"/>
      <w:jc w:val="right"/>
    </w:pPr>
    <w:rPr>
      <w:sz w:val="18"/>
    </w:rPr>
  </w:style>
  <w:style w:type="paragraph" w:customStyle="1" w:styleId="TLPTableBullet">
    <w:name w:val="TLPTableBullet"/>
    <w:aliases w:val="ttb"/>
    <w:basedOn w:val="OPCParaBase"/>
    <w:rsid w:val="00A22AAA"/>
    <w:pPr>
      <w:spacing w:line="240" w:lineRule="exact"/>
      <w:ind w:left="284" w:hanging="284"/>
    </w:pPr>
    <w:rPr>
      <w:sz w:val="20"/>
    </w:rPr>
  </w:style>
  <w:style w:type="paragraph" w:styleId="TOC1">
    <w:name w:val="toc 1"/>
    <w:basedOn w:val="OPCParaBase"/>
    <w:next w:val="Normal"/>
    <w:uiPriority w:val="39"/>
    <w:semiHidden/>
    <w:unhideWhenUsed/>
    <w:rsid w:val="00A22AA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2AA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22AA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22AA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22AA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22A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22A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22A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22A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2AAA"/>
    <w:pPr>
      <w:keepLines/>
      <w:spacing w:before="240" w:after="120" w:line="240" w:lineRule="auto"/>
      <w:ind w:left="794"/>
    </w:pPr>
    <w:rPr>
      <w:b/>
      <w:kern w:val="28"/>
      <w:sz w:val="20"/>
    </w:rPr>
  </w:style>
  <w:style w:type="paragraph" w:customStyle="1" w:styleId="TofSectsHeading">
    <w:name w:val="TofSects(Heading)"/>
    <w:basedOn w:val="OPCParaBase"/>
    <w:rsid w:val="00A22AAA"/>
    <w:pPr>
      <w:spacing w:before="240" w:after="120" w:line="240" w:lineRule="auto"/>
    </w:pPr>
    <w:rPr>
      <w:b/>
      <w:sz w:val="24"/>
    </w:rPr>
  </w:style>
  <w:style w:type="paragraph" w:customStyle="1" w:styleId="TofSectsSection">
    <w:name w:val="TofSects(Section)"/>
    <w:basedOn w:val="OPCParaBase"/>
    <w:rsid w:val="00A22AAA"/>
    <w:pPr>
      <w:keepLines/>
      <w:spacing w:before="40" w:line="240" w:lineRule="auto"/>
      <w:ind w:left="1588" w:hanging="794"/>
    </w:pPr>
    <w:rPr>
      <w:kern w:val="28"/>
      <w:sz w:val="18"/>
    </w:rPr>
  </w:style>
  <w:style w:type="paragraph" w:customStyle="1" w:styleId="TofSectsSubdiv">
    <w:name w:val="TofSects(Subdiv)"/>
    <w:basedOn w:val="OPCParaBase"/>
    <w:rsid w:val="00A22AAA"/>
    <w:pPr>
      <w:keepLines/>
      <w:spacing w:before="80" w:line="240" w:lineRule="auto"/>
      <w:ind w:left="1588" w:hanging="794"/>
    </w:pPr>
    <w:rPr>
      <w:kern w:val="28"/>
    </w:rPr>
  </w:style>
  <w:style w:type="paragraph" w:customStyle="1" w:styleId="WRStyle">
    <w:name w:val="WR Style"/>
    <w:aliases w:val="WR"/>
    <w:basedOn w:val="OPCParaBase"/>
    <w:rsid w:val="00A22AAA"/>
    <w:pPr>
      <w:spacing w:before="240" w:line="240" w:lineRule="auto"/>
      <w:ind w:left="284" w:hanging="284"/>
    </w:pPr>
    <w:rPr>
      <w:b/>
      <w:i/>
      <w:kern w:val="28"/>
      <w:sz w:val="24"/>
    </w:rPr>
  </w:style>
  <w:style w:type="paragraph" w:customStyle="1" w:styleId="notepara">
    <w:name w:val="note(para)"/>
    <w:aliases w:val="na"/>
    <w:basedOn w:val="OPCParaBase"/>
    <w:rsid w:val="00A22AAA"/>
    <w:pPr>
      <w:spacing w:before="40" w:line="198" w:lineRule="exact"/>
      <w:ind w:left="2354" w:hanging="369"/>
    </w:pPr>
    <w:rPr>
      <w:sz w:val="18"/>
    </w:rPr>
  </w:style>
  <w:style w:type="paragraph" w:styleId="Footer">
    <w:name w:val="footer"/>
    <w:link w:val="FooterChar"/>
    <w:rsid w:val="00A22A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2AAA"/>
    <w:rPr>
      <w:rFonts w:eastAsia="Times New Roman" w:cs="Times New Roman"/>
      <w:sz w:val="22"/>
      <w:szCs w:val="24"/>
      <w:lang w:eastAsia="en-AU"/>
    </w:rPr>
  </w:style>
  <w:style w:type="character" w:styleId="LineNumber">
    <w:name w:val="line number"/>
    <w:basedOn w:val="OPCCharBase"/>
    <w:uiPriority w:val="99"/>
    <w:semiHidden/>
    <w:unhideWhenUsed/>
    <w:rsid w:val="00A22AAA"/>
    <w:rPr>
      <w:sz w:val="16"/>
    </w:rPr>
  </w:style>
  <w:style w:type="table" w:customStyle="1" w:styleId="CFlag">
    <w:name w:val="CFlag"/>
    <w:basedOn w:val="TableNormal"/>
    <w:uiPriority w:val="99"/>
    <w:rsid w:val="00A22AAA"/>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A22AAA"/>
    <w:rPr>
      <w:b/>
      <w:sz w:val="28"/>
      <w:szCs w:val="28"/>
    </w:rPr>
  </w:style>
  <w:style w:type="paragraph" w:customStyle="1" w:styleId="NotesHeading2">
    <w:name w:val="NotesHeading 2"/>
    <w:basedOn w:val="OPCParaBase"/>
    <w:next w:val="Normal"/>
    <w:rsid w:val="00A22AAA"/>
    <w:rPr>
      <w:b/>
      <w:sz w:val="28"/>
      <w:szCs w:val="28"/>
    </w:rPr>
  </w:style>
  <w:style w:type="paragraph" w:customStyle="1" w:styleId="SignCoverPageEnd">
    <w:name w:val="SignCoverPageEnd"/>
    <w:basedOn w:val="OPCParaBase"/>
    <w:next w:val="Normal"/>
    <w:rsid w:val="00A22A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2AAA"/>
    <w:pPr>
      <w:pBdr>
        <w:top w:val="single" w:sz="4" w:space="1" w:color="auto"/>
      </w:pBdr>
      <w:spacing w:before="360"/>
      <w:ind w:right="397"/>
      <w:jc w:val="both"/>
    </w:pPr>
  </w:style>
  <w:style w:type="paragraph" w:customStyle="1" w:styleId="Paragraphsub-sub-sub">
    <w:name w:val="Paragraph(sub-sub-sub)"/>
    <w:aliases w:val="aaaa"/>
    <w:basedOn w:val="OPCParaBase"/>
    <w:rsid w:val="00A22A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2A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2A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2A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2AAA"/>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A22AAA"/>
    <w:pPr>
      <w:spacing w:before="120"/>
      <w:outlineLvl w:val="1"/>
    </w:pPr>
    <w:rPr>
      <w:b/>
      <w:sz w:val="28"/>
      <w:szCs w:val="28"/>
    </w:rPr>
  </w:style>
  <w:style w:type="paragraph" w:customStyle="1" w:styleId="ENotesHeading2">
    <w:name w:val="ENotesHeading 2"/>
    <w:aliases w:val="Enh2"/>
    <w:basedOn w:val="OPCParaBase"/>
    <w:next w:val="Normal"/>
    <w:rsid w:val="00A22AAA"/>
    <w:pPr>
      <w:spacing w:before="120" w:after="120"/>
      <w:outlineLvl w:val="2"/>
    </w:pPr>
    <w:rPr>
      <w:b/>
      <w:sz w:val="24"/>
      <w:szCs w:val="28"/>
    </w:rPr>
  </w:style>
  <w:style w:type="paragraph" w:customStyle="1" w:styleId="ENotesHeading3">
    <w:name w:val="ENotesHeading 3"/>
    <w:aliases w:val="Enh3"/>
    <w:basedOn w:val="OPCParaBase"/>
    <w:next w:val="Normal"/>
    <w:rsid w:val="00A22AAA"/>
    <w:pPr>
      <w:keepNext/>
      <w:spacing w:before="120" w:line="240" w:lineRule="auto"/>
      <w:outlineLvl w:val="4"/>
    </w:pPr>
    <w:rPr>
      <w:b/>
      <w:szCs w:val="24"/>
    </w:rPr>
  </w:style>
  <w:style w:type="paragraph" w:customStyle="1" w:styleId="ENotesText">
    <w:name w:val="ENotesText"/>
    <w:aliases w:val="Ent"/>
    <w:basedOn w:val="OPCParaBase"/>
    <w:next w:val="Normal"/>
    <w:rsid w:val="00A22AAA"/>
    <w:pPr>
      <w:spacing w:before="120"/>
    </w:pPr>
  </w:style>
  <w:style w:type="paragraph" w:customStyle="1" w:styleId="SubPartCASA">
    <w:name w:val="SubPart(CASA)"/>
    <w:aliases w:val="csp"/>
    <w:basedOn w:val="OPCParaBase"/>
    <w:next w:val="ActHead3"/>
    <w:rsid w:val="00A22AAA"/>
    <w:pPr>
      <w:keepNext/>
      <w:keepLines/>
      <w:spacing w:before="280"/>
      <w:outlineLvl w:val="1"/>
    </w:pPr>
    <w:rPr>
      <w:b/>
      <w:kern w:val="28"/>
      <w:sz w:val="32"/>
    </w:rPr>
  </w:style>
  <w:style w:type="paragraph" w:customStyle="1" w:styleId="TableTextEndNotes">
    <w:name w:val="TableTextEndNotes"/>
    <w:aliases w:val="Tten"/>
    <w:basedOn w:val="Normal"/>
    <w:rsid w:val="00A22AAA"/>
    <w:pPr>
      <w:spacing w:before="60" w:line="240" w:lineRule="auto"/>
    </w:pPr>
    <w:rPr>
      <w:rFonts w:cs="Arial"/>
      <w:sz w:val="20"/>
      <w:szCs w:val="22"/>
    </w:rPr>
  </w:style>
  <w:style w:type="paragraph" w:customStyle="1" w:styleId="TableHeading">
    <w:name w:val="TableHeading"/>
    <w:aliases w:val="th"/>
    <w:basedOn w:val="OPCParaBase"/>
    <w:next w:val="Tabletext"/>
    <w:rsid w:val="00A22AAA"/>
    <w:pPr>
      <w:keepNext/>
      <w:spacing w:before="60" w:line="240" w:lineRule="atLeast"/>
    </w:pPr>
    <w:rPr>
      <w:b/>
      <w:sz w:val="20"/>
    </w:rPr>
  </w:style>
  <w:style w:type="paragraph" w:customStyle="1" w:styleId="NoteToSubpara">
    <w:name w:val="NoteToSubpara"/>
    <w:aliases w:val="nts"/>
    <w:basedOn w:val="OPCParaBase"/>
    <w:rsid w:val="00A22AAA"/>
    <w:pPr>
      <w:spacing w:before="40" w:line="198" w:lineRule="exact"/>
      <w:ind w:left="2835" w:hanging="709"/>
    </w:pPr>
    <w:rPr>
      <w:sz w:val="18"/>
    </w:rPr>
  </w:style>
  <w:style w:type="paragraph" w:customStyle="1" w:styleId="ENoteTableHeading">
    <w:name w:val="ENoteTableHeading"/>
    <w:aliases w:val="enth"/>
    <w:basedOn w:val="OPCParaBase"/>
    <w:rsid w:val="00A22AAA"/>
    <w:pPr>
      <w:keepNext/>
      <w:spacing w:before="60" w:line="240" w:lineRule="atLeast"/>
    </w:pPr>
    <w:rPr>
      <w:rFonts w:ascii="Arial" w:hAnsi="Arial"/>
      <w:b/>
      <w:sz w:val="16"/>
    </w:rPr>
  </w:style>
  <w:style w:type="paragraph" w:customStyle="1" w:styleId="ENoteTTi">
    <w:name w:val="ENoteTTi"/>
    <w:aliases w:val="entti"/>
    <w:basedOn w:val="OPCParaBase"/>
    <w:rsid w:val="00A22AAA"/>
    <w:pPr>
      <w:keepNext/>
      <w:spacing w:before="60" w:line="240" w:lineRule="atLeast"/>
      <w:ind w:left="170"/>
    </w:pPr>
    <w:rPr>
      <w:sz w:val="16"/>
    </w:rPr>
  </w:style>
  <w:style w:type="paragraph" w:customStyle="1" w:styleId="ENoteTTIndentHeading">
    <w:name w:val="ENoteTTIndentHeading"/>
    <w:aliases w:val="enTTHi"/>
    <w:basedOn w:val="OPCParaBase"/>
    <w:rsid w:val="00A22A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2AAA"/>
    <w:pPr>
      <w:spacing w:before="60" w:line="240" w:lineRule="atLeast"/>
    </w:pPr>
    <w:rPr>
      <w:sz w:val="16"/>
    </w:rPr>
  </w:style>
  <w:style w:type="paragraph" w:customStyle="1" w:styleId="MadeunderText">
    <w:name w:val="MadeunderText"/>
    <w:basedOn w:val="OPCParaBase"/>
    <w:next w:val="Normal"/>
    <w:rsid w:val="00A22AAA"/>
    <w:pPr>
      <w:spacing w:before="240"/>
    </w:pPr>
    <w:rPr>
      <w:sz w:val="24"/>
      <w:szCs w:val="24"/>
    </w:rPr>
  </w:style>
  <w:style w:type="character" w:customStyle="1" w:styleId="ItemHeadChar">
    <w:name w:val="ItemHead Char"/>
    <w:aliases w:val="ih Char"/>
    <w:basedOn w:val="DefaultParagraphFont"/>
    <w:link w:val="ItemHead"/>
    <w:rsid w:val="008F382C"/>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8F382C"/>
    <w:rPr>
      <w:rFonts w:eastAsia="Times New Roman" w:cs="Times New Roman"/>
      <w:sz w:val="22"/>
      <w:lang w:eastAsia="en-AU"/>
    </w:rPr>
  </w:style>
  <w:style w:type="character" w:customStyle="1" w:styleId="subsectionChar">
    <w:name w:val="subsection Char"/>
    <w:aliases w:val="ss Char"/>
    <w:basedOn w:val="DefaultParagraphFont"/>
    <w:link w:val="subsection"/>
    <w:rsid w:val="008F382C"/>
    <w:rPr>
      <w:rFonts w:eastAsia="Times New Roman" w:cs="Times New Roman"/>
      <w:sz w:val="22"/>
      <w:lang w:eastAsia="en-AU"/>
    </w:rPr>
  </w:style>
  <w:style w:type="character" w:customStyle="1" w:styleId="ItemChar">
    <w:name w:val="Item Char"/>
    <w:aliases w:val="i Char"/>
    <w:basedOn w:val="DefaultParagraphFont"/>
    <w:link w:val="Item"/>
    <w:rsid w:val="008F382C"/>
    <w:rPr>
      <w:rFonts w:eastAsia="Times New Roman" w:cs="Times New Roman"/>
      <w:sz w:val="22"/>
      <w:lang w:eastAsia="en-AU"/>
    </w:rPr>
  </w:style>
  <w:style w:type="numbering" w:customStyle="1" w:styleId="OPCBodyList">
    <w:name w:val="OPCBodyList"/>
    <w:uiPriority w:val="99"/>
    <w:rsid w:val="008F382C"/>
    <w:pPr>
      <w:numPr>
        <w:numId w:val="13"/>
      </w:numPr>
    </w:pPr>
  </w:style>
  <w:style w:type="paragraph" w:styleId="ListNumber3">
    <w:name w:val="List Number 3"/>
    <w:rsid w:val="008F382C"/>
    <w:pPr>
      <w:tabs>
        <w:tab w:val="num" w:pos="360"/>
      </w:tabs>
      <w:ind w:left="360" w:hanging="360"/>
    </w:pPr>
    <w:rPr>
      <w:rFonts w:eastAsia="Times New Roman" w:cs="Times New Roman"/>
      <w:sz w:val="22"/>
      <w:szCs w:val="24"/>
      <w:lang w:eastAsia="en-AU"/>
    </w:rPr>
  </w:style>
  <w:style w:type="paragraph" w:styleId="ListParagraph">
    <w:name w:val="List Paragraph"/>
    <w:basedOn w:val="Normal"/>
    <w:uiPriority w:val="34"/>
    <w:qFormat/>
    <w:rsid w:val="008F382C"/>
    <w:pPr>
      <w:spacing w:line="240" w:lineRule="auto"/>
      <w:ind w:left="720"/>
    </w:pPr>
    <w:rPr>
      <w:rFonts w:cs="Times New Roman"/>
      <w:sz w:val="24"/>
      <w:szCs w:val="24"/>
      <w:lang w:eastAsia="en-AU"/>
    </w:rPr>
  </w:style>
  <w:style w:type="character" w:customStyle="1" w:styleId="ActHead7Char">
    <w:name w:val="ActHead 7 Char"/>
    <w:aliases w:val="ap Char"/>
    <w:basedOn w:val="DefaultParagraphFont"/>
    <w:link w:val="ActHead7"/>
    <w:rsid w:val="008F382C"/>
    <w:rPr>
      <w:rFonts w:ascii="Arial" w:eastAsia="Times New Roman" w:hAnsi="Arial" w:cs="Times New Roman"/>
      <w:b/>
      <w:kern w:val="28"/>
      <w:sz w:val="28"/>
      <w:lang w:eastAsia="en-AU"/>
    </w:rPr>
  </w:style>
  <w:style w:type="character" w:customStyle="1" w:styleId="Heading1Char">
    <w:name w:val="Heading 1 Char"/>
    <w:basedOn w:val="DefaultParagraphFont"/>
    <w:link w:val="Heading1"/>
    <w:uiPriority w:val="9"/>
    <w:rsid w:val="008F38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38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382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F382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F382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F382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F382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F382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F382C"/>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F38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82C"/>
    <w:rPr>
      <w:rFonts w:ascii="Tahoma" w:hAnsi="Tahoma" w:cs="Tahoma"/>
      <w:sz w:val="16"/>
      <w:szCs w:val="16"/>
    </w:rPr>
  </w:style>
  <w:style w:type="paragraph" w:customStyle="1" w:styleId="tableText0">
    <w:name w:val="table.Text"/>
    <w:basedOn w:val="Normal"/>
    <w:rsid w:val="008F382C"/>
    <w:pPr>
      <w:spacing w:before="24" w:after="24"/>
    </w:pPr>
    <w:rPr>
      <w:rFonts w:eastAsia="Calibri" w:cs="Times New Roman"/>
      <w:sz w:val="20"/>
    </w:rPr>
  </w:style>
  <w:style w:type="paragraph" w:customStyle="1" w:styleId="tableIndentText">
    <w:name w:val="table.Indent.Text"/>
    <w:rsid w:val="008F382C"/>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8F382C"/>
    <w:pPr>
      <w:keepNext/>
      <w:tabs>
        <w:tab w:val="left" w:leader="dot" w:pos="6124"/>
      </w:tabs>
      <w:spacing w:before="24" w:after="24" w:line="240" w:lineRule="auto"/>
    </w:pPr>
    <w:rPr>
      <w:rFonts w:eastAsia="Calibri" w:cs="Times New Roman"/>
      <w:b/>
      <w:sz w:val="20"/>
    </w:rPr>
  </w:style>
  <w:style w:type="paragraph" w:styleId="EnvelopeReturn">
    <w:name w:val="envelope return"/>
    <w:rsid w:val="008F382C"/>
    <w:rPr>
      <w:rFonts w:ascii="Arial" w:eastAsia="Times New Roman" w:hAnsi="Arial" w:cs="Arial"/>
      <w:lang w:eastAsia="en-AU"/>
    </w:rPr>
  </w:style>
  <w:style w:type="paragraph" w:customStyle="1" w:styleId="ClerkBlock">
    <w:name w:val="ClerkBlock"/>
    <w:basedOn w:val="Normal"/>
    <w:rsid w:val="00B314BA"/>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785D9B"/>
    <w:pPr>
      <w:spacing w:before="800"/>
    </w:pPr>
  </w:style>
  <w:style w:type="character" w:customStyle="1" w:styleId="OPCParaBaseChar">
    <w:name w:val="OPCParaBase Char"/>
    <w:basedOn w:val="DefaultParagraphFont"/>
    <w:link w:val="OPCParaBase"/>
    <w:rsid w:val="00785D9B"/>
    <w:rPr>
      <w:rFonts w:eastAsia="Times New Roman" w:cs="Times New Roman"/>
      <w:sz w:val="22"/>
      <w:lang w:eastAsia="en-AU"/>
    </w:rPr>
  </w:style>
  <w:style w:type="character" w:customStyle="1" w:styleId="ShortTChar">
    <w:name w:val="ShortT Char"/>
    <w:basedOn w:val="OPCParaBaseChar"/>
    <w:link w:val="ShortT"/>
    <w:rsid w:val="00785D9B"/>
    <w:rPr>
      <w:rFonts w:eastAsia="Times New Roman" w:cs="Times New Roman"/>
      <w:b/>
      <w:sz w:val="40"/>
      <w:lang w:eastAsia="en-AU"/>
    </w:rPr>
  </w:style>
  <w:style w:type="character" w:customStyle="1" w:styleId="ShortTP1Char">
    <w:name w:val="ShortTP1 Char"/>
    <w:basedOn w:val="ShortTChar"/>
    <w:link w:val="ShortTP1"/>
    <w:rsid w:val="00785D9B"/>
    <w:rPr>
      <w:rFonts w:eastAsia="Times New Roman" w:cs="Times New Roman"/>
      <w:b/>
      <w:sz w:val="40"/>
      <w:lang w:eastAsia="en-AU"/>
    </w:rPr>
  </w:style>
  <w:style w:type="paragraph" w:customStyle="1" w:styleId="ActNoP1">
    <w:name w:val="ActNoP1"/>
    <w:basedOn w:val="Actno"/>
    <w:link w:val="ActNoP1Char"/>
    <w:rsid w:val="00785D9B"/>
    <w:pPr>
      <w:spacing w:before="800"/>
    </w:pPr>
    <w:rPr>
      <w:sz w:val="28"/>
    </w:rPr>
  </w:style>
  <w:style w:type="character" w:customStyle="1" w:styleId="ActnoChar">
    <w:name w:val="Actno Char"/>
    <w:basedOn w:val="ShortTChar"/>
    <w:link w:val="Actno"/>
    <w:rsid w:val="00785D9B"/>
    <w:rPr>
      <w:rFonts w:eastAsia="Times New Roman" w:cs="Times New Roman"/>
      <w:b/>
      <w:sz w:val="40"/>
      <w:lang w:eastAsia="en-AU"/>
    </w:rPr>
  </w:style>
  <w:style w:type="character" w:customStyle="1" w:styleId="ActNoP1Char">
    <w:name w:val="ActNoP1 Char"/>
    <w:basedOn w:val="ActnoChar"/>
    <w:link w:val="ActNoP1"/>
    <w:rsid w:val="00785D9B"/>
    <w:rPr>
      <w:rFonts w:eastAsia="Times New Roman" w:cs="Times New Roman"/>
      <w:b/>
      <w:sz w:val="28"/>
      <w:lang w:eastAsia="en-AU"/>
    </w:rPr>
  </w:style>
  <w:style w:type="paragraph" w:customStyle="1" w:styleId="p1LinesBef">
    <w:name w:val="p1LinesBef"/>
    <w:basedOn w:val="Normal"/>
    <w:rsid w:val="00785D9B"/>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785D9B"/>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785D9B"/>
  </w:style>
  <w:style w:type="character" w:customStyle="1" w:styleId="ShortTCPChar">
    <w:name w:val="ShortTCP Char"/>
    <w:basedOn w:val="ShortTChar"/>
    <w:link w:val="ShortTCP"/>
    <w:rsid w:val="00785D9B"/>
    <w:rPr>
      <w:rFonts w:eastAsia="Times New Roman" w:cs="Times New Roman"/>
      <w:b/>
      <w:sz w:val="40"/>
      <w:lang w:eastAsia="en-AU"/>
    </w:rPr>
  </w:style>
  <w:style w:type="paragraph" w:customStyle="1" w:styleId="ActNoCP">
    <w:name w:val="ActNoCP"/>
    <w:basedOn w:val="Actno"/>
    <w:link w:val="ActNoCPChar"/>
    <w:rsid w:val="00785D9B"/>
    <w:pPr>
      <w:spacing w:before="400"/>
    </w:pPr>
  </w:style>
  <w:style w:type="character" w:customStyle="1" w:styleId="ActNoCPChar">
    <w:name w:val="ActNoCP Char"/>
    <w:basedOn w:val="ActnoChar"/>
    <w:link w:val="ActNoCP"/>
    <w:rsid w:val="00785D9B"/>
    <w:rPr>
      <w:rFonts w:eastAsia="Times New Roman" w:cs="Times New Roman"/>
      <w:b/>
      <w:sz w:val="40"/>
      <w:lang w:eastAsia="en-AU"/>
    </w:rPr>
  </w:style>
  <w:style w:type="paragraph" w:customStyle="1" w:styleId="AssentBk">
    <w:name w:val="AssentBk"/>
    <w:basedOn w:val="Normal"/>
    <w:rsid w:val="00785D9B"/>
    <w:pPr>
      <w:spacing w:line="240" w:lineRule="auto"/>
    </w:pPr>
    <w:rPr>
      <w:rFonts w:eastAsia="Times New Roman" w:cs="Times New Roman"/>
      <w:sz w:val="20"/>
      <w:lang w:eastAsia="en-AU"/>
    </w:rPr>
  </w:style>
  <w:style w:type="paragraph" w:customStyle="1" w:styleId="AssentDt">
    <w:name w:val="AssentDt"/>
    <w:basedOn w:val="Normal"/>
    <w:rsid w:val="00301127"/>
    <w:pPr>
      <w:spacing w:line="240" w:lineRule="auto"/>
    </w:pPr>
    <w:rPr>
      <w:rFonts w:eastAsia="Times New Roman" w:cs="Times New Roman"/>
      <w:sz w:val="20"/>
      <w:lang w:eastAsia="en-AU"/>
    </w:rPr>
  </w:style>
  <w:style w:type="paragraph" w:customStyle="1" w:styleId="2ndRd">
    <w:name w:val="2ndRd"/>
    <w:basedOn w:val="Normal"/>
    <w:rsid w:val="00301127"/>
    <w:pPr>
      <w:spacing w:line="240" w:lineRule="auto"/>
    </w:pPr>
    <w:rPr>
      <w:rFonts w:eastAsia="Times New Roman" w:cs="Times New Roman"/>
      <w:sz w:val="20"/>
      <w:lang w:eastAsia="en-AU"/>
    </w:rPr>
  </w:style>
  <w:style w:type="paragraph" w:customStyle="1" w:styleId="ScalePlusRef">
    <w:name w:val="ScalePlusRef"/>
    <w:basedOn w:val="Normal"/>
    <w:rsid w:val="0030112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99382">
      <w:bodyDiv w:val="1"/>
      <w:marLeft w:val="0"/>
      <w:marRight w:val="0"/>
      <w:marTop w:val="0"/>
      <w:marBottom w:val="0"/>
      <w:divBdr>
        <w:top w:val="none" w:sz="0" w:space="0" w:color="auto"/>
        <w:left w:val="none" w:sz="0" w:space="0" w:color="auto"/>
        <w:bottom w:val="none" w:sz="0" w:space="0" w:color="auto"/>
        <w:right w:val="none" w:sz="0" w:space="0" w:color="auto"/>
      </w:divBdr>
    </w:div>
    <w:div w:id="1697610907">
      <w:bodyDiv w:val="1"/>
      <w:marLeft w:val="0"/>
      <w:marRight w:val="0"/>
      <w:marTop w:val="0"/>
      <w:marBottom w:val="0"/>
      <w:divBdr>
        <w:top w:val="none" w:sz="0" w:space="0" w:color="auto"/>
        <w:left w:val="none" w:sz="0" w:space="0" w:color="auto"/>
        <w:bottom w:val="none" w:sz="0" w:space="0" w:color="auto"/>
        <w:right w:val="none" w:sz="0" w:space="0" w:color="auto"/>
      </w:divBdr>
    </w:div>
    <w:div w:id="174649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header" Target="header8.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9E91A-3FB1-478C-B85E-F1B49ADB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19271</Words>
  <Characters>110427</Characters>
  <Application>Microsoft Office Word</Application>
  <DocSecurity>0</DocSecurity>
  <PresentationFormat/>
  <Lines>11042</Lines>
  <Paragraphs>5895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123803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2014-02-12T05:04:00Z</dcterms:created>
  <dcterms:modified xsi:type="dcterms:W3CDTF">2014-02-12T05:08:00Z</dcterms:modified>
</cp:coreProperties>
</file>