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F4" w:rsidRDefault="00BC7CC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8E72F4" w:rsidRDefault="008E72F4"/>
    <w:p w:rsidR="008E72F4" w:rsidRDefault="008E72F4" w:rsidP="008E72F4">
      <w:pPr>
        <w:spacing w:line="240" w:lineRule="auto"/>
      </w:pPr>
    </w:p>
    <w:p w:rsidR="008E72F4" w:rsidRDefault="008E72F4" w:rsidP="008E72F4"/>
    <w:p w:rsidR="008E72F4" w:rsidRDefault="008E72F4" w:rsidP="008E72F4"/>
    <w:p w:rsidR="008E72F4" w:rsidRDefault="008E72F4" w:rsidP="008E72F4"/>
    <w:p w:rsidR="008E72F4" w:rsidRDefault="008E72F4" w:rsidP="008E72F4"/>
    <w:p w:rsidR="0048364F" w:rsidRPr="009F2E20" w:rsidRDefault="00FE2FBB" w:rsidP="0048364F">
      <w:pPr>
        <w:pStyle w:val="ShortT"/>
      </w:pPr>
      <w:r w:rsidRPr="009F2E20">
        <w:t>Sugar Research and Development Services (Consequential Amendments</w:t>
      </w:r>
      <w:r w:rsidR="00493F12" w:rsidRPr="009F2E20">
        <w:t>—</w:t>
      </w:r>
      <w:r w:rsidRPr="009F2E20">
        <w:t xml:space="preserve">Excise) </w:t>
      </w:r>
      <w:r w:rsidR="008E72F4">
        <w:t>Act</w:t>
      </w:r>
      <w:r w:rsidRPr="009F2E20">
        <w:t xml:space="preserve"> 2013</w:t>
      </w:r>
    </w:p>
    <w:p w:rsidR="0048364F" w:rsidRPr="009F2E20" w:rsidRDefault="0048364F" w:rsidP="0048364F"/>
    <w:p w:rsidR="0048364F" w:rsidRPr="009F2E20" w:rsidRDefault="00C164CA" w:rsidP="008E72F4">
      <w:pPr>
        <w:pStyle w:val="Actno"/>
        <w:spacing w:before="400"/>
      </w:pPr>
      <w:r w:rsidRPr="009F2E20">
        <w:t>No.</w:t>
      </w:r>
      <w:r w:rsidR="00185348">
        <w:t xml:space="preserve"> 114</w:t>
      </w:r>
      <w:r w:rsidRPr="009F2E20">
        <w:t>, 201</w:t>
      </w:r>
      <w:r w:rsidR="00641DE5" w:rsidRPr="009F2E20">
        <w:t>3</w:t>
      </w:r>
    </w:p>
    <w:p w:rsidR="0048364F" w:rsidRPr="009F2E20" w:rsidRDefault="0048364F" w:rsidP="0048364F"/>
    <w:p w:rsidR="008E72F4" w:rsidRDefault="008E72F4" w:rsidP="008E72F4"/>
    <w:p w:rsidR="008E72F4" w:rsidRDefault="008E72F4" w:rsidP="008E72F4"/>
    <w:p w:rsidR="008E72F4" w:rsidRDefault="008E72F4" w:rsidP="008E72F4"/>
    <w:p w:rsidR="008E72F4" w:rsidRDefault="008E72F4" w:rsidP="008E72F4"/>
    <w:p w:rsidR="0048364F" w:rsidRPr="009F2E20" w:rsidRDefault="008E72F4" w:rsidP="0048364F">
      <w:pPr>
        <w:pStyle w:val="LongT"/>
      </w:pPr>
      <w:r>
        <w:t>An Act</w:t>
      </w:r>
      <w:r w:rsidR="0048364F" w:rsidRPr="009F2E20">
        <w:t xml:space="preserve"> </w:t>
      </w:r>
      <w:r w:rsidR="004D594D" w:rsidRPr="009F2E20">
        <w:t>relating to</w:t>
      </w:r>
      <w:r w:rsidR="00EE28A1" w:rsidRPr="009F2E20">
        <w:t xml:space="preserve"> levy</w:t>
      </w:r>
      <w:r w:rsidR="00D51323" w:rsidRPr="009F2E20">
        <w:t xml:space="preserve"> imposed on</w:t>
      </w:r>
      <w:r w:rsidR="00EE28A1" w:rsidRPr="009F2E20">
        <w:t xml:space="preserve"> sugar cane</w:t>
      </w:r>
      <w:r w:rsidR="0048364F" w:rsidRPr="009F2E20">
        <w:t>, and for related purposes</w:t>
      </w:r>
    </w:p>
    <w:p w:rsidR="0048364F" w:rsidRPr="009F2E20" w:rsidRDefault="0048364F" w:rsidP="0048364F">
      <w:pPr>
        <w:pStyle w:val="Header"/>
        <w:tabs>
          <w:tab w:val="clear" w:pos="4150"/>
          <w:tab w:val="clear" w:pos="8307"/>
        </w:tabs>
      </w:pPr>
      <w:r w:rsidRPr="009F2E20">
        <w:rPr>
          <w:rStyle w:val="CharAmSchNo"/>
        </w:rPr>
        <w:t xml:space="preserve"> </w:t>
      </w:r>
      <w:r w:rsidRPr="009F2E20">
        <w:rPr>
          <w:rStyle w:val="CharAmSchText"/>
        </w:rPr>
        <w:t xml:space="preserve"> </w:t>
      </w:r>
    </w:p>
    <w:p w:rsidR="0048364F" w:rsidRPr="009F2E20" w:rsidRDefault="0048364F" w:rsidP="0048364F">
      <w:pPr>
        <w:pStyle w:val="Header"/>
        <w:tabs>
          <w:tab w:val="clear" w:pos="4150"/>
          <w:tab w:val="clear" w:pos="8307"/>
        </w:tabs>
      </w:pPr>
      <w:r w:rsidRPr="009F2E20">
        <w:rPr>
          <w:rStyle w:val="CharAmPartNo"/>
        </w:rPr>
        <w:t xml:space="preserve"> </w:t>
      </w:r>
      <w:r w:rsidRPr="009F2E20">
        <w:rPr>
          <w:rStyle w:val="CharAmPartText"/>
        </w:rPr>
        <w:t xml:space="preserve"> </w:t>
      </w:r>
    </w:p>
    <w:p w:rsidR="0048364F" w:rsidRPr="009F2E20" w:rsidRDefault="0048364F" w:rsidP="0048364F">
      <w:pPr>
        <w:sectPr w:rsidR="0048364F" w:rsidRPr="009F2E20" w:rsidSect="008E7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F2E20" w:rsidRDefault="0048364F" w:rsidP="00B61F76">
      <w:pPr>
        <w:rPr>
          <w:sz w:val="36"/>
        </w:rPr>
      </w:pPr>
      <w:r w:rsidRPr="009F2E20">
        <w:rPr>
          <w:sz w:val="36"/>
        </w:rPr>
        <w:lastRenderedPageBreak/>
        <w:t>Contents</w:t>
      </w:r>
    </w:p>
    <w:bookmarkStart w:id="1" w:name="BKCheck15B_1"/>
    <w:bookmarkEnd w:id="1"/>
    <w:p w:rsidR="00D91563" w:rsidRDefault="00D91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91563">
        <w:rPr>
          <w:noProof/>
        </w:rPr>
        <w:tab/>
      </w:r>
      <w:r w:rsidRPr="00D91563">
        <w:rPr>
          <w:noProof/>
        </w:rPr>
        <w:fldChar w:fldCharType="begin"/>
      </w:r>
      <w:r w:rsidRPr="00D91563">
        <w:rPr>
          <w:noProof/>
        </w:rPr>
        <w:instrText xml:space="preserve"> PAGEREF _Toc361221052 \h </w:instrText>
      </w:r>
      <w:r w:rsidRPr="00D91563">
        <w:rPr>
          <w:noProof/>
        </w:rPr>
      </w:r>
      <w:r w:rsidRPr="00D91563">
        <w:rPr>
          <w:noProof/>
        </w:rPr>
        <w:fldChar w:fldCharType="separate"/>
      </w:r>
      <w:r w:rsidR="00AF57C6">
        <w:rPr>
          <w:noProof/>
        </w:rPr>
        <w:t>1</w:t>
      </w:r>
      <w:r w:rsidRPr="00D91563">
        <w:rPr>
          <w:noProof/>
        </w:rPr>
        <w:fldChar w:fldCharType="end"/>
      </w:r>
    </w:p>
    <w:p w:rsidR="00D91563" w:rsidRDefault="00D91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91563">
        <w:rPr>
          <w:noProof/>
        </w:rPr>
        <w:tab/>
      </w:r>
      <w:r w:rsidRPr="00D91563">
        <w:rPr>
          <w:noProof/>
        </w:rPr>
        <w:fldChar w:fldCharType="begin"/>
      </w:r>
      <w:r w:rsidRPr="00D91563">
        <w:rPr>
          <w:noProof/>
        </w:rPr>
        <w:instrText xml:space="preserve"> PAGEREF _Toc361221053 \h </w:instrText>
      </w:r>
      <w:r w:rsidRPr="00D91563">
        <w:rPr>
          <w:noProof/>
        </w:rPr>
      </w:r>
      <w:r w:rsidRPr="00D91563">
        <w:rPr>
          <w:noProof/>
        </w:rPr>
        <w:fldChar w:fldCharType="separate"/>
      </w:r>
      <w:r w:rsidR="00AF57C6">
        <w:rPr>
          <w:noProof/>
        </w:rPr>
        <w:t>2</w:t>
      </w:r>
      <w:r w:rsidRPr="00D91563">
        <w:rPr>
          <w:noProof/>
        </w:rPr>
        <w:fldChar w:fldCharType="end"/>
      </w:r>
    </w:p>
    <w:p w:rsidR="00D91563" w:rsidRDefault="00D91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D91563">
        <w:rPr>
          <w:noProof/>
        </w:rPr>
        <w:tab/>
      </w:r>
      <w:r w:rsidRPr="00D91563">
        <w:rPr>
          <w:noProof/>
        </w:rPr>
        <w:fldChar w:fldCharType="begin"/>
      </w:r>
      <w:r w:rsidRPr="00D91563">
        <w:rPr>
          <w:noProof/>
        </w:rPr>
        <w:instrText xml:space="preserve"> PAGEREF _Toc361221054 \h </w:instrText>
      </w:r>
      <w:r w:rsidRPr="00D91563">
        <w:rPr>
          <w:noProof/>
        </w:rPr>
      </w:r>
      <w:r w:rsidRPr="00D91563">
        <w:rPr>
          <w:noProof/>
        </w:rPr>
        <w:fldChar w:fldCharType="separate"/>
      </w:r>
      <w:r w:rsidR="00AF57C6">
        <w:rPr>
          <w:noProof/>
        </w:rPr>
        <w:t>2</w:t>
      </w:r>
      <w:r w:rsidRPr="00D91563">
        <w:rPr>
          <w:noProof/>
        </w:rPr>
        <w:fldChar w:fldCharType="end"/>
      </w:r>
    </w:p>
    <w:p w:rsidR="00D91563" w:rsidRDefault="00D915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D91563">
        <w:rPr>
          <w:b w:val="0"/>
          <w:noProof/>
          <w:sz w:val="18"/>
        </w:rPr>
        <w:tab/>
      </w:r>
      <w:r w:rsidRPr="00D91563">
        <w:rPr>
          <w:b w:val="0"/>
          <w:noProof/>
          <w:sz w:val="18"/>
        </w:rPr>
        <w:fldChar w:fldCharType="begin"/>
      </w:r>
      <w:r w:rsidRPr="00D91563">
        <w:rPr>
          <w:b w:val="0"/>
          <w:noProof/>
          <w:sz w:val="18"/>
        </w:rPr>
        <w:instrText xml:space="preserve"> PAGEREF _Toc361221055 \h </w:instrText>
      </w:r>
      <w:r w:rsidRPr="00D91563">
        <w:rPr>
          <w:b w:val="0"/>
          <w:noProof/>
          <w:sz w:val="18"/>
        </w:rPr>
      </w:r>
      <w:r w:rsidRPr="00D91563">
        <w:rPr>
          <w:b w:val="0"/>
          <w:noProof/>
          <w:sz w:val="18"/>
        </w:rPr>
        <w:fldChar w:fldCharType="separate"/>
      </w:r>
      <w:r w:rsidR="00AF57C6">
        <w:rPr>
          <w:b w:val="0"/>
          <w:noProof/>
          <w:sz w:val="18"/>
        </w:rPr>
        <w:t>3</w:t>
      </w:r>
      <w:r w:rsidRPr="00D91563">
        <w:rPr>
          <w:b w:val="0"/>
          <w:noProof/>
          <w:sz w:val="18"/>
        </w:rPr>
        <w:fldChar w:fldCharType="end"/>
      </w:r>
    </w:p>
    <w:p w:rsidR="00D91563" w:rsidRDefault="00D915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Act 1999</w:t>
      </w:r>
      <w:r w:rsidRPr="00D91563">
        <w:rPr>
          <w:i w:val="0"/>
          <w:noProof/>
          <w:sz w:val="18"/>
        </w:rPr>
        <w:tab/>
      </w:r>
      <w:r w:rsidRPr="00D91563">
        <w:rPr>
          <w:i w:val="0"/>
          <w:noProof/>
          <w:sz w:val="18"/>
        </w:rPr>
        <w:fldChar w:fldCharType="begin"/>
      </w:r>
      <w:r w:rsidRPr="00D91563">
        <w:rPr>
          <w:i w:val="0"/>
          <w:noProof/>
          <w:sz w:val="18"/>
        </w:rPr>
        <w:instrText xml:space="preserve"> PAGEREF _Toc361221056 \h </w:instrText>
      </w:r>
      <w:r w:rsidRPr="00D91563">
        <w:rPr>
          <w:i w:val="0"/>
          <w:noProof/>
          <w:sz w:val="18"/>
        </w:rPr>
      </w:r>
      <w:r w:rsidRPr="00D91563">
        <w:rPr>
          <w:i w:val="0"/>
          <w:noProof/>
          <w:sz w:val="18"/>
        </w:rPr>
        <w:fldChar w:fldCharType="separate"/>
      </w:r>
      <w:r w:rsidR="00AF57C6">
        <w:rPr>
          <w:i w:val="0"/>
          <w:noProof/>
          <w:sz w:val="18"/>
        </w:rPr>
        <w:t>3</w:t>
      </w:r>
      <w:r w:rsidRPr="00D91563">
        <w:rPr>
          <w:i w:val="0"/>
          <w:noProof/>
          <w:sz w:val="18"/>
        </w:rPr>
        <w:fldChar w:fldCharType="end"/>
      </w:r>
    </w:p>
    <w:p w:rsidR="00D91563" w:rsidRDefault="00D915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Regulations 1999</w:t>
      </w:r>
      <w:r w:rsidRPr="00D91563">
        <w:rPr>
          <w:i w:val="0"/>
          <w:noProof/>
          <w:sz w:val="18"/>
        </w:rPr>
        <w:tab/>
      </w:r>
      <w:r w:rsidRPr="00D91563">
        <w:rPr>
          <w:i w:val="0"/>
          <w:noProof/>
          <w:sz w:val="18"/>
        </w:rPr>
        <w:fldChar w:fldCharType="begin"/>
      </w:r>
      <w:r w:rsidRPr="00D91563">
        <w:rPr>
          <w:i w:val="0"/>
          <w:noProof/>
          <w:sz w:val="18"/>
        </w:rPr>
        <w:instrText xml:space="preserve"> PAGEREF _Toc361221060 \h </w:instrText>
      </w:r>
      <w:r w:rsidRPr="00D91563">
        <w:rPr>
          <w:i w:val="0"/>
          <w:noProof/>
          <w:sz w:val="18"/>
        </w:rPr>
      </w:r>
      <w:r w:rsidRPr="00D91563">
        <w:rPr>
          <w:i w:val="0"/>
          <w:noProof/>
          <w:sz w:val="18"/>
        </w:rPr>
        <w:fldChar w:fldCharType="separate"/>
      </w:r>
      <w:r w:rsidR="00AF57C6">
        <w:rPr>
          <w:i w:val="0"/>
          <w:noProof/>
          <w:sz w:val="18"/>
        </w:rPr>
        <w:t>5</w:t>
      </w:r>
      <w:r w:rsidRPr="00D91563">
        <w:rPr>
          <w:i w:val="0"/>
          <w:noProof/>
          <w:sz w:val="18"/>
        </w:rPr>
        <w:fldChar w:fldCharType="end"/>
      </w:r>
    </w:p>
    <w:p w:rsidR="00060FF9" w:rsidRPr="009F2E20" w:rsidRDefault="00D91563" w:rsidP="0048364F">
      <w:r>
        <w:fldChar w:fldCharType="end"/>
      </w:r>
    </w:p>
    <w:p w:rsidR="00060FF9" w:rsidRPr="009F2E20" w:rsidRDefault="00060FF9" w:rsidP="0048364F">
      <w:pPr>
        <w:sectPr w:rsidR="00060FF9" w:rsidRPr="009F2E20" w:rsidSect="008E7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E72F4" w:rsidRDefault="00BC7CC6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8E72F4" w:rsidRDefault="008E72F4"/>
    <w:p w:rsidR="008E72F4" w:rsidRDefault="008E72F4" w:rsidP="008E72F4">
      <w:pPr>
        <w:spacing w:line="240" w:lineRule="auto"/>
      </w:pPr>
    </w:p>
    <w:p w:rsidR="008E72F4" w:rsidRDefault="00B85868" w:rsidP="008E72F4">
      <w:pPr>
        <w:pStyle w:val="ShortTP1"/>
      </w:pPr>
      <w:fldSimple w:instr=" STYLEREF ShortT ">
        <w:r w:rsidR="00AF57C6">
          <w:rPr>
            <w:noProof/>
          </w:rPr>
          <w:t>Sugar Research and Development Services (Consequential Amendments—Excise) Act 2013</w:t>
        </w:r>
      </w:fldSimple>
    </w:p>
    <w:p w:rsidR="008E72F4" w:rsidRDefault="00B85868" w:rsidP="008E72F4">
      <w:pPr>
        <w:pStyle w:val="ActNoP1"/>
      </w:pPr>
      <w:fldSimple w:instr=" STYLEREF Actno ">
        <w:r w:rsidR="00AF57C6">
          <w:rPr>
            <w:noProof/>
          </w:rPr>
          <w:t>No. 114, 2013</w:t>
        </w:r>
      </w:fldSimple>
    </w:p>
    <w:p w:rsidR="008E72F4" w:rsidRDefault="008E72F4">
      <w:pPr>
        <w:pStyle w:val="p1LinesBef"/>
      </w:pPr>
    </w:p>
    <w:p w:rsidR="008E72F4" w:rsidRDefault="008E72F4">
      <w:pPr>
        <w:spacing w:line="40" w:lineRule="exact"/>
        <w:rPr>
          <w:b/>
          <w:sz w:val="28"/>
        </w:rPr>
      </w:pPr>
    </w:p>
    <w:p w:rsidR="008E72F4" w:rsidRDefault="008E72F4">
      <w:pPr>
        <w:pStyle w:val="p1LinesAfter"/>
      </w:pPr>
    </w:p>
    <w:p w:rsidR="0048364F" w:rsidRPr="009F2E20" w:rsidRDefault="008E72F4" w:rsidP="009F2E20">
      <w:pPr>
        <w:pStyle w:val="Page1"/>
      </w:pPr>
      <w:r>
        <w:t>An Act</w:t>
      </w:r>
      <w:r w:rsidR="0048364F" w:rsidRPr="009F2E20">
        <w:t xml:space="preserve"> </w:t>
      </w:r>
      <w:r w:rsidR="004D594D" w:rsidRPr="009F2E20">
        <w:t>relating to</w:t>
      </w:r>
      <w:r w:rsidR="00D51323" w:rsidRPr="009F2E20">
        <w:t xml:space="preserve"> levy imposed on sugar cane</w:t>
      </w:r>
      <w:r w:rsidR="0048364F" w:rsidRPr="009F2E20">
        <w:t>, and for related purposes</w:t>
      </w:r>
    </w:p>
    <w:p w:rsidR="00185348" w:rsidRDefault="0018534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2013</w:t>
      </w:r>
      <w:r>
        <w:rPr>
          <w:sz w:val="24"/>
        </w:rPr>
        <w:t>]</w:t>
      </w:r>
    </w:p>
    <w:p w:rsidR="00185348" w:rsidRDefault="00185348"/>
    <w:p w:rsidR="0048364F" w:rsidRPr="009F2E20" w:rsidRDefault="0048364F" w:rsidP="009F2E20">
      <w:pPr>
        <w:spacing w:before="240" w:line="240" w:lineRule="auto"/>
        <w:rPr>
          <w:sz w:val="32"/>
        </w:rPr>
      </w:pPr>
      <w:r w:rsidRPr="009F2E20">
        <w:rPr>
          <w:sz w:val="32"/>
        </w:rPr>
        <w:t>The Parliament of Australia enacts:</w:t>
      </w:r>
    </w:p>
    <w:p w:rsidR="0048364F" w:rsidRPr="009F2E20" w:rsidRDefault="0048364F" w:rsidP="009F2E20">
      <w:pPr>
        <w:pStyle w:val="ActHead5"/>
      </w:pPr>
      <w:bookmarkStart w:id="2" w:name="_Toc361221052"/>
      <w:r w:rsidRPr="009F2E20">
        <w:rPr>
          <w:rStyle w:val="CharSectno"/>
        </w:rPr>
        <w:t>1</w:t>
      </w:r>
      <w:r w:rsidRPr="009F2E20">
        <w:t xml:space="preserve">  Short title</w:t>
      </w:r>
      <w:bookmarkEnd w:id="2"/>
    </w:p>
    <w:p w:rsidR="0048364F" w:rsidRPr="009F2E20" w:rsidRDefault="0048364F" w:rsidP="009F2E20">
      <w:pPr>
        <w:pStyle w:val="subsection"/>
      </w:pPr>
      <w:r w:rsidRPr="009F2E20">
        <w:tab/>
      </w:r>
      <w:r w:rsidRPr="009F2E20">
        <w:tab/>
        <w:t xml:space="preserve">This Act may be cited as the </w:t>
      </w:r>
      <w:r w:rsidR="00D51323" w:rsidRPr="009F2E20">
        <w:rPr>
          <w:i/>
        </w:rPr>
        <w:t>Sugar Research and Development Services (Consequential Amendments—Excise)</w:t>
      </w:r>
      <w:r w:rsidR="00C164CA" w:rsidRPr="009F2E20">
        <w:rPr>
          <w:i/>
        </w:rPr>
        <w:t xml:space="preserve"> Act 201</w:t>
      </w:r>
      <w:r w:rsidR="00641DE5" w:rsidRPr="009F2E20">
        <w:rPr>
          <w:i/>
        </w:rPr>
        <w:t>3</w:t>
      </w:r>
      <w:r w:rsidRPr="009F2E20">
        <w:t>.</w:t>
      </w:r>
    </w:p>
    <w:p w:rsidR="0048364F" w:rsidRPr="009F2E20" w:rsidRDefault="0048364F" w:rsidP="009F2E20">
      <w:pPr>
        <w:pStyle w:val="ActHead5"/>
      </w:pPr>
      <w:bookmarkStart w:id="3" w:name="_Toc361221053"/>
      <w:r w:rsidRPr="009F2E20">
        <w:rPr>
          <w:rStyle w:val="CharSectno"/>
        </w:rPr>
        <w:lastRenderedPageBreak/>
        <w:t>2</w:t>
      </w:r>
      <w:r w:rsidRPr="009F2E20">
        <w:t xml:space="preserve">  Commencement</w:t>
      </w:r>
      <w:bookmarkEnd w:id="3"/>
    </w:p>
    <w:p w:rsidR="0048364F" w:rsidRPr="009F2E20" w:rsidRDefault="0048364F" w:rsidP="009F2E20">
      <w:pPr>
        <w:pStyle w:val="subsection"/>
      </w:pPr>
      <w:r w:rsidRPr="009F2E20">
        <w:tab/>
        <w:t>(1)</w:t>
      </w:r>
      <w:r w:rsidRPr="009F2E2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F2E20" w:rsidRDefault="0048364F" w:rsidP="009F2E2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F2E20" w:rsidTr="00EE28A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Commencement information</w:t>
            </w:r>
          </w:p>
        </w:tc>
      </w:tr>
      <w:tr w:rsidR="0048364F" w:rsidRPr="009F2E20" w:rsidTr="00EE28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Column 3</w:t>
            </w:r>
          </w:p>
        </w:tc>
      </w:tr>
      <w:tr w:rsidR="0048364F" w:rsidRPr="009F2E20" w:rsidTr="00EE28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  <w:keepNext/>
            </w:pPr>
            <w:r w:rsidRPr="009F2E20">
              <w:rPr>
                <w:b/>
              </w:rPr>
              <w:t>Date/Details</w:t>
            </w:r>
          </w:p>
        </w:tc>
      </w:tr>
      <w:tr w:rsidR="0048364F" w:rsidRPr="009F2E20" w:rsidTr="00EE28A1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</w:pPr>
            <w:r w:rsidRPr="009F2E20">
              <w:t>1.  Sections</w:t>
            </w:r>
            <w:r w:rsidR="009F2E20" w:rsidRPr="009F2E20">
              <w:t> </w:t>
            </w:r>
            <w:r w:rsidRPr="009F2E2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</w:pPr>
            <w:r w:rsidRPr="009F2E2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9F2E20" w:rsidRDefault="00D91563" w:rsidP="009F2E20">
            <w:pPr>
              <w:pStyle w:val="Tabletext"/>
            </w:pPr>
            <w:r>
              <w:t>29 June 2013</w:t>
            </w:r>
          </w:p>
        </w:tc>
      </w:tr>
      <w:tr w:rsidR="0048364F" w:rsidRPr="009F2E20" w:rsidTr="00EE28A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9F2E20" w:rsidRDefault="0048364F" w:rsidP="009F2E20">
            <w:pPr>
              <w:pStyle w:val="Tabletext"/>
            </w:pPr>
            <w:r w:rsidRPr="009F2E20">
              <w:t xml:space="preserve">2.  </w:t>
            </w:r>
            <w:r w:rsidR="00EE28A1" w:rsidRPr="009F2E20">
              <w:t>Schedule</w:t>
            </w:r>
            <w:r w:rsidR="009F2E20" w:rsidRPr="009F2E20">
              <w:t> </w:t>
            </w:r>
            <w:r w:rsidR="00EE28A1" w:rsidRPr="009F2E20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9F2E20" w:rsidRDefault="00EE28A1" w:rsidP="009F2E20">
            <w:pPr>
              <w:pStyle w:val="Tabletext"/>
            </w:pPr>
            <w:r w:rsidRPr="009F2E20">
              <w:t>1</w:t>
            </w:r>
            <w:r w:rsidR="009F2E20" w:rsidRPr="009F2E20">
              <w:t> </w:t>
            </w:r>
            <w:r w:rsidRPr="009F2E20">
              <w:t>July 2013.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9F2E20" w:rsidRDefault="00EE28A1" w:rsidP="009F2E20">
            <w:pPr>
              <w:pStyle w:val="Tabletext"/>
            </w:pPr>
            <w:r w:rsidRPr="009F2E20">
              <w:t>1</w:t>
            </w:r>
            <w:r w:rsidR="009F2E20" w:rsidRPr="009F2E20">
              <w:t> </w:t>
            </w:r>
            <w:r w:rsidRPr="009F2E20">
              <w:t>July 2013</w:t>
            </w:r>
          </w:p>
        </w:tc>
      </w:tr>
    </w:tbl>
    <w:p w:rsidR="0048364F" w:rsidRPr="009F2E20" w:rsidRDefault="00201D27" w:rsidP="009F2E20">
      <w:pPr>
        <w:pStyle w:val="notetext"/>
      </w:pPr>
      <w:r w:rsidRPr="009F2E20">
        <w:rPr>
          <w:snapToGrid w:val="0"/>
          <w:lang w:eastAsia="en-US"/>
        </w:rPr>
        <w:t xml:space="preserve">Note: </w:t>
      </w:r>
      <w:r w:rsidRPr="009F2E2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9F2E20" w:rsidRDefault="0048364F" w:rsidP="009F2E20">
      <w:pPr>
        <w:pStyle w:val="subsection"/>
      </w:pPr>
      <w:r w:rsidRPr="009F2E20">
        <w:tab/>
        <w:t>(2)</w:t>
      </w:r>
      <w:r w:rsidRPr="009F2E20">
        <w:tab/>
      </w:r>
      <w:r w:rsidR="00201D27" w:rsidRPr="009F2E20">
        <w:t xml:space="preserve">Any information in </w:t>
      </w:r>
      <w:r w:rsidR="00877D48" w:rsidRPr="009F2E20">
        <w:t>c</w:t>
      </w:r>
      <w:r w:rsidR="00201D27" w:rsidRPr="009F2E20">
        <w:t>olumn 3 of the table is not part of this Act. Information may be inserted in this column, or information in it may be edited, in any published version of this Act.</w:t>
      </w:r>
    </w:p>
    <w:p w:rsidR="0048364F" w:rsidRPr="009F2E20" w:rsidRDefault="0048364F" w:rsidP="009F2E20">
      <w:pPr>
        <w:pStyle w:val="ActHead5"/>
      </w:pPr>
      <w:bookmarkStart w:id="4" w:name="_Toc361221054"/>
      <w:r w:rsidRPr="009F2E20">
        <w:rPr>
          <w:rStyle w:val="CharSectno"/>
        </w:rPr>
        <w:t>3</w:t>
      </w:r>
      <w:r w:rsidRPr="009F2E20">
        <w:t xml:space="preserve">  Schedule(s)</w:t>
      </w:r>
      <w:bookmarkEnd w:id="4"/>
    </w:p>
    <w:p w:rsidR="0048364F" w:rsidRPr="009F2E20" w:rsidRDefault="0048364F" w:rsidP="009F2E20">
      <w:pPr>
        <w:pStyle w:val="subsection"/>
      </w:pPr>
      <w:r w:rsidRPr="009F2E20">
        <w:tab/>
      </w:r>
      <w:r w:rsidR="00EE28A1" w:rsidRPr="009F2E20">
        <w:t>(1)</w:t>
      </w:r>
      <w:r w:rsidRPr="009F2E20">
        <w:tab/>
        <w:t>Each Act</w:t>
      </w:r>
      <w:r w:rsidR="00D51323" w:rsidRPr="009F2E20">
        <w:t>, and each set of regulations,</w:t>
      </w:r>
      <w:r w:rsidRPr="009F2E20">
        <w:t xml:space="preserve"> that is specified in a Schedule to this Act is amended or repealed as set out in the applicable items in the Schedule concerned, and any other item in a Schedule to this Act has effect according to its terms.</w:t>
      </w:r>
    </w:p>
    <w:p w:rsidR="00EE28A1" w:rsidRPr="009F2E20" w:rsidRDefault="00EE28A1" w:rsidP="009F2E20">
      <w:pPr>
        <w:pStyle w:val="subsection"/>
      </w:pPr>
      <w:r w:rsidRPr="009F2E20">
        <w:tab/>
        <w:t>(2)</w:t>
      </w:r>
      <w:r w:rsidRPr="009F2E20">
        <w:tab/>
        <w:t xml:space="preserve">The amendment of any regulation under </w:t>
      </w:r>
      <w:r w:rsidR="009F2E20" w:rsidRPr="009F2E20">
        <w:t>subsection (</w:t>
      </w:r>
      <w:r w:rsidRPr="009F2E20">
        <w:t>1) does not prevent the regulation, as so amended, from being amended or repealed by the Governor</w:t>
      </w:r>
      <w:r w:rsidR="001E6E75">
        <w:noBreakHyphen/>
      </w:r>
      <w:r w:rsidRPr="009F2E20">
        <w:t>General.</w:t>
      </w:r>
    </w:p>
    <w:p w:rsidR="00EE28A1" w:rsidRPr="009F2E20" w:rsidRDefault="00EE28A1" w:rsidP="009F2E20">
      <w:pPr>
        <w:pStyle w:val="ActHead6"/>
        <w:pageBreakBefore/>
      </w:pPr>
      <w:bookmarkStart w:id="5" w:name="_Toc361221055"/>
      <w:bookmarkStart w:id="6" w:name="opcAmSched"/>
      <w:bookmarkStart w:id="7" w:name="opcCurrentFind"/>
      <w:r w:rsidRPr="009F2E20">
        <w:rPr>
          <w:rStyle w:val="CharAmSchNo"/>
        </w:rPr>
        <w:lastRenderedPageBreak/>
        <w:t>Schedule</w:t>
      </w:r>
      <w:r w:rsidR="009F2E20" w:rsidRPr="009F2E20">
        <w:rPr>
          <w:rStyle w:val="CharAmSchNo"/>
        </w:rPr>
        <w:t> </w:t>
      </w:r>
      <w:r w:rsidRPr="009F2E20">
        <w:rPr>
          <w:rStyle w:val="CharAmSchNo"/>
        </w:rPr>
        <w:t>1</w:t>
      </w:r>
      <w:r w:rsidRPr="009F2E20">
        <w:t>—</w:t>
      </w:r>
      <w:r w:rsidRPr="009F2E20">
        <w:rPr>
          <w:rStyle w:val="CharAmSchText"/>
        </w:rPr>
        <w:t>Consequential amendments</w:t>
      </w:r>
      <w:bookmarkEnd w:id="5"/>
    </w:p>
    <w:bookmarkEnd w:id="6"/>
    <w:bookmarkEnd w:id="7"/>
    <w:p w:rsidR="00B61F76" w:rsidRPr="009F2E20" w:rsidRDefault="00B61F76" w:rsidP="009F2E20">
      <w:pPr>
        <w:pStyle w:val="Header"/>
      </w:pPr>
      <w:r w:rsidRPr="009F2E20">
        <w:rPr>
          <w:rStyle w:val="CharAmPartNo"/>
        </w:rPr>
        <w:t xml:space="preserve"> </w:t>
      </w:r>
      <w:r w:rsidRPr="009F2E20">
        <w:rPr>
          <w:rStyle w:val="CharAmPartText"/>
        </w:rPr>
        <w:t xml:space="preserve"> </w:t>
      </w:r>
    </w:p>
    <w:p w:rsidR="00EE28A1" w:rsidRPr="009F2E20" w:rsidRDefault="00EE28A1" w:rsidP="009F2E20">
      <w:pPr>
        <w:pStyle w:val="ActHead9"/>
        <w:rPr>
          <w:i w:val="0"/>
        </w:rPr>
      </w:pPr>
      <w:bookmarkStart w:id="8" w:name="_Toc361221056"/>
      <w:r w:rsidRPr="009F2E20">
        <w:t>Primary Industries (Excise) Levies Act 1999</w:t>
      </w:r>
      <w:bookmarkEnd w:id="8"/>
    </w:p>
    <w:p w:rsidR="00EE28A1" w:rsidRPr="009F2E20" w:rsidRDefault="00EE28A1" w:rsidP="009F2E20">
      <w:pPr>
        <w:pStyle w:val="ItemHead"/>
      </w:pPr>
      <w:r w:rsidRPr="009F2E20">
        <w:t>1 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 xml:space="preserve">24 (definition of </w:t>
      </w:r>
      <w:r w:rsidRPr="009F2E20">
        <w:rPr>
          <w:i/>
        </w:rPr>
        <w:t>accepted sugar cane</w:t>
      </w:r>
      <w:r w:rsidRPr="009F2E20">
        <w:t>)</w:t>
      </w:r>
    </w:p>
    <w:p w:rsidR="00EE28A1" w:rsidRPr="009F2E20" w:rsidRDefault="00EE28A1" w:rsidP="009F2E20">
      <w:pPr>
        <w:pStyle w:val="Item"/>
      </w:pPr>
      <w:r w:rsidRPr="009F2E20">
        <w:t>Repeal the definition.</w:t>
      </w:r>
    </w:p>
    <w:p w:rsidR="00EE28A1" w:rsidRPr="009F2E20" w:rsidRDefault="00EE28A1" w:rsidP="009F2E20">
      <w:pPr>
        <w:pStyle w:val="ItemHead"/>
      </w:pPr>
      <w:r w:rsidRPr="009F2E20">
        <w:t>2 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 xml:space="preserve">24 (definition of </w:t>
      </w:r>
      <w:r w:rsidRPr="009F2E20">
        <w:rPr>
          <w:i/>
        </w:rPr>
        <w:t>processing</w:t>
      </w:r>
      <w:r w:rsidRPr="009F2E20">
        <w:t>)</w:t>
      </w:r>
    </w:p>
    <w:p w:rsidR="00EE28A1" w:rsidRPr="009F2E20" w:rsidRDefault="00EE28A1" w:rsidP="009F2E20">
      <w:pPr>
        <w:pStyle w:val="Item"/>
      </w:pPr>
      <w:r w:rsidRPr="009F2E20">
        <w:t>Repeal the definition.</w:t>
      </w:r>
    </w:p>
    <w:p w:rsidR="00EE28A1" w:rsidRPr="009F2E20" w:rsidRDefault="00EE28A1" w:rsidP="009F2E20">
      <w:pPr>
        <w:pStyle w:val="ItemHead"/>
      </w:pPr>
      <w:r w:rsidRPr="009F2E20">
        <w:t>3 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Insert:</w:t>
      </w:r>
    </w:p>
    <w:p w:rsidR="00EE28A1" w:rsidRPr="009F2E20" w:rsidRDefault="00EE28A1" w:rsidP="009F2E20">
      <w:pPr>
        <w:pStyle w:val="Definition"/>
      </w:pPr>
      <w:r w:rsidRPr="009F2E20">
        <w:rPr>
          <w:b/>
          <w:i/>
        </w:rPr>
        <w:t>season</w:t>
      </w:r>
      <w:r w:rsidRPr="009F2E20">
        <w:t xml:space="preserve"> means the period that:</w:t>
      </w:r>
    </w:p>
    <w:p w:rsidR="00EE28A1" w:rsidRPr="009F2E20" w:rsidRDefault="00EE28A1" w:rsidP="009F2E20">
      <w:pPr>
        <w:pStyle w:val="paragraph"/>
      </w:pPr>
      <w:r w:rsidRPr="009F2E20">
        <w:tab/>
        <w:t>(a)</w:t>
      </w:r>
      <w:r w:rsidRPr="009F2E20">
        <w:tab/>
        <w:t>begins on 1</w:t>
      </w:r>
      <w:r w:rsidR="009F2E20" w:rsidRPr="009F2E20">
        <w:t> </w:t>
      </w:r>
      <w:r w:rsidRPr="009F2E20">
        <w:t>March in a year; and</w:t>
      </w:r>
    </w:p>
    <w:p w:rsidR="00EE28A1" w:rsidRPr="009F2E20" w:rsidRDefault="00EE28A1" w:rsidP="009F2E20">
      <w:pPr>
        <w:pStyle w:val="paragraph"/>
      </w:pPr>
      <w:r w:rsidRPr="009F2E20">
        <w:tab/>
        <w:t>(b)</w:t>
      </w:r>
      <w:r w:rsidRPr="009F2E20">
        <w:tab/>
        <w:t>ends on 28</w:t>
      </w:r>
      <w:r w:rsidR="009F2E20" w:rsidRPr="009F2E20">
        <w:t> </w:t>
      </w:r>
      <w:r w:rsidRPr="009F2E20">
        <w:t>February in the following year.</w:t>
      </w:r>
    </w:p>
    <w:p w:rsidR="00EE28A1" w:rsidRPr="009F2E20" w:rsidRDefault="00EE28A1" w:rsidP="009F2E20">
      <w:pPr>
        <w:pStyle w:val="ItemHead"/>
      </w:pPr>
      <w:r w:rsidRPr="009F2E20">
        <w:t>4 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 xml:space="preserve">24 (definition of </w:t>
      </w:r>
      <w:r w:rsidRPr="009F2E20">
        <w:rPr>
          <w:i/>
        </w:rPr>
        <w:t>sugar cane</w:t>
      </w:r>
      <w:r w:rsidRPr="009F2E20">
        <w:t>)</w:t>
      </w:r>
    </w:p>
    <w:p w:rsidR="00EE28A1" w:rsidRPr="009F2E20" w:rsidRDefault="00EE28A1" w:rsidP="009F2E20">
      <w:pPr>
        <w:pStyle w:val="Item"/>
      </w:pPr>
      <w:r w:rsidRPr="009F2E20">
        <w:t>Repeal the definition, substitute:</w:t>
      </w:r>
    </w:p>
    <w:p w:rsidR="00EE28A1" w:rsidRPr="009F2E20" w:rsidRDefault="00EE28A1" w:rsidP="009F2E20">
      <w:pPr>
        <w:pStyle w:val="Definition"/>
      </w:pPr>
      <w:r w:rsidRPr="009F2E20">
        <w:rPr>
          <w:b/>
          <w:i/>
        </w:rPr>
        <w:t>sugar cane</w:t>
      </w:r>
      <w:r w:rsidRPr="009F2E20">
        <w:t xml:space="preserve"> means:</w:t>
      </w:r>
    </w:p>
    <w:p w:rsidR="00EE28A1" w:rsidRPr="009F2E20" w:rsidRDefault="00EE28A1" w:rsidP="009F2E20">
      <w:pPr>
        <w:pStyle w:val="paragraph"/>
      </w:pPr>
      <w:r w:rsidRPr="009F2E20">
        <w:tab/>
        <w:t>(a)</w:t>
      </w:r>
      <w:r w:rsidRPr="009F2E20">
        <w:tab/>
        <w:t>stalks (whether whole or not) of the sugar cane plant; or</w:t>
      </w:r>
    </w:p>
    <w:p w:rsidR="00EE28A1" w:rsidRPr="009F2E20" w:rsidRDefault="00EE28A1" w:rsidP="009F2E20">
      <w:pPr>
        <w:pStyle w:val="paragraph"/>
      </w:pPr>
      <w:r w:rsidRPr="009F2E20">
        <w:tab/>
        <w:t>(b)</w:t>
      </w:r>
      <w:r w:rsidRPr="009F2E20">
        <w:tab/>
        <w:t>stalks (whether whole or not) and leaves of the sugar cane plant.</w:t>
      </w:r>
    </w:p>
    <w:p w:rsidR="00EE28A1" w:rsidRPr="009F2E20" w:rsidRDefault="00EE28A1" w:rsidP="009F2E20">
      <w:pPr>
        <w:pStyle w:val="ItemHead"/>
      </w:pPr>
      <w:r w:rsidRPr="009F2E20">
        <w:t>5 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 xml:space="preserve">24 (definition of </w:t>
      </w:r>
      <w:r w:rsidRPr="009F2E20">
        <w:rPr>
          <w:i/>
        </w:rPr>
        <w:t>sugar mill</w:t>
      </w:r>
      <w:r w:rsidRPr="009F2E20">
        <w:t>)</w:t>
      </w:r>
    </w:p>
    <w:p w:rsidR="00EE28A1" w:rsidRPr="009F2E20" w:rsidRDefault="00EE28A1" w:rsidP="009F2E20">
      <w:pPr>
        <w:pStyle w:val="Item"/>
      </w:pPr>
      <w:r w:rsidRPr="009F2E20">
        <w:t>Repeal the definition.</w:t>
      </w:r>
    </w:p>
    <w:p w:rsidR="00EE28A1" w:rsidRPr="009F2E20" w:rsidRDefault="00EE28A1" w:rsidP="009F2E20">
      <w:pPr>
        <w:pStyle w:val="ItemHead"/>
      </w:pPr>
      <w:r w:rsidRPr="009F2E20">
        <w:t>6  Clauses</w:t>
      </w:r>
      <w:r w:rsidR="009F2E20" w:rsidRPr="009F2E20">
        <w:t> </w:t>
      </w:r>
      <w:r w:rsidRPr="009F2E20">
        <w:t>2 and 3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Repeal the clauses, substitute:</w:t>
      </w:r>
    </w:p>
    <w:p w:rsidR="00EE28A1" w:rsidRPr="009F2E20" w:rsidRDefault="00EE28A1" w:rsidP="009F2E20">
      <w:pPr>
        <w:pStyle w:val="ActHead5"/>
      </w:pPr>
      <w:bookmarkStart w:id="9" w:name="_Toc361221057"/>
      <w:r w:rsidRPr="009F2E20">
        <w:rPr>
          <w:rStyle w:val="CharSectno"/>
        </w:rPr>
        <w:t>2</w:t>
      </w:r>
      <w:r w:rsidRPr="009F2E20">
        <w:t xml:space="preserve">  Processing establishments</w:t>
      </w:r>
      <w:bookmarkEnd w:id="9"/>
    </w:p>
    <w:p w:rsidR="00EE28A1" w:rsidRPr="009F2E20" w:rsidRDefault="00EE28A1" w:rsidP="009F2E20">
      <w:pPr>
        <w:pStyle w:val="subsection"/>
      </w:pPr>
      <w:r w:rsidRPr="009F2E20">
        <w:tab/>
      </w:r>
      <w:r w:rsidRPr="009F2E20">
        <w:tab/>
        <w:t xml:space="preserve">For the purposes of this Schedule, premises in Australia are a </w:t>
      </w:r>
      <w:r w:rsidRPr="009F2E20">
        <w:rPr>
          <w:b/>
          <w:i/>
        </w:rPr>
        <w:t>processing establishment</w:t>
      </w:r>
      <w:r w:rsidRPr="009F2E20">
        <w:t xml:space="preserve"> during a season if sugar cane processed at those premises during the season amounts, or amounted, to 3,000 tonnes or more.</w:t>
      </w:r>
    </w:p>
    <w:p w:rsidR="00EE28A1" w:rsidRPr="009F2E20" w:rsidRDefault="00EE28A1" w:rsidP="009F2E20">
      <w:pPr>
        <w:pStyle w:val="ActHead5"/>
      </w:pPr>
      <w:bookmarkStart w:id="10" w:name="_Toc361221058"/>
      <w:r w:rsidRPr="009F2E20">
        <w:rPr>
          <w:rStyle w:val="CharSectno"/>
        </w:rPr>
        <w:lastRenderedPageBreak/>
        <w:t>3</w:t>
      </w:r>
      <w:r w:rsidRPr="009F2E20">
        <w:t xml:space="preserve">  Imposition of levy</w:t>
      </w:r>
      <w:bookmarkEnd w:id="10"/>
    </w:p>
    <w:p w:rsidR="00EE28A1" w:rsidRPr="009F2E20" w:rsidRDefault="00EE28A1" w:rsidP="009F2E20">
      <w:pPr>
        <w:pStyle w:val="subsection"/>
      </w:pPr>
      <w:r w:rsidRPr="009F2E20">
        <w:tab/>
        <w:t>(1)</w:t>
      </w:r>
      <w:r w:rsidRPr="009F2E20">
        <w:tab/>
        <w:t>Levy is imposed on sugar cane if:</w:t>
      </w:r>
    </w:p>
    <w:p w:rsidR="00EE28A1" w:rsidRPr="009F2E20" w:rsidRDefault="00EE28A1" w:rsidP="009F2E20">
      <w:pPr>
        <w:pStyle w:val="paragraph"/>
      </w:pPr>
      <w:r w:rsidRPr="009F2E20">
        <w:tab/>
        <w:t>(a)</w:t>
      </w:r>
      <w:r w:rsidRPr="009F2E20">
        <w:tab/>
        <w:t>the sugar cane is sold to a processing establishment after the commencement of this clause; or</w:t>
      </w:r>
    </w:p>
    <w:p w:rsidR="00EE28A1" w:rsidRPr="009F2E20" w:rsidRDefault="00EE28A1" w:rsidP="009F2E20">
      <w:pPr>
        <w:pStyle w:val="paragraph"/>
      </w:pPr>
      <w:r w:rsidRPr="009F2E20">
        <w:tab/>
        <w:t>(b)</w:t>
      </w:r>
      <w:r w:rsidRPr="009F2E20">
        <w:tab/>
        <w:t>the sugar cane is grown by a processing establishment and, after the commencement of this clause, is processed by the establishment; or</w:t>
      </w:r>
    </w:p>
    <w:p w:rsidR="00EE28A1" w:rsidRPr="009F2E20" w:rsidRDefault="00EE28A1" w:rsidP="009F2E20">
      <w:pPr>
        <w:pStyle w:val="paragraph"/>
      </w:pPr>
      <w:r w:rsidRPr="009F2E20">
        <w:tab/>
        <w:t>(c)</w:t>
      </w:r>
      <w:r w:rsidRPr="009F2E20">
        <w:tab/>
        <w:t>the sugar cane is processed by a processing establishment after the commencement of this clause on behalf of the owner of the sugar cane.</w:t>
      </w:r>
    </w:p>
    <w:p w:rsidR="00EE28A1" w:rsidRPr="009F2E20" w:rsidRDefault="00EE28A1" w:rsidP="009F2E20">
      <w:pPr>
        <w:pStyle w:val="subsection"/>
      </w:pPr>
      <w:r w:rsidRPr="009F2E20">
        <w:tab/>
        <w:t>(2)</w:t>
      </w:r>
      <w:r w:rsidRPr="009F2E20">
        <w:tab/>
        <w:t xml:space="preserve">For the purpose of </w:t>
      </w:r>
      <w:r w:rsidR="009F2E20" w:rsidRPr="009F2E20">
        <w:t>subclause (</w:t>
      </w:r>
      <w:r w:rsidRPr="009F2E20">
        <w:t>1), sugar cane is taken to be sold to a processing establishment when the first payment for the sugar cane is made, whether the payment represents the whole, or part only, of the purchase price for the sugar cane.</w:t>
      </w:r>
    </w:p>
    <w:p w:rsidR="00EE28A1" w:rsidRPr="009F2E20" w:rsidRDefault="00EE28A1" w:rsidP="009F2E20">
      <w:pPr>
        <w:pStyle w:val="ItemHead"/>
      </w:pPr>
      <w:r w:rsidRPr="009F2E20">
        <w:t>7  Clause</w:t>
      </w:r>
      <w:r w:rsidR="009F2E20" w:rsidRPr="009F2E20">
        <w:t> </w:t>
      </w:r>
      <w:r w:rsidRPr="009F2E20">
        <w:t>4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Omit “15 cents per tonne or such other rate (not exceeding 15 cents per tonne)”, substitute “70 cents per tonne or such other rate”.</w:t>
      </w:r>
    </w:p>
    <w:p w:rsidR="00EE28A1" w:rsidRPr="009F2E20" w:rsidRDefault="00EE28A1" w:rsidP="009F2E20">
      <w:pPr>
        <w:pStyle w:val="ItemHead"/>
      </w:pPr>
      <w:r w:rsidRPr="009F2E20">
        <w:t>8  Clause</w:t>
      </w:r>
      <w:r w:rsidR="009F2E20" w:rsidRPr="009F2E20">
        <w:t> </w:t>
      </w:r>
      <w:r w:rsidRPr="009F2E20">
        <w:t>5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Omit “accepted” (first occurring).</w:t>
      </w:r>
    </w:p>
    <w:p w:rsidR="00EE28A1" w:rsidRPr="009F2E20" w:rsidRDefault="00EE28A1" w:rsidP="009F2E20">
      <w:pPr>
        <w:pStyle w:val="ItemHead"/>
      </w:pPr>
      <w:r w:rsidRPr="009F2E20">
        <w:t>9  Paragraph 5(a)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Repeal the paragraph, substitute:</w:t>
      </w:r>
    </w:p>
    <w:p w:rsidR="00EE28A1" w:rsidRPr="009F2E20" w:rsidRDefault="00EE28A1" w:rsidP="009F2E20">
      <w:pPr>
        <w:pStyle w:val="paragraph"/>
      </w:pPr>
      <w:r w:rsidRPr="009F2E20">
        <w:tab/>
        <w:t>(a)</w:t>
      </w:r>
      <w:r w:rsidRPr="009F2E20">
        <w:tab/>
        <w:t>as to 50% of the levy—by the producer of the sugar cane; and</w:t>
      </w:r>
    </w:p>
    <w:p w:rsidR="00EE28A1" w:rsidRPr="009F2E20" w:rsidRDefault="00EE28A1" w:rsidP="009F2E20">
      <w:pPr>
        <w:pStyle w:val="ItemHead"/>
      </w:pPr>
      <w:r w:rsidRPr="009F2E20">
        <w:t>10  Paragraph 5(b)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Omit “accepted”.</w:t>
      </w:r>
    </w:p>
    <w:p w:rsidR="00EE28A1" w:rsidRPr="009F2E20" w:rsidRDefault="00EE28A1" w:rsidP="009F2E20">
      <w:pPr>
        <w:pStyle w:val="ItemHead"/>
      </w:pPr>
      <w:r w:rsidRPr="009F2E20">
        <w:t>11  Clauses</w:t>
      </w:r>
      <w:r w:rsidR="009F2E20" w:rsidRPr="009F2E20">
        <w:t> </w:t>
      </w:r>
      <w:r w:rsidRPr="009F2E20">
        <w:t>6 and 7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Repeal the clauses, substitute:</w:t>
      </w:r>
    </w:p>
    <w:p w:rsidR="00EE28A1" w:rsidRPr="009F2E20" w:rsidRDefault="00EE28A1" w:rsidP="009F2E20">
      <w:pPr>
        <w:pStyle w:val="ActHead5"/>
      </w:pPr>
      <w:bookmarkStart w:id="11" w:name="_Toc361221059"/>
      <w:r w:rsidRPr="009F2E20">
        <w:rPr>
          <w:rStyle w:val="CharSectno"/>
        </w:rPr>
        <w:t>6</w:t>
      </w:r>
      <w:r w:rsidRPr="009F2E20">
        <w:t xml:space="preserve">  Regulations</w:t>
      </w:r>
      <w:bookmarkEnd w:id="11"/>
    </w:p>
    <w:p w:rsidR="00EE28A1" w:rsidRPr="009F2E20" w:rsidRDefault="00EE28A1" w:rsidP="009F2E20">
      <w:pPr>
        <w:pStyle w:val="subsection"/>
      </w:pPr>
      <w:r w:rsidRPr="009F2E20">
        <w:tab/>
      </w:r>
      <w:r w:rsidRPr="009F2E20">
        <w:tab/>
        <w:t>Before the Governor</w:t>
      </w:r>
      <w:r w:rsidR="001E6E75">
        <w:noBreakHyphen/>
      </w:r>
      <w:r w:rsidRPr="009F2E20">
        <w:t>General makes regulations for the purposes of clause</w:t>
      </w:r>
      <w:r w:rsidR="009F2E20" w:rsidRPr="009F2E20">
        <w:t> </w:t>
      </w:r>
      <w:r w:rsidRPr="009F2E20">
        <w:t xml:space="preserve">4, the Minister must take into consideration any relevant </w:t>
      </w:r>
      <w:r w:rsidRPr="009F2E20">
        <w:lastRenderedPageBreak/>
        <w:t>recommendation arising out of consultations between the Minister and the sugar industry organisations.</w:t>
      </w:r>
    </w:p>
    <w:p w:rsidR="00EE28A1" w:rsidRPr="009F2E20" w:rsidRDefault="00EE28A1" w:rsidP="009F2E20">
      <w:pPr>
        <w:pStyle w:val="ItemHead"/>
      </w:pPr>
      <w:r w:rsidRPr="009F2E20">
        <w:t>12  Transitional provision—period of season for first year</w:t>
      </w:r>
    </w:p>
    <w:p w:rsidR="00EE28A1" w:rsidRPr="009F2E20" w:rsidRDefault="00EE28A1" w:rsidP="009F2E20">
      <w:pPr>
        <w:pStyle w:val="Item"/>
      </w:pPr>
      <w:r w:rsidRPr="009F2E20">
        <w:t xml:space="preserve">Despite the definition of </w:t>
      </w:r>
      <w:r w:rsidRPr="009F2E20">
        <w:rPr>
          <w:b/>
          <w:i/>
        </w:rPr>
        <w:t>season</w:t>
      </w:r>
      <w:r w:rsidRPr="009F2E20">
        <w:t xml:space="preserve"> in clause</w:t>
      </w:r>
      <w:r w:rsidR="009F2E20" w:rsidRPr="009F2E20">
        <w:t> </w:t>
      </w:r>
      <w:r w:rsidRPr="009F2E20">
        <w:t>1 of Schedule</w:t>
      </w:r>
      <w:r w:rsidR="009F2E20" w:rsidRPr="009F2E20">
        <w:t> </w:t>
      </w:r>
      <w:r w:rsidRPr="009F2E20">
        <w:t xml:space="preserve">24 to the </w:t>
      </w:r>
      <w:r w:rsidRPr="009F2E20">
        <w:rPr>
          <w:i/>
        </w:rPr>
        <w:t>Primary Industries (Excise) Levies Act 1999</w:t>
      </w:r>
      <w:r w:rsidRPr="009F2E20">
        <w:t xml:space="preserve">, for the purpose of the definition of </w:t>
      </w:r>
      <w:r w:rsidRPr="009F2E20">
        <w:rPr>
          <w:b/>
          <w:i/>
        </w:rPr>
        <w:t>processing establishment</w:t>
      </w:r>
      <w:r w:rsidRPr="009F2E20">
        <w:t xml:space="preserve"> in clause</w:t>
      </w:r>
      <w:r w:rsidR="009F2E20" w:rsidRPr="009F2E20">
        <w:t> </w:t>
      </w:r>
      <w:r w:rsidRPr="009F2E20">
        <w:t>2 of that Schedule, the period beginning on 1</w:t>
      </w:r>
      <w:r w:rsidR="009F2E20" w:rsidRPr="009F2E20">
        <w:t> </w:t>
      </w:r>
      <w:r w:rsidRPr="009F2E20">
        <w:t>July 2013 and ending on 28</w:t>
      </w:r>
      <w:r w:rsidR="009F2E20" w:rsidRPr="009F2E20">
        <w:t> </w:t>
      </w:r>
      <w:r w:rsidRPr="009F2E20">
        <w:t>February 2014 is taken to be a season.</w:t>
      </w:r>
    </w:p>
    <w:p w:rsidR="00EE28A1" w:rsidRPr="009F2E20" w:rsidRDefault="00EE28A1" w:rsidP="009F2E20">
      <w:pPr>
        <w:pStyle w:val="ActHead9"/>
      </w:pPr>
      <w:bookmarkStart w:id="12" w:name="_Toc361221060"/>
      <w:r w:rsidRPr="009F2E20">
        <w:t>Primary Industries (Excise) Levies Regulations</w:t>
      </w:r>
      <w:r w:rsidR="009F2E20" w:rsidRPr="009F2E20">
        <w:t> </w:t>
      </w:r>
      <w:r w:rsidRPr="009F2E20">
        <w:t>1999</w:t>
      </w:r>
      <w:bookmarkEnd w:id="12"/>
    </w:p>
    <w:p w:rsidR="00EE28A1" w:rsidRPr="009F2E20" w:rsidRDefault="00EE28A1" w:rsidP="009F2E20">
      <w:pPr>
        <w:pStyle w:val="ItemHead"/>
      </w:pPr>
      <w:r w:rsidRPr="009F2E20">
        <w:t>13  Clause</w:t>
      </w:r>
      <w:r w:rsidR="009F2E20" w:rsidRPr="009F2E20">
        <w:t> </w:t>
      </w:r>
      <w:r w:rsidRPr="009F2E20">
        <w:t>2 of Schedule</w:t>
      </w:r>
      <w:r w:rsidR="009F2E20" w:rsidRPr="009F2E20">
        <w:t> </w:t>
      </w:r>
      <w:r w:rsidRPr="009F2E20">
        <w:t>24</w:t>
      </w:r>
    </w:p>
    <w:p w:rsidR="00EE28A1" w:rsidRPr="009F2E20" w:rsidRDefault="00EE28A1" w:rsidP="009F2E20">
      <w:pPr>
        <w:pStyle w:val="Item"/>
      </w:pPr>
      <w:r w:rsidRPr="009F2E20">
        <w:t>Repeal the clause.</w:t>
      </w:r>
    </w:p>
    <w:p w:rsidR="006C23BE" w:rsidRPr="009F2E20" w:rsidRDefault="006C23BE" w:rsidP="009F2E20">
      <w:pPr>
        <w:pStyle w:val="ItemHead"/>
      </w:pPr>
      <w:r w:rsidRPr="009F2E20">
        <w:t>14  Part</w:t>
      </w:r>
      <w:r w:rsidR="009F2E20" w:rsidRPr="009F2E20">
        <w:t> </w:t>
      </w:r>
      <w:r w:rsidRPr="009F2E20">
        <w:t>6 of Schedule</w:t>
      </w:r>
      <w:r w:rsidR="009F2E20" w:rsidRPr="009F2E20">
        <w:t> </w:t>
      </w:r>
      <w:r w:rsidRPr="009F2E20">
        <w:t>27</w:t>
      </w:r>
    </w:p>
    <w:p w:rsidR="001E6E75" w:rsidRDefault="006C23BE" w:rsidP="009F2E20">
      <w:pPr>
        <w:pStyle w:val="Item"/>
      </w:pPr>
      <w:r w:rsidRPr="009F2E20">
        <w:t>Repeal the Part.</w:t>
      </w:r>
    </w:p>
    <w:p w:rsidR="008E72F4" w:rsidRDefault="008E72F4" w:rsidP="00185348"/>
    <w:p w:rsidR="008E72F4" w:rsidRDefault="008E72F4">
      <w:pPr>
        <w:pStyle w:val="AssentBk"/>
        <w:keepNext/>
      </w:pPr>
    </w:p>
    <w:p w:rsidR="00185348" w:rsidRDefault="00185348">
      <w:pPr>
        <w:pStyle w:val="2ndRd"/>
        <w:keepNext/>
        <w:pBdr>
          <w:top w:val="single" w:sz="2" w:space="1" w:color="auto"/>
        </w:pBdr>
      </w:pPr>
    </w:p>
    <w:p w:rsidR="00185348" w:rsidRDefault="00185348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85348" w:rsidRDefault="00185348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June 2013</w:t>
      </w:r>
    </w:p>
    <w:p w:rsidR="00185348" w:rsidRDefault="00185348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June 2013</w:t>
      </w:r>
      <w:r>
        <w:t>]</w:t>
      </w:r>
    </w:p>
    <w:p w:rsidR="00185348" w:rsidRDefault="00185348"/>
    <w:p w:rsidR="008E72F4" w:rsidRPr="00185348" w:rsidRDefault="00185348" w:rsidP="00185348">
      <w:pPr>
        <w:framePr w:hSpace="180" w:wrap="around" w:vAnchor="text" w:hAnchor="page" w:x="2386" w:y="3978"/>
      </w:pPr>
      <w:r>
        <w:t>(162/13)</w:t>
      </w:r>
    </w:p>
    <w:p w:rsidR="00185348" w:rsidRDefault="00185348"/>
    <w:sectPr w:rsidR="00185348" w:rsidSect="008E72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BB" w:rsidRDefault="00FE2FBB" w:rsidP="0048364F">
      <w:pPr>
        <w:spacing w:line="240" w:lineRule="auto"/>
      </w:pPr>
      <w:r>
        <w:separator/>
      </w:r>
    </w:p>
  </w:endnote>
  <w:endnote w:type="continuationSeparator" w:id="0">
    <w:p w:rsidR="00FE2FBB" w:rsidRDefault="00FE2F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20" w:rsidRDefault="009F2E20" w:rsidP="009F2E20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48" w:rsidRDefault="00185348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185348" w:rsidRDefault="00185348"/>
  <w:p w:rsidR="009F2E20" w:rsidRDefault="009F2E20" w:rsidP="009F2E20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F2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F2E2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AF57C6" w:rsidP="0048364F">
    <w:pPr>
      <w:jc w:val="right"/>
      <w:rPr>
        <w:i/>
        <w:sz w:val="18"/>
      </w:rPr>
    </w:pPr>
    <w:r>
      <w:rPr>
        <w:i/>
        <w:sz w:val="18"/>
      </w:rPr>
      <w:t>Sugar Research and Development Services (Consequential Amendments—Excise)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114,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D35FC9">
      <w:rPr>
        <w:i/>
        <w:noProof/>
        <w:sz w:val="18"/>
      </w:rPr>
      <w:t>v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F2E2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C7CC6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AF57C6">
      <w:rPr>
        <w:i/>
        <w:sz w:val="18"/>
      </w:rPr>
      <w:t>Sugar Research and Development Services (Consequential Amendments—Excise) Act 2013</w:t>
    </w:r>
    <w:r w:rsidR="0048364F" w:rsidRPr="00ED79B6">
      <w:rPr>
        <w:i/>
        <w:sz w:val="18"/>
      </w:rPr>
      <w:t xml:space="preserve">       </w:t>
    </w:r>
    <w:r w:rsidR="00AF57C6">
      <w:rPr>
        <w:i/>
        <w:sz w:val="18"/>
      </w:rPr>
      <w:t>No. 114,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2E20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C7CC6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AF57C6">
      <w:rPr>
        <w:i/>
        <w:sz w:val="18"/>
      </w:rPr>
      <w:t>Sugar Research and Development Services (Consequential Amendments—Excise) Act 2013</w:t>
    </w:r>
    <w:r w:rsidR="0048364F" w:rsidRPr="00A961C4">
      <w:rPr>
        <w:i/>
        <w:sz w:val="18"/>
      </w:rPr>
      <w:t xml:space="preserve">       </w:t>
    </w:r>
    <w:r w:rsidR="00AF57C6">
      <w:rPr>
        <w:i/>
        <w:sz w:val="18"/>
      </w:rPr>
      <w:t>No. 114,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2E2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AF57C6" w:rsidP="0048364F">
    <w:pPr>
      <w:jc w:val="right"/>
      <w:rPr>
        <w:i/>
        <w:sz w:val="18"/>
      </w:rPr>
    </w:pPr>
    <w:r>
      <w:rPr>
        <w:i/>
        <w:sz w:val="18"/>
      </w:rPr>
      <w:t>Sugar Research and Development Services (Consequential Amendments—Excise)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114,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BC7CC6">
      <w:rPr>
        <w:i/>
        <w:noProof/>
        <w:sz w:val="18"/>
      </w:rPr>
      <w:t>5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2E2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AF57C6" w:rsidP="0048364F">
    <w:pPr>
      <w:jc w:val="right"/>
      <w:rPr>
        <w:i/>
        <w:sz w:val="18"/>
      </w:rPr>
    </w:pPr>
    <w:r>
      <w:rPr>
        <w:i/>
        <w:sz w:val="18"/>
      </w:rPr>
      <w:t>Sugar Research and Development Services (Consequential Amendments—Excise)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114,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BC7CC6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BB" w:rsidRDefault="00FE2FBB" w:rsidP="0048364F">
      <w:pPr>
        <w:spacing w:line="240" w:lineRule="auto"/>
      </w:pPr>
      <w:r>
        <w:separator/>
      </w:r>
    </w:p>
  </w:footnote>
  <w:footnote w:type="continuationSeparator" w:id="0">
    <w:p w:rsidR="00FE2FBB" w:rsidRDefault="00FE2F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C7CC6">
      <w:rPr>
        <w:b/>
        <w:sz w:val="20"/>
      </w:rPr>
      <w:fldChar w:fldCharType="separate"/>
    </w:r>
    <w:r w:rsidR="00BC7C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C7CC6">
      <w:rPr>
        <w:sz w:val="20"/>
      </w:rPr>
      <w:fldChar w:fldCharType="separate"/>
    </w:r>
    <w:r w:rsidR="00BC7CC6">
      <w:rPr>
        <w:noProof/>
        <w:sz w:val="20"/>
      </w:rPr>
      <w:t>Consequential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C7CC6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7CC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BB"/>
    <w:rsid w:val="0000694D"/>
    <w:rsid w:val="00010B4B"/>
    <w:rsid w:val="000113BC"/>
    <w:rsid w:val="000136AF"/>
    <w:rsid w:val="000417C9"/>
    <w:rsid w:val="00060FF9"/>
    <w:rsid w:val="000614BF"/>
    <w:rsid w:val="000D05EF"/>
    <w:rsid w:val="000F21C1"/>
    <w:rsid w:val="000F2CA9"/>
    <w:rsid w:val="0010745C"/>
    <w:rsid w:val="00113BD1"/>
    <w:rsid w:val="00122206"/>
    <w:rsid w:val="001643C9"/>
    <w:rsid w:val="00165568"/>
    <w:rsid w:val="00166C2F"/>
    <w:rsid w:val="001716C9"/>
    <w:rsid w:val="00173363"/>
    <w:rsid w:val="00185348"/>
    <w:rsid w:val="001939E1"/>
    <w:rsid w:val="00195382"/>
    <w:rsid w:val="001A3658"/>
    <w:rsid w:val="001B7A5D"/>
    <w:rsid w:val="001C2418"/>
    <w:rsid w:val="001C3225"/>
    <w:rsid w:val="001C69C4"/>
    <w:rsid w:val="001E3590"/>
    <w:rsid w:val="001E55FF"/>
    <w:rsid w:val="001E6E75"/>
    <w:rsid w:val="001E7407"/>
    <w:rsid w:val="00201D27"/>
    <w:rsid w:val="00240749"/>
    <w:rsid w:val="00297ECB"/>
    <w:rsid w:val="002A5791"/>
    <w:rsid w:val="002B03BD"/>
    <w:rsid w:val="002D043A"/>
    <w:rsid w:val="00306031"/>
    <w:rsid w:val="003415D3"/>
    <w:rsid w:val="00352B0F"/>
    <w:rsid w:val="00360278"/>
    <w:rsid w:val="00392B3D"/>
    <w:rsid w:val="00394C56"/>
    <w:rsid w:val="003C3BD2"/>
    <w:rsid w:val="003C5F2B"/>
    <w:rsid w:val="003D0BFE"/>
    <w:rsid w:val="003D2C2D"/>
    <w:rsid w:val="003D5700"/>
    <w:rsid w:val="004039CB"/>
    <w:rsid w:val="004116CD"/>
    <w:rsid w:val="00424CA9"/>
    <w:rsid w:val="00436785"/>
    <w:rsid w:val="00436BD5"/>
    <w:rsid w:val="004372DD"/>
    <w:rsid w:val="0044291A"/>
    <w:rsid w:val="00447334"/>
    <w:rsid w:val="0048364F"/>
    <w:rsid w:val="00493F12"/>
    <w:rsid w:val="00496F97"/>
    <w:rsid w:val="004A4158"/>
    <w:rsid w:val="004A447F"/>
    <w:rsid w:val="004B4634"/>
    <w:rsid w:val="004D594D"/>
    <w:rsid w:val="004F1FAC"/>
    <w:rsid w:val="00516B8D"/>
    <w:rsid w:val="0053499E"/>
    <w:rsid w:val="00537FBC"/>
    <w:rsid w:val="00543469"/>
    <w:rsid w:val="00584811"/>
    <w:rsid w:val="00593AA6"/>
    <w:rsid w:val="00594161"/>
    <w:rsid w:val="00594749"/>
    <w:rsid w:val="005B4067"/>
    <w:rsid w:val="005C3AE5"/>
    <w:rsid w:val="005C3F41"/>
    <w:rsid w:val="005D1DE2"/>
    <w:rsid w:val="00600219"/>
    <w:rsid w:val="00641DE5"/>
    <w:rsid w:val="00656F0C"/>
    <w:rsid w:val="00677CC2"/>
    <w:rsid w:val="00685F42"/>
    <w:rsid w:val="0069207B"/>
    <w:rsid w:val="006C23BE"/>
    <w:rsid w:val="006C7F8C"/>
    <w:rsid w:val="006E0135"/>
    <w:rsid w:val="006E303A"/>
    <w:rsid w:val="00700B2C"/>
    <w:rsid w:val="00712D8D"/>
    <w:rsid w:val="00713084"/>
    <w:rsid w:val="00714B26"/>
    <w:rsid w:val="007303B5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56A31"/>
    <w:rsid w:val="008754D0"/>
    <w:rsid w:val="00877D48"/>
    <w:rsid w:val="00883781"/>
    <w:rsid w:val="00885570"/>
    <w:rsid w:val="00893958"/>
    <w:rsid w:val="008A2E77"/>
    <w:rsid w:val="008C6B5D"/>
    <w:rsid w:val="008C6F6F"/>
    <w:rsid w:val="008D0EE0"/>
    <w:rsid w:val="008E72F4"/>
    <w:rsid w:val="008F2659"/>
    <w:rsid w:val="008F26F1"/>
    <w:rsid w:val="008F4F1C"/>
    <w:rsid w:val="00920A0D"/>
    <w:rsid w:val="00932377"/>
    <w:rsid w:val="00934804"/>
    <w:rsid w:val="00982343"/>
    <w:rsid w:val="009845BE"/>
    <w:rsid w:val="009969C9"/>
    <w:rsid w:val="009A315C"/>
    <w:rsid w:val="009A4A59"/>
    <w:rsid w:val="009F2E20"/>
    <w:rsid w:val="00A231E2"/>
    <w:rsid w:val="00A64912"/>
    <w:rsid w:val="00A70A74"/>
    <w:rsid w:val="00AA3795"/>
    <w:rsid w:val="00AD5641"/>
    <w:rsid w:val="00AE1088"/>
    <w:rsid w:val="00AE7170"/>
    <w:rsid w:val="00AF57C6"/>
    <w:rsid w:val="00AF6CF6"/>
    <w:rsid w:val="00B032D8"/>
    <w:rsid w:val="00B1271A"/>
    <w:rsid w:val="00B33B3C"/>
    <w:rsid w:val="00B61F76"/>
    <w:rsid w:val="00B6382D"/>
    <w:rsid w:val="00B85868"/>
    <w:rsid w:val="00BA5026"/>
    <w:rsid w:val="00BB40BF"/>
    <w:rsid w:val="00BC7CC6"/>
    <w:rsid w:val="00BE719A"/>
    <w:rsid w:val="00BE720A"/>
    <w:rsid w:val="00BF0461"/>
    <w:rsid w:val="00BF0AFC"/>
    <w:rsid w:val="00BF4944"/>
    <w:rsid w:val="00C00420"/>
    <w:rsid w:val="00C04409"/>
    <w:rsid w:val="00C067E5"/>
    <w:rsid w:val="00C164CA"/>
    <w:rsid w:val="00C379F7"/>
    <w:rsid w:val="00C42BF8"/>
    <w:rsid w:val="00C460AE"/>
    <w:rsid w:val="00C50043"/>
    <w:rsid w:val="00C7573B"/>
    <w:rsid w:val="00C76CF3"/>
    <w:rsid w:val="00CC625E"/>
    <w:rsid w:val="00CE1E31"/>
    <w:rsid w:val="00CF0BB2"/>
    <w:rsid w:val="00D00EAA"/>
    <w:rsid w:val="00D13441"/>
    <w:rsid w:val="00D243A3"/>
    <w:rsid w:val="00D35FC9"/>
    <w:rsid w:val="00D426DA"/>
    <w:rsid w:val="00D42B85"/>
    <w:rsid w:val="00D51323"/>
    <w:rsid w:val="00D52EFE"/>
    <w:rsid w:val="00D63EF6"/>
    <w:rsid w:val="00D70DFB"/>
    <w:rsid w:val="00D73029"/>
    <w:rsid w:val="00D766DF"/>
    <w:rsid w:val="00D91563"/>
    <w:rsid w:val="00D925B2"/>
    <w:rsid w:val="00E05704"/>
    <w:rsid w:val="00E24D66"/>
    <w:rsid w:val="00E54292"/>
    <w:rsid w:val="00E74DC7"/>
    <w:rsid w:val="00E87699"/>
    <w:rsid w:val="00ED492F"/>
    <w:rsid w:val="00EE28A1"/>
    <w:rsid w:val="00EF2E3A"/>
    <w:rsid w:val="00F047E2"/>
    <w:rsid w:val="00F078DC"/>
    <w:rsid w:val="00F13E86"/>
    <w:rsid w:val="00F677A9"/>
    <w:rsid w:val="00F76240"/>
    <w:rsid w:val="00F84CF5"/>
    <w:rsid w:val="00FA2391"/>
    <w:rsid w:val="00FA420B"/>
    <w:rsid w:val="00FB1FED"/>
    <w:rsid w:val="00FD1E13"/>
    <w:rsid w:val="00FE2FBB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E2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2E20"/>
  </w:style>
  <w:style w:type="paragraph" w:customStyle="1" w:styleId="OPCParaBase">
    <w:name w:val="OPCParaBase"/>
    <w:link w:val="OPCParaBaseChar"/>
    <w:qFormat/>
    <w:rsid w:val="009F2E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F2E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2E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2E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2E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2E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2E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2E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2E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2E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2E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F2E20"/>
  </w:style>
  <w:style w:type="paragraph" w:customStyle="1" w:styleId="Blocks">
    <w:name w:val="Blocks"/>
    <w:aliases w:val="bb"/>
    <w:basedOn w:val="OPCParaBase"/>
    <w:qFormat/>
    <w:rsid w:val="009F2E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2E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2E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2E20"/>
    <w:rPr>
      <w:i/>
    </w:rPr>
  </w:style>
  <w:style w:type="paragraph" w:customStyle="1" w:styleId="BoxList">
    <w:name w:val="BoxList"/>
    <w:aliases w:val="bl"/>
    <w:basedOn w:val="BoxText"/>
    <w:qFormat/>
    <w:rsid w:val="009F2E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2E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2E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2E20"/>
    <w:pPr>
      <w:ind w:left="1985" w:hanging="851"/>
    </w:pPr>
  </w:style>
  <w:style w:type="character" w:customStyle="1" w:styleId="CharAmPartNo">
    <w:name w:val="CharAmPartNo"/>
    <w:basedOn w:val="OPCCharBase"/>
    <w:qFormat/>
    <w:rsid w:val="009F2E20"/>
  </w:style>
  <w:style w:type="character" w:customStyle="1" w:styleId="CharAmPartText">
    <w:name w:val="CharAmPartText"/>
    <w:basedOn w:val="OPCCharBase"/>
    <w:qFormat/>
    <w:rsid w:val="009F2E20"/>
  </w:style>
  <w:style w:type="character" w:customStyle="1" w:styleId="CharAmSchNo">
    <w:name w:val="CharAmSchNo"/>
    <w:basedOn w:val="OPCCharBase"/>
    <w:qFormat/>
    <w:rsid w:val="009F2E20"/>
  </w:style>
  <w:style w:type="character" w:customStyle="1" w:styleId="CharAmSchText">
    <w:name w:val="CharAmSchText"/>
    <w:basedOn w:val="OPCCharBase"/>
    <w:qFormat/>
    <w:rsid w:val="009F2E20"/>
  </w:style>
  <w:style w:type="character" w:customStyle="1" w:styleId="CharBoldItalic">
    <w:name w:val="CharBoldItalic"/>
    <w:basedOn w:val="OPCCharBase"/>
    <w:uiPriority w:val="1"/>
    <w:qFormat/>
    <w:rsid w:val="009F2E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2E20"/>
  </w:style>
  <w:style w:type="character" w:customStyle="1" w:styleId="CharChapText">
    <w:name w:val="CharChapText"/>
    <w:basedOn w:val="OPCCharBase"/>
    <w:uiPriority w:val="1"/>
    <w:qFormat/>
    <w:rsid w:val="009F2E20"/>
  </w:style>
  <w:style w:type="character" w:customStyle="1" w:styleId="CharDivNo">
    <w:name w:val="CharDivNo"/>
    <w:basedOn w:val="OPCCharBase"/>
    <w:uiPriority w:val="1"/>
    <w:qFormat/>
    <w:rsid w:val="009F2E20"/>
  </w:style>
  <w:style w:type="character" w:customStyle="1" w:styleId="CharDivText">
    <w:name w:val="CharDivText"/>
    <w:basedOn w:val="OPCCharBase"/>
    <w:uiPriority w:val="1"/>
    <w:qFormat/>
    <w:rsid w:val="009F2E20"/>
  </w:style>
  <w:style w:type="character" w:customStyle="1" w:styleId="CharItalic">
    <w:name w:val="CharItalic"/>
    <w:basedOn w:val="OPCCharBase"/>
    <w:uiPriority w:val="1"/>
    <w:qFormat/>
    <w:rsid w:val="009F2E20"/>
    <w:rPr>
      <w:i/>
    </w:rPr>
  </w:style>
  <w:style w:type="character" w:customStyle="1" w:styleId="CharPartNo">
    <w:name w:val="CharPartNo"/>
    <w:basedOn w:val="OPCCharBase"/>
    <w:uiPriority w:val="1"/>
    <w:qFormat/>
    <w:rsid w:val="009F2E20"/>
  </w:style>
  <w:style w:type="character" w:customStyle="1" w:styleId="CharPartText">
    <w:name w:val="CharPartText"/>
    <w:basedOn w:val="OPCCharBase"/>
    <w:uiPriority w:val="1"/>
    <w:qFormat/>
    <w:rsid w:val="009F2E20"/>
  </w:style>
  <w:style w:type="character" w:customStyle="1" w:styleId="CharSectno">
    <w:name w:val="CharSectno"/>
    <w:basedOn w:val="OPCCharBase"/>
    <w:qFormat/>
    <w:rsid w:val="009F2E20"/>
  </w:style>
  <w:style w:type="character" w:customStyle="1" w:styleId="CharSubdNo">
    <w:name w:val="CharSubdNo"/>
    <w:basedOn w:val="OPCCharBase"/>
    <w:uiPriority w:val="1"/>
    <w:qFormat/>
    <w:rsid w:val="009F2E20"/>
  </w:style>
  <w:style w:type="character" w:customStyle="1" w:styleId="CharSubdText">
    <w:name w:val="CharSubdText"/>
    <w:basedOn w:val="OPCCharBase"/>
    <w:uiPriority w:val="1"/>
    <w:qFormat/>
    <w:rsid w:val="009F2E20"/>
  </w:style>
  <w:style w:type="paragraph" w:customStyle="1" w:styleId="CTA--">
    <w:name w:val="CTA --"/>
    <w:basedOn w:val="OPCParaBase"/>
    <w:next w:val="Normal"/>
    <w:rsid w:val="009F2E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2E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2E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2E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2E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2E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2E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2E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2E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2E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2E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2E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2E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2E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F2E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2E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2E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2E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2E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2E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2E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2E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E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2E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2E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2E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2E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2E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2E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2E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2E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F2E2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F2E2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2E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2E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2E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F2E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2E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2E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2E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2E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2E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2E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2E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2E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2E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2E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2E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2E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2E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2E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2E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2E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2E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2E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2E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2E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2E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2E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2E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2E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2E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2E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2E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2E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2E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2E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2E20"/>
    <w:rPr>
      <w:sz w:val="16"/>
    </w:rPr>
  </w:style>
  <w:style w:type="table" w:customStyle="1" w:styleId="CFlag">
    <w:name w:val="CFlag"/>
    <w:basedOn w:val="TableNormal"/>
    <w:uiPriority w:val="99"/>
    <w:rsid w:val="009F2E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F2E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2E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2E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2E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2E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2E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2E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2E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2E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2E2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2E2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2E2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2E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2E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2E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2E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2E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2E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2E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2E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2E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2E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2E20"/>
  </w:style>
  <w:style w:type="character" w:customStyle="1" w:styleId="CharSubPartNoCASA">
    <w:name w:val="CharSubPartNo(CASA)"/>
    <w:basedOn w:val="OPCCharBase"/>
    <w:uiPriority w:val="1"/>
    <w:rsid w:val="009F2E20"/>
  </w:style>
  <w:style w:type="paragraph" w:customStyle="1" w:styleId="ENoteTTIndentHeadingSub">
    <w:name w:val="ENoteTTIndentHeadingSub"/>
    <w:aliases w:val="enTTHis"/>
    <w:basedOn w:val="OPCParaBase"/>
    <w:rsid w:val="009F2E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2E20"/>
    <w:pPr>
      <w:keepNext/>
      <w:spacing w:before="60" w:line="240" w:lineRule="atLeast"/>
      <w:ind w:left="340"/>
    </w:pPr>
    <w:rPr>
      <w:sz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EE28A1"/>
    <w:rPr>
      <w:rFonts w:eastAsia="Times New Roman" w:cs="Times New Roman"/>
      <w:sz w:val="22"/>
      <w:lang w:eastAsia="en-AU"/>
    </w:rPr>
  </w:style>
  <w:style w:type="paragraph" w:customStyle="1" w:styleId="SubDivisionMigration">
    <w:name w:val="SubDivisionMigration"/>
    <w:aliases w:val="sdm"/>
    <w:basedOn w:val="OPCParaBase"/>
    <w:rsid w:val="009F2E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2E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hortTP1">
    <w:name w:val="ShortTP1"/>
    <w:basedOn w:val="ShortT"/>
    <w:link w:val="ShortTP1Char"/>
    <w:rsid w:val="008E72F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72F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72F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72F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72F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72F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72F4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8E72F4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8E72F4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8E72F4"/>
  </w:style>
  <w:style w:type="character" w:customStyle="1" w:styleId="ShortTCPChar">
    <w:name w:val="ShortTCP Char"/>
    <w:basedOn w:val="ShortTChar"/>
    <w:link w:val="ShortTCP"/>
    <w:rsid w:val="008E72F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72F4"/>
    <w:pPr>
      <w:spacing w:before="400"/>
    </w:pPr>
  </w:style>
  <w:style w:type="character" w:customStyle="1" w:styleId="ActNoCPChar">
    <w:name w:val="ActNoCP Char"/>
    <w:basedOn w:val="ActnoChar"/>
    <w:link w:val="ActNoCP"/>
    <w:rsid w:val="008E72F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72F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53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53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53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E2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2E20"/>
  </w:style>
  <w:style w:type="paragraph" w:customStyle="1" w:styleId="OPCParaBase">
    <w:name w:val="OPCParaBase"/>
    <w:link w:val="OPCParaBaseChar"/>
    <w:qFormat/>
    <w:rsid w:val="009F2E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F2E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2E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2E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2E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2E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2E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2E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2E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2E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2E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F2E20"/>
  </w:style>
  <w:style w:type="paragraph" w:customStyle="1" w:styleId="Blocks">
    <w:name w:val="Blocks"/>
    <w:aliases w:val="bb"/>
    <w:basedOn w:val="OPCParaBase"/>
    <w:qFormat/>
    <w:rsid w:val="009F2E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2E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2E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2E20"/>
    <w:rPr>
      <w:i/>
    </w:rPr>
  </w:style>
  <w:style w:type="paragraph" w:customStyle="1" w:styleId="BoxList">
    <w:name w:val="BoxList"/>
    <w:aliases w:val="bl"/>
    <w:basedOn w:val="BoxText"/>
    <w:qFormat/>
    <w:rsid w:val="009F2E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2E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2E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2E20"/>
    <w:pPr>
      <w:ind w:left="1985" w:hanging="851"/>
    </w:pPr>
  </w:style>
  <w:style w:type="character" w:customStyle="1" w:styleId="CharAmPartNo">
    <w:name w:val="CharAmPartNo"/>
    <w:basedOn w:val="OPCCharBase"/>
    <w:qFormat/>
    <w:rsid w:val="009F2E20"/>
  </w:style>
  <w:style w:type="character" w:customStyle="1" w:styleId="CharAmPartText">
    <w:name w:val="CharAmPartText"/>
    <w:basedOn w:val="OPCCharBase"/>
    <w:qFormat/>
    <w:rsid w:val="009F2E20"/>
  </w:style>
  <w:style w:type="character" w:customStyle="1" w:styleId="CharAmSchNo">
    <w:name w:val="CharAmSchNo"/>
    <w:basedOn w:val="OPCCharBase"/>
    <w:qFormat/>
    <w:rsid w:val="009F2E20"/>
  </w:style>
  <w:style w:type="character" w:customStyle="1" w:styleId="CharAmSchText">
    <w:name w:val="CharAmSchText"/>
    <w:basedOn w:val="OPCCharBase"/>
    <w:qFormat/>
    <w:rsid w:val="009F2E20"/>
  </w:style>
  <w:style w:type="character" w:customStyle="1" w:styleId="CharBoldItalic">
    <w:name w:val="CharBoldItalic"/>
    <w:basedOn w:val="OPCCharBase"/>
    <w:uiPriority w:val="1"/>
    <w:qFormat/>
    <w:rsid w:val="009F2E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2E20"/>
  </w:style>
  <w:style w:type="character" w:customStyle="1" w:styleId="CharChapText">
    <w:name w:val="CharChapText"/>
    <w:basedOn w:val="OPCCharBase"/>
    <w:uiPriority w:val="1"/>
    <w:qFormat/>
    <w:rsid w:val="009F2E20"/>
  </w:style>
  <w:style w:type="character" w:customStyle="1" w:styleId="CharDivNo">
    <w:name w:val="CharDivNo"/>
    <w:basedOn w:val="OPCCharBase"/>
    <w:uiPriority w:val="1"/>
    <w:qFormat/>
    <w:rsid w:val="009F2E20"/>
  </w:style>
  <w:style w:type="character" w:customStyle="1" w:styleId="CharDivText">
    <w:name w:val="CharDivText"/>
    <w:basedOn w:val="OPCCharBase"/>
    <w:uiPriority w:val="1"/>
    <w:qFormat/>
    <w:rsid w:val="009F2E20"/>
  </w:style>
  <w:style w:type="character" w:customStyle="1" w:styleId="CharItalic">
    <w:name w:val="CharItalic"/>
    <w:basedOn w:val="OPCCharBase"/>
    <w:uiPriority w:val="1"/>
    <w:qFormat/>
    <w:rsid w:val="009F2E20"/>
    <w:rPr>
      <w:i/>
    </w:rPr>
  </w:style>
  <w:style w:type="character" w:customStyle="1" w:styleId="CharPartNo">
    <w:name w:val="CharPartNo"/>
    <w:basedOn w:val="OPCCharBase"/>
    <w:uiPriority w:val="1"/>
    <w:qFormat/>
    <w:rsid w:val="009F2E20"/>
  </w:style>
  <w:style w:type="character" w:customStyle="1" w:styleId="CharPartText">
    <w:name w:val="CharPartText"/>
    <w:basedOn w:val="OPCCharBase"/>
    <w:uiPriority w:val="1"/>
    <w:qFormat/>
    <w:rsid w:val="009F2E20"/>
  </w:style>
  <w:style w:type="character" w:customStyle="1" w:styleId="CharSectno">
    <w:name w:val="CharSectno"/>
    <w:basedOn w:val="OPCCharBase"/>
    <w:qFormat/>
    <w:rsid w:val="009F2E20"/>
  </w:style>
  <w:style w:type="character" w:customStyle="1" w:styleId="CharSubdNo">
    <w:name w:val="CharSubdNo"/>
    <w:basedOn w:val="OPCCharBase"/>
    <w:uiPriority w:val="1"/>
    <w:qFormat/>
    <w:rsid w:val="009F2E20"/>
  </w:style>
  <w:style w:type="character" w:customStyle="1" w:styleId="CharSubdText">
    <w:name w:val="CharSubdText"/>
    <w:basedOn w:val="OPCCharBase"/>
    <w:uiPriority w:val="1"/>
    <w:qFormat/>
    <w:rsid w:val="009F2E20"/>
  </w:style>
  <w:style w:type="paragraph" w:customStyle="1" w:styleId="CTA--">
    <w:name w:val="CTA --"/>
    <w:basedOn w:val="OPCParaBase"/>
    <w:next w:val="Normal"/>
    <w:rsid w:val="009F2E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2E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2E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2E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2E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2E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2E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2E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2E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2E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2E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2E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2E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2E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F2E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2E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2E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2E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2E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2E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2E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2E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E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2E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2E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2E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2E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2E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2E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2E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2E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F2E2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F2E2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2E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2E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2E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F2E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2E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2E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2E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2E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2E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2E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2E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2E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2E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2E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2E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2E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2E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2E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2E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2E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2E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2E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2E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2E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2E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2E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2E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2E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2E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2E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2E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2E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2E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2E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2E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2E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2E20"/>
    <w:rPr>
      <w:sz w:val="16"/>
    </w:rPr>
  </w:style>
  <w:style w:type="table" w:customStyle="1" w:styleId="CFlag">
    <w:name w:val="CFlag"/>
    <w:basedOn w:val="TableNormal"/>
    <w:uiPriority w:val="99"/>
    <w:rsid w:val="009F2E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F2E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2E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2E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2E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2E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2E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2E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2E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2E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2E2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2E2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2E2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2E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2E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2E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2E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2E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2E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2E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2E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2E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2E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2E20"/>
  </w:style>
  <w:style w:type="character" w:customStyle="1" w:styleId="CharSubPartNoCASA">
    <w:name w:val="CharSubPartNo(CASA)"/>
    <w:basedOn w:val="OPCCharBase"/>
    <w:uiPriority w:val="1"/>
    <w:rsid w:val="009F2E20"/>
  </w:style>
  <w:style w:type="paragraph" w:customStyle="1" w:styleId="ENoteTTIndentHeadingSub">
    <w:name w:val="ENoteTTIndentHeadingSub"/>
    <w:aliases w:val="enTTHis"/>
    <w:basedOn w:val="OPCParaBase"/>
    <w:rsid w:val="009F2E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2E20"/>
    <w:pPr>
      <w:keepNext/>
      <w:spacing w:before="60" w:line="240" w:lineRule="atLeast"/>
      <w:ind w:left="340"/>
    </w:pPr>
    <w:rPr>
      <w:sz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EE28A1"/>
    <w:rPr>
      <w:rFonts w:eastAsia="Times New Roman" w:cs="Times New Roman"/>
      <w:sz w:val="22"/>
      <w:lang w:eastAsia="en-AU"/>
    </w:rPr>
  </w:style>
  <w:style w:type="paragraph" w:customStyle="1" w:styleId="SubDivisionMigration">
    <w:name w:val="SubDivisionMigration"/>
    <w:aliases w:val="sdm"/>
    <w:basedOn w:val="OPCParaBase"/>
    <w:rsid w:val="009F2E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2E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hortTP1">
    <w:name w:val="ShortTP1"/>
    <w:basedOn w:val="ShortT"/>
    <w:link w:val="ShortTP1Char"/>
    <w:rsid w:val="008E72F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72F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72F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72F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72F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72F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72F4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8E72F4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8E72F4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8E72F4"/>
  </w:style>
  <w:style w:type="character" w:customStyle="1" w:styleId="ShortTCPChar">
    <w:name w:val="ShortTCP Char"/>
    <w:basedOn w:val="ShortTChar"/>
    <w:link w:val="ShortTCP"/>
    <w:rsid w:val="008E72F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72F4"/>
    <w:pPr>
      <w:spacing w:before="400"/>
    </w:pPr>
  </w:style>
  <w:style w:type="character" w:customStyle="1" w:styleId="ActNoCPChar">
    <w:name w:val="ActNoCP Char"/>
    <w:basedOn w:val="ActnoChar"/>
    <w:link w:val="ActNoCP"/>
    <w:rsid w:val="008E72F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72F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53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53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53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796</Words>
  <Characters>4540</Characters>
  <Application>Microsoft Office Word</Application>
  <DocSecurity>4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2013-07-10T04:47:00Z</dcterms:created>
  <dcterms:modified xsi:type="dcterms:W3CDTF">2013-07-10T04:47:00Z</dcterms:modified>
</cp:coreProperties>
</file>