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21" w:rsidRDefault="00E77A2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78.1pt" o:ole="" fillcolor="window">
            <v:imagedata r:id="rId8" o:title=""/>
          </v:shape>
          <o:OLEObject Type="Embed" ProgID="Word.Picture.8" ShapeID="_x0000_i1025" DrawAspect="Content" ObjectID="_1434369220" r:id="rId9"/>
        </w:object>
      </w:r>
    </w:p>
    <w:p w:rsidR="00E77A21" w:rsidRDefault="00E77A21"/>
    <w:p w:rsidR="00E77A21" w:rsidRDefault="00E77A21" w:rsidP="00E77A21">
      <w:pPr>
        <w:spacing w:line="240" w:lineRule="auto"/>
      </w:pPr>
    </w:p>
    <w:p w:rsidR="00E77A21" w:rsidRDefault="00E77A21" w:rsidP="00E77A21"/>
    <w:p w:rsidR="00E77A21" w:rsidRDefault="00E77A21" w:rsidP="00E77A21"/>
    <w:p w:rsidR="00E77A21" w:rsidRDefault="00E77A21" w:rsidP="00E77A21"/>
    <w:p w:rsidR="00E77A21" w:rsidRDefault="00E77A21" w:rsidP="00E77A21"/>
    <w:p w:rsidR="0048364F" w:rsidRPr="003D12DD" w:rsidRDefault="002956F9" w:rsidP="0048364F">
      <w:pPr>
        <w:pStyle w:val="ShortT"/>
      </w:pPr>
      <w:r w:rsidRPr="003D12DD">
        <w:t xml:space="preserve">Parliamentary Service Amendment (Freedom of Information) </w:t>
      </w:r>
      <w:r w:rsidR="00E77A21">
        <w:t>Act</w:t>
      </w:r>
      <w:r w:rsidR="00C164CA" w:rsidRPr="003D12DD">
        <w:t xml:space="preserve"> 201</w:t>
      </w:r>
      <w:r w:rsidR="00641DE5" w:rsidRPr="003D12DD">
        <w:t>3</w:t>
      </w:r>
    </w:p>
    <w:p w:rsidR="0048364F" w:rsidRPr="003D12DD" w:rsidRDefault="0048364F" w:rsidP="0048364F"/>
    <w:p w:rsidR="0048364F" w:rsidRPr="003D12DD" w:rsidRDefault="00C164CA" w:rsidP="00E77A21">
      <w:pPr>
        <w:pStyle w:val="Actno"/>
        <w:spacing w:before="400"/>
      </w:pPr>
      <w:r w:rsidRPr="003D12DD">
        <w:t>No.</w:t>
      </w:r>
      <w:r w:rsidR="008E3F60">
        <w:t xml:space="preserve"> 97</w:t>
      </w:r>
      <w:r w:rsidRPr="003D12DD">
        <w:t>, 201</w:t>
      </w:r>
      <w:r w:rsidR="00641DE5" w:rsidRPr="003D12DD">
        <w:t>3</w:t>
      </w:r>
    </w:p>
    <w:p w:rsidR="0048364F" w:rsidRPr="003D12DD" w:rsidRDefault="0048364F" w:rsidP="0048364F"/>
    <w:p w:rsidR="00E77A21" w:rsidRDefault="00E77A21" w:rsidP="00E77A21"/>
    <w:p w:rsidR="00E77A21" w:rsidRDefault="00E77A21" w:rsidP="00E77A21"/>
    <w:p w:rsidR="00E77A21" w:rsidRDefault="00E77A21" w:rsidP="00E77A21"/>
    <w:p w:rsidR="00E77A21" w:rsidRDefault="00E77A21" w:rsidP="00E77A21"/>
    <w:p w:rsidR="0048364F" w:rsidRPr="003D12DD" w:rsidRDefault="00E77A21" w:rsidP="0048364F">
      <w:pPr>
        <w:pStyle w:val="LongT"/>
      </w:pPr>
      <w:r>
        <w:t>An Act</w:t>
      </w:r>
      <w:r w:rsidR="0048364F" w:rsidRPr="003D12DD">
        <w:t xml:space="preserve"> to </w:t>
      </w:r>
      <w:r w:rsidR="002956F9" w:rsidRPr="003D12DD">
        <w:t xml:space="preserve">amend the </w:t>
      </w:r>
      <w:r w:rsidR="002956F9" w:rsidRPr="003D12DD">
        <w:rPr>
          <w:i/>
        </w:rPr>
        <w:t>Parliamentary Service Act 1999</w:t>
      </w:r>
      <w:r w:rsidR="0048364F" w:rsidRPr="003D12DD">
        <w:t>, and for related purposes</w:t>
      </w:r>
    </w:p>
    <w:p w:rsidR="0048364F" w:rsidRPr="003D12DD" w:rsidRDefault="0048364F" w:rsidP="0048364F">
      <w:pPr>
        <w:pStyle w:val="Header"/>
        <w:tabs>
          <w:tab w:val="clear" w:pos="4150"/>
          <w:tab w:val="clear" w:pos="8307"/>
        </w:tabs>
      </w:pPr>
      <w:r w:rsidRPr="003D12DD">
        <w:rPr>
          <w:rStyle w:val="CharAmSchNo"/>
        </w:rPr>
        <w:t xml:space="preserve"> </w:t>
      </w:r>
      <w:r w:rsidRPr="003D12DD">
        <w:rPr>
          <w:rStyle w:val="CharAmSchText"/>
        </w:rPr>
        <w:t xml:space="preserve"> </w:t>
      </w:r>
    </w:p>
    <w:p w:rsidR="0048364F" w:rsidRPr="003D12DD" w:rsidRDefault="0048364F" w:rsidP="0048364F">
      <w:pPr>
        <w:pStyle w:val="Header"/>
        <w:tabs>
          <w:tab w:val="clear" w:pos="4150"/>
          <w:tab w:val="clear" w:pos="8307"/>
        </w:tabs>
      </w:pPr>
      <w:r w:rsidRPr="003D12DD">
        <w:rPr>
          <w:rStyle w:val="CharAmPartNo"/>
        </w:rPr>
        <w:t xml:space="preserve"> </w:t>
      </w:r>
      <w:r w:rsidRPr="003D12DD">
        <w:rPr>
          <w:rStyle w:val="CharAmPartText"/>
        </w:rPr>
        <w:t xml:space="preserve"> </w:t>
      </w:r>
    </w:p>
    <w:p w:rsidR="0048364F" w:rsidRPr="003D12DD" w:rsidRDefault="0048364F" w:rsidP="0048364F">
      <w:pPr>
        <w:sectPr w:rsidR="0048364F" w:rsidRPr="003D12DD" w:rsidSect="00E77A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D12DD" w:rsidRDefault="0048364F" w:rsidP="005E7A2A">
      <w:pPr>
        <w:rPr>
          <w:sz w:val="36"/>
        </w:rPr>
      </w:pPr>
      <w:r w:rsidRPr="003D12DD">
        <w:rPr>
          <w:sz w:val="36"/>
        </w:rPr>
        <w:lastRenderedPageBreak/>
        <w:t>Contents</w:t>
      </w:r>
    </w:p>
    <w:bookmarkStart w:id="0" w:name="BKCheck15B_1"/>
    <w:bookmarkEnd w:id="0"/>
    <w:p w:rsidR="008E3F60" w:rsidRDefault="008E3F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E3F60">
        <w:rPr>
          <w:noProof/>
        </w:rPr>
        <w:tab/>
      </w:r>
      <w:r w:rsidRPr="008E3F60">
        <w:rPr>
          <w:noProof/>
        </w:rPr>
        <w:fldChar w:fldCharType="begin"/>
      </w:r>
      <w:r w:rsidRPr="008E3F60">
        <w:rPr>
          <w:noProof/>
        </w:rPr>
        <w:instrText xml:space="preserve"> PAGEREF _Toc360625625 \h </w:instrText>
      </w:r>
      <w:r w:rsidRPr="008E3F60">
        <w:rPr>
          <w:noProof/>
        </w:rPr>
      </w:r>
      <w:r w:rsidRPr="008E3F60">
        <w:rPr>
          <w:noProof/>
        </w:rPr>
        <w:fldChar w:fldCharType="separate"/>
      </w:r>
      <w:r w:rsidR="00220EF4">
        <w:rPr>
          <w:noProof/>
        </w:rPr>
        <w:t>1</w:t>
      </w:r>
      <w:r w:rsidRPr="008E3F60">
        <w:rPr>
          <w:noProof/>
        </w:rPr>
        <w:fldChar w:fldCharType="end"/>
      </w:r>
    </w:p>
    <w:p w:rsidR="008E3F60" w:rsidRDefault="008E3F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E3F60">
        <w:rPr>
          <w:noProof/>
        </w:rPr>
        <w:tab/>
      </w:r>
      <w:r w:rsidRPr="008E3F60">
        <w:rPr>
          <w:noProof/>
        </w:rPr>
        <w:fldChar w:fldCharType="begin"/>
      </w:r>
      <w:r w:rsidRPr="008E3F60">
        <w:rPr>
          <w:noProof/>
        </w:rPr>
        <w:instrText xml:space="preserve"> PAGEREF _Toc360625626 \h </w:instrText>
      </w:r>
      <w:r w:rsidRPr="008E3F60">
        <w:rPr>
          <w:noProof/>
        </w:rPr>
      </w:r>
      <w:r w:rsidRPr="008E3F60">
        <w:rPr>
          <w:noProof/>
        </w:rPr>
        <w:fldChar w:fldCharType="separate"/>
      </w:r>
      <w:r w:rsidR="00220EF4">
        <w:rPr>
          <w:noProof/>
        </w:rPr>
        <w:t>2</w:t>
      </w:r>
      <w:r w:rsidRPr="008E3F60">
        <w:rPr>
          <w:noProof/>
        </w:rPr>
        <w:fldChar w:fldCharType="end"/>
      </w:r>
    </w:p>
    <w:p w:rsidR="008E3F60" w:rsidRDefault="008E3F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8E3F60">
        <w:rPr>
          <w:noProof/>
        </w:rPr>
        <w:tab/>
      </w:r>
      <w:r w:rsidRPr="008E3F60">
        <w:rPr>
          <w:noProof/>
        </w:rPr>
        <w:fldChar w:fldCharType="begin"/>
      </w:r>
      <w:r w:rsidRPr="008E3F60">
        <w:rPr>
          <w:noProof/>
        </w:rPr>
        <w:instrText xml:space="preserve"> PAGEREF _Toc360625627 \h </w:instrText>
      </w:r>
      <w:r w:rsidRPr="008E3F60">
        <w:rPr>
          <w:noProof/>
        </w:rPr>
      </w:r>
      <w:r w:rsidRPr="008E3F60">
        <w:rPr>
          <w:noProof/>
        </w:rPr>
        <w:fldChar w:fldCharType="separate"/>
      </w:r>
      <w:r w:rsidR="00220EF4">
        <w:rPr>
          <w:noProof/>
        </w:rPr>
        <w:t>2</w:t>
      </w:r>
      <w:r w:rsidRPr="008E3F60">
        <w:rPr>
          <w:noProof/>
        </w:rPr>
        <w:fldChar w:fldCharType="end"/>
      </w:r>
    </w:p>
    <w:p w:rsidR="008E3F60" w:rsidRDefault="008E3F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E3F60">
        <w:rPr>
          <w:b w:val="0"/>
          <w:noProof/>
          <w:sz w:val="18"/>
        </w:rPr>
        <w:tab/>
      </w:r>
      <w:r w:rsidRPr="008E3F60">
        <w:rPr>
          <w:b w:val="0"/>
          <w:noProof/>
          <w:sz w:val="18"/>
        </w:rPr>
        <w:fldChar w:fldCharType="begin"/>
      </w:r>
      <w:r w:rsidRPr="008E3F60">
        <w:rPr>
          <w:b w:val="0"/>
          <w:noProof/>
          <w:sz w:val="18"/>
        </w:rPr>
        <w:instrText xml:space="preserve"> PAGEREF _Toc360625628 \h </w:instrText>
      </w:r>
      <w:r w:rsidRPr="008E3F60">
        <w:rPr>
          <w:b w:val="0"/>
          <w:noProof/>
          <w:sz w:val="18"/>
        </w:rPr>
      </w:r>
      <w:r w:rsidRPr="008E3F60">
        <w:rPr>
          <w:b w:val="0"/>
          <w:noProof/>
          <w:sz w:val="18"/>
        </w:rPr>
        <w:fldChar w:fldCharType="separate"/>
      </w:r>
      <w:r w:rsidR="00220EF4">
        <w:rPr>
          <w:b w:val="0"/>
          <w:noProof/>
          <w:sz w:val="18"/>
        </w:rPr>
        <w:t>3</w:t>
      </w:r>
      <w:r w:rsidRPr="008E3F60">
        <w:rPr>
          <w:b w:val="0"/>
          <w:noProof/>
          <w:sz w:val="18"/>
        </w:rPr>
        <w:fldChar w:fldCharType="end"/>
      </w:r>
    </w:p>
    <w:p w:rsidR="008E3F60" w:rsidRDefault="008E3F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1" w:name="_GoBack"/>
      <w:r>
        <w:rPr>
          <w:noProof/>
        </w:rPr>
        <w:t>Parliamentary Service Act 1999</w:t>
      </w:r>
      <w:bookmarkEnd w:id="1"/>
      <w:r w:rsidRPr="008E3F60">
        <w:rPr>
          <w:i w:val="0"/>
          <w:noProof/>
          <w:sz w:val="18"/>
        </w:rPr>
        <w:tab/>
      </w:r>
      <w:r w:rsidRPr="008E3F60">
        <w:rPr>
          <w:i w:val="0"/>
          <w:noProof/>
          <w:sz w:val="18"/>
        </w:rPr>
        <w:fldChar w:fldCharType="begin"/>
      </w:r>
      <w:r w:rsidRPr="008E3F60">
        <w:rPr>
          <w:i w:val="0"/>
          <w:noProof/>
          <w:sz w:val="18"/>
        </w:rPr>
        <w:instrText xml:space="preserve"> PAGEREF _Toc360625629 \h </w:instrText>
      </w:r>
      <w:r w:rsidRPr="008E3F60">
        <w:rPr>
          <w:i w:val="0"/>
          <w:noProof/>
          <w:sz w:val="18"/>
        </w:rPr>
      </w:r>
      <w:r w:rsidRPr="008E3F60">
        <w:rPr>
          <w:i w:val="0"/>
          <w:noProof/>
          <w:sz w:val="18"/>
        </w:rPr>
        <w:fldChar w:fldCharType="separate"/>
      </w:r>
      <w:r w:rsidR="00220EF4">
        <w:rPr>
          <w:i w:val="0"/>
          <w:noProof/>
          <w:sz w:val="18"/>
        </w:rPr>
        <w:t>3</w:t>
      </w:r>
      <w:r w:rsidRPr="008E3F60">
        <w:rPr>
          <w:i w:val="0"/>
          <w:noProof/>
          <w:sz w:val="18"/>
        </w:rPr>
        <w:fldChar w:fldCharType="end"/>
      </w:r>
    </w:p>
    <w:p w:rsidR="00060FF9" w:rsidRPr="003D12DD" w:rsidRDefault="008E3F60" w:rsidP="0048364F">
      <w:r>
        <w:fldChar w:fldCharType="end"/>
      </w:r>
    </w:p>
    <w:p w:rsidR="00060FF9" w:rsidRPr="003D12DD" w:rsidRDefault="00060FF9" w:rsidP="0048364F">
      <w:pPr>
        <w:sectPr w:rsidR="00060FF9" w:rsidRPr="003D12DD" w:rsidSect="00E77A2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77A21" w:rsidRDefault="00E77A21">
      <w:r>
        <w:object w:dxaOrig="2146" w:dyaOrig="1561">
          <v:shape id="_x0000_i1026" type="#_x0000_t75" style="width:107.3pt;height:78.1pt" o:ole="" fillcolor="window">
            <v:imagedata r:id="rId8" o:title=""/>
          </v:shape>
          <o:OLEObject Type="Embed" ProgID="Word.Picture.8" ShapeID="_x0000_i1026" DrawAspect="Content" ObjectID="_1434369221" r:id="rId21"/>
        </w:object>
      </w:r>
    </w:p>
    <w:p w:rsidR="00E77A21" w:rsidRDefault="00E77A21"/>
    <w:p w:rsidR="00E77A21" w:rsidRDefault="00E77A21" w:rsidP="00E77A21">
      <w:pPr>
        <w:spacing w:line="240" w:lineRule="auto"/>
      </w:pPr>
    </w:p>
    <w:p w:rsidR="00E77A21" w:rsidRDefault="00D833C4" w:rsidP="00E77A21">
      <w:pPr>
        <w:pStyle w:val="ShortTP1"/>
      </w:pPr>
      <w:fldSimple w:instr=" STYLEREF ShortT ">
        <w:r w:rsidR="00220EF4">
          <w:rPr>
            <w:noProof/>
          </w:rPr>
          <w:t>Parliamentary Service Amendment (Freedom of Information) Act 2013</w:t>
        </w:r>
      </w:fldSimple>
    </w:p>
    <w:p w:rsidR="00E77A21" w:rsidRDefault="00D833C4" w:rsidP="00E77A21">
      <w:pPr>
        <w:pStyle w:val="ActNoP1"/>
      </w:pPr>
      <w:fldSimple w:instr=" STYLEREF Actno ">
        <w:r w:rsidR="00220EF4">
          <w:rPr>
            <w:noProof/>
          </w:rPr>
          <w:t>No. 97, 2013</w:t>
        </w:r>
      </w:fldSimple>
    </w:p>
    <w:p w:rsidR="00E77A21" w:rsidRDefault="00E77A21">
      <w:pPr>
        <w:pStyle w:val="p1LinesBef"/>
      </w:pPr>
    </w:p>
    <w:p w:rsidR="00E77A21" w:rsidRDefault="00E77A21">
      <w:pPr>
        <w:spacing w:line="40" w:lineRule="exact"/>
        <w:rPr>
          <w:b/>
          <w:sz w:val="28"/>
        </w:rPr>
      </w:pPr>
    </w:p>
    <w:p w:rsidR="00E77A21" w:rsidRDefault="00E77A21">
      <w:pPr>
        <w:pStyle w:val="p1LinesAfter"/>
      </w:pPr>
    </w:p>
    <w:p w:rsidR="0048364F" w:rsidRPr="003D12DD" w:rsidRDefault="00E77A21" w:rsidP="003D12DD">
      <w:pPr>
        <w:pStyle w:val="Page1"/>
      </w:pPr>
      <w:r>
        <w:t>An Act</w:t>
      </w:r>
      <w:r w:rsidR="0048364F" w:rsidRPr="003D12DD">
        <w:t xml:space="preserve"> to </w:t>
      </w:r>
      <w:r w:rsidR="002956F9" w:rsidRPr="003D12DD">
        <w:t xml:space="preserve">amend the </w:t>
      </w:r>
      <w:r w:rsidR="002956F9" w:rsidRPr="003D12DD">
        <w:rPr>
          <w:i/>
        </w:rPr>
        <w:t>Parliamentary Service Act 1999</w:t>
      </w:r>
      <w:r w:rsidR="0048364F" w:rsidRPr="003D12DD">
        <w:t>, and for related purposes</w:t>
      </w:r>
    </w:p>
    <w:p w:rsidR="008E3F60" w:rsidRDefault="008E3F6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June 2013</w:t>
      </w:r>
      <w:r>
        <w:rPr>
          <w:sz w:val="24"/>
        </w:rPr>
        <w:t>]</w:t>
      </w:r>
    </w:p>
    <w:p w:rsidR="008E3F60" w:rsidRDefault="008E3F60"/>
    <w:p w:rsidR="0048364F" w:rsidRPr="003D12DD" w:rsidRDefault="0048364F" w:rsidP="003D12DD">
      <w:pPr>
        <w:spacing w:before="240" w:line="240" w:lineRule="auto"/>
        <w:rPr>
          <w:sz w:val="32"/>
        </w:rPr>
      </w:pPr>
      <w:r w:rsidRPr="003D12DD">
        <w:rPr>
          <w:sz w:val="32"/>
        </w:rPr>
        <w:t>The Parliament of Australia enacts:</w:t>
      </w:r>
    </w:p>
    <w:p w:rsidR="0048364F" w:rsidRPr="003D12DD" w:rsidRDefault="0048364F" w:rsidP="003D12DD">
      <w:pPr>
        <w:pStyle w:val="ActHead5"/>
      </w:pPr>
      <w:bookmarkStart w:id="2" w:name="_Toc360625625"/>
      <w:r w:rsidRPr="003D12DD">
        <w:rPr>
          <w:rStyle w:val="CharSectno"/>
        </w:rPr>
        <w:t>1</w:t>
      </w:r>
      <w:r w:rsidRPr="003D12DD">
        <w:t xml:space="preserve">  Short title</w:t>
      </w:r>
      <w:bookmarkEnd w:id="2"/>
    </w:p>
    <w:p w:rsidR="0048364F" w:rsidRPr="003D12DD" w:rsidRDefault="0048364F" w:rsidP="003D12DD">
      <w:pPr>
        <w:pStyle w:val="subsection"/>
      </w:pPr>
      <w:r w:rsidRPr="003D12DD">
        <w:tab/>
      </w:r>
      <w:r w:rsidRPr="003D12DD">
        <w:tab/>
        <w:t xml:space="preserve">This Act may be cited as the </w:t>
      </w:r>
      <w:r w:rsidR="002956F9" w:rsidRPr="003D12DD">
        <w:rPr>
          <w:i/>
        </w:rPr>
        <w:t xml:space="preserve">Parliamentary Service Amendment (Freedom of Information) </w:t>
      </w:r>
      <w:r w:rsidR="00C164CA" w:rsidRPr="003D12DD">
        <w:rPr>
          <w:i/>
        </w:rPr>
        <w:t>Act 201</w:t>
      </w:r>
      <w:r w:rsidR="00641DE5" w:rsidRPr="003D12DD">
        <w:rPr>
          <w:i/>
        </w:rPr>
        <w:t>3</w:t>
      </w:r>
      <w:r w:rsidRPr="003D12DD">
        <w:t>.</w:t>
      </w:r>
    </w:p>
    <w:p w:rsidR="0048364F" w:rsidRPr="003D12DD" w:rsidRDefault="0048364F" w:rsidP="003D12DD">
      <w:pPr>
        <w:pStyle w:val="ActHead5"/>
      </w:pPr>
      <w:bookmarkStart w:id="3" w:name="_Toc360625626"/>
      <w:r w:rsidRPr="003D12DD">
        <w:rPr>
          <w:rStyle w:val="CharSectno"/>
        </w:rPr>
        <w:lastRenderedPageBreak/>
        <w:t>2</w:t>
      </w:r>
      <w:r w:rsidRPr="003D12DD">
        <w:t xml:space="preserve">  Commencement</w:t>
      </w:r>
      <w:bookmarkEnd w:id="3"/>
    </w:p>
    <w:p w:rsidR="00DB76AF" w:rsidRPr="003D12DD" w:rsidRDefault="00DB76AF" w:rsidP="003D12DD">
      <w:pPr>
        <w:pStyle w:val="subsection"/>
      </w:pPr>
      <w:r w:rsidRPr="003D12DD">
        <w:tab/>
      </w:r>
      <w:r w:rsidRPr="003D12DD">
        <w:tab/>
        <w:t>This Act commences on the day this Act receives the Royal Assent.</w:t>
      </w:r>
    </w:p>
    <w:p w:rsidR="0048364F" w:rsidRPr="003D12DD" w:rsidRDefault="0048364F" w:rsidP="003D12DD">
      <w:pPr>
        <w:pStyle w:val="ActHead5"/>
      </w:pPr>
      <w:bookmarkStart w:id="4" w:name="_Toc360625627"/>
      <w:r w:rsidRPr="003D12DD">
        <w:rPr>
          <w:rStyle w:val="CharSectno"/>
        </w:rPr>
        <w:t>3</w:t>
      </w:r>
      <w:r w:rsidRPr="003D12DD">
        <w:t xml:space="preserve">  Schedule(s)</w:t>
      </w:r>
      <w:bookmarkEnd w:id="4"/>
    </w:p>
    <w:p w:rsidR="0048364F" w:rsidRPr="003D12DD" w:rsidRDefault="0048364F" w:rsidP="003D12DD">
      <w:pPr>
        <w:pStyle w:val="subsection"/>
      </w:pPr>
      <w:r w:rsidRPr="003D12DD">
        <w:tab/>
      </w:r>
      <w:r w:rsidRPr="003D12DD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3D12DD" w:rsidRDefault="0048364F" w:rsidP="003D12DD">
      <w:pPr>
        <w:pStyle w:val="ActHead6"/>
        <w:pageBreakBefore/>
      </w:pPr>
      <w:bookmarkStart w:id="5" w:name="_Toc360625628"/>
      <w:bookmarkStart w:id="6" w:name="opcAmSched"/>
      <w:bookmarkStart w:id="7" w:name="opcCurrentFind"/>
      <w:r w:rsidRPr="003D12DD">
        <w:rPr>
          <w:rStyle w:val="CharAmSchNo"/>
        </w:rPr>
        <w:lastRenderedPageBreak/>
        <w:t>Schedule</w:t>
      </w:r>
      <w:r w:rsidR="003D12DD" w:rsidRPr="003D12DD">
        <w:rPr>
          <w:rStyle w:val="CharAmSchNo"/>
        </w:rPr>
        <w:t> </w:t>
      </w:r>
      <w:r w:rsidRPr="003D12DD">
        <w:rPr>
          <w:rStyle w:val="CharAmSchNo"/>
        </w:rPr>
        <w:t>1</w:t>
      </w:r>
      <w:r w:rsidRPr="003D12DD">
        <w:t>—</w:t>
      </w:r>
      <w:r w:rsidR="00DB76AF" w:rsidRPr="003D12DD">
        <w:rPr>
          <w:rStyle w:val="CharAmSchText"/>
        </w:rPr>
        <w:t>Amendments</w:t>
      </w:r>
      <w:bookmarkEnd w:id="5"/>
    </w:p>
    <w:bookmarkEnd w:id="6"/>
    <w:bookmarkEnd w:id="7"/>
    <w:p w:rsidR="00DB76AF" w:rsidRPr="003D12DD" w:rsidRDefault="00DB76AF" w:rsidP="003D12DD">
      <w:pPr>
        <w:pStyle w:val="Header"/>
      </w:pPr>
      <w:r w:rsidRPr="003D12DD">
        <w:rPr>
          <w:rStyle w:val="CharAmPartNo"/>
        </w:rPr>
        <w:t xml:space="preserve"> </w:t>
      </w:r>
      <w:r w:rsidRPr="003D12DD">
        <w:rPr>
          <w:rStyle w:val="CharAmPartText"/>
        </w:rPr>
        <w:t xml:space="preserve"> </w:t>
      </w:r>
    </w:p>
    <w:p w:rsidR="00DB76AF" w:rsidRPr="003D12DD" w:rsidRDefault="00DB76AF" w:rsidP="003D12DD">
      <w:pPr>
        <w:pStyle w:val="ActHead9"/>
        <w:rPr>
          <w:i w:val="0"/>
        </w:rPr>
      </w:pPr>
      <w:bookmarkStart w:id="8" w:name="_Toc360625629"/>
      <w:r w:rsidRPr="003D12DD">
        <w:t>Parliamentary Service Act 1999</w:t>
      </w:r>
      <w:bookmarkEnd w:id="8"/>
    </w:p>
    <w:p w:rsidR="005E7A2A" w:rsidRPr="003D12DD" w:rsidRDefault="005E7A2A" w:rsidP="003D12DD">
      <w:pPr>
        <w:pStyle w:val="ItemHead"/>
      </w:pPr>
      <w:r w:rsidRPr="003D12DD">
        <w:t>1  Before section</w:t>
      </w:r>
      <w:r w:rsidR="003D12DD" w:rsidRPr="003D12DD">
        <w:t> </w:t>
      </w:r>
      <w:r w:rsidRPr="003D12DD">
        <w:t>69</w:t>
      </w:r>
    </w:p>
    <w:p w:rsidR="005E7A2A" w:rsidRPr="003D12DD" w:rsidRDefault="005E7A2A" w:rsidP="003D12DD">
      <w:pPr>
        <w:pStyle w:val="Item"/>
      </w:pPr>
      <w:r w:rsidRPr="003D12DD">
        <w:t>Insert:</w:t>
      </w:r>
    </w:p>
    <w:p w:rsidR="00DB76AF" w:rsidRPr="003D12DD" w:rsidRDefault="00DB76AF" w:rsidP="003D12DD">
      <w:pPr>
        <w:pStyle w:val="ActHead5"/>
      </w:pPr>
      <w:bookmarkStart w:id="9" w:name="_Toc360625630"/>
      <w:r w:rsidRPr="003D12DD">
        <w:rPr>
          <w:rStyle w:val="CharSectno"/>
        </w:rPr>
        <w:t>68A</w:t>
      </w:r>
      <w:r w:rsidRPr="003D12DD">
        <w:t xml:space="preserve">  Departments and office holders not prescribed authorities for Freedom of Information Act purposes</w:t>
      </w:r>
      <w:bookmarkEnd w:id="9"/>
    </w:p>
    <w:p w:rsidR="00DB76AF" w:rsidRPr="003D12DD" w:rsidRDefault="00DB76AF" w:rsidP="003D12DD">
      <w:pPr>
        <w:pStyle w:val="subsection"/>
      </w:pPr>
      <w:r w:rsidRPr="003D12DD">
        <w:tab/>
      </w:r>
      <w:r w:rsidRPr="003D12DD">
        <w:tab/>
        <w:t xml:space="preserve">None of the following is a prescribed authority for the purposes of the </w:t>
      </w:r>
      <w:r w:rsidRPr="003D12DD">
        <w:rPr>
          <w:i/>
        </w:rPr>
        <w:t>Freedom of Information Act 1982</w:t>
      </w:r>
      <w:r w:rsidRPr="003D12DD">
        <w:t>:</w:t>
      </w:r>
    </w:p>
    <w:p w:rsidR="00DB76AF" w:rsidRPr="003D12DD" w:rsidRDefault="00DB76AF" w:rsidP="003D12DD">
      <w:pPr>
        <w:pStyle w:val="paragraph"/>
      </w:pPr>
      <w:r w:rsidRPr="003D12DD">
        <w:tab/>
        <w:t>(a)</w:t>
      </w:r>
      <w:r w:rsidRPr="003D12DD">
        <w:tab/>
        <w:t>a Department of the Parliament that is established under this Act;</w:t>
      </w:r>
    </w:p>
    <w:p w:rsidR="00DB76AF" w:rsidRPr="003D12DD" w:rsidRDefault="00DB76AF" w:rsidP="003D12DD">
      <w:pPr>
        <w:pStyle w:val="paragraph"/>
      </w:pPr>
      <w:r w:rsidRPr="003D12DD">
        <w:tab/>
        <w:t>(b)</w:t>
      </w:r>
      <w:r w:rsidRPr="003D12DD">
        <w:tab/>
        <w:t>a person who holds, or performs the duties of, an office established under this Act.</w:t>
      </w:r>
    </w:p>
    <w:p w:rsidR="00DB76AF" w:rsidRPr="003D12DD" w:rsidRDefault="00DB76AF" w:rsidP="003D12DD">
      <w:pPr>
        <w:pStyle w:val="ItemHead"/>
      </w:pPr>
      <w:r w:rsidRPr="003D12DD">
        <w:t>2  Transitional</w:t>
      </w:r>
    </w:p>
    <w:p w:rsidR="00DB76AF" w:rsidRPr="003D12DD" w:rsidRDefault="00DB76AF" w:rsidP="003D12DD">
      <w:pPr>
        <w:pStyle w:val="Item"/>
      </w:pPr>
      <w:r w:rsidRPr="003D12DD">
        <w:t xml:space="preserve">The </w:t>
      </w:r>
      <w:r w:rsidRPr="003D12DD">
        <w:rPr>
          <w:i/>
        </w:rPr>
        <w:t>Freedom of Information Act 1982</w:t>
      </w:r>
      <w:r w:rsidRPr="003D12DD">
        <w:t xml:space="preserve"> is taken to have had the effect it would have had if:</w:t>
      </w:r>
    </w:p>
    <w:p w:rsidR="00DB76AF" w:rsidRPr="003D12DD" w:rsidRDefault="00DB76AF" w:rsidP="003D12DD">
      <w:pPr>
        <w:pStyle w:val="paragraph"/>
      </w:pPr>
      <w:r w:rsidRPr="003D12DD">
        <w:tab/>
        <w:t>(a)</w:t>
      </w:r>
      <w:r w:rsidRPr="003D12DD">
        <w:tab/>
        <w:t xml:space="preserve">each Department of the Parliament established under the </w:t>
      </w:r>
      <w:r w:rsidRPr="003D12DD">
        <w:rPr>
          <w:i/>
        </w:rPr>
        <w:t>Parliamentary Service Act 1999</w:t>
      </w:r>
      <w:r w:rsidRPr="003D12DD">
        <w:t xml:space="preserve"> had been taken not to have been a prescribed authority for the purposes of the </w:t>
      </w:r>
      <w:r w:rsidRPr="003D12DD">
        <w:rPr>
          <w:i/>
        </w:rPr>
        <w:t>Freedom of Information Act 1982</w:t>
      </w:r>
      <w:r w:rsidRPr="003D12DD">
        <w:t xml:space="preserve"> at all times after the Department was established under the </w:t>
      </w:r>
      <w:r w:rsidRPr="003D12DD">
        <w:rPr>
          <w:i/>
        </w:rPr>
        <w:t>Parliamentary Service Act 1999</w:t>
      </w:r>
      <w:r w:rsidRPr="003D12DD">
        <w:t>; and</w:t>
      </w:r>
    </w:p>
    <w:p w:rsidR="00D06701" w:rsidRDefault="00DB76AF" w:rsidP="003D12DD">
      <w:pPr>
        <w:pStyle w:val="paragraph"/>
      </w:pPr>
      <w:r w:rsidRPr="003D12DD">
        <w:tab/>
        <w:t>(b)</w:t>
      </w:r>
      <w:r w:rsidRPr="003D12DD">
        <w:tab/>
        <w:t xml:space="preserve">each person who held, or performed the duties of, an office established under the </w:t>
      </w:r>
      <w:r w:rsidRPr="003D12DD">
        <w:rPr>
          <w:i/>
        </w:rPr>
        <w:t>Parliamentary Service Act 1999</w:t>
      </w:r>
      <w:r w:rsidRPr="003D12DD">
        <w:t xml:space="preserve"> had been taken not to have been a prescribed authority for the purposes of the </w:t>
      </w:r>
      <w:r w:rsidRPr="003D12DD">
        <w:rPr>
          <w:i/>
        </w:rPr>
        <w:t>Freedom of Information Act 1982</w:t>
      </w:r>
      <w:r w:rsidRPr="003D12DD">
        <w:t xml:space="preserve"> by virtue of his or her holding, or performing the duties of, that office.</w:t>
      </w:r>
    </w:p>
    <w:p w:rsidR="00E77A21" w:rsidRDefault="00E77A21" w:rsidP="003D12DD">
      <w:pPr>
        <w:pStyle w:val="paragraph"/>
        <w:sectPr w:rsidR="00E77A21" w:rsidSect="00E77A2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E3F60" w:rsidRDefault="008E3F60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8E3F60" w:rsidRDefault="008E3F6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29 May 2013</w:t>
      </w:r>
    </w:p>
    <w:p w:rsidR="008E3F60" w:rsidRDefault="008E3F6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2013</w:t>
      </w:r>
      <w:r>
        <w:t>]</w:t>
      </w:r>
    </w:p>
    <w:p w:rsidR="008E3F60" w:rsidRDefault="008E3F60" w:rsidP="00D833C4">
      <w:pPr>
        <w:framePr w:hSpace="180" w:wrap="around" w:vAnchor="text" w:hAnchor="page" w:x="2406" w:y="9950"/>
      </w:pPr>
      <w:r>
        <w:t>(145/13)</w:t>
      </w:r>
    </w:p>
    <w:p w:rsidR="008E3F60" w:rsidRDefault="008E3F60"/>
    <w:sectPr w:rsidR="008E3F60" w:rsidSect="00E77A2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F9" w:rsidRDefault="002956F9" w:rsidP="0048364F">
      <w:pPr>
        <w:spacing w:line="240" w:lineRule="auto"/>
      </w:pPr>
      <w:r>
        <w:separator/>
      </w:r>
    </w:p>
  </w:endnote>
  <w:endnote w:type="continuationSeparator" w:id="0">
    <w:p w:rsidR="002956F9" w:rsidRDefault="002956F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DD" w:rsidRDefault="003D12DD" w:rsidP="003D12DD">
    <w:pPr>
      <w:pStyle w:val="Footer"/>
      <w:spacing w:before="1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21" w:rsidRPr="00A961C4" w:rsidRDefault="00E77A21" w:rsidP="003D12DD">
    <w:pPr>
      <w:pBdr>
        <w:top w:val="single" w:sz="6" w:space="1" w:color="auto"/>
      </w:pBdr>
      <w:spacing w:before="120"/>
      <w:rPr>
        <w:sz w:val="18"/>
      </w:rPr>
    </w:pPr>
  </w:p>
  <w:p w:rsidR="00E77A21" w:rsidRPr="00A961C4" w:rsidRDefault="00E77A21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</w:instrText>
    </w:r>
    <w:r>
      <w:rPr>
        <w:i/>
        <w:sz w:val="18"/>
      </w:rPr>
      <w:instrText>DOCPROPERTY</w:instrText>
    </w:r>
    <w:r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</w:instrText>
    </w:r>
    <w:r>
      <w:rPr>
        <w:i/>
        <w:sz w:val="18"/>
      </w:rPr>
      <w:instrText>DOCPROPERTY</w:instrText>
    </w:r>
    <w:r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20EF4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21" w:rsidRPr="00A961C4" w:rsidRDefault="00E77A21" w:rsidP="003D12DD">
    <w:pPr>
      <w:pBdr>
        <w:top w:val="single" w:sz="6" w:space="1" w:color="auto"/>
      </w:pBdr>
      <w:spacing w:before="120"/>
      <w:rPr>
        <w:sz w:val="18"/>
      </w:rPr>
    </w:pPr>
  </w:p>
  <w:p w:rsidR="00E77A21" w:rsidRPr="00A961C4" w:rsidRDefault="00E77A21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</w:instrText>
    </w:r>
    <w:r>
      <w:rPr>
        <w:i/>
        <w:sz w:val="18"/>
      </w:rPr>
      <w:instrText>DOCPROPERTY</w:instrText>
    </w:r>
    <w:r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</w:instrText>
    </w:r>
    <w:r>
      <w:rPr>
        <w:i/>
        <w:sz w:val="18"/>
      </w:rPr>
      <w:instrText>DOCPROPERTY</w:instrText>
    </w:r>
    <w:r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20EF4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60" w:rsidRDefault="008E3F6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8E3F60" w:rsidRDefault="008E3F60"/>
  <w:p w:rsidR="003D12DD" w:rsidRDefault="003D12DD" w:rsidP="003D12DD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D12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D12DD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D63EF6" w:rsidP="0048364F">
    <w:pPr>
      <w:jc w:val="right"/>
      <w:rPr>
        <w:i/>
        <w:sz w:val="18"/>
      </w:rPr>
    </w:pP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ShortT </w:instrText>
    </w:r>
    <w:r w:rsidRPr="00ED79B6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Actno </w:instrText>
    </w:r>
    <w:r w:rsidRPr="00ED79B6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220EF4">
      <w:rPr>
        <w:i/>
        <w:noProof/>
        <w:sz w:val="18"/>
      </w:rPr>
      <w:t>iii</w:t>
    </w:r>
    <w:r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D12DD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D63EF6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220EF4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ShortT </w:instrText>
    </w:r>
    <w:r w:rsidRPr="00ED79B6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Actno </w:instrText>
    </w:r>
    <w:r w:rsidRPr="00ED79B6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ED79B6">
      <w:rPr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D12DD">
    <w:pPr>
      <w:pBdr>
        <w:top w:val="single" w:sz="6" w:space="1" w:color="auto"/>
      </w:pBdr>
      <w:spacing w:before="120"/>
      <w:jc w:val="right"/>
      <w:rPr>
        <w:sz w:val="18"/>
      </w:rPr>
    </w:pPr>
  </w:p>
  <w:p w:rsidR="0048364F" w:rsidRPr="00A961C4" w:rsidRDefault="00D63EF6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20EF4">
      <w:rPr>
        <w:i/>
        <w:noProof/>
        <w:sz w:val="18"/>
      </w:rPr>
      <w:t>2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A961C4">
      <w:rPr>
        <w:i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D12DD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D63EF6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20EF4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D12DD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D63EF6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20EF4">
      <w:rPr>
        <w:i/>
        <w:noProof/>
        <w:sz w:val="18"/>
      </w:rPr>
      <w:t>1</w:t>
    </w:r>
    <w:r w:rsidRPr="00A961C4">
      <w:rPr>
        <w:i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21" w:rsidRPr="00A961C4" w:rsidRDefault="00E77A21" w:rsidP="003D12DD">
    <w:pPr>
      <w:pBdr>
        <w:top w:val="single" w:sz="6" w:space="1" w:color="auto"/>
      </w:pBdr>
      <w:spacing w:before="120"/>
      <w:jc w:val="right"/>
      <w:rPr>
        <w:sz w:val="18"/>
      </w:rPr>
    </w:pPr>
  </w:p>
  <w:p w:rsidR="00E77A21" w:rsidRPr="00A961C4" w:rsidRDefault="00E77A21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20EF4">
      <w:rPr>
        <w:i/>
        <w:noProof/>
        <w:sz w:val="18"/>
      </w:rPr>
      <w:t>4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</w:instrText>
    </w:r>
    <w:r>
      <w:rPr>
        <w:i/>
        <w:sz w:val="18"/>
      </w:rPr>
      <w:instrText>DOCPROPERTY</w:instrText>
    </w:r>
    <w:r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Parliamentary Service Amendment (Freedom of Information)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</w:instrText>
    </w:r>
    <w:r>
      <w:rPr>
        <w:i/>
        <w:sz w:val="18"/>
      </w:rPr>
      <w:instrText>DOCPROPERTY</w:instrText>
    </w:r>
    <w:r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220EF4">
      <w:rPr>
        <w:i/>
        <w:sz w:val="18"/>
      </w:rPr>
      <w:t>No. 97, 2013</w:t>
    </w:r>
    <w:r w:rsidRPr="00A961C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F9" w:rsidRDefault="002956F9" w:rsidP="0048364F">
      <w:pPr>
        <w:spacing w:line="240" w:lineRule="auto"/>
      </w:pPr>
      <w:r>
        <w:separator/>
      </w:r>
    </w:p>
  </w:footnote>
  <w:footnote w:type="continuationSeparator" w:id="0">
    <w:p w:rsidR="002956F9" w:rsidRDefault="002956F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21" w:rsidRPr="00A961C4" w:rsidRDefault="00E77A21" w:rsidP="0048364F">
    <w:pPr>
      <w:rPr>
        <w:b/>
        <w:sz w:val="20"/>
      </w:rPr>
    </w:pPr>
  </w:p>
  <w:p w:rsidR="00E77A21" w:rsidRPr="00A961C4" w:rsidRDefault="00E77A21" w:rsidP="0048364F">
    <w:pPr>
      <w:rPr>
        <w:b/>
        <w:sz w:val="20"/>
      </w:rPr>
    </w:pPr>
  </w:p>
  <w:p w:rsidR="00E77A21" w:rsidRPr="00A961C4" w:rsidRDefault="00E77A21" w:rsidP="0048364F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21" w:rsidRPr="00A961C4" w:rsidRDefault="00E77A21" w:rsidP="0048364F">
    <w:pPr>
      <w:jc w:val="right"/>
      <w:rPr>
        <w:sz w:val="20"/>
      </w:rPr>
    </w:pPr>
  </w:p>
  <w:p w:rsidR="00E77A21" w:rsidRPr="00A961C4" w:rsidRDefault="00E77A21" w:rsidP="0048364F">
    <w:pPr>
      <w:jc w:val="right"/>
      <w:rPr>
        <w:b/>
        <w:sz w:val="20"/>
      </w:rPr>
    </w:pPr>
  </w:p>
  <w:p w:rsidR="00E77A21" w:rsidRPr="00A961C4" w:rsidRDefault="00E77A21" w:rsidP="0048364F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21" w:rsidRPr="00A961C4" w:rsidRDefault="00E77A21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220EF4">
      <w:rPr>
        <w:sz w:val="20"/>
      </w:rPr>
      <w:fldChar w:fldCharType="separate"/>
    </w:r>
    <w:r w:rsidR="00220EF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20EF4">
      <w:rPr>
        <w:b/>
        <w:sz w:val="20"/>
      </w:rPr>
      <w:fldChar w:fldCharType="separate"/>
    </w:r>
    <w:r w:rsidR="00220EF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F9"/>
    <w:rsid w:val="000113BC"/>
    <w:rsid w:val="000136AF"/>
    <w:rsid w:val="0002341B"/>
    <w:rsid w:val="000417C9"/>
    <w:rsid w:val="00060FF9"/>
    <w:rsid w:val="000614BF"/>
    <w:rsid w:val="000D05EF"/>
    <w:rsid w:val="000F21C1"/>
    <w:rsid w:val="0010745C"/>
    <w:rsid w:val="00113BD1"/>
    <w:rsid w:val="00122206"/>
    <w:rsid w:val="001643C9"/>
    <w:rsid w:val="00165568"/>
    <w:rsid w:val="00166C2F"/>
    <w:rsid w:val="001716C9"/>
    <w:rsid w:val="001939E1"/>
    <w:rsid w:val="00195382"/>
    <w:rsid w:val="00195487"/>
    <w:rsid w:val="001A3658"/>
    <w:rsid w:val="001B6D6D"/>
    <w:rsid w:val="001B7A5D"/>
    <w:rsid w:val="001C2418"/>
    <w:rsid w:val="001C69C4"/>
    <w:rsid w:val="001E3590"/>
    <w:rsid w:val="001E7407"/>
    <w:rsid w:val="00201D27"/>
    <w:rsid w:val="00220EF4"/>
    <w:rsid w:val="00240749"/>
    <w:rsid w:val="002812AC"/>
    <w:rsid w:val="002956F9"/>
    <w:rsid w:val="00297ECB"/>
    <w:rsid w:val="002C292E"/>
    <w:rsid w:val="002D043A"/>
    <w:rsid w:val="002D7F15"/>
    <w:rsid w:val="003005CB"/>
    <w:rsid w:val="00333B0D"/>
    <w:rsid w:val="003415D3"/>
    <w:rsid w:val="00352B0F"/>
    <w:rsid w:val="003C16F8"/>
    <w:rsid w:val="003C5F2B"/>
    <w:rsid w:val="003D0BFE"/>
    <w:rsid w:val="003D12DD"/>
    <w:rsid w:val="003D5700"/>
    <w:rsid w:val="003D7078"/>
    <w:rsid w:val="003F2CE4"/>
    <w:rsid w:val="004116CD"/>
    <w:rsid w:val="00424CA9"/>
    <w:rsid w:val="00431230"/>
    <w:rsid w:val="00436785"/>
    <w:rsid w:val="00436BD5"/>
    <w:rsid w:val="0044291A"/>
    <w:rsid w:val="00465169"/>
    <w:rsid w:val="0048364F"/>
    <w:rsid w:val="00496F97"/>
    <w:rsid w:val="004F1FAC"/>
    <w:rsid w:val="00516B8D"/>
    <w:rsid w:val="00537FBC"/>
    <w:rsid w:val="00543469"/>
    <w:rsid w:val="005560D5"/>
    <w:rsid w:val="00584811"/>
    <w:rsid w:val="00593AA6"/>
    <w:rsid w:val="00594161"/>
    <w:rsid w:val="00594749"/>
    <w:rsid w:val="005B4067"/>
    <w:rsid w:val="005C3F41"/>
    <w:rsid w:val="005E178F"/>
    <w:rsid w:val="005E75D6"/>
    <w:rsid w:val="005E7A2A"/>
    <w:rsid w:val="00600219"/>
    <w:rsid w:val="00614C1D"/>
    <w:rsid w:val="00641DE5"/>
    <w:rsid w:val="00656F0C"/>
    <w:rsid w:val="00674E0D"/>
    <w:rsid w:val="00677CC2"/>
    <w:rsid w:val="0068326D"/>
    <w:rsid w:val="00685F42"/>
    <w:rsid w:val="0069207B"/>
    <w:rsid w:val="006C7F8C"/>
    <w:rsid w:val="006E0135"/>
    <w:rsid w:val="006E303A"/>
    <w:rsid w:val="00700B2C"/>
    <w:rsid w:val="00713084"/>
    <w:rsid w:val="00714B26"/>
    <w:rsid w:val="00715AE9"/>
    <w:rsid w:val="00731E00"/>
    <w:rsid w:val="0074068F"/>
    <w:rsid w:val="007440B7"/>
    <w:rsid w:val="007634AD"/>
    <w:rsid w:val="007715C9"/>
    <w:rsid w:val="00772CCA"/>
    <w:rsid w:val="00774EDD"/>
    <w:rsid w:val="007757EC"/>
    <w:rsid w:val="00776FD9"/>
    <w:rsid w:val="007B273F"/>
    <w:rsid w:val="007B7640"/>
    <w:rsid w:val="007E0C07"/>
    <w:rsid w:val="007E7D4A"/>
    <w:rsid w:val="008006CC"/>
    <w:rsid w:val="00807F18"/>
    <w:rsid w:val="00856A31"/>
    <w:rsid w:val="008647F5"/>
    <w:rsid w:val="008754D0"/>
    <w:rsid w:val="00877D48"/>
    <w:rsid w:val="00893958"/>
    <w:rsid w:val="008A2E77"/>
    <w:rsid w:val="008C5D66"/>
    <w:rsid w:val="008D0EE0"/>
    <w:rsid w:val="008D23AA"/>
    <w:rsid w:val="008E3F60"/>
    <w:rsid w:val="008F4F1C"/>
    <w:rsid w:val="00932377"/>
    <w:rsid w:val="009773B6"/>
    <w:rsid w:val="009845BE"/>
    <w:rsid w:val="009A2D83"/>
    <w:rsid w:val="009B1D73"/>
    <w:rsid w:val="009E4E67"/>
    <w:rsid w:val="00A231E2"/>
    <w:rsid w:val="00A64912"/>
    <w:rsid w:val="00A70A74"/>
    <w:rsid w:val="00AB3C88"/>
    <w:rsid w:val="00AD5641"/>
    <w:rsid w:val="00AE1088"/>
    <w:rsid w:val="00B032D8"/>
    <w:rsid w:val="00B33B3C"/>
    <w:rsid w:val="00B6382D"/>
    <w:rsid w:val="00B63D1E"/>
    <w:rsid w:val="00B642BB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42BF8"/>
    <w:rsid w:val="00C460AE"/>
    <w:rsid w:val="00C50043"/>
    <w:rsid w:val="00C7547D"/>
    <w:rsid w:val="00C7573B"/>
    <w:rsid w:val="00C76CF3"/>
    <w:rsid w:val="00CE1E31"/>
    <w:rsid w:val="00CF0BB2"/>
    <w:rsid w:val="00D06701"/>
    <w:rsid w:val="00D13441"/>
    <w:rsid w:val="00D243A3"/>
    <w:rsid w:val="00D52D69"/>
    <w:rsid w:val="00D52EFE"/>
    <w:rsid w:val="00D63EF6"/>
    <w:rsid w:val="00D70DFB"/>
    <w:rsid w:val="00D73029"/>
    <w:rsid w:val="00D766DF"/>
    <w:rsid w:val="00D833C4"/>
    <w:rsid w:val="00DB76AF"/>
    <w:rsid w:val="00E05704"/>
    <w:rsid w:val="00E23EC1"/>
    <w:rsid w:val="00E24D66"/>
    <w:rsid w:val="00E54292"/>
    <w:rsid w:val="00E74DC7"/>
    <w:rsid w:val="00E77A21"/>
    <w:rsid w:val="00E87699"/>
    <w:rsid w:val="00ED492F"/>
    <w:rsid w:val="00EF2E3A"/>
    <w:rsid w:val="00F047E2"/>
    <w:rsid w:val="00F05C42"/>
    <w:rsid w:val="00F078DC"/>
    <w:rsid w:val="00F13E86"/>
    <w:rsid w:val="00F677A9"/>
    <w:rsid w:val="00F7647A"/>
    <w:rsid w:val="00F84CF5"/>
    <w:rsid w:val="00FA1A17"/>
    <w:rsid w:val="00FA420B"/>
    <w:rsid w:val="00FD1E13"/>
    <w:rsid w:val="00FE41C9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12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12DD"/>
  </w:style>
  <w:style w:type="paragraph" w:customStyle="1" w:styleId="OPCParaBase">
    <w:name w:val="OPCParaBase"/>
    <w:link w:val="OPCParaBaseChar"/>
    <w:qFormat/>
    <w:rsid w:val="003D12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D12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12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12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12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12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D12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12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12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12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12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D12DD"/>
  </w:style>
  <w:style w:type="paragraph" w:customStyle="1" w:styleId="Blocks">
    <w:name w:val="Blocks"/>
    <w:aliases w:val="bb"/>
    <w:basedOn w:val="OPCParaBase"/>
    <w:qFormat/>
    <w:rsid w:val="003D12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12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12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12DD"/>
    <w:rPr>
      <w:i/>
    </w:rPr>
  </w:style>
  <w:style w:type="paragraph" w:customStyle="1" w:styleId="BoxList">
    <w:name w:val="BoxList"/>
    <w:aliases w:val="bl"/>
    <w:basedOn w:val="BoxText"/>
    <w:qFormat/>
    <w:rsid w:val="003D12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12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12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12DD"/>
    <w:pPr>
      <w:ind w:left="1985" w:hanging="851"/>
    </w:pPr>
  </w:style>
  <w:style w:type="character" w:customStyle="1" w:styleId="CharAmPartNo">
    <w:name w:val="CharAmPartNo"/>
    <w:basedOn w:val="OPCCharBase"/>
    <w:qFormat/>
    <w:rsid w:val="003D12DD"/>
  </w:style>
  <w:style w:type="character" w:customStyle="1" w:styleId="CharAmPartText">
    <w:name w:val="CharAmPartText"/>
    <w:basedOn w:val="OPCCharBase"/>
    <w:qFormat/>
    <w:rsid w:val="003D12DD"/>
  </w:style>
  <w:style w:type="character" w:customStyle="1" w:styleId="CharAmSchNo">
    <w:name w:val="CharAmSchNo"/>
    <w:basedOn w:val="OPCCharBase"/>
    <w:qFormat/>
    <w:rsid w:val="003D12DD"/>
  </w:style>
  <w:style w:type="character" w:customStyle="1" w:styleId="CharAmSchText">
    <w:name w:val="CharAmSchText"/>
    <w:basedOn w:val="OPCCharBase"/>
    <w:qFormat/>
    <w:rsid w:val="003D12DD"/>
  </w:style>
  <w:style w:type="character" w:customStyle="1" w:styleId="CharBoldItalic">
    <w:name w:val="CharBoldItalic"/>
    <w:basedOn w:val="OPCCharBase"/>
    <w:uiPriority w:val="1"/>
    <w:qFormat/>
    <w:rsid w:val="003D12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12DD"/>
  </w:style>
  <w:style w:type="character" w:customStyle="1" w:styleId="CharChapText">
    <w:name w:val="CharChapText"/>
    <w:basedOn w:val="OPCCharBase"/>
    <w:uiPriority w:val="1"/>
    <w:qFormat/>
    <w:rsid w:val="003D12DD"/>
  </w:style>
  <w:style w:type="character" w:customStyle="1" w:styleId="CharDivNo">
    <w:name w:val="CharDivNo"/>
    <w:basedOn w:val="OPCCharBase"/>
    <w:uiPriority w:val="1"/>
    <w:qFormat/>
    <w:rsid w:val="003D12DD"/>
  </w:style>
  <w:style w:type="character" w:customStyle="1" w:styleId="CharDivText">
    <w:name w:val="CharDivText"/>
    <w:basedOn w:val="OPCCharBase"/>
    <w:uiPriority w:val="1"/>
    <w:qFormat/>
    <w:rsid w:val="003D12DD"/>
  </w:style>
  <w:style w:type="character" w:customStyle="1" w:styleId="CharItalic">
    <w:name w:val="CharItalic"/>
    <w:basedOn w:val="OPCCharBase"/>
    <w:uiPriority w:val="1"/>
    <w:qFormat/>
    <w:rsid w:val="003D12DD"/>
    <w:rPr>
      <w:i/>
    </w:rPr>
  </w:style>
  <w:style w:type="character" w:customStyle="1" w:styleId="CharPartNo">
    <w:name w:val="CharPartNo"/>
    <w:basedOn w:val="OPCCharBase"/>
    <w:uiPriority w:val="1"/>
    <w:qFormat/>
    <w:rsid w:val="003D12DD"/>
  </w:style>
  <w:style w:type="character" w:customStyle="1" w:styleId="CharPartText">
    <w:name w:val="CharPartText"/>
    <w:basedOn w:val="OPCCharBase"/>
    <w:uiPriority w:val="1"/>
    <w:qFormat/>
    <w:rsid w:val="003D12DD"/>
  </w:style>
  <w:style w:type="character" w:customStyle="1" w:styleId="CharSectno">
    <w:name w:val="CharSectno"/>
    <w:basedOn w:val="OPCCharBase"/>
    <w:qFormat/>
    <w:rsid w:val="003D12DD"/>
  </w:style>
  <w:style w:type="character" w:customStyle="1" w:styleId="CharSubdNo">
    <w:name w:val="CharSubdNo"/>
    <w:basedOn w:val="OPCCharBase"/>
    <w:uiPriority w:val="1"/>
    <w:qFormat/>
    <w:rsid w:val="003D12DD"/>
  </w:style>
  <w:style w:type="character" w:customStyle="1" w:styleId="CharSubdText">
    <w:name w:val="CharSubdText"/>
    <w:basedOn w:val="OPCCharBase"/>
    <w:uiPriority w:val="1"/>
    <w:qFormat/>
    <w:rsid w:val="003D12DD"/>
  </w:style>
  <w:style w:type="paragraph" w:customStyle="1" w:styleId="CTA--">
    <w:name w:val="CTA --"/>
    <w:basedOn w:val="OPCParaBase"/>
    <w:next w:val="Normal"/>
    <w:rsid w:val="003D12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12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12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12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12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12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12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12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12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12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12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12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12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12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D12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12D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D12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12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12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12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12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12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12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12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12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12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12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12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12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12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12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D12D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D12D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12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12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12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D12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12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12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12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12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12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12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12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12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12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12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12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12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12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12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12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12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12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12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12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D12D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D12D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D12D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D12D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D12D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D12D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D12D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D12D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D12D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D12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12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12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12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12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12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12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12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D12DD"/>
    <w:rPr>
      <w:sz w:val="16"/>
    </w:rPr>
  </w:style>
  <w:style w:type="table" w:customStyle="1" w:styleId="CFlag">
    <w:name w:val="CFlag"/>
    <w:basedOn w:val="TableNormal"/>
    <w:uiPriority w:val="99"/>
    <w:rsid w:val="003D12D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3D12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12D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D12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12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D12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D12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12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12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12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D12DD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3D12D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3D12D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D12D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D12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D12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12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12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12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12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12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D12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12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rsid w:val="00DB76A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DB76AF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E77A2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77A2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77A2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77A2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77A2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77A2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77A21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E77A21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E77A21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E77A21"/>
  </w:style>
  <w:style w:type="character" w:customStyle="1" w:styleId="ShortTCPChar">
    <w:name w:val="ShortTCP Char"/>
    <w:basedOn w:val="ShortTChar"/>
    <w:link w:val="ShortTCP"/>
    <w:rsid w:val="00E77A2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77A21"/>
    <w:pPr>
      <w:spacing w:before="400"/>
    </w:pPr>
  </w:style>
  <w:style w:type="character" w:customStyle="1" w:styleId="ActNoCPChar">
    <w:name w:val="ActNoCP Char"/>
    <w:basedOn w:val="ActnoChar"/>
    <w:link w:val="ActNoCP"/>
    <w:rsid w:val="00E77A2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77A2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E3F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E3F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E3F6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12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12DD"/>
  </w:style>
  <w:style w:type="paragraph" w:customStyle="1" w:styleId="OPCParaBase">
    <w:name w:val="OPCParaBase"/>
    <w:link w:val="OPCParaBaseChar"/>
    <w:qFormat/>
    <w:rsid w:val="003D12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D12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12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12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12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12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D12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12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12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12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12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D12DD"/>
  </w:style>
  <w:style w:type="paragraph" w:customStyle="1" w:styleId="Blocks">
    <w:name w:val="Blocks"/>
    <w:aliases w:val="bb"/>
    <w:basedOn w:val="OPCParaBase"/>
    <w:qFormat/>
    <w:rsid w:val="003D12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12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12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12DD"/>
    <w:rPr>
      <w:i/>
    </w:rPr>
  </w:style>
  <w:style w:type="paragraph" w:customStyle="1" w:styleId="BoxList">
    <w:name w:val="BoxList"/>
    <w:aliases w:val="bl"/>
    <w:basedOn w:val="BoxText"/>
    <w:qFormat/>
    <w:rsid w:val="003D12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12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12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12DD"/>
    <w:pPr>
      <w:ind w:left="1985" w:hanging="851"/>
    </w:pPr>
  </w:style>
  <w:style w:type="character" w:customStyle="1" w:styleId="CharAmPartNo">
    <w:name w:val="CharAmPartNo"/>
    <w:basedOn w:val="OPCCharBase"/>
    <w:qFormat/>
    <w:rsid w:val="003D12DD"/>
  </w:style>
  <w:style w:type="character" w:customStyle="1" w:styleId="CharAmPartText">
    <w:name w:val="CharAmPartText"/>
    <w:basedOn w:val="OPCCharBase"/>
    <w:qFormat/>
    <w:rsid w:val="003D12DD"/>
  </w:style>
  <w:style w:type="character" w:customStyle="1" w:styleId="CharAmSchNo">
    <w:name w:val="CharAmSchNo"/>
    <w:basedOn w:val="OPCCharBase"/>
    <w:qFormat/>
    <w:rsid w:val="003D12DD"/>
  </w:style>
  <w:style w:type="character" w:customStyle="1" w:styleId="CharAmSchText">
    <w:name w:val="CharAmSchText"/>
    <w:basedOn w:val="OPCCharBase"/>
    <w:qFormat/>
    <w:rsid w:val="003D12DD"/>
  </w:style>
  <w:style w:type="character" w:customStyle="1" w:styleId="CharBoldItalic">
    <w:name w:val="CharBoldItalic"/>
    <w:basedOn w:val="OPCCharBase"/>
    <w:uiPriority w:val="1"/>
    <w:qFormat/>
    <w:rsid w:val="003D12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12DD"/>
  </w:style>
  <w:style w:type="character" w:customStyle="1" w:styleId="CharChapText">
    <w:name w:val="CharChapText"/>
    <w:basedOn w:val="OPCCharBase"/>
    <w:uiPriority w:val="1"/>
    <w:qFormat/>
    <w:rsid w:val="003D12DD"/>
  </w:style>
  <w:style w:type="character" w:customStyle="1" w:styleId="CharDivNo">
    <w:name w:val="CharDivNo"/>
    <w:basedOn w:val="OPCCharBase"/>
    <w:uiPriority w:val="1"/>
    <w:qFormat/>
    <w:rsid w:val="003D12DD"/>
  </w:style>
  <w:style w:type="character" w:customStyle="1" w:styleId="CharDivText">
    <w:name w:val="CharDivText"/>
    <w:basedOn w:val="OPCCharBase"/>
    <w:uiPriority w:val="1"/>
    <w:qFormat/>
    <w:rsid w:val="003D12DD"/>
  </w:style>
  <w:style w:type="character" w:customStyle="1" w:styleId="CharItalic">
    <w:name w:val="CharItalic"/>
    <w:basedOn w:val="OPCCharBase"/>
    <w:uiPriority w:val="1"/>
    <w:qFormat/>
    <w:rsid w:val="003D12DD"/>
    <w:rPr>
      <w:i/>
    </w:rPr>
  </w:style>
  <w:style w:type="character" w:customStyle="1" w:styleId="CharPartNo">
    <w:name w:val="CharPartNo"/>
    <w:basedOn w:val="OPCCharBase"/>
    <w:uiPriority w:val="1"/>
    <w:qFormat/>
    <w:rsid w:val="003D12DD"/>
  </w:style>
  <w:style w:type="character" w:customStyle="1" w:styleId="CharPartText">
    <w:name w:val="CharPartText"/>
    <w:basedOn w:val="OPCCharBase"/>
    <w:uiPriority w:val="1"/>
    <w:qFormat/>
    <w:rsid w:val="003D12DD"/>
  </w:style>
  <w:style w:type="character" w:customStyle="1" w:styleId="CharSectno">
    <w:name w:val="CharSectno"/>
    <w:basedOn w:val="OPCCharBase"/>
    <w:qFormat/>
    <w:rsid w:val="003D12DD"/>
  </w:style>
  <w:style w:type="character" w:customStyle="1" w:styleId="CharSubdNo">
    <w:name w:val="CharSubdNo"/>
    <w:basedOn w:val="OPCCharBase"/>
    <w:uiPriority w:val="1"/>
    <w:qFormat/>
    <w:rsid w:val="003D12DD"/>
  </w:style>
  <w:style w:type="character" w:customStyle="1" w:styleId="CharSubdText">
    <w:name w:val="CharSubdText"/>
    <w:basedOn w:val="OPCCharBase"/>
    <w:uiPriority w:val="1"/>
    <w:qFormat/>
    <w:rsid w:val="003D12DD"/>
  </w:style>
  <w:style w:type="paragraph" w:customStyle="1" w:styleId="CTA--">
    <w:name w:val="CTA --"/>
    <w:basedOn w:val="OPCParaBase"/>
    <w:next w:val="Normal"/>
    <w:rsid w:val="003D12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12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12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12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12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12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12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12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12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12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12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12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12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12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D12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12D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D12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12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12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12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12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12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12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12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12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12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12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12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12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12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12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D12D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D12D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12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12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12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D12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12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12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12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12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12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12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12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12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12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12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12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12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12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12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12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12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12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12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12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D12D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D12D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D12D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D12D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D12D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D12D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D12D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D12D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D12D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D12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12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12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12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12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12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12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12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D12DD"/>
    <w:rPr>
      <w:sz w:val="16"/>
    </w:rPr>
  </w:style>
  <w:style w:type="table" w:customStyle="1" w:styleId="CFlag">
    <w:name w:val="CFlag"/>
    <w:basedOn w:val="TableNormal"/>
    <w:uiPriority w:val="99"/>
    <w:rsid w:val="003D12D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3D12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12D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D12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12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D12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D12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12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12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12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D12DD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3D12D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3D12D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D12D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D12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D12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12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12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12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12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12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D12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12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rsid w:val="00DB76A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DB76AF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E77A2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77A2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77A2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77A2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77A2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77A2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77A21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E77A21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E77A21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E77A21"/>
  </w:style>
  <w:style w:type="character" w:customStyle="1" w:styleId="ShortTCPChar">
    <w:name w:val="ShortTCP Char"/>
    <w:basedOn w:val="ShortTChar"/>
    <w:link w:val="ShortTCP"/>
    <w:rsid w:val="00E77A2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77A21"/>
    <w:pPr>
      <w:spacing w:before="400"/>
    </w:pPr>
  </w:style>
  <w:style w:type="character" w:customStyle="1" w:styleId="ActNoCPChar">
    <w:name w:val="ActNoCP Char"/>
    <w:basedOn w:val="ActnoChar"/>
    <w:link w:val="ActNoCP"/>
    <w:rsid w:val="00E77A2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77A2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E3F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E3F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E3F6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372</Words>
  <Characters>2121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2013-05-27T00:28:00Z</cp:lastPrinted>
  <dcterms:created xsi:type="dcterms:W3CDTF">2013-07-03T04:57:00Z</dcterms:created>
  <dcterms:modified xsi:type="dcterms:W3CDTF">2013-07-03T05:06:00Z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Parliamentary Service Amendment (Freedom of Information) Act 2013</vt:lpwstr>
  </property>
  <property fmtid="{D5CDD505-2E9C-101B-9397-08002B2CF9AE}" pid="3" name="Classification">
    <vt:lpwstr> </vt:lpwstr>
  </property>
  <property fmtid="{D5CDD505-2E9C-101B-9397-08002B2CF9AE}" pid="4" name="ID">
    <vt:lpwstr>OPC5108</vt:lpwstr>
  </property>
  <property fmtid="{D5CDD505-2E9C-101B-9397-08002B2CF9AE}" pid="5" name="Actno">
    <vt:lpwstr>No. 97, 2013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</Properties>
</file>