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DC" w:rsidRDefault="002205D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57508433" r:id="rId9"/>
        </w:object>
      </w:r>
    </w:p>
    <w:p w:rsidR="002205DC" w:rsidRDefault="002205DC"/>
    <w:p w:rsidR="002205DC" w:rsidRDefault="002205DC" w:rsidP="002205DC">
      <w:pPr>
        <w:spacing w:line="240" w:lineRule="auto"/>
      </w:pPr>
    </w:p>
    <w:p w:rsidR="002205DC" w:rsidRDefault="002205DC" w:rsidP="002205DC"/>
    <w:p w:rsidR="002205DC" w:rsidRDefault="002205DC" w:rsidP="002205DC"/>
    <w:p w:rsidR="002205DC" w:rsidRDefault="002205DC" w:rsidP="002205DC"/>
    <w:p w:rsidR="002205DC" w:rsidRDefault="002205DC" w:rsidP="002205DC"/>
    <w:p w:rsidR="0048364F" w:rsidRPr="00084581" w:rsidRDefault="00DC55A0" w:rsidP="0076513A">
      <w:pPr>
        <w:pStyle w:val="ShortT"/>
      </w:pPr>
      <w:r w:rsidRPr="00084581">
        <w:t>Crimes Legislation Amendment (</w:t>
      </w:r>
      <w:r w:rsidR="0076513A" w:rsidRPr="00084581">
        <w:t>Law Enforcement Integrity, Vulnerable Witness Protection and Other Measures</w:t>
      </w:r>
      <w:r w:rsidRPr="00084581">
        <w:t xml:space="preserve">) </w:t>
      </w:r>
      <w:r w:rsidR="002205DC">
        <w:t>Act</w:t>
      </w:r>
      <w:r w:rsidRPr="00084581">
        <w:t xml:space="preserve"> 2013</w:t>
      </w:r>
    </w:p>
    <w:p w:rsidR="0048364F" w:rsidRPr="00084581" w:rsidRDefault="0048364F" w:rsidP="0048364F"/>
    <w:p w:rsidR="0048364F" w:rsidRPr="00084581" w:rsidRDefault="00C164CA" w:rsidP="002205DC">
      <w:pPr>
        <w:pStyle w:val="Actno"/>
        <w:spacing w:before="400"/>
      </w:pPr>
      <w:r w:rsidRPr="00084581">
        <w:t>No.</w:t>
      </w:r>
      <w:r w:rsidR="00FD2700">
        <w:t xml:space="preserve"> 74</w:t>
      </w:r>
      <w:r w:rsidRPr="00084581">
        <w:t>, 201</w:t>
      </w:r>
      <w:r w:rsidR="00641DE5" w:rsidRPr="00084581">
        <w:t>3</w:t>
      </w:r>
    </w:p>
    <w:p w:rsidR="0048364F" w:rsidRPr="00084581" w:rsidRDefault="0048364F" w:rsidP="0048364F"/>
    <w:p w:rsidR="002205DC" w:rsidRDefault="002205DC" w:rsidP="002205DC"/>
    <w:p w:rsidR="002205DC" w:rsidRDefault="002205DC" w:rsidP="002205DC"/>
    <w:p w:rsidR="002205DC" w:rsidRDefault="002205DC" w:rsidP="002205DC"/>
    <w:p w:rsidR="002205DC" w:rsidRDefault="002205DC" w:rsidP="002205DC"/>
    <w:p w:rsidR="0048364F" w:rsidRPr="00084581" w:rsidRDefault="002205DC" w:rsidP="0048364F">
      <w:pPr>
        <w:pStyle w:val="LongT"/>
      </w:pPr>
      <w:r>
        <w:t>An Act</w:t>
      </w:r>
      <w:r w:rsidR="0048364F" w:rsidRPr="00084581">
        <w:t xml:space="preserve"> to </w:t>
      </w:r>
      <w:r w:rsidR="00AC78CD" w:rsidRPr="00084581">
        <w:t>amend various Acts relating to criminal law and law enforcement, and for other purposes</w:t>
      </w:r>
    </w:p>
    <w:p w:rsidR="0048364F" w:rsidRPr="00084581" w:rsidRDefault="0048364F" w:rsidP="0048364F">
      <w:pPr>
        <w:pStyle w:val="Header"/>
        <w:tabs>
          <w:tab w:val="clear" w:pos="4150"/>
          <w:tab w:val="clear" w:pos="8307"/>
        </w:tabs>
      </w:pPr>
      <w:r w:rsidRPr="00084581">
        <w:rPr>
          <w:rStyle w:val="CharAmSchNo"/>
        </w:rPr>
        <w:t xml:space="preserve"> </w:t>
      </w:r>
      <w:r w:rsidRPr="00084581">
        <w:rPr>
          <w:rStyle w:val="CharAmSchText"/>
        </w:rPr>
        <w:t xml:space="preserve"> </w:t>
      </w:r>
    </w:p>
    <w:p w:rsidR="0048364F" w:rsidRPr="00084581" w:rsidRDefault="0048364F" w:rsidP="0048364F">
      <w:pPr>
        <w:pStyle w:val="Header"/>
        <w:tabs>
          <w:tab w:val="clear" w:pos="4150"/>
          <w:tab w:val="clear" w:pos="8307"/>
        </w:tabs>
      </w:pPr>
      <w:r w:rsidRPr="00084581">
        <w:rPr>
          <w:rStyle w:val="CharAmPartNo"/>
        </w:rPr>
        <w:t xml:space="preserve"> </w:t>
      </w:r>
      <w:r w:rsidRPr="00084581">
        <w:rPr>
          <w:rStyle w:val="CharAmPartText"/>
        </w:rPr>
        <w:t xml:space="preserve"> </w:t>
      </w:r>
    </w:p>
    <w:p w:rsidR="0048364F" w:rsidRPr="00084581" w:rsidRDefault="0048364F" w:rsidP="0048364F">
      <w:pPr>
        <w:sectPr w:rsidR="0048364F" w:rsidRPr="00084581" w:rsidSect="002205D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084581" w:rsidRDefault="0048364F" w:rsidP="008D62E0">
      <w:pPr>
        <w:rPr>
          <w:sz w:val="36"/>
        </w:rPr>
      </w:pPr>
      <w:r w:rsidRPr="00084581">
        <w:rPr>
          <w:sz w:val="36"/>
        </w:rPr>
        <w:lastRenderedPageBreak/>
        <w:t>Contents</w:t>
      </w:r>
    </w:p>
    <w:bookmarkStart w:id="0" w:name="BKCheck15B_1"/>
    <w:bookmarkEnd w:id="0"/>
    <w:p w:rsidR="00FD2700" w:rsidRDefault="00FD270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bookmarkStart w:id="1" w:name="_GoBack"/>
      <w:bookmarkEnd w:id="1"/>
      <w:r w:rsidRPr="00FD2700">
        <w:rPr>
          <w:noProof/>
        </w:rPr>
        <w:tab/>
      </w:r>
      <w:r w:rsidRPr="00FD2700">
        <w:rPr>
          <w:noProof/>
        </w:rPr>
        <w:fldChar w:fldCharType="begin"/>
      </w:r>
      <w:r w:rsidRPr="00FD2700">
        <w:rPr>
          <w:noProof/>
        </w:rPr>
        <w:instrText xml:space="preserve"> PAGEREF _Toc361127024 \h </w:instrText>
      </w:r>
      <w:r w:rsidRPr="00FD2700">
        <w:rPr>
          <w:noProof/>
        </w:rPr>
      </w:r>
      <w:r w:rsidRPr="00FD2700">
        <w:rPr>
          <w:noProof/>
        </w:rPr>
        <w:fldChar w:fldCharType="separate"/>
      </w:r>
      <w:r w:rsidR="006269FF">
        <w:rPr>
          <w:noProof/>
        </w:rPr>
        <w:t>2</w:t>
      </w:r>
      <w:r w:rsidRPr="00FD2700">
        <w:rPr>
          <w:noProof/>
        </w:rPr>
        <w:fldChar w:fldCharType="end"/>
      </w:r>
    </w:p>
    <w:p w:rsidR="00FD2700" w:rsidRDefault="00FD2700">
      <w:pPr>
        <w:pStyle w:val="TOC5"/>
        <w:rPr>
          <w:rFonts w:asciiTheme="minorHAnsi" w:eastAsiaTheme="minorEastAsia" w:hAnsiTheme="minorHAnsi" w:cstheme="minorBidi"/>
          <w:noProof/>
          <w:kern w:val="0"/>
          <w:sz w:val="22"/>
          <w:szCs w:val="22"/>
        </w:rPr>
      </w:pPr>
      <w:r>
        <w:rPr>
          <w:noProof/>
        </w:rPr>
        <w:t>2</w:t>
      </w:r>
      <w:r>
        <w:rPr>
          <w:noProof/>
        </w:rPr>
        <w:tab/>
        <w:t>Commencement</w:t>
      </w:r>
      <w:r w:rsidRPr="00FD2700">
        <w:rPr>
          <w:noProof/>
        </w:rPr>
        <w:tab/>
      </w:r>
      <w:r w:rsidRPr="00FD2700">
        <w:rPr>
          <w:noProof/>
        </w:rPr>
        <w:fldChar w:fldCharType="begin"/>
      </w:r>
      <w:r w:rsidRPr="00FD2700">
        <w:rPr>
          <w:noProof/>
        </w:rPr>
        <w:instrText xml:space="preserve"> PAGEREF _Toc361127025 \h </w:instrText>
      </w:r>
      <w:r w:rsidRPr="00FD2700">
        <w:rPr>
          <w:noProof/>
        </w:rPr>
      </w:r>
      <w:r w:rsidRPr="00FD2700">
        <w:rPr>
          <w:noProof/>
        </w:rPr>
        <w:fldChar w:fldCharType="separate"/>
      </w:r>
      <w:r w:rsidR="006269FF">
        <w:rPr>
          <w:noProof/>
        </w:rPr>
        <w:t>2</w:t>
      </w:r>
      <w:r w:rsidRPr="00FD2700">
        <w:rPr>
          <w:noProof/>
        </w:rPr>
        <w:fldChar w:fldCharType="end"/>
      </w:r>
    </w:p>
    <w:p w:rsidR="00FD2700" w:rsidRDefault="00FD2700">
      <w:pPr>
        <w:pStyle w:val="TOC5"/>
        <w:rPr>
          <w:rFonts w:asciiTheme="minorHAnsi" w:eastAsiaTheme="minorEastAsia" w:hAnsiTheme="minorHAnsi" w:cstheme="minorBidi"/>
          <w:noProof/>
          <w:kern w:val="0"/>
          <w:sz w:val="22"/>
          <w:szCs w:val="22"/>
        </w:rPr>
      </w:pPr>
      <w:r>
        <w:rPr>
          <w:noProof/>
        </w:rPr>
        <w:t>3</w:t>
      </w:r>
      <w:r>
        <w:rPr>
          <w:noProof/>
        </w:rPr>
        <w:tab/>
        <w:t>Schedule(s)</w:t>
      </w:r>
      <w:r w:rsidRPr="00FD2700">
        <w:rPr>
          <w:noProof/>
        </w:rPr>
        <w:tab/>
      </w:r>
      <w:r w:rsidRPr="00FD2700">
        <w:rPr>
          <w:noProof/>
        </w:rPr>
        <w:fldChar w:fldCharType="begin"/>
      </w:r>
      <w:r w:rsidRPr="00FD2700">
        <w:rPr>
          <w:noProof/>
        </w:rPr>
        <w:instrText xml:space="preserve"> PAGEREF _Toc361127026 \h </w:instrText>
      </w:r>
      <w:r w:rsidRPr="00FD2700">
        <w:rPr>
          <w:noProof/>
        </w:rPr>
      </w:r>
      <w:r w:rsidRPr="00FD2700">
        <w:rPr>
          <w:noProof/>
        </w:rPr>
        <w:fldChar w:fldCharType="separate"/>
      </w:r>
      <w:r w:rsidR="006269FF">
        <w:rPr>
          <w:noProof/>
        </w:rPr>
        <w:t>3</w:t>
      </w:r>
      <w:r w:rsidRPr="00FD2700">
        <w:rPr>
          <w:noProof/>
        </w:rPr>
        <w:fldChar w:fldCharType="end"/>
      </w:r>
    </w:p>
    <w:p w:rsidR="00FD2700" w:rsidRDefault="00FD2700">
      <w:pPr>
        <w:pStyle w:val="TOC6"/>
        <w:rPr>
          <w:rFonts w:asciiTheme="minorHAnsi" w:eastAsiaTheme="minorEastAsia" w:hAnsiTheme="minorHAnsi" w:cstheme="minorBidi"/>
          <w:b w:val="0"/>
          <w:noProof/>
          <w:kern w:val="0"/>
          <w:sz w:val="22"/>
          <w:szCs w:val="22"/>
        </w:rPr>
      </w:pPr>
      <w:r>
        <w:rPr>
          <w:noProof/>
        </w:rPr>
        <w:t>Schedule 1—Assisting the Australian Commission for Law Enforcement Integrity</w:t>
      </w:r>
      <w:r w:rsidRPr="00FD2700">
        <w:rPr>
          <w:b w:val="0"/>
          <w:noProof/>
          <w:sz w:val="18"/>
        </w:rPr>
        <w:tab/>
      </w:r>
      <w:r w:rsidRPr="00FD2700">
        <w:rPr>
          <w:b w:val="0"/>
          <w:noProof/>
          <w:sz w:val="18"/>
        </w:rPr>
        <w:fldChar w:fldCharType="begin"/>
      </w:r>
      <w:r w:rsidRPr="00FD2700">
        <w:rPr>
          <w:b w:val="0"/>
          <w:noProof/>
          <w:sz w:val="18"/>
        </w:rPr>
        <w:instrText xml:space="preserve"> PAGEREF _Toc361127027 \h </w:instrText>
      </w:r>
      <w:r w:rsidRPr="00FD2700">
        <w:rPr>
          <w:b w:val="0"/>
          <w:noProof/>
          <w:sz w:val="18"/>
        </w:rPr>
      </w:r>
      <w:r w:rsidRPr="00FD2700">
        <w:rPr>
          <w:b w:val="0"/>
          <w:noProof/>
          <w:sz w:val="18"/>
        </w:rPr>
        <w:fldChar w:fldCharType="separate"/>
      </w:r>
      <w:r w:rsidR="006269FF">
        <w:rPr>
          <w:b w:val="0"/>
          <w:noProof/>
          <w:sz w:val="18"/>
        </w:rPr>
        <w:t>4</w:t>
      </w:r>
      <w:r w:rsidRPr="00FD2700">
        <w:rPr>
          <w:b w:val="0"/>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FD2700">
        <w:rPr>
          <w:i w:val="0"/>
          <w:noProof/>
          <w:sz w:val="18"/>
        </w:rPr>
        <w:tab/>
      </w:r>
      <w:r w:rsidRPr="00FD2700">
        <w:rPr>
          <w:i w:val="0"/>
          <w:noProof/>
          <w:sz w:val="18"/>
        </w:rPr>
        <w:fldChar w:fldCharType="begin"/>
      </w:r>
      <w:r w:rsidRPr="00FD2700">
        <w:rPr>
          <w:i w:val="0"/>
          <w:noProof/>
          <w:sz w:val="18"/>
        </w:rPr>
        <w:instrText xml:space="preserve"> PAGEREF _Toc361127028 \h </w:instrText>
      </w:r>
      <w:r w:rsidRPr="00FD2700">
        <w:rPr>
          <w:i w:val="0"/>
          <w:noProof/>
          <w:sz w:val="18"/>
        </w:rPr>
      </w:r>
      <w:r w:rsidRPr="00FD2700">
        <w:rPr>
          <w:i w:val="0"/>
          <w:noProof/>
          <w:sz w:val="18"/>
        </w:rPr>
        <w:fldChar w:fldCharType="separate"/>
      </w:r>
      <w:r w:rsidR="006269FF">
        <w:rPr>
          <w:i w:val="0"/>
          <w:noProof/>
          <w:sz w:val="18"/>
        </w:rPr>
        <w:t>4</w:t>
      </w:r>
      <w:r w:rsidRPr="00FD2700">
        <w:rPr>
          <w:i w:val="0"/>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Law Enforcement Integrity Commissioner Act 2006</w:t>
      </w:r>
      <w:r w:rsidRPr="00FD2700">
        <w:rPr>
          <w:i w:val="0"/>
          <w:noProof/>
          <w:sz w:val="18"/>
        </w:rPr>
        <w:tab/>
      </w:r>
      <w:r w:rsidRPr="00FD2700">
        <w:rPr>
          <w:i w:val="0"/>
          <w:noProof/>
          <w:sz w:val="18"/>
        </w:rPr>
        <w:fldChar w:fldCharType="begin"/>
      </w:r>
      <w:r w:rsidRPr="00FD2700">
        <w:rPr>
          <w:i w:val="0"/>
          <w:noProof/>
          <w:sz w:val="18"/>
        </w:rPr>
        <w:instrText xml:space="preserve"> PAGEREF _Toc361127029 \h </w:instrText>
      </w:r>
      <w:r w:rsidRPr="00FD2700">
        <w:rPr>
          <w:i w:val="0"/>
          <w:noProof/>
          <w:sz w:val="18"/>
        </w:rPr>
      </w:r>
      <w:r w:rsidRPr="00FD2700">
        <w:rPr>
          <w:i w:val="0"/>
          <w:noProof/>
          <w:sz w:val="18"/>
        </w:rPr>
        <w:fldChar w:fldCharType="separate"/>
      </w:r>
      <w:r w:rsidR="006269FF">
        <w:rPr>
          <w:i w:val="0"/>
          <w:noProof/>
          <w:sz w:val="18"/>
        </w:rPr>
        <w:t>4</w:t>
      </w:r>
      <w:r w:rsidRPr="00FD2700">
        <w:rPr>
          <w:i w:val="0"/>
          <w:noProof/>
          <w:sz w:val="18"/>
        </w:rPr>
        <w:fldChar w:fldCharType="end"/>
      </w:r>
    </w:p>
    <w:p w:rsidR="00FD2700" w:rsidRDefault="00FD2700">
      <w:pPr>
        <w:pStyle w:val="TOC6"/>
        <w:rPr>
          <w:rFonts w:asciiTheme="minorHAnsi" w:eastAsiaTheme="minorEastAsia" w:hAnsiTheme="minorHAnsi" w:cstheme="minorBidi"/>
          <w:b w:val="0"/>
          <w:noProof/>
          <w:kern w:val="0"/>
          <w:sz w:val="22"/>
          <w:szCs w:val="22"/>
        </w:rPr>
      </w:pPr>
      <w:r>
        <w:rPr>
          <w:noProof/>
        </w:rPr>
        <w:t>Schedule 2—Supporting victims and witnesses in criminal proceedings</w:t>
      </w:r>
      <w:r w:rsidRPr="00FD2700">
        <w:rPr>
          <w:b w:val="0"/>
          <w:noProof/>
          <w:sz w:val="18"/>
        </w:rPr>
        <w:tab/>
      </w:r>
      <w:r w:rsidRPr="00FD2700">
        <w:rPr>
          <w:b w:val="0"/>
          <w:noProof/>
          <w:sz w:val="18"/>
        </w:rPr>
        <w:fldChar w:fldCharType="begin"/>
      </w:r>
      <w:r w:rsidRPr="00FD2700">
        <w:rPr>
          <w:b w:val="0"/>
          <w:noProof/>
          <w:sz w:val="18"/>
        </w:rPr>
        <w:instrText xml:space="preserve"> PAGEREF _Toc361127030 \h </w:instrText>
      </w:r>
      <w:r w:rsidRPr="00FD2700">
        <w:rPr>
          <w:b w:val="0"/>
          <w:noProof/>
          <w:sz w:val="18"/>
        </w:rPr>
      </w:r>
      <w:r w:rsidRPr="00FD2700">
        <w:rPr>
          <w:b w:val="0"/>
          <w:noProof/>
          <w:sz w:val="18"/>
        </w:rPr>
        <w:fldChar w:fldCharType="separate"/>
      </w:r>
      <w:r w:rsidR="006269FF">
        <w:rPr>
          <w:b w:val="0"/>
          <w:noProof/>
          <w:sz w:val="18"/>
        </w:rPr>
        <w:t>6</w:t>
      </w:r>
      <w:r w:rsidRPr="00FD2700">
        <w:rPr>
          <w:b w:val="0"/>
          <w:noProof/>
          <w:sz w:val="18"/>
        </w:rPr>
        <w:fldChar w:fldCharType="end"/>
      </w:r>
    </w:p>
    <w:p w:rsidR="00FD2700" w:rsidRDefault="00FD2700">
      <w:pPr>
        <w:pStyle w:val="TOC7"/>
        <w:rPr>
          <w:rFonts w:asciiTheme="minorHAnsi" w:eastAsiaTheme="minorEastAsia" w:hAnsiTheme="minorHAnsi" w:cstheme="minorBidi"/>
          <w:noProof/>
          <w:kern w:val="0"/>
          <w:sz w:val="22"/>
          <w:szCs w:val="22"/>
        </w:rPr>
      </w:pPr>
      <w:r>
        <w:rPr>
          <w:noProof/>
        </w:rPr>
        <w:t>Part 1—Vulnerable witness protections</w:t>
      </w:r>
      <w:r w:rsidRPr="00FD2700">
        <w:rPr>
          <w:noProof/>
          <w:sz w:val="18"/>
        </w:rPr>
        <w:tab/>
      </w:r>
      <w:r w:rsidRPr="00FD2700">
        <w:rPr>
          <w:noProof/>
          <w:sz w:val="18"/>
        </w:rPr>
        <w:fldChar w:fldCharType="begin"/>
      </w:r>
      <w:r w:rsidRPr="00FD2700">
        <w:rPr>
          <w:noProof/>
          <w:sz w:val="18"/>
        </w:rPr>
        <w:instrText xml:space="preserve"> PAGEREF _Toc361127031 \h </w:instrText>
      </w:r>
      <w:r w:rsidRPr="00FD2700">
        <w:rPr>
          <w:noProof/>
          <w:sz w:val="18"/>
        </w:rPr>
      </w:r>
      <w:r w:rsidRPr="00FD2700">
        <w:rPr>
          <w:noProof/>
          <w:sz w:val="18"/>
        </w:rPr>
        <w:fldChar w:fldCharType="separate"/>
      </w:r>
      <w:r w:rsidR="006269FF">
        <w:rPr>
          <w:noProof/>
          <w:sz w:val="18"/>
        </w:rPr>
        <w:t>6</w:t>
      </w:r>
      <w:r w:rsidRPr="00FD2700">
        <w:rPr>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Crimes Act 1914</w:t>
      </w:r>
      <w:r w:rsidRPr="00FD2700">
        <w:rPr>
          <w:i w:val="0"/>
          <w:noProof/>
          <w:sz w:val="18"/>
        </w:rPr>
        <w:tab/>
      </w:r>
      <w:r w:rsidRPr="00FD2700">
        <w:rPr>
          <w:i w:val="0"/>
          <w:noProof/>
          <w:sz w:val="18"/>
        </w:rPr>
        <w:fldChar w:fldCharType="begin"/>
      </w:r>
      <w:r w:rsidRPr="00FD2700">
        <w:rPr>
          <w:i w:val="0"/>
          <w:noProof/>
          <w:sz w:val="18"/>
        </w:rPr>
        <w:instrText xml:space="preserve"> PAGEREF _Toc361127032 \h </w:instrText>
      </w:r>
      <w:r w:rsidRPr="00FD2700">
        <w:rPr>
          <w:i w:val="0"/>
          <w:noProof/>
          <w:sz w:val="18"/>
        </w:rPr>
      </w:r>
      <w:r w:rsidRPr="00FD2700">
        <w:rPr>
          <w:i w:val="0"/>
          <w:noProof/>
          <w:sz w:val="18"/>
        </w:rPr>
        <w:fldChar w:fldCharType="separate"/>
      </w:r>
      <w:r w:rsidR="006269FF">
        <w:rPr>
          <w:i w:val="0"/>
          <w:noProof/>
          <w:sz w:val="18"/>
        </w:rPr>
        <w:t>6</w:t>
      </w:r>
      <w:r w:rsidRPr="00FD2700">
        <w:rPr>
          <w:i w:val="0"/>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Criminal Code Act 1995</w:t>
      </w:r>
      <w:r w:rsidRPr="00FD2700">
        <w:rPr>
          <w:i w:val="0"/>
          <w:noProof/>
          <w:sz w:val="18"/>
        </w:rPr>
        <w:tab/>
      </w:r>
      <w:r w:rsidRPr="00FD2700">
        <w:rPr>
          <w:i w:val="0"/>
          <w:noProof/>
          <w:sz w:val="18"/>
        </w:rPr>
        <w:fldChar w:fldCharType="begin"/>
      </w:r>
      <w:r w:rsidRPr="00FD2700">
        <w:rPr>
          <w:i w:val="0"/>
          <w:noProof/>
          <w:sz w:val="18"/>
        </w:rPr>
        <w:instrText xml:space="preserve"> PAGEREF _Toc361127045 \h </w:instrText>
      </w:r>
      <w:r w:rsidRPr="00FD2700">
        <w:rPr>
          <w:i w:val="0"/>
          <w:noProof/>
          <w:sz w:val="18"/>
        </w:rPr>
      </w:r>
      <w:r w:rsidRPr="00FD2700">
        <w:rPr>
          <w:i w:val="0"/>
          <w:noProof/>
          <w:sz w:val="18"/>
        </w:rPr>
        <w:fldChar w:fldCharType="separate"/>
      </w:r>
      <w:r w:rsidR="006269FF">
        <w:rPr>
          <w:i w:val="0"/>
          <w:noProof/>
          <w:sz w:val="18"/>
        </w:rPr>
        <w:t>20</w:t>
      </w:r>
      <w:r w:rsidRPr="00FD2700">
        <w:rPr>
          <w:i w:val="0"/>
          <w:noProof/>
          <w:sz w:val="18"/>
        </w:rPr>
        <w:fldChar w:fldCharType="end"/>
      </w:r>
    </w:p>
    <w:p w:rsidR="00FD2700" w:rsidRDefault="00FD2700">
      <w:pPr>
        <w:pStyle w:val="TOC7"/>
        <w:rPr>
          <w:rFonts w:asciiTheme="minorHAnsi" w:eastAsiaTheme="minorEastAsia" w:hAnsiTheme="minorHAnsi" w:cstheme="minorBidi"/>
          <w:noProof/>
          <w:kern w:val="0"/>
          <w:sz w:val="22"/>
          <w:szCs w:val="22"/>
        </w:rPr>
      </w:pPr>
      <w:r>
        <w:rPr>
          <w:noProof/>
        </w:rPr>
        <w:t>Part 2—Victim impact statements</w:t>
      </w:r>
      <w:r w:rsidRPr="00FD2700">
        <w:rPr>
          <w:noProof/>
          <w:sz w:val="18"/>
        </w:rPr>
        <w:tab/>
      </w:r>
      <w:r w:rsidRPr="00FD2700">
        <w:rPr>
          <w:noProof/>
          <w:sz w:val="18"/>
        </w:rPr>
        <w:fldChar w:fldCharType="begin"/>
      </w:r>
      <w:r w:rsidRPr="00FD2700">
        <w:rPr>
          <w:noProof/>
          <w:sz w:val="18"/>
        </w:rPr>
        <w:instrText xml:space="preserve"> PAGEREF _Toc361127054 \h </w:instrText>
      </w:r>
      <w:r w:rsidRPr="00FD2700">
        <w:rPr>
          <w:noProof/>
          <w:sz w:val="18"/>
        </w:rPr>
      </w:r>
      <w:r w:rsidRPr="00FD2700">
        <w:rPr>
          <w:noProof/>
          <w:sz w:val="18"/>
        </w:rPr>
        <w:fldChar w:fldCharType="separate"/>
      </w:r>
      <w:r w:rsidR="006269FF">
        <w:rPr>
          <w:noProof/>
          <w:sz w:val="18"/>
        </w:rPr>
        <w:t>24</w:t>
      </w:r>
      <w:r w:rsidRPr="00FD2700">
        <w:rPr>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Crimes Act 1914</w:t>
      </w:r>
      <w:r w:rsidRPr="00FD2700">
        <w:rPr>
          <w:i w:val="0"/>
          <w:noProof/>
          <w:sz w:val="18"/>
        </w:rPr>
        <w:tab/>
      </w:r>
      <w:r w:rsidRPr="00FD2700">
        <w:rPr>
          <w:i w:val="0"/>
          <w:noProof/>
          <w:sz w:val="18"/>
        </w:rPr>
        <w:fldChar w:fldCharType="begin"/>
      </w:r>
      <w:r w:rsidRPr="00FD2700">
        <w:rPr>
          <w:i w:val="0"/>
          <w:noProof/>
          <w:sz w:val="18"/>
        </w:rPr>
        <w:instrText xml:space="preserve"> PAGEREF _Toc361127055 \h </w:instrText>
      </w:r>
      <w:r w:rsidRPr="00FD2700">
        <w:rPr>
          <w:i w:val="0"/>
          <w:noProof/>
          <w:sz w:val="18"/>
        </w:rPr>
      </w:r>
      <w:r w:rsidRPr="00FD2700">
        <w:rPr>
          <w:i w:val="0"/>
          <w:noProof/>
          <w:sz w:val="18"/>
        </w:rPr>
        <w:fldChar w:fldCharType="separate"/>
      </w:r>
      <w:r w:rsidR="006269FF">
        <w:rPr>
          <w:i w:val="0"/>
          <w:noProof/>
          <w:sz w:val="18"/>
        </w:rPr>
        <w:t>24</w:t>
      </w:r>
      <w:r w:rsidRPr="00FD2700">
        <w:rPr>
          <w:i w:val="0"/>
          <w:noProof/>
          <w:sz w:val="18"/>
        </w:rPr>
        <w:fldChar w:fldCharType="end"/>
      </w:r>
    </w:p>
    <w:p w:rsidR="00FD2700" w:rsidRDefault="00FD2700">
      <w:pPr>
        <w:pStyle w:val="TOC7"/>
        <w:rPr>
          <w:rFonts w:asciiTheme="minorHAnsi" w:eastAsiaTheme="minorEastAsia" w:hAnsiTheme="minorHAnsi" w:cstheme="minorBidi"/>
          <w:noProof/>
          <w:kern w:val="0"/>
          <w:sz w:val="22"/>
          <w:szCs w:val="22"/>
        </w:rPr>
      </w:pPr>
      <w:r>
        <w:rPr>
          <w:noProof/>
        </w:rPr>
        <w:t>Part 3—Application of amendments</w:t>
      </w:r>
      <w:r w:rsidRPr="00FD2700">
        <w:rPr>
          <w:noProof/>
          <w:sz w:val="18"/>
        </w:rPr>
        <w:tab/>
      </w:r>
      <w:r w:rsidRPr="00FD2700">
        <w:rPr>
          <w:noProof/>
          <w:sz w:val="18"/>
        </w:rPr>
        <w:fldChar w:fldCharType="begin"/>
      </w:r>
      <w:r w:rsidRPr="00FD2700">
        <w:rPr>
          <w:noProof/>
          <w:sz w:val="18"/>
        </w:rPr>
        <w:instrText xml:space="preserve"> PAGEREF _Toc361127058 \h </w:instrText>
      </w:r>
      <w:r w:rsidRPr="00FD2700">
        <w:rPr>
          <w:noProof/>
          <w:sz w:val="18"/>
        </w:rPr>
      </w:r>
      <w:r w:rsidRPr="00FD2700">
        <w:rPr>
          <w:noProof/>
          <w:sz w:val="18"/>
        </w:rPr>
        <w:fldChar w:fldCharType="separate"/>
      </w:r>
      <w:r w:rsidR="006269FF">
        <w:rPr>
          <w:noProof/>
          <w:sz w:val="18"/>
        </w:rPr>
        <w:t>27</w:t>
      </w:r>
      <w:r w:rsidRPr="00FD2700">
        <w:rPr>
          <w:noProof/>
          <w:sz w:val="18"/>
        </w:rPr>
        <w:fldChar w:fldCharType="end"/>
      </w:r>
    </w:p>
    <w:p w:rsidR="00FD2700" w:rsidRDefault="00FD2700">
      <w:pPr>
        <w:pStyle w:val="TOC6"/>
        <w:rPr>
          <w:rFonts w:asciiTheme="minorHAnsi" w:eastAsiaTheme="minorEastAsia" w:hAnsiTheme="minorHAnsi" w:cstheme="minorBidi"/>
          <w:b w:val="0"/>
          <w:noProof/>
          <w:kern w:val="0"/>
          <w:sz w:val="22"/>
          <w:szCs w:val="22"/>
        </w:rPr>
      </w:pPr>
      <w:r>
        <w:rPr>
          <w:noProof/>
        </w:rPr>
        <w:t>Schedule 3—Deterring people smuggling</w:t>
      </w:r>
      <w:r w:rsidRPr="00FD2700">
        <w:rPr>
          <w:b w:val="0"/>
          <w:noProof/>
          <w:sz w:val="18"/>
        </w:rPr>
        <w:tab/>
      </w:r>
      <w:r w:rsidRPr="00FD2700">
        <w:rPr>
          <w:b w:val="0"/>
          <w:noProof/>
          <w:sz w:val="18"/>
        </w:rPr>
        <w:fldChar w:fldCharType="begin"/>
      </w:r>
      <w:r w:rsidRPr="00FD2700">
        <w:rPr>
          <w:b w:val="0"/>
          <w:noProof/>
          <w:sz w:val="18"/>
        </w:rPr>
        <w:instrText xml:space="preserve"> PAGEREF _Toc361127059 \h </w:instrText>
      </w:r>
      <w:r w:rsidRPr="00FD2700">
        <w:rPr>
          <w:b w:val="0"/>
          <w:noProof/>
          <w:sz w:val="18"/>
        </w:rPr>
      </w:r>
      <w:r w:rsidRPr="00FD2700">
        <w:rPr>
          <w:b w:val="0"/>
          <w:noProof/>
          <w:sz w:val="18"/>
        </w:rPr>
        <w:fldChar w:fldCharType="separate"/>
      </w:r>
      <w:r w:rsidR="006269FF">
        <w:rPr>
          <w:b w:val="0"/>
          <w:noProof/>
          <w:sz w:val="18"/>
        </w:rPr>
        <w:t>28</w:t>
      </w:r>
      <w:r w:rsidRPr="00FD2700">
        <w:rPr>
          <w:b w:val="0"/>
          <w:noProof/>
          <w:sz w:val="18"/>
        </w:rPr>
        <w:fldChar w:fldCharType="end"/>
      </w:r>
    </w:p>
    <w:p w:rsidR="00FD2700" w:rsidRDefault="00FD2700">
      <w:pPr>
        <w:pStyle w:val="TOC7"/>
        <w:rPr>
          <w:rFonts w:asciiTheme="minorHAnsi" w:eastAsiaTheme="minorEastAsia" w:hAnsiTheme="minorHAnsi" w:cstheme="minorBidi"/>
          <w:noProof/>
          <w:kern w:val="0"/>
          <w:sz w:val="22"/>
          <w:szCs w:val="22"/>
        </w:rPr>
      </w:pPr>
      <w:r>
        <w:rPr>
          <w:noProof/>
        </w:rPr>
        <w:t>Part 1—Main amendments</w:t>
      </w:r>
      <w:r w:rsidRPr="00FD2700">
        <w:rPr>
          <w:noProof/>
          <w:sz w:val="18"/>
        </w:rPr>
        <w:tab/>
      </w:r>
      <w:r w:rsidRPr="00FD2700">
        <w:rPr>
          <w:noProof/>
          <w:sz w:val="18"/>
        </w:rPr>
        <w:fldChar w:fldCharType="begin"/>
      </w:r>
      <w:r w:rsidRPr="00FD2700">
        <w:rPr>
          <w:noProof/>
          <w:sz w:val="18"/>
        </w:rPr>
        <w:instrText xml:space="preserve"> PAGEREF _Toc361127060 \h </w:instrText>
      </w:r>
      <w:r w:rsidRPr="00FD2700">
        <w:rPr>
          <w:noProof/>
          <w:sz w:val="18"/>
        </w:rPr>
      </w:r>
      <w:r w:rsidRPr="00FD2700">
        <w:rPr>
          <w:noProof/>
          <w:sz w:val="18"/>
        </w:rPr>
        <w:fldChar w:fldCharType="separate"/>
      </w:r>
      <w:r w:rsidR="006269FF">
        <w:rPr>
          <w:noProof/>
          <w:sz w:val="18"/>
        </w:rPr>
        <w:t>28</w:t>
      </w:r>
      <w:r w:rsidRPr="00FD2700">
        <w:rPr>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Crimes Act 1914</w:t>
      </w:r>
      <w:r w:rsidRPr="00FD2700">
        <w:rPr>
          <w:i w:val="0"/>
          <w:noProof/>
          <w:sz w:val="18"/>
        </w:rPr>
        <w:tab/>
      </w:r>
      <w:r w:rsidRPr="00FD2700">
        <w:rPr>
          <w:i w:val="0"/>
          <w:noProof/>
          <w:sz w:val="18"/>
        </w:rPr>
        <w:fldChar w:fldCharType="begin"/>
      </w:r>
      <w:r w:rsidRPr="00FD2700">
        <w:rPr>
          <w:i w:val="0"/>
          <w:noProof/>
          <w:sz w:val="18"/>
        </w:rPr>
        <w:instrText xml:space="preserve"> PAGEREF _Toc361127061 \h </w:instrText>
      </w:r>
      <w:r w:rsidRPr="00FD2700">
        <w:rPr>
          <w:i w:val="0"/>
          <w:noProof/>
          <w:sz w:val="18"/>
        </w:rPr>
      </w:r>
      <w:r w:rsidRPr="00FD2700">
        <w:rPr>
          <w:i w:val="0"/>
          <w:noProof/>
          <w:sz w:val="18"/>
        </w:rPr>
        <w:fldChar w:fldCharType="separate"/>
      </w:r>
      <w:r w:rsidR="006269FF">
        <w:rPr>
          <w:i w:val="0"/>
          <w:noProof/>
          <w:sz w:val="18"/>
        </w:rPr>
        <w:t>28</w:t>
      </w:r>
      <w:r w:rsidRPr="00FD2700">
        <w:rPr>
          <w:i w:val="0"/>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Migration Act 1958</w:t>
      </w:r>
      <w:r w:rsidRPr="00FD2700">
        <w:rPr>
          <w:i w:val="0"/>
          <w:noProof/>
          <w:sz w:val="18"/>
        </w:rPr>
        <w:tab/>
      </w:r>
      <w:r w:rsidRPr="00FD2700">
        <w:rPr>
          <w:i w:val="0"/>
          <w:noProof/>
          <w:sz w:val="18"/>
        </w:rPr>
        <w:fldChar w:fldCharType="begin"/>
      </w:r>
      <w:r w:rsidRPr="00FD2700">
        <w:rPr>
          <w:i w:val="0"/>
          <w:noProof/>
          <w:sz w:val="18"/>
        </w:rPr>
        <w:instrText xml:space="preserve"> PAGEREF _Toc361127062 \h </w:instrText>
      </w:r>
      <w:r w:rsidRPr="00FD2700">
        <w:rPr>
          <w:i w:val="0"/>
          <w:noProof/>
          <w:sz w:val="18"/>
        </w:rPr>
      </w:r>
      <w:r w:rsidRPr="00FD2700">
        <w:rPr>
          <w:i w:val="0"/>
          <w:noProof/>
          <w:sz w:val="18"/>
        </w:rPr>
        <w:fldChar w:fldCharType="separate"/>
      </w:r>
      <w:r w:rsidR="006269FF">
        <w:rPr>
          <w:i w:val="0"/>
          <w:noProof/>
          <w:sz w:val="18"/>
        </w:rPr>
        <w:t>28</w:t>
      </w:r>
      <w:r w:rsidRPr="00FD2700">
        <w:rPr>
          <w:i w:val="0"/>
          <w:noProof/>
          <w:sz w:val="18"/>
        </w:rPr>
        <w:fldChar w:fldCharType="end"/>
      </w:r>
    </w:p>
    <w:p w:rsidR="00FD2700" w:rsidRDefault="00FD2700">
      <w:pPr>
        <w:pStyle w:val="TOC7"/>
        <w:rPr>
          <w:rFonts w:asciiTheme="minorHAnsi" w:eastAsiaTheme="minorEastAsia" w:hAnsiTheme="minorHAnsi" w:cstheme="minorBidi"/>
          <w:noProof/>
          <w:kern w:val="0"/>
          <w:sz w:val="22"/>
          <w:szCs w:val="22"/>
        </w:rPr>
      </w:pPr>
      <w:r>
        <w:rPr>
          <w:noProof/>
        </w:rPr>
        <w:t>Part 2—Other amendments</w:t>
      </w:r>
      <w:r w:rsidRPr="00FD2700">
        <w:rPr>
          <w:noProof/>
          <w:sz w:val="18"/>
        </w:rPr>
        <w:tab/>
      </w:r>
      <w:r w:rsidRPr="00FD2700">
        <w:rPr>
          <w:noProof/>
          <w:sz w:val="18"/>
        </w:rPr>
        <w:fldChar w:fldCharType="begin"/>
      </w:r>
      <w:r w:rsidRPr="00FD2700">
        <w:rPr>
          <w:noProof/>
          <w:sz w:val="18"/>
        </w:rPr>
        <w:instrText xml:space="preserve"> PAGEREF _Toc361127068 \h </w:instrText>
      </w:r>
      <w:r w:rsidRPr="00FD2700">
        <w:rPr>
          <w:noProof/>
          <w:sz w:val="18"/>
        </w:rPr>
      </w:r>
      <w:r w:rsidRPr="00FD2700">
        <w:rPr>
          <w:noProof/>
          <w:sz w:val="18"/>
        </w:rPr>
        <w:fldChar w:fldCharType="separate"/>
      </w:r>
      <w:r w:rsidR="006269FF">
        <w:rPr>
          <w:noProof/>
          <w:sz w:val="18"/>
        </w:rPr>
        <w:t>33</w:t>
      </w:r>
      <w:r w:rsidRPr="00FD2700">
        <w:rPr>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Migration Act 1958</w:t>
      </w:r>
      <w:r w:rsidRPr="00FD2700">
        <w:rPr>
          <w:i w:val="0"/>
          <w:noProof/>
          <w:sz w:val="18"/>
        </w:rPr>
        <w:tab/>
      </w:r>
      <w:r w:rsidRPr="00FD2700">
        <w:rPr>
          <w:i w:val="0"/>
          <w:noProof/>
          <w:sz w:val="18"/>
        </w:rPr>
        <w:fldChar w:fldCharType="begin"/>
      </w:r>
      <w:r w:rsidRPr="00FD2700">
        <w:rPr>
          <w:i w:val="0"/>
          <w:noProof/>
          <w:sz w:val="18"/>
        </w:rPr>
        <w:instrText xml:space="preserve"> PAGEREF _Toc361127069 \h </w:instrText>
      </w:r>
      <w:r w:rsidRPr="00FD2700">
        <w:rPr>
          <w:i w:val="0"/>
          <w:noProof/>
          <w:sz w:val="18"/>
        </w:rPr>
      </w:r>
      <w:r w:rsidRPr="00FD2700">
        <w:rPr>
          <w:i w:val="0"/>
          <w:noProof/>
          <w:sz w:val="18"/>
        </w:rPr>
        <w:fldChar w:fldCharType="separate"/>
      </w:r>
      <w:r w:rsidR="006269FF">
        <w:rPr>
          <w:i w:val="0"/>
          <w:noProof/>
          <w:sz w:val="18"/>
        </w:rPr>
        <w:t>33</w:t>
      </w:r>
      <w:r w:rsidRPr="00FD2700">
        <w:rPr>
          <w:i w:val="0"/>
          <w:noProof/>
          <w:sz w:val="18"/>
        </w:rPr>
        <w:fldChar w:fldCharType="end"/>
      </w:r>
    </w:p>
    <w:p w:rsidR="00FD2700" w:rsidRDefault="00FD2700">
      <w:pPr>
        <w:pStyle w:val="TOC6"/>
        <w:rPr>
          <w:rFonts w:asciiTheme="minorHAnsi" w:eastAsiaTheme="minorEastAsia" w:hAnsiTheme="minorHAnsi" w:cstheme="minorBidi"/>
          <w:b w:val="0"/>
          <w:noProof/>
          <w:kern w:val="0"/>
          <w:sz w:val="22"/>
          <w:szCs w:val="22"/>
        </w:rPr>
      </w:pPr>
      <w:r>
        <w:rPr>
          <w:noProof/>
        </w:rPr>
        <w:t>Schedule 4—Anti</w:t>
      </w:r>
      <w:r>
        <w:rPr>
          <w:noProof/>
        </w:rPr>
        <w:noBreakHyphen/>
        <w:t>Money Laundering and Counter</w:t>
      </w:r>
      <w:r>
        <w:rPr>
          <w:noProof/>
        </w:rPr>
        <w:noBreakHyphen/>
        <w:t>Terrorism Financing amendments</w:t>
      </w:r>
      <w:r w:rsidRPr="00FD2700">
        <w:rPr>
          <w:b w:val="0"/>
          <w:noProof/>
          <w:sz w:val="18"/>
        </w:rPr>
        <w:tab/>
      </w:r>
      <w:r w:rsidRPr="00FD2700">
        <w:rPr>
          <w:b w:val="0"/>
          <w:noProof/>
          <w:sz w:val="18"/>
        </w:rPr>
        <w:fldChar w:fldCharType="begin"/>
      </w:r>
      <w:r w:rsidRPr="00FD2700">
        <w:rPr>
          <w:b w:val="0"/>
          <w:noProof/>
          <w:sz w:val="18"/>
        </w:rPr>
        <w:instrText xml:space="preserve"> PAGEREF _Toc361127070 \h </w:instrText>
      </w:r>
      <w:r w:rsidRPr="00FD2700">
        <w:rPr>
          <w:b w:val="0"/>
          <w:noProof/>
          <w:sz w:val="18"/>
        </w:rPr>
      </w:r>
      <w:r w:rsidRPr="00FD2700">
        <w:rPr>
          <w:b w:val="0"/>
          <w:noProof/>
          <w:sz w:val="18"/>
        </w:rPr>
        <w:fldChar w:fldCharType="separate"/>
      </w:r>
      <w:r w:rsidR="006269FF">
        <w:rPr>
          <w:b w:val="0"/>
          <w:noProof/>
          <w:sz w:val="18"/>
        </w:rPr>
        <w:t>35</w:t>
      </w:r>
      <w:r w:rsidRPr="00FD2700">
        <w:rPr>
          <w:b w:val="0"/>
          <w:noProof/>
          <w:sz w:val="18"/>
        </w:rPr>
        <w:fldChar w:fldCharType="end"/>
      </w:r>
    </w:p>
    <w:p w:rsidR="00FD2700" w:rsidRDefault="00FD2700">
      <w:pPr>
        <w:pStyle w:val="TOC7"/>
        <w:rPr>
          <w:rFonts w:asciiTheme="minorHAnsi" w:eastAsiaTheme="minorEastAsia" w:hAnsiTheme="minorHAnsi" w:cstheme="minorBidi"/>
          <w:noProof/>
          <w:kern w:val="0"/>
          <w:sz w:val="22"/>
          <w:szCs w:val="22"/>
        </w:rPr>
      </w:pPr>
      <w:r>
        <w:rPr>
          <w:noProof/>
        </w:rPr>
        <w:t>Part 1—Main amendments</w:t>
      </w:r>
      <w:r w:rsidRPr="00FD2700">
        <w:rPr>
          <w:noProof/>
          <w:sz w:val="18"/>
        </w:rPr>
        <w:tab/>
      </w:r>
      <w:r w:rsidRPr="00FD2700">
        <w:rPr>
          <w:noProof/>
          <w:sz w:val="18"/>
        </w:rPr>
        <w:fldChar w:fldCharType="begin"/>
      </w:r>
      <w:r w:rsidRPr="00FD2700">
        <w:rPr>
          <w:noProof/>
          <w:sz w:val="18"/>
        </w:rPr>
        <w:instrText xml:space="preserve"> PAGEREF _Toc361127071 \h </w:instrText>
      </w:r>
      <w:r w:rsidRPr="00FD2700">
        <w:rPr>
          <w:noProof/>
          <w:sz w:val="18"/>
        </w:rPr>
      </w:r>
      <w:r w:rsidRPr="00FD2700">
        <w:rPr>
          <w:noProof/>
          <w:sz w:val="18"/>
        </w:rPr>
        <w:fldChar w:fldCharType="separate"/>
      </w:r>
      <w:r w:rsidR="006269FF">
        <w:rPr>
          <w:noProof/>
          <w:sz w:val="18"/>
        </w:rPr>
        <w:t>35</w:t>
      </w:r>
      <w:r w:rsidRPr="00FD2700">
        <w:rPr>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FD2700">
        <w:rPr>
          <w:i w:val="0"/>
          <w:noProof/>
          <w:sz w:val="18"/>
        </w:rPr>
        <w:tab/>
      </w:r>
      <w:r w:rsidRPr="00FD2700">
        <w:rPr>
          <w:i w:val="0"/>
          <w:noProof/>
          <w:sz w:val="18"/>
        </w:rPr>
        <w:fldChar w:fldCharType="begin"/>
      </w:r>
      <w:r w:rsidRPr="00FD2700">
        <w:rPr>
          <w:i w:val="0"/>
          <w:noProof/>
          <w:sz w:val="18"/>
        </w:rPr>
        <w:instrText xml:space="preserve"> PAGEREF _Toc361127072 \h </w:instrText>
      </w:r>
      <w:r w:rsidRPr="00FD2700">
        <w:rPr>
          <w:i w:val="0"/>
          <w:noProof/>
          <w:sz w:val="18"/>
        </w:rPr>
      </w:r>
      <w:r w:rsidRPr="00FD2700">
        <w:rPr>
          <w:i w:val="0"/>
          <w:noProof/>
          <w:sz w:val="18"/>
        </w:rPr>
        <w:fldChar w:fldCharType="separate"/>
      </w:r>
      <w:r w:rsidR="006269FF">
        <w:rPr>
          <w:i w:val="0"/>
          <w:noProof/>
          <w:sz w:val="18"/>
        </w:rPr>
        <w:t>35</w:t>
      </w:r>
      <w:r w:rsidRPr="00FD2700">
        <w:rPr>
          <w:i w:val="0"/>
          <w:noProof/>
          <w:sz w:val="18"/>
        </w:rPr>
        <w:fldChar w:fldCharType="end"/>
      </w:r>
    </w:p>
    <w:p w:rsidR="00FD2700" w:rsidRDefault="00FD2700">
      <w:pPr>
        <w:pStyle w:val="TOC7"/>
        <w:rPr>
          <w:rFonts w:asciiTheme="minorHAnsi" w:eastAsiaTheme="minorEastAsia" w:hAnsiTheme="minorHAnsi" w:cstheme="minorBidi"/>
          <w:noProof/>
          <w:kern w:val="0"/>
          <w:sz w:val="22"/>
          <w:szCs w:val="22"/>
        </w:rPr>
      </w:pPr>
      <w:r>
        <w:rPr>
          <w:noProof/>
        </w:rPr>
        <w:t>Part 2—Other amendment</w:t>
      </w:r>
      <w:r w:rsidRPr="00FD2700">
        <w:rPr>
          <w:noProof/>
          <w:sz w:val="18"/>
        </w:rPr>
        <w:tab/>
      </w:r>
      <w:r w:rsidRPr="00FD2700">
        <w:rPr>
          <w:noProof/>
          <w:sz w:val="18"/>
        </w:rPr>
        <w:fldChar w:fldCharType="begin"/>
      </w:r>
      <w:r w:rsidRPr="00FD2700">
        <w:rPr>
          <w:noProof/>
          <w:sz w:val="18"/>
        </w:rPr>
        <w:instrText xml:space="preserve"> PAGEREF _Toc361127081 \h </w:instrText>
      </w:r>
      <w:r w:rsidRPr="00FD2700">
        <w:rPr>
          <w:noProof/>
          <w:sz w:val="18"/>
        </w:rPr>
      </w:r>
      <w:r w:rsidRPr="00FD2700">
        <w:rPr>
          <w:noProof/>
          <w:sz w:val="18"/>
        </w:rPr>
        <w:fldChar w:fldCharType="separate"/>
      </w:r>
      <w:r w:rsidR="006269FF">
        <w:rPr>
          <w:noProof/>
          <w:sz w:val="18"/>
        </w:rPr>
        <w:t>44</w:t>
      </w:r>
      <w:r w:rsidRPr="00FD2700">
        <w:rPr>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FD2700">
        <w:rPr>
          <w:i w:val="0"/>
          <w:noProof/>
          <w:sz w:val="18"/>
        </w:rPr>
        <w:tab/>
      </w:r>
      <w:r w:rsidRPr="00FD2700">
        <w:rPr>
          <w:i w:val="0"/>
          <w:noProof/>
          <w:sz w:val="18"/>
        </w:rPr>
        <w:fldChar w:fldCharType="begin"/>
      </w:r>
      <w:r w:rsidRPr="00FD2700">
        <w:rPr>
          <w:i w:val="0"/>
          <w:noProof/>
          <w:sz w:val="18"/>
        </w:rPr>
        <w:instrText xml:space="preserve"> PAGEREF _Toc361127082 \h </w:instrText>
      </w:r>
      <w:r w:rsidRPr="00FD2700">
        <w:rPr>
          <w:i w:val="0"/>
          <w:noProof/>
          <w:sz w:val="18"/>
        </w:rPr>
      </w:r>
      <w:r w:rsidRPr="00FD2700">
        <w:rPr>
          <w:i w:val="0"/>
          <w:noProof/>
          <w:sz w:val="18"/>
        </w:rPr>
        <w:fldChar w:fldCharType="separate"/>
      </w:r>
      <w:r w:rsidR="006269FF">
        <w:rPr>
          <w:i w:val="0"/>
          <w:noProof/>
          <w:sz w:val="18"/>
        </w:rPr>
        <w:t>44</w:t>
      </w:r>
      <w:r w:rsidRPr="00FD2700">
        <w:rPr>
          <w:i w:val="0"/>
          <w:noProof/>
          <w:sz w:val="18"/>
        </w:rPr>
        <w:fldChar w:fldCharType="end"/>
      </w:r>
    </w:p>
    <w:p w:rsidR="00FD2700" w:rsidRDefault="00FD2700">
      <w:pPr>
        <w:pStyle w:val="TOC6"/>
        <w:rPr>
          <w:rFonts w:asciiTheme="minorHAnsi" w:eastAsiaTheme="minorEastAsia" w:hAnsiTheme="minorHAnsi" w:cstheme="minorBidi"/>
          <w:b w:val="0"/>
          <w:noProof/>
          <w:kern w:val="0"/>
          <w:sz w:val="22"/>
          <w:szCs w:val="22"/>
        </w:rPr>
      </w:pPr>
      <w:r>
        <w:rPr>
          <w:noProof/>
        </w:rPr>
        <w:t>Schedule 5—Assisting the International Residual Mechanism for Criminal Tribunals</w:t>
      </w:r>
      <w:r w:rsidRPr="00FD2700">
        <w:rPr>
          <w:b w:val="0"/>
          <w:noProof/>
          <w:sz w:val="18"/>
        </w:rPr>
        <w:tab/>
      </w:r>
      <w:r w:rsidRPr="00FD2700">
        <w:rPr>
          <w:b w:val="0"/>
          <w:noProof/>
          <w:sz w:val="18"/>
        </w:rPr>
        <w:fldChar w:fldCharType="begin"/>
      </w:r>
      <w:r w:rsidRPr="00FD2700">
        <w:rPr>
          <w:b w:val="0"/>
          <w:noProof/>
          <w:sz w:val="18"/>
        </w:rPr>
        <w:instrText xml:space="preserve"> PAGEREF _Toc361127083 \h </w:instrText>
      </w:r>
      <w:r w:rsidRPr="00FD2700">
        <w:rPr>
          <w:b w:val="0"/>
          <w:noProof/>
          <w:sz w:val="18"/>
        </w:rPr>
      </w:r>
      <w:r w:rsidRPr="00FD2700">
        <w:rPr>
          <w:b w:val="0"/>
          <w:noProof/>
          <w:sz w:val="18"/>
        </w:rPr>
        <w:fldChar w:fldCharType="separate"/>
      </w:r>
      <w:r w:rsidR="006269FF">
        <w:rPr>
          <w:b w:val="0"/>
          <w:noProof/>
          <w:sz w:val="18"/>
        </w:rPr>
        <w:t>45</w:t>
      </w:r>
      <w:r w:rsidRPr="00FD2700">
        <w:rPr>
          <w:b w:val="0"/>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lastRenderedPageBreak/>
        <w:t>International Transfer of Prisoners Act 1997</w:t>
      </w:r>
      <w:r w:rsidRPr="00FD2700">
        <w:rPr>
          <w:i w:val="0"/>
          <w:noProof/>
          <w:sz w:val="18"/>
        </w:rPr>
        <w:tab/>
      </w:r>
      <w:r w:rsidRPr="00FD2700">
        <w:rPr>
          <w:i w:val="0"/>
          <w:noProof/>
          <w:sz w:val="18"/>
        </w:rPr>
        <w:fldChar w:fldCharType="begin"/>
      </w:r>
      <w:r w:rsidRPr="00FD2700">
        <w:rPr>
          <w:i w:val="0"/>
          <w:noProof/>
          <w:sz w:val="18"/>
        </w:rPr>
        <w:instrText xml:space="preserve"> PAGEREF _Toc361127084 \h </w:instrText>
      </w:r>
      <w:r w:rsidRPr="00FD2700">
        <w:rPr>
          <w:i w:val="0"/>
          <w:noProof/>
          <w:sz w:val="18"/>
        </w:rPr>
      </w:r>
      <w:r w:rsidRPr="00FD2700">
        <w:rPr>
          <w:i w:val="0"/>
          <w:noProof/>
          <w:sz w:val="18"/>
        </w:rPr>
        <w:fldChar w:fldCharType="separate"/>
      </w:r>
      <w:r w:rsidR="006269FF">
        <w:rPr>
          <w:i w:val="0"/>
          <w:noProof/>
          <w:sz w:val="18"/>
        </w:rPr>
        <w:t>45</w:t>
      </w:r>
      <w:r w:rsidRPr="00FD2700">
        <w:rPr>
          <w:i w:val="0"/>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International War Crimes Tribunals Act 1995</w:t>
      </w:r>
      <w:r w:rsidRPr="00FD2700">
        <w:rPr>
          <w:i w:val="0"/>
          <w:noProof/>
          <w:sz w:val="18"/>
        </w:rPr>
        <w:tab/>
      </w:r>
      <w:r w:rsidRPr="00FD2700">
        <w:rPr>
          <w:i w:val="0"/>
          <w:noProof/>
          <w:sz w:val="18"/>
        </w:rPr>
        <w:fldChar w:fldCharType="begin"/>
      </w:r>
      <w:r w:rsidRPr="00FD2700">
        <w:rPr>
          <w:i w:val="0"/>
          <w:noProof/>
          <w:sz w:val="18"/>
        </w:rPr>
        <w:instrText xml:space="preserve"> PAGEREF _Toc361127085 \h </w:instrText>
      </w:r>
      <w:r w:rsidRPr="00FD2700">
        <w:rPr>
          <w:i w:val="0"/>
          <w:noProof/>
          <w:sz w:val="18"/>
        </w:rPr>
      </w:r>
      <w:r w:rsidRPr="00FD2700">
        <w:rPr>
          <w:i w:val="0"/>
          <w:noProof/>
          <w:sz w:val="18"/>
        </w:rPr>
        <w:fldChar w:fldCharType="separate"/>
      </w:r>
      <w:r w:rsidR="006269FF">
        <w:rPr>
          <w:i w:val="0"/>
          <w:noProof/>
          <w:sz w:val="18"/>
        </w:rPr>
        <w:t>47</w:t>
      </w:r>
      <w:r w:rsidRPr="00FD2700">
        <w:rPr>
          <w:i w:val="0"/>
          <w:noProof/>
          <w:sz w:val="18"/>
        </w:rPr>
        <w:fldChar w:fldCharType="end"/>
      </w:r>
    </w:p>
    <w:p w:rsidR="00FD2700" w:rsidRDefault="00FD2700">
      <w:pPr>
        <w:pStyle w:val="TOC6"/>
        <w:rPr>
          <w:rFonts w:asciiTheme="minorHAnsi" w:eastAsiaTheme="minorEastAsia" w:hAnsiTheme="minorHAnsi" w:cstheme="minorBidi"/>
          <w:b w:val="0"/>
          <w:noProof/>
          <w:kern w:val="0"/>
          <w:sz w:val="22"/>
          <w:szCs w:val="22"/>
        </w:rPr>
      </w:pPr>
      <w:r>
        <w:rPr>
          <w:noProof/>
        </w:rPr>
        <w:t>Schedule 6—Miscellaneous amendments</w:t>
      </w:r>
      <w:r w:rsidRPr="00FD2700">
        <w:rPr>
          <w:b w:val="0"/>
          <w:noProof/>
          <w:sz w:val="18"/>
        </w:rPr>
        <w:tab/>
      </w:r>
      <w:r w:rsidRPr="00FD2700">
        <w:rPr>
          <w:b w:val="0"/>
          <w:noProof/>
          <w:sz w:val="18"/>
        </w:rPr>
        <w:fldChar w:fldCharType="begin"/>
      </w:r>
      <w:r w:rsidRPr="00FD2700">
        <w:rPr>
          <w:b w:val="0"/>
          <w:noProof/>
          <w:sz w:val="18"/>
        </w:rPr>
        <w:instrText xml:space="preserve"> PAGEREF _Toc361127086 \h </w:instrText>
      </w:r>
      <w:r w:rsidRPr="00FD2700">
        <w:rPr>
          <w:b w:val="0"/>
          <w:noProof/>
          <w:sz w:val="18"/>
        </w:rPr>
      </w:r>
      <w:r w:rsidRPr="00FD2700">
        <w:rPr>
          <w:b w:val="0"/>
          <w:noProof/>
          <w:sz w:val="18"/>
        </w:rPr>
        <w:fldChar w:fldCharType="separate"/>
      </w:r>
      <w:r w:rsidR="006269FF">
        <w:rPr>
          <w:b w:val="0"/>
          <w:noProof/>
          <w:sz w:val="18"/>
        </w:rPr>
        <w:t>50</w:t>
      </w:r>
      <w:r w:rsidRPr="00FD2700">
        <w:rPr>
          <w:b w:val="0"/>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Australian Federal Police Act 1979</w:t>
      </w:r>
      <w:r w:rsidRPr="00FD2700">
        <w:rPr>
          <w:i w:val="0"/>
          <w:noProof/>
          <w:sz w:val="18"/>
        </w:rPr>
        <w:tab/>
      </w:r>
      <w:r w:rsidRPr="00FD2700">
        <w:rPr>
          <w:i w:val="0"/>
          <w:noProof/>
          <w:sz w:val="18"/>
        </w:rPr>
        <w:fldChar w:fldCharType="begin"/>
      </w:r>
      <w:r w:rsidRPr="00FD2700">
        <w:rPr>
          <w:i w:val="0"/>
          <w:noProof/>
          <w:sz w:val="18"/>
        </w:rPr>
        <w:instrText xml:space="preserve"> PAGEREF _Toc361127087 \h </w:instrText>
      </w:r>
      <w:r w:rsidRPr="00FD2700">
        <w:rPr>
          <w:i w:val="0"/>
          <w:noProof/>
          <w:sz w:val="18"/>
        </w:rPr>
      </w:r>
      <w:r w:rsidRPr="00FD2700">
        <w:rPr>
          <w:i w:val="0"/>
          <w:noProof/>
          <w:sz w:val="18"/>
        </w:rPr>
        <w:fldChar w:fldCharType="separate"/>
      </w:r>
      <w:r w:rsidR="006269FF">
        <w:rPr>
          <w:i w:val="0"/>
          <w:noProof/>
          <w:sz w:val="18"/>
        </w:rPr>
        <w:t>50</w:t>
      </w:r>
      <w:r w:rsidRPr="00FD2700">
        <w:rPr>
          <w:i w:val="0"/>
          <w:noProof/>
          <w:sz w:val="18"/>
        </w:rPr>
        <w:fldChar w:fldCharType="end"/>
      </w:r>
    </w:p>
    <w:p w:rsidR="00FD2700" w:rsidRDefault="00FD2700">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FD2700">
        <w:rPr>
          <w:i w:val="0"/>
          <w:noProof/>
          <w:sz w:val="18"/>
        </w:rPr>
        <w:tab/>
      </w:r>
      <w:r w:rsidRPr="00FD2700">
        <w:rPr>
          <w:i w:val="0"/>
          <w:noProof/>
          <w:sz w:val="18"/>
        </w:rPr>
        <w:fldChar w:fldCharType="begin"/>
      </w:r>
      <w:r w:rsidRPr="00FD2700">
        <w:rPr>
          <w:i w:val="0"/>
          <w:noProof/>
          <w:sz w:val="18"/>
        </w:rPr>
        <w:instrText xml:space="preserve"> PAGEREF _Toc361127088 \h </w:instrText>
      </w:r>
      <w:r w:rsidRPr="00FD2700">
        <w:rPr>
          <w:i w:val="0"/>
          <w:noProof/>
          <w:sz w:val="18"/>
        </w:rPr>
      </w:r>
      <w:r w:rsidRPr="00FD2700">
        <w:rPr>
          <w:i w:val="0"/>
          <w:noProof/>
          <w:sz w:val="18"/>
        </w:rPr>
        <w:fldChar w:fldCharType="separate"/>
      </w:r>
      <w:r w:rsidR="006269FF">
        <w:rPr>
          <w:i w:val="0"/>
          <w:noProof/>
          <w:sz w:val="18"/>
        </w:rPr>
        <w:t>51</w:t>
      </w:r>
      <w:r w:rsidRPr="00FD2700">
        <w:rPr>
          <w:i w:val="0"/>
          <w:noProof/>
          <w:sz w:val="18"/>
        </w:rPr>
        <w:fldChar w:fldCharType="end"/>
      </w:r>
    </w:p>
    <w:p w:rsidR="00C04409" w:rsidRPr="00084581" w:rsidRDefault="00FD2700" w:rsidP="0048364F">
      <w:r>
        <w:fldChar w:fldCharType="end"/>
      </w:r>
    </w:p>
    <w:p w:rsidR="0048364F" w:rsidRPr="00084581" w:rsidRDefault="0048364F" w:rsidP="0048364F">
      <w:pPr>
        <w:sectPr w:rsidR="0048364F" w:rsidRPr="00084581" w:rsidSect="002205D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205DC" w:rsidRDefault="002205DC">
      <w:r>
        <w:object w:dxaOrig="2146" w:dyaOrig="1561">
          <v:shape id="_x0000_i1026" type="#_x0000_t75" style="width:107.25pt;height:78pt" o:ole="" fillcolor="window">
            <v:imagedata r:id="rId8" o:title=""/>
          </v:shape>
          <o:OLEObject Type="Embed" ProgID="Word.Picture.8" ShapeID="_x0000_i1026" DrawAspect="Content" ObjectID="_1457508434" r:id="rId21"/>
        </w:object>
      </w:r>
    </w:p>
    <w:p w:rsidR="002205DC" w:rsidRDefault="002205DC"/>
    <w:p w:rsidR="002205DC" w:rsidRDefault="002205DC" w:rsidP="002205DC">
      <w:pPr>
        <w:spacing w:line="240" w:lineRule="auto"/>
      </w:pPr>
    </w:p>
    <w:p w:rsidR="002205DC" w:rsidRDefault="006269FF" w:rsidP="002205DC">
      <w:pPr>
        <w:pStyle w:val="ShortTP1"/>
      </w:pPr>
      <w:r>
        <w:fldChar w:fldCharType="begin"/>
      </w:r>
      <w:r>
        <w:instrText xml:space="preserve"> STYLEREF ShortT </w:instrText>
      </w:r>
      <w:r>
        <w:fldChar w:fldCharType="separate"/>
      </w:r>
      <w:r>
        <w:rPr>
          <w:noProof/>
        </w:rPr>
        <w:t>Crimes Legislation Amendment (Law Enforcement Integrity, Vulnerable Witness Protection and Other Measures) Act 2013</w:t>
      </w:r>
      <w:r>
        <w:rPr>
          <w:noProof/>
        </w:rPr>
        <w:fldChar w:fldCharType="end"/>
      </w:r>
    </w:p>
    <w:p w:rsidR="002205DC" w:rsidRDefault="006269FF" w:rsidP="002205DC">
      <w:pPr>
        <w:pStyle w:val="ActNoP1"/>
      </w:pPr>
      <w:r>
        <w:fldChar w:fldCharType="begin"/>
      </w:r>
      <w:r>
        <w:instrText xml:space="preserve"> STYLEREF Actno </w:instrText>
      </w:r>
      <w:r>
        <w:fldChar w:fldCharType="separate"/>
      </w:r>
      <w:r>
        <w:rPr>
          <w:noProof/>
        </w:rPr>
        <w:t>No. 74, 2013</w:t>
      </w:r>
      <w:r>
        <w:rPr>
          <w:noProof/>
        </w:rPr>
        <w:fldChar w:fldCharType="end"/>
      </w:r>
    </w:p>
    <w:p w:rsidR="002205DC" w:rsidRDefault="002205DC">
      <w:pPr>
        <w:pStyle w:val="p1LinesBef"/>
      </w:pPr>
    </w:p>
    <w:p w:rsidR="002205DC" w:rsidRDefault="002205DC">
      <w:pPr>
        <w:spacing w:line="40" w:lineRule="exact"/>
        <w:rPr>
          <w:b/>
          <w:sz w:val="28"/>
        </w:rPr>
      </w:pPr>
    </w:p>
    <w:p w:rsidR="002205DC" w:rsidRDefault="002205DC">
      <w:pPr>
        <w:pStyle w:val="p1LinesAfter"/>
      </w:pPr>
    </w:p>
    <w:p w:rsidR="0048364F" w:rsidRPr="00084581" w:rsidRDefault="002205DC" w:rsidP="00084581">
      <w:pPr>
        <w:pStyle w:val="Page1"/>
      </w:pPr>
      <w:r>
        <w:t>An Act</w:t>
      </w:r>
      <w:r w:rsidR="0048364F" w:rsidRPr="00084581">
        <w:t xml:space="preserve"> to </w:t>
      </w:r>
      <w:r w:rsidR="00AC78CD" w:rsidRPr="00084581">
        <w:t>amend various Acts relating to criminal law and law enforcement, and for other purposes</w:t>
      </w:r>
    </w:p>
    <w:p w:rsidR="00FD2700" w:rsidRDefault="00FD2700">
      <w:pPr>
        <w:pStyle w:val="AssentDt"/>
        <w:spacing w:before="240"/>
        <w:rPr>
          <w:sz w:val="24"/>
        </w:rPr>
      </w:pPr>
      <w:r>
        <w:rPr>
          <w:sz w:val="24"/>
        </w:rPr>
        <w:t>[</w:t>
      </w:r>
      <w:r>
        <w:rPr>
          <w:i/>
          <w:sz w:val="24"/>
        </w:rPr>
        <w:t>Assented to 28 June 2013</w:t>
      </w:r>
      <w:r>
        <w:rPr>
          <w:sz w:val="24"/>
        </w:rPr>
        <w:t>]</w:t>
      </w:r>
    </w:p>
    <w:p w:rsidR="00FD2700" w:rsidRDefault="00FD2700"/>
    <w:p w:rsidR="0048364F" w:rsidRPr="00084581" w:rsidRDefault="0048364F" w:rsidP="00084581">
      <w:pPr>
        <w:spacing w:before="240" w:line="240" w:lineRule="auto"/>
        <w:rPr>
          <w:sz w:val="32"/>
        </w:rPr>
      </w:pPr>
      <w:r w:rsidRPr="00084581">
        <w:rPr>
          <w:sz w:val="32"/>
        </w:rPr>
        <w:t>The Parliament of Australia enacts:</w:t>
      </w:r>
    </w:p>
    <w:p w:rsidR="0048364F" w:rsidRPr="00084581" w:rsidRDefault="0048364F" w:rsidP="00084581">
      <w:pPr>
        <w:pStyle w:val="ActHead5"/>
      </w:pPr>
      <w:bookmarkStart w:id="2" w:name="_Toc361127024"/>
      <w:r w:rsidRPr="00084581">
        <w:rPr>
          <w:rStyle w:val="CharSectno"/>
        </w:rPr>
        <w:lastRenderedPageBreak/>
        <w:t>1</w:t>
      </w:r>
      <w:r w:rsidRPr="00084581">
        <w:t xml:space="preserve">  Short title</w:t>
      </w:r>
      <w:bookmarkEnd w:id="2"/>
    </w:p>
    <w:p w:rsidR="0048364F" w:rsidRPr="00084581" w:rsidRDefault="0048364F" w:rsidP="00084581">
      <w:pPr>
        <w:pStyle w:val="subsection"/>
      </w:pPr>
      <w:r w:rsidRPr="00084581">
        <w:tab/>
      </w:r>
      <w:r w:rsidRPr="00084581">
        <w:tab/>
        <w:t xml:space="preserve">This Act may be cited as the </w:t>
      </w:r>
      <w:r w:rsidR="00AC78CD" w:rsidRPr="00084581">
        <w:rPr>
          <w:i/>
        </w:rPr>
        <w:t>Crimes Legislation Amendment (Law Enforcement Integrity, Vulnerable Witness Protection and Other Measures)</w:t>
      </w:r>
      <w:r w:rsidR="00AC78CD" w:rsidRPr="00084581">
        <w:t xml:space="preserve"> </w:t>
      </w:r>
      <w:r w:rsidR="00C164CA" w:rsidRPr="00084581">
        <w:rPr>
          <w:i/>
        </w:rPr>
        <w:t>Act 201</w:t>
      </w:r>
      <w:r w:rsidR="00641DE5" w:rsidRPr="00084581">
        <w:rPr>
          <w:i/>
        </w:rPr>
        <w:t>3</w:t>
      </w:r>
      <w:r w:rsidRPr="00084581">
        <w:t>.</w:t>
      </w:r>
    </w:p>
    <w:p w:rsidR="0048364F" w:rsidRPr="00084581" w:rsidRDefault="0048364F" w:rsidP="00084581">
      <w:pPr>
        <w:pStyle w:val="ActHead5"/>
      </w:pPr>
      <w:bookmarkStart w:id="3" w:name="_Toc361127025"/>
      <w:r w:rsidRPr="00084581">
        <w:rPr>
          <w:rStyle w:val="CharSectno"/>
        </w:rPr>
        <w:t>2</w:t>
      </w:r>
      <w:r w:rsidRPr="00084581">
        <w:t xml:space="preserve">  Commencement</w:t>
      </w:r>
      <w:bookmarkEnd w:id="3"/>
    </w:p>
    <w:p w:rsidR="0048364F" w:rsidRPr="00084581" w:rsidRDefault="0048364F" w:rsidP="00084581">
      <w:pPr>
        <w:pStyle w:val="subsection"/>
      </w:pPr>
      <w:r w:rsidRPr="00084581">
        <w:tab/>
        <w:t>(1)</w:t>
      </w:r>
      <w:r w:rsidRPr="00084581">
        <w:tab/>
        <w:t>Each provision of this Act specified in column 1 of the table commences, or is taken to have commenced, in accordance with column 2 of the table. Any other statement in column 2 has effect according to its terms.</w:t>
      </w:r>
    </w:p>
    <w:p w:rsidR="0048364F" w:rsidRPr="00084581" w:rsidRDefault="0048364F" w:rsidP="0008458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84581" w:rsidTr="00005B0A">
        <w:trPr>
          <w:tblHeader/>
        </w:trPr>
        <w:tc>
          <w:tcPr>
            <w:tcW w:w="7111" w:type="dxa"/>
            <w:gridSpan w:val="3"/>
            <w:tcBorders>
              <w:top w:val="single" w:sz="12" w:space="0" w:color="auto"/>
              <w:bottom w:val="single" w:sz="6" w:space="0" w:color="auto"/>
            </w:tcBorders>
            <w:shd w:val="clear" w:color="auto" w:fill="auto"/>
          </w:tcPr>
          <w:p w:rsidR="0048364F" w:rsidRPr="00084581" w:rsidRDefault="0048364F" w:rsidP="00084581">
            <w:pPr>
              <w:pStyle w:val="Tabletext"/>
              <w:keepNext/>
            </w:pPr>
            <w:r w:rsidRPr="00084581">
              <w:rPr>
                <w:b/>
              </w:rPr>
              <w:t>Commencement information</w:t>
            </w:r>
          </w:p>
        </w:tc>
      </w:tr>
      <w:tr w:rsidR="0048364F" w:rsidRPr="00084581" w:rsidTr="00005B0A">
        <w:trPr>
          <w:tblHeader/>
        </w:trPr>
        <w:tc>
          <w:tcPr>
            <w:tcW w:w="1701" w:type="dxa"/>
            <w:tcBorders>
              <w:top w:val="single" w:sz="6" w:space="0" w:color="auto"/>
              <w:bottom w:val="single" w:sz="6" w:space="0" w:color="auto"/>
            </w:tcBorders>
            <w:shd w:val="clear" w:color="auto" w:fill="auto"/>
          </w:tcPr>
          <w:p w:rsidR="0048364F" w:rsidRPr="00084581" w:rsidRDefault="0048364F" w:rsidP="00084581">
            <w:pPr>
              <w:pStyle w:val="Tabletext"/>
              <w:keepNext/>
            </w:pPr>
            <w:r w:rsidRPr="00084581">
              <w:rPr>
                <w:b/>
              </w:rPr>
              <w:t>Column 1</w:t>
            </w:r>
          </w:p>
        </w:tc>
        <w:tc>
          <w:tcPr>
            <w:tcW w:w="3828" w:type="dxa"/>
            <w:tcBorders>
              <w:top w:val="single" w:sz="6" w:space="0" w:color="auto"/>
              <w:bottom w:val="single" w:sz="6" w:space="0" w:color="auto"/>
            </w:tcBorders>
            <w:shd w:val="clear" w:color="auto" w:fill="auto"/>
          </w:tcPr>
          <w:p w:rsidR="0048364F" w:rsidRPr="00084581" w:rsidRDefault="0048364F" w:rsidP="00084581">
            <w:pPr>
              <w:pStyle w:val="Tabletext"/>
              <w:keepNext/>
            </w:pPr>
            <w:r w:rsidRPr="00084581">
              <w:rPr>
                <w:b/>
              </w:rPr>
              <w:t>Column 2</w:t>
            </w:r>
          </w:p>
        </w:tc>
        <w:tc>
          <w:tcPr>
            <w:tcW w:w="1582" w:type="dxa"/>
            <w:tcBorders>
              <w:top w:val="single" w:sz="6" w:space="0" w:color="auto"/>
              <w:bottom w:val="single" w:sz="6" w:space="0" w:color="auto"/>
            </w:tcBorders>
            <w:shd w:val="clear" w:color="auto" w:fill="auto"/>
          </w:tcPr>
          <w:p w:rsidR="0048364F" w:rsidRPr="00084581" w:rsidRDefault="0048364F" w:rsidP="00084581">
            <w:pPr>
              <w:pStyle w:val="Tabletext"/>
              <w:keepNext/>
            </w:pPr>
            <w:r w:rsidRPr="00084581">
              <w:rPr>
                <w:b/>
              </w:rPr>
              <w:t>Column 3</w:t>
            </w:r>
          </w:p>
        </w:tc>
      </w:tr>
      <w:tr w:rsidR="0048364F" w:rsidRPr="00084581" w:rsidTr="00005B0A">
        <w:trPr>
          <w:tblHeader/>
        </w:trPr>
        <w:tc>
          <w:tcPr>
            <w:tcW w:w="1701" w:type="dxa"/>
            <w:tcBorders>
              <w:top w:val="single" w:sz="6" w:space="0" w:color="auto"/>
              <w:bottom w:val="single" w:sz="12" w:space="0" w:color="auto"/>
            </w:tcBorders>
            <w:shd w:val="clear" w:color="auto" w:fill="auto"/>
          </w:tcPr>
          <w:p w:rsidR="0048364F" w:rsidRPr="00084581" w:rsidRDefault="0048364F" w:rsidP="00084581">
            <w:pPr>
              <w:pStyle w:val="Tabletext"/>
              <w:keepNext/>
            </w:pPr>
            <w:r w:rsidRPr="00084581">
              <w:rPr>
                <w:b/>
              </w:rPr>
              <w:t>Provision(s)</w:t>
            </w:r>
          </w:p>
        </w:tc>
        <w:tc>
          <w:tcPr>
            <w:tcW w:w="3828" w:type="dxa"/>
            <w:tcBorders>
              <w:top w:val="single" w:sz="6" w:space="0" w:color="auto"/>
              <w:bottom w:val="single" w:sz="12" w:space="0" w:color="auto"/>
            </w:tcBorders>
            <w:shd w:val="clear" w:color="auto" w:fill="auto"/>
          </w:tcPr>
          <w:p w:rsidR="0048364F" w:rsidRPr="00084581" w:rsidRDefault="0048364F" w:rsidP="00084581">
            <w:pPr>
              <w:pStyle w:val="Tabletext"/>
              <w:keepNext/>
            </w:pPr>
            <w:r w:rsidRPr="00084581">
              <w:rPr>
                <w:b/>
              </w:rPr>
              <w:t>Commencement</w:t>
            </w:r>
          </w:p>
        </w:tc>
        <w:tc>
          <w:tcPr>
            <w:tcW w:w="1582" w:type="dxa"/>
            <w:tcBorders>
              <w:top w:val="single" w:sz="6" w:space="0" w:color="auto"/>
              <w:bottom w:val="single" w:sz="12" w:space="0" w:color="auto"/>
            </w:tcBorders>
            <w:shd w:val="clear" w:color="auto" w:fill="auto"/>
          </w:tcPr>
          <w:p w:rsidR="0048364F" w:rsidRPr="00084581" w:rsidRDefault="0048364F" w:rsidP="00084581">
            <w:pPr>
              <w:pStyle w:val="Tabletext"/>
              <w:keepNext/>
            </w:pPr>
            <w:r w:rsidRPr="00084581">
              <w:rPr>
                <w:b/>
              </w:rPr>
              <w:t>Date/Details</w:t>
            </w:r>
          </w:p>
        </w:tc>
      </w:tr>
      <w:tr w:rsidR="0048364F" w:rsidRPr="00084581" w:rsidTr="00005B0A">
        <w:tc>
          <w:tcPr>
            <w:tcW w:w="1701" w:type="dxa"/>
            <w:tcBorders>
              <w:top w:val="single" w:sz="12" w:space="0" w:color="auto"/>
            </w:tcBorders>
            <w:shd w:val="clear" w:color="auto" w:fill="auto"/>
          </w:tcPr>
          <w:p w:rsidR="0048364F" w:rsidRPr="00084581" w:rsidRDefault="0048364F" w:rsidP="00084581">
            <w:pPr>
              <w:pStyle w:val="Tabletext"/>
            </w:pPr>
            <w:r w:rsidRPr="00084581">
              <w:t>1.  Sections</w:t>
            </w:r>
            <w:r w:rsidR="00084581" w:rsidRPr="00084581">
              <w:t> </w:t>
            </w:r>
            <w:r w:rsidRPr="00084581">
              <w:t>1 to 3 and anything in this Act not elsewhere covered by this table</w:t>
            </w:r>
          </w:p>
        </w:tc>
        <w:tc>
          <w:tcPr>
            <w:tcW w:w="3828" w:type="dxa"/>
            <w:tcBorders>
              <w:top w:val="single" w:sz="12" w:space="0" w:color="auto"/>
            </w:tcBorders>
            <w:shd w:val="clear" w:color="auto" w:fill="auto"/>
          </w:tcPr>
          <w:p w:rsidR="0048364F" w:rsidRPr="00084581" w:rsidRDefault="0048364F" w:rsidP="00084581">
            <w:pPr>
              <w:pStyle w:val="Tabletext"/>
            </w:pPr>
            <w:r w:rsidRPr="00084581">
              <w:t>The day this Act receives the Royal Assent.</w:t>
            </w:r>
          </w:p>
        </w:tc>
        <w:tc>
          <w:tcPr>
            <w:tcW w:w="1582" w:type="dxa"/>
            <w:tcBorders>
              <w:top w:val="single" w:sz="12" w:space="0" w:color="auto"/>
            </w:tcBorders>
            <w:shd w:val="clear" w:color="auto" w:fill="auto"/>
          </w:tcPr>
          <w:p w:rsidR="0048364F" w:rsidRPr="00084581" w:rsidRDefault="006F24AA" w:rsidP="00084581">
            <w:pPr>
              <w:pStyle w:val="Tabletext"/>
            </w:pPr>
            <w:r>
              <w:t>28 June 2013</w:t>
            </w:r>
          </w:p>
        </w:tc>
      </w:tr>
      <w:tr w:rsidR="0048364F" w:rsidRPr="00084581" w:rsidTr="00005B0A">
        <w:tc>
          <w:tcPr>
            <w:tcW w:w="1701" w:type="dxa"/>
            <w:shd w:val="clear" w:color="auto" w:fill="auto"/>
          </w:tcPr>
          <w:p w:rsidR="0048364F" w:rsidRPr="00084581" w:rsidRDefault="0048364F" w:rsidP="00084581">
            <w:pPr>
              <w:pStyle w:val="Tabletext"/>
            </w:pPr>
            <w:r w:rsidRPr="00084581">
              <w:t xml:space="preserve">2.  </w:t>
            </w:r>
            <w:r w:rsidR="00AF132B" w:rsidRPr="00084581">
              <w:t>Schedules</w:t>
            </w:r>
            <w:r w:rsidR="00084581" w:rsidRPr="00084581">
              <w:t> </w:t>
            </w:r>
            <w:r w:rsidR="00AF132B" w:rsidRPr="00084581">
              <w:t>1</w:t>
            </w:r>
            <w:r w:rsidR="00EE0BB2" w:rsidRPr="00084581">
              <w:t xml:space="preserve"> and 2</w:t>
            </w:r>
          </w:p>
        </w:tc>
        <w:tc>
          <w:tcPr>
            <w:tcW w:w="3828" w:type="dxa"/>
            <w:shd w:val="clear" w:color="auto" w:fill="auto"/>
          </w:tcPr>
          <w:p w:rsidR="0048364F" w:rsidRPr="00084581" w:rsidRDefault="008D62E0" w:rsidP="00084581">
            <w:pPr>
              <w:pStyle w:val="Tabletext"/>
            </w:pPr>
            <w:r w:rsidRPr="00084581">
              <w:t>The day after this Act receives the Royal Assent.</w:t>
            </w:r>
          </w:p>
        </w:tc>
        <w:tc>
          <w:tcPr>
            <w:tcW w:w="1582" w:type="dxa"/>
            <w:shd w:val="clear" w:color="auto" w:fill="auto"/>
          </w:tcPr>
          <w:p w:rsidR="0048364F" w:rsidRPr="00084581" w:rsidRDefault="006473F1" w:rsidP="00084581">
            <w:pPr>
              <w:pStyle w:val="Tabletext"/>
            </w:pPr>
            <w:r>
              <w:t>29 June 2013</w:t>
            </w:r>
          </w:p>
        </w:tc>
      </w:tr>
      <w:tr w:rsidR="00EE0BB2" w:rsidRPr="00084581" w:rsidTr="00005B0A">
        <w:tc>
          <w:tcPr>
            <w:tcW w:w="1701" w:type="dxa"/>
            <w:shd w:val="clear" w:color="auto" w:fill="auto"/>
          </w:tcPr>
          <w:p w:rsidR="00EE0BB2" w:rsidRPr="00084581" w:rsidRDefault="00EE0BB2" w:rsidP="00084581">
            <w:pPr>
              <w:pStyle w:val="Tabletext"/>
            </w:pPr>
            <w:r w:rsidRPr="00084581">
              <w:t>3.  Schedule</w:t>
            </w:r>
            <w:r w:rsidR="00084581" w:rsidRPr="00084581">
              <w:t> </w:t>
            </w:r>
            <w:r w:rsidR="00A23E10" w:rsidRPr="00084581">
              <w:t>3, Part</w:t>
            </w:r>
            <w:r w:rsidR="00084581" w:rsidRPr="00084581">
              <w:t> </w:t>
            </w:r>
            <w:r w:rsidR="00A23E10" w:rsidRPr="00084581">
              <w:t>1</w:t>
            </w:r>
          </w:p>
        </w:tc>
        <w:tc>
          <w:tcPr>
            <w:tcW w:w="3828" w:type="dxa"/>
            <w:shd w:val="clear" w:color="auto" w:fill="auto"/>
          </w:tcPr>
          <w:p w:rsidR="00EE0BB2" w:rsidRPr="00084581" w:rsidRDefault="00EE0BB2" w:rsidP="00084581">
            <w:pPr>
              <w:pStyle w:val="Tabletext"/>
            </w:pPr>
            <w:r w:rsidRPr="00084581">
              <w:t>The day after this Act receives the Royal Assent.</w:t>
            </w:r>
          </w:p>
        </w:tc>
        <w:tc>
          <w:tcPr>
            <w:tcW w:w="1582" w:type="dxa"/>
            <w:shd w:val="clear" w:color="auto" w:fill="auto"/>
          </w:tcPr>
          <w:p w:rsidR="00EE0BB2" w:rsidRPr="00084581" w:rsidRDefault="006473F1" w:rsidP="00084581">
            <w:pPr>
              <w:pStyle w:val="Tabletext"/>
            </w:pPr>
            <w:r>
              <w:t>29 June 2013</w:t>
            </w:r>
          </w:p>
        </w:tc>
      </w:tr>
      <w:tr w:rsidR="00EE0BB2" w:rsidRPr="00084581" w:rsidTr="00005B0A">
        <w:tc>
          <w:tcPr>
            <w:tcW w:w="1701" w:type="dxa"/>
            <w:shd w:val="clear" w:color="auto" w:fill="auto"/>
          </w:tcPr>
          <w:p w:rsidR="00EE0BB2" w:rsidRPr="00084581" w:rsidRDefault="00EE0BB2" w:rsidP="00084581">
            <w:pPr>
              <w:pStyle w:val="Tabletext"/>
            </w:pPr>
            <w:r w:rsidRPr="00084581">
              <w:t>4.  Schedule</w:t>
            </w:r>
            <w:r w:rsidR="00084581" w:rsidRPr="00084581">
              <w:t> </w:t>
            </w:r>
            <w:r w:rsidRPr="00084581">
              <w:t>3, Part</w:t>
            </w:r>
            <w:r w:rsidR="00084581" w:rsidRPr="00084581">
              <w:t> </w:t>
            </w:r>
            <w:r w:rsidR="00A23E10" w:rsidRPr="00084581">
              <w:t>2</w:t>
            </w:r>
          </w:p>
        </w:tc>
        <w:tc>
          <w:tcPr>
            <w:tcW w:w="3828" w:type="dxa"/>
            <w:shd w:val="clear" w:color="auto" w:fill="auto"/>
          </w:tcPr>
          <w:p w:rsidR="00C33068" w:rsidRPr="00084581" w:rsidRDefault="00C33068" w:rsidP="00084581">
            <w:pPr>
              <w:pStyle w:val="Tabletext"/>
            </w:pPr>
            <w:r w:rsidRPr="00084581">
              <w:t>The later of:</w:t>
            </w:r>
          </w:p>
          <w:p w:rsidR="00C33068" w:rsidRPr="00084581" w:rsidRDefault="00C33068" w:rsidP="00084581">
            <w:pPr>
              <w:pStyle w:val="Tablea"/>
            </w:pPr>
            <w:r w:rsidRPr="00084581">
              <w:t>(a) immediately after the start of the day after this Act receives the Royal Assent; and</w:t>
            </w:r>
          </w:p>
          <w:p w:rsidR="00EE0BB2" w:rsidRPr="00084581" w:rsidRDefault="00C33068" w:rsidP="00084581">
            <w:pPr>
              <w:pStyle w:val="Tablea"/>
            </w:pPr>
            <w:r w:rsidRPr="00084581">
              <w:t>(b) the start of the day Schedule</w:t>
            </w:r>
            <w:r w:rsidR="00084581" w:rsidRPr="00084581">
              <w:t> </w:t>
            </w:r>
            <w:r w:rsidRPr="00084581">
              <w:t xml:space="preserve">4 to the </w:t>
            </w:r>
            <w:r w:rsidRPr="00084581">
              <w:rPr>
                <w:i/>
              </w:rPr>
              <w:t>Maritime Powers (Consequential Amendments) Act 2013</w:t>
            </w:r>
            <w:r w:rsidRPr="00084581">
              <w:t xml:space="preserve"> commences.</w:t>
            </w:r>
          </w:p>
        </w:tc>
        <w:tc>
          <w:tcPr>
            <w:tcW w:w="1582" w:type="dxa"/>
            <w:shd w:val="clear" w:color="auto" w:fill="auto"/>
          </w:tcPr>
          <w:p w:rsidR="00EE0BB2" w:rsidRDefault="006269FF" w:rsidP="00084581">
            <w:pPr>
              <w:pStyle w:val="Tabletext"/>
            </w:pPr>
            <w:r>
              <w:t>27 March 2014</w:t>
            </w:r>
          </w:p>
          <w:p w:rsidR="006269FF" w:rsidRPr="00084581" w:rsidRDefault="006269FF" w:rsidP="00084581">
            <w:pPr>
              <w:pStyle w:val="Tabletext"/>
            </w:pPr>
            <w:r>
              <w:t>(paragraph (b) applies)</w:t>
            </w:r>
          </w:p>
        </w:tc>
      </w:tr>
      <w:tr w:rsidR="00DA7BAC" w:rsidRPr="00084581" w:rsidTr="00005B0A">
        <w:tc>
          <w:tcPr>
            <w:tcW w:w="1701" w:type="dxa"/>
            <w:shd w:val="clear" w:color="auto" w:fill="auto"/>
          </w:tcPr>
          <w:p w:rsidR="00DA7BAC" w:rsidRPr="00084581" w:rsidRDefault="00EE0BB2" w:rsidP="00084581">
            <w:pPr>
              <w:pStyle w:val="Tabletext"/>
            </w:pPr>
            <w:r w:rsidRPr="00084581">
              <w:t>5</w:t>
            </w:r>
            <w:r w:rsidR="00DA7BAC" w:rsidRPr="00084581">
              <w:t>.  Schedule</w:t>
            </w:r>
            <w:r w:rsidR="00084581" w:rsidRPr="00084581">
              <w:t> </w:t>
            </w:r>
            <w:r w:rsidR="00DA7BAC" w:rsidRPr="00084581">
              <w:t>4, Part</w:t>
            </w:r>
            <w:r w:rsidR="00084581" w:rsidRPr="00084581">
              <w:t> </w:t>
            </w:r>
            <w:r w:rsidR="00DA7BAC" w:rsidRPr="00084581">
              <w:t>1</w:t>
            </w:r>
          </w:p>
        </w:tc>
        <w:tc>
          <w:tcPr>
            <w:tcW w:w="3828" w:type="dxa"/>
            <w:shd w:val="clear" w:color="auto" w:fill="auto"/>
          </w:tcPr>
          <w:p w:rsidR="00DA7BAC" w:rsidRPr="00084581" w:rsidRDefault="00DA7BAC" w:rsidP="00084581">
            <w:pPr>
              <w:pStyle w:val="Tabletext"/>
            </w:pPr>
            <w:r w:rsidRPr="00084581">
              <w:t>The day after this Act receives the Royal Assent.</w:t>
            </w:r>
          </w:p>
        </w:tc>
        <w:tc>
          <w:tcPr>
            <w:tcW w:w="1582" w:type="dxa"/>
            <w:shd w:val="clear" w:color="auto" w:fill="auto"/>
          </w:tcPr>
          <w:p w:rsidR="00DA7BAC" w:rsidRPr="00084581" w:rsidRDefault="0034315F" w:rsidP="00084581">
            <w:pPr>
              <w:pStyle w:val="Tabletext"/>
            </w:pPr>
            <w:r>
              <w:t>29 June 2013</w:t>
            </w:r>
          </w:p>
        </w:tc>
      </w:tr>
      <w:tr w:rsidR="00DA7BAC" w:rsidRPr="00084581" w:rsidTr="00005B0A">
        <w:tc>
          <w:tcPr>
            <w:tcW w:w="1701" w:type="dxa"/>
            <w:tcBorders>
              <w:bottom w:val="single" w:sz="4" w:space="0" w:color="auto"/>
            </w:tcBorders>
            <w:shd w:val="clear" w:color="auto" w:fill="auto"/>
          </w:tcPr>
          <w:p w:rsidR="00DA7BAC" w:rsidRPr="00084581" w:rsidRDefault="00EE0BB2" w:rsidP="00084581">
            <w:pPr>
              <w:pStyle w:val="Tabletext"/>
            </w:pPr>
            <w:r w:rsidRPr="00084581">
              <w:t>6</w:t>
            </w:r>
            <w:r w:rsidR="00DA7BAC" w:rsidRPr="00084581">
              <w:t>.  Schedule</w:t>
            </w:r>
            <w:r w:rsidR="00084581" w:rsidRPr="00084581">
              <w:t> </w:t>
            </w:r>
            <w:r w:rsidR="00DA7BAC" w:rsidRPr="00084581">
              <w:t>4, Part</w:t>
            </w:r>
            <w:r w:rsidR="00084581" w:rsidRPr="00084581">
              <w:t> </w:t>
            </w:r>
            <w:r w:rsidR="00DA7BAC" w:rsidRPr="00084581">
              <w:t>2</w:t>
            </w:r>
          </w:p>
        </w:tc>
        <w:tc>
          <w:tcPr>
            <w:tcW w:w="3828" w:type="dxa"/>
            <w:tcBorders>
              <w:bottom w:val="single" w:sz="4" w:space="0" w:color="auto"/>
            </w:tcBorders>
            <w:shd w:val="clear" w:color="auto" w:fill="auto"/>
          </w:tcPr>
          <w:p w:rsidR="00DA7BAC" w:rsidRPr="00084581" w:rsidRDefault="00DA7BAC" w:rsidP="00084581">
            <w:pPr>
              <w:pStyle w:val="Tabletext"/>
            </w:pPr>
            <w:r w:rsidRPr="00084581">
              <w:t>12</w:t>
            </w:r>
            <w:r w:rsidR="00084581" w:rsidRPr="00084581">
              <w:t> </w:t>
            </w:r>
            <w:r w:rsidRPr="00084581">
              <w:t>March 2014.</w:t>
            </w:r>
          </w:p>
        </w:tc>
        <w:tc>
          <w:tcPr>
            <w:tcW w:w="1582" w:type="dxa"/>
            <w:tcBorders>
              <w:bottom w:val="single" w:sz="4" w:space="0" w:color="auto"/>
            </w:tcBorders>
            <w:shd w:val="clear" w:color="auto" w:fill="auto"/>
          </w:tcPr>
          <w:p w:rsidR="00DA7BAC" w:rsidRPr="00084581" w:rsidRDefault="00DA7BAC" w:rsidP="00084581">
            <w:pPr>
              <w:pStyle w:val="Tabletext"/>
            </w:pPr>
            <w:r w:rsidRPr="00084581">
              <w:t>12</w:t>
            </w:r>
            <w:r w:rsidR="00084581" w:rsidRPr="00084581">
              <w:t> </w:t>
            </w:r>
            <w:r w:rsidRPr="00084581">
              <w:t>March 2014</w:t>
            </w:r>
          </w:p>
        </w:tc>
      </w:tr>
      <w:tr w:rsidR="0048364F" w:rsidRPr="00084581" w:rsidTr="00005B0A">
        <w:tc>
          <w:tcPr>
            <w:tcW w:w="1701" w:type="dxa"/>
            <w:tcBorders>
              <w:bottom w:val="single" w:sz="12" w:space="0" w:color="auto"/>
            </w:tcBorders>
            <w:shd w:val="clear" w:color="auto" w:fill="auto"/>
          </w:tcPr>
          <w:p w:rsidR="0048364F" w:rsidRPr="00084581" w:rsidRDefault="00EE0BB2" w:rsidP="00084581">
            <w:pPr>
              <w:pStyle w:val="Tabletext"/>
            </w:pPr>
            <w:r w:rsidRPr="00084581">
              <w:t>7</w:t>
            </w:r>
            <w:r w:rsidR="0048364F" w:rsidRPr="00084581">
              <w:t xml:space="preserve">.  </w:t>
            </w:r>
            <w:r w:rsidR="0077753B" w:rsidRPr="00084581">
              <w:t>Schedule</w:t>
            </w:r>
            <w:r w:rsidR="008D62E0" w:rsidRPr="00084581">
              <w:t>s</w:t>
            </w:r>
            <w:r w:rsidR="00084581" w:rsidRPr="00084581">
              <w:t> </w:t>
            </w:r>
            <w:r w:rsidR="0077753B" w:rsidRPr="00084581">
              <w:t>5</w:t>
            </w:r>
            <w:r w:rsidR="008D62E0" w:rsidRPr="00084581">
              <w:t xml:space="preserve"> and 6</w:t>
            </w:r>
          </w:p>
        </w:tc>
        <w:tc>
          <w:tcPr>
            <w:tcW w:w="3828" w:type="dxa"/>
            <w:tcBorders>
              <w:bottom w:val="single" w:sz="12" w:space="0" w:color="auto"/>
            </w:tcBorders>
            <w:shd w:val="clear" w:color="auto" w:fill="auto"/>
          </w:tcPr>
          <w:p w:rsidR="0048364F" w:rsidRPr="00084581" w:rsidRDefault="008D62E0" w:rsidP="00084581">
            <w:pPr>
              <w:pStyle w:val="Tabletext"/>
            </w:pPr>
            <w:r w:rsidRPr="00084581">
              <w:t>The day after this Act receives the Royal Assent.</w:t>
            </w:r>
          </w:p>
        </w:tc>
        <w:tc>
          <w:tcPr>
            <w:tcW w:w="1582" w:type="dxa"/>
            <w:tcBorders>
              <w:bottom w:val="single" w:sz="12" w:space="0" w:color="auto"/>
            </w:tcBorders>
            <w:shd w:val="clear" w:color="auto" w:fill="auto"/>
          </w:tcPr>
          <w:p w:rsidR="0048364F" w:rsidRPr="00084581" w:rsidRDefault="0034315F" w:rsidP="00084581">
            <w:pPr>
              <w:pStyle w:val="Tabletext"/>
            </w:pPr>
            <w:r>
              <w:t>29 June 2013</w:t>
            </w:r>
          </w:p>
        </w:tc>
      </w:tr>
    </w:tbl>
    <w:p w:rsidR="0048364F" w:rsidRPr="00084581" w:rsidRDefault="00201D27" w:rsidP="00084581">
      <w:pPr>
        <w:pStyle w:val="notetext"/>
      </w:pPr>
      <w:r w:rsidRPr="00084581">
        <w:rPr>
          <w:snapToGrid w:val="0"/>
          <w:lang w:eastAsia="en-US"/>
        </w:rPr>
        <w:lastRenderedPageBreak/>
        <w:t xml:space="preserve">Note: </w:t>
      </w:r>
      <w:r w:rsidRPr="00084581">
        <w:rPr>
          <w:snapToGrid w:val="0"/>
          <w:lang w:eastAsia="en-US"/>
        </w:rPr>
        <w:tab/>
        <w:t>This table relates only to the provisions of this Act as originally enacted. It will not be amended to deal with any later amendments of this Act.</w:t>
      </w:r>
    </w:p>
    <w:p w:rsidR="0048364F" w:rsidRPr="00084581" w:rsidRDefault="0048364F" w:rsidP="00084581">
      <w:pPr>
        <w:pStyle w:val="subsection"/>
      </w:pPr>
      <w:r w:rsidRPr="00084581">
        <w:tab/>
        <w:t>(2)</w:t>
      </w:r>
      <w:r w:rsidRPr="00084581">
        <w:tab/>
      </w:r>
      <w:r w:rsidR="00201D27" w:rsidRPr="00084581">
        <w:t xml:space="preserve">Any information in </w:t>
      </w:r>
      <w:r w:rsidR="00877D48" w:rsidRPr="00084581">
        <w:t>c</w:t>
      </w:r>
      <w:r w:rsidR="00201D27" w:rsidRPr="00084581">
        <w:t>olumn 3 of the table is not part of this Act. Information may be inserted in this column, or information in it may be edited, in any published version of this Act.</w:t>
      </w:r>
    </w:p>
    <w:p w:rsidR="0048364F" w:rsidRPr="00084581" w:rsidRDefault="0048364F" w:rsidP="00084581">
      <w:pPr>
        <w:pStyle w:val="ActHead5"/>
      </w:pPr>
      <w:bookmarkStart w:id="4" w:name="_Toc361127026"/>
      <w:r w:rsidRPr="00084581">
        <w:rPr>
          <w:rStyle w:val="CharSectno"/>
        </w:rPr>
        <w:t>3</w:t>
      </w:r>
      <w:r w:rsidRPr="00084581">
        <w:t xml:space="preserve">  Schedule(s)</w:t>
      </w:r>
      <w:bookmarkEnd w:id="4"/>
    </w:p>
    <w:p w:rsidR="0048364F" w:rsidRPr="00084581" w:rsidRDefault="0048364F" w:rsidP="00084581">
      <w:pPr>
        <w:pStyle w:val="subsection"/>
      </w:pPr>
      <w:r w:rsidRPr="00084581">
        <w:tab/>
      </w:r>
      <w:r w:rsidRPr="00084581">
        <w:tab/>
        <w:t>Each Act that is specified in a Schedule to this Act is amended or repealed as set out in the applicable items in the Schedule concerned, and any other item in a Schedule to this Act has effect according to its terms.</w:t>
      </w:r>
    </w:p>
    <w:p w:rsidR="00582351" w:rsidRPr="00084581" w:rsidRDefault="0048364F" w:rsidP="00084581">
      <w:pPr>
        <w:pStyle w:val="ActHead6"/>
        <w:pageBreakBefore/>
      </w:pPr>
      <w:bookmarkStart w:id="5" w:name="_Toc361127027"/>
      <w:bookmarkStart w:id="6" w:name="opcAmSched"/>
      <w:r w:rsidRPr="00084581">
        <w:rPr>
          <w:rStyle w:val="CharAmSchNo"/>
        </w:rPr>
        <w:lastRenderedPageBreak/>
        <w:t>Schedule</w:t>
      </w:r>
      <w:r w:rsidR="00084581" w:rsidRPr="00084581">
        <w:rPr>
          <w:rStyle w:val="CharAmSchNo"/>
        </w:rPr>
        <w:t> </w:t>
      </w:r>
      <w:r w:rsidRPr="00084581">
        <w:rPr>
          <w:rStyle w:val="CharAmSchNo"/>
        </w:rPr>
        <w:t>1</w:t>
      </w:r>
      <w:r w:rsidRPr="00084581">
        <w:t>—</w:t>
      </w:r>
      <w:r w:rsidR="006800BD" w:rsidRPr="00084581">
        <w:rPr>
          <w:rStyle w:val="CharAmSchText"/>
        </w:rPr>
        <w:t>Assisting the</w:t>
      </w:r>
      <w:r w:rsidR="00AF132B" w:rsidRPr="00084581">
        <w:rPr>
          <w:rStyle w:val="CharAmSchText"/>
        </w:rPr>
        <w:t xml:space="preserve"> </w:t>
      </w:r>
      <w:r w:rsidR="008D62E0" w:rsidRPr="00084581">
        <w:rPr>
          <w:rStyle w:val="CharAmSchText"/>
        </w:rPr>
        <w:t>Australian Commission for Law Enforcement Integrity</w:t>
      </w:r>
      <w:bookmarkEnd w:id="5"/>
    </w:p>
    <w:bookmarkEnd w:id="6"/>
    <w:p w:rsidR="00582351" w:rsidRPr="00084581" w:rsidRDefault="00582351" w:rsidP="00084581">
      <w:pPr>
        <w:pStyle w:val="Header"/>
      </w:pPr>
      <w:r w:rsidRPr="00084581">
        <w:rPr>
          <w:rStyle w:val="CharAmPartNo"/>
        </w:rPr>
        <w:t xml:space="preserve"> </w:t>
      </w:r>
      <w:r w:rsidRPr="00084581">
        <w:rPr>
          <w:rStyle w:val="CharAmPartText"/>
        </w:rPr>
        <w:t xml:space="preserve"> </w:t>
      </w:r>
    </w:p>
    <w:p w:rsidR="00582351" w:rsidRPr="00084581" w:rsidRDefault="00582351" w:rsidP="00084581">
      <w:pPr>
        <w:pStyle w:val="ActHead9"/>
        <w:rPr>
          <w:i w:val="0"/>
        </w:rPr>
      </w:pPr>
      <w:bookmarkStart w:id="7" w:name="_Toc361127028"/>
      <w:r w:rsidRPr="00084581">
        <w:t>Anti</w:t>
      </w:r>
      <w:r w:rsidR="00246179">
        <w:noBreakHyphen/>
      </w:r>
      <w:r w:rsidRPr="00084581">
        <w:t>Money Laundering and Counter</w:t>
      </w:r>
      <w:r w:rsidR="00246179">
        <w:noBreakHyphen/>
      </w:r>
      <w:r w:rsidRPr="00084581">
        <w:t>Terrorism Financing Act 2006</w:t>
      </w:r>
      <w:bookmarkEnd w:id="7"/>
    </w:p>
    <w:p w:rsidR="00582351" w:rsidRPr="00084581" w:rsidRDefault="001801DA" w:rsidP="00084581">
      <w:pPr>
        <w:pStyle w:val="ItemHead"/>
      </w:pPr>
      <w:r w:rsidRPr="00084581">
        <w:t>1</w:t>
      </w:r>
      <w:r w:rsidR="00582351" w:rsidRPr="00084581">
        <w:t xml:space="preserve">  After paragraph</w:t>
      </w:r>
      <w:r w:rsidR="00084581" w:rsidRPr="00084581">
        <w:t> </w:t>
      </w:r>
      <w:r w:rsidR="00582351" w:rsidRPr="00084581">
        <w:t>121(3)(d)</w:t>
      </w:r>
    </w:p>
    <w:p w:rsidR="00582351" w:rsidRPr="00084581" w:rsidRDefault="00582351" w:rsidP="00084581">
      <w:pPr>
        <w:pStyle w:val="Item"/>
      </w:pPr>
      <w:r w:rsidRPr="00084581">
        <w:t>Insert:</w:t>
      </w:r>
    </w:p>
    <w:p w:rsidR="00582351" w:rsidRPr="00084581" w:rsidRDefault="00582351" w:rsidP="00084581">
      <w:pPr>
        <w:pStyle w:val="paragraph"/>
      </w:pPr>
      <w:r w:rsidRPr="00084581">
        <w:tab/>
        <w:t>(da)</w:t>
      </w:r>
      <w:r w:rsidRPr="00084581">
        <w:tab/>
        <w:t xml:space="preserve">the disclosure is for the purposes of, or in connection with, the performance of the Integrity Commissioner’s functions relating to a corruption issue (within the meaning of the </w:t>
      </w:r>
      <w:r w:rsidRPr="00084581">
        <w:rPr>
          <w:i/>
        </w:rPr>
        <w:t>Law Enforcement Integrity Commissioner Act 2006</w:t>
      </w:r>
      <w:r w:rsidRPr="00084581">
        <w:t>) relating to any law enforcement agency (within the meaning of that Act);</w:t>
      </w:r>
    </w:p>
    <w:p w:rsidR="00582351" w:rsidRPr="00084581" w:rsidRDefault="001801DA" w:rsidP="00084581">
      <w:pPr>
        <w:pStyle w:val="ItemHead"/>
      </w:pPr>
      <w:r w:rsidRPr="00084581">
        <w:t>2</w:t>
      </w:r>
      <w:r w:rsidR="00582351" w:rsidRPr="00084581">
        <w:t xml:space="preserve">  Before paragraph</w:t>
      </w:r>
      <w:r w:rsidR="00084581" w:rsidRPr="00084581">
        <w:t> </w:t>
      </w:r>
      <w:r w:rsidR="00582351" w:rsidRPr="00084581">
        <w:t>127(4)(a)</w:t>
      </w:r>
    </w:p>
    <w:p w:rsidR="00582351" w:rsidRPr="00084581" w:rsidRDefault="00582351" w:rsidP="00084581">
      <w:pPr>
        <w:pStyle w:val="Item"/>
      </w:pPr>
      <w:r w:rsidRPr="00084581">
        <w:t>Insert:</w:t>
      </w:r>
    </w:p>
    <w:p w:rsidR="00582351" w:rsidRPr="00084581" w:rsidRDefault="00582351" w:rsidP="00084581">
      <w:pPr>
        <w:pStyle w:val="paragraph"/>
      </w:pPr>
      <w:r w:rsidRPr="00084581">
        <w:tab/>
        <w:t>(</w:t>
      </w:r>
      <w:proofErr w:type="spellStart"/>
      <w:r w:rsidRPr="00084581">
        <w:t>aa</w:t>
      </w:r>
      <w:proofErr w:type="spellEnd"/>
      <w:r w:rsidRPr="00084581">
        <w:t>)</w:t>
      </w:r>
      <w:r w:rsidRPr="00084581">
        <w:tab/>
        <w:t>paragraph</w:t>
      </w:r>
      <w:r w:rsidR="00084581" w:rsidRPr="00084581">
        <w:t> </w:t>
      </w:r>
      <w:r w:rsidRPr="00084581">
        <w:t>121(3)(da);</w:t>
      </w:r>
    </w:p>
    <w:p w:rsidR="00582351" w:rsidRPr="00084581" w:rsidRDefault="001801DA" w:rsidP="00084581">
      <w:pPr>
        <w:pStyle w:val="ItemHead"/>
      </w:pPr>
      <w:r w:rsidRPr="00084581">
        <w:t>3</w:t>
      </w:r>
      <w:r w:rsidR="00582351" w:rsidRPr="00084581">
        <w:t xml:space="preserve">  Application of amendments</w:t>
      </w:r>
    </w:p>
    <w:p w:rsidR="00582351" w:rsidRPr="00084581" w:rsidRDefault="00582351" w:rsidP="00084581">
      <w:pPr>
        <w:pStyle w:val="Item"/>
      </w:pPr>
      <w:r w:rsidRPr="00084581">
        <w:t>The amendments made by items</w:t>
      </w:r>
      <w:r w:rsidR="00084581" w:rsidRPr="00084581">
        <w:t> </w:t>
      </w:r>
      <w:r w:rsidRPr="00084581">
        <w:t xml:space="preserve">1 and 2 apply in relation to corruption issues, whether the related corrupt conduct (within the meaning of the </w:t>
      </w:r>
      <w:r w:rsidRPr="00084581">
        <w:rPr>
          <w:i/>
        </w:rPr>
        <w:t>Law Enforcement Integrity Commissioner Act 2006</w:t>
      </w:r>
      <w:r w:rsidRPr="00084581">
        <w:t>):</w:t>
      </w:r>
    </w:p>
    <w:p w:rsidR="00582351" w:rsidRPr="00084581" w:rsidRDefault="00582351" w:rsidP="00084581">
      <w:pPr>
        <w:pStyle w:val="paragraph"/>
      </w:pPr>
      <w:r w:rsidRPr="00084581">
        <w:tab/>
        <w:t>(a)</w:t>
      </w:r>
      <w:r w:rsidRPr="00084581">
        <w:tab/>
        <w:t>was or may have been engaged in before the commencement of those items; or</w:t>
      </w:r>
    </w:p>
    <w:p w:rsidR="00582351" w:rsidRPr="00084581" w:rsidRDefault="00582351" w:rsidP="00084581">
      <w:pPr>
        <w:pStyle w:val="paragraph"/>
      </w:pPr>
      <w:r w:rsidRPr="00084581">
        <w:tab/>
        <w:t>(b)</w:t>
      </w:r>
      <w:r w:rsidRPr="00084581">
        <w:tab/>
        <w:t>will or may be engaged in after that commencement.</w:t>
      </w:r>
    </w:p>
    <w:p w:rsidR="00582351" w:rsidRPr="00084581" w:rsidRDefault="00582351" w:rsidP="00084581">
      <w:pPr>
        <w:pStyle w:val="ActHead9"/>
        <w:rPr>
          <w:i w:val="0"/>
        </w:rPr>
      </w:pPr>
      <w:bookmarkStart w:id="8" w:name="_Toc361127029"/>
      <w:r w:rsidRPr="00084581">
        <w:t>Law Enforcement Integrity Commissioner Act 2006</w:t>
      </w:r>
      <w:bookmarkEnd w:id="8"/>
    </w:p>
    <w:p w:rsidR="00582351" w:rsidRPr="00084581" w:rsidRDefault="001801DA" w:rsidP="00084581">
      <w:pPr>
        <w:pStyle w:val="ItemHead"/>
      </w:pPr>
      <w:r w:rsidRPr="00084581">
        <w:t>4</w:t>
      </w:r>
      <w:r w:rsidR="00582351" w:rsidRPr="00084581">
        <w:t xml:space="preserve">  Subsection</w:t>
      </w:r>
      <w:r w:rsidR="00084581" w:rsidRPr="00084581">
        <w:t> </w:t>
      </w:r>
      <w:r w:rsidR="00582351" w:rsidRPr="00084581">
        <w:t>89(1)</w:t>
      </w:r>
    </w:p>
    <w:p w:rsidR="00582351" w:rsidRPr="00084581" w:rsidRDefault="00582351" w:rsidP="00084581">
      <w:pPr>
        <w:pStyle w:val="Item"/>
      </w:pPr>
      <w:r w:rsidRPr="00084581">
        <w:t>Omit “if the evidence”, substitute “if giving the evidence”.</w:t>
      </w:r>
    </w:p>
    <w:p w:rsidR="00582351" w:rsidRPr="00084581" w:rsidRDefault="001801DA" w:rsidP="00084581">
      <w:pPr>
        <w:pStyle w:val="ItemHead"/>
      </w:pPr>
      <w:r w:rsidRPr="00084581">
        <w:t>5</w:t>
      </w:r>
      <w:r w:rsidR="00582351" w:rsidRPr="00084581">
        <w:t xml:space="preserve">  Subparagraph 89(1)(b)(ii)</w:t>
      </w:r>
    </w:p>
    <w:p w:rsidR="00582351" w:rsidRPr="00084581" w:rsidRDefault="00582351" w:rsidP="00084581">
      <w:pPr>
        <w:pStyle w:val="Item"/>
      </w:pPr>
      <w:r w:rsidRPr="00084581">
        <w:t>Omit “provision.”, substitute “provision; or”.</w:t>
      </w:r>
    </w:p>
    <w:p w:rsidR="00582351" w:rsidRPr="00084581" w:rsidRDefault="001801DA" w:rsidP="00084581">
      <w:pPr>
        <w:pStyle w:val="ItemHead"/>
      </w:pPr>
      <w:r w:rsidRPr="00084581">
        <w:lastRenderedPageBreak/>
        <w:t>6</w:t>
      </w:r>
      <w:r w:rsidR="00582351" w:rsidRPr="00084581">
        <w:t xml:space="preserve">  After paragraph</w:t>
      </w:r>
      <w:r w:rsidR="00084581" w:rsidRPr="00084581">
        <w:t> </w:t>
      </w:r>
      <w:r w:rsidR="00582351" w:rsidRPr="00084581">
        <w:t>89(1)(b)</w:t>
      </w:r>
    </w:p>
    <w:p w:rsidR="00582351" w:rsidRPr="00084581" w:rsidRDefault="00582351" w:rsidP="00084581">
      <w:pPr>
        <w:pStyle w:val="Item"/>
      </w:pPr>
      <w:r w:rsidRPr="00084581">
        <w:t>Insert:</w:t>
      </w:r>
    </w:p>
    <w:p w:rsidR="00582351" w:rsidRPr="00084581" w:rsidRDefault="00582351" w:rsidP="00084581">
      <w:pPr>
        <w:pStyle w:val="paragraph"/>
      </w:pPr>
      <w:r w:rsidRPr="00084581">
        <w:tab/>
        <w:t>(c)</w:t>
      </w:r>
      <w:r w:rsidRPr="00084581">
        <w:tab/>
        <w:t xml:space="preserve">would disclose </w:t>
      </w:r>
      <w:proofErr w:type="spellStart"/>
      <w:r w:rsidRPr="00084581">
        <w:t>AUSTRAC</w:t>
      </w:r>
      <w:proofErr w:type="spellEnd"/>
      <w:r w:rsidRPr="00084581">
        <w:t xml:space="preserve"> information (within the meaning of the </w:t>
      </w:r>
      <w:r w:rsidR="00F13A20" w:rsidRPr="00084581">
        <w:rPr>
          <w:i/>
        </w:rPr>
        <w:t>Anti</w:t>
      </w:r>
      <w:r w:rsidR="00246179">
        <w:rPr>
          <w:i/>
        </w:rPr>
        <w:noBreakHyphen/>
      </w:r>
      <w:r w:rsidR="00F13A20" w:rsidRPr="00084581">
        <w:rPr>
          <w:i/>
        </w:rPr>
        <w:t>Money Laundering and Counter</w:t>
      </w:r>
      <w:r w:rsidR="00246179">
        <w:rPr>
          <w:i/>
        </w:rPr>
        <w:noBreakHyphen/>
      </w:r>
      <w:r w:rsidR="00F13A20" w:rsidRPr="00084581">
        <w:rPr>
          <w:i/>
        </w:rPr>
        <w:t>Terrorism Financing Act 2006</w:t>
      </w:r>
      <w:r w:rsidRPr="00084581">
        <w:t>).</w:t>
      </w:r>
    </w:p>
    <w:p w:rsidR="00582351" w:rsidRPr="00084581" w:rsidRDefault="001801DA" w:rsidP="00084581">
      <w:pPr>
        <w:pStyle w:val="ItemHead"/>
      </w:pPr>
      <w:r w:rsidRPr="00084581">
        <w:t>7</w:t>
      </w:r>
      <w:r w:rsidR="00582351" w:rsidRPr="00084581">
        <w:t xml:space="preserve">  Subsection</w:t>
      </w:r>
      <w:r w:rsidR="00084581" w:rsidRPr="00084581">
        <w:t> </w:t>
      </w:r>
      <w:r w:rsidR="00582351" w:rsidRPr="00084581">
        <w:t>199(1) (heading)</w:t>
      </w:r>
    </w:p>
    <w:p w:rsidR="00582351" w:rsidRPr="00084581" w:rsidRDefault="00582351" w:rsidP="00084581">
      <w:pPr>
        <w:pStyle w:val="Item"/>
      </w:pPr>
      <w:r w:rsidRPr="00084581">
        <w:t>Repeal the heading, substitute:</w:t>
      </w:r>
    </w:p>
    <w:p w:rsidR="00582351" w:rsidRPr="00084581" w:rsidRDefault="00582351" w:rsidP="00084581">
      <w:pPr>
        <w:pStyle w:val="SubsectionHead"/>
      </w:pPr>
      <w:r w:rsidRPr="00084581">
        <w:t>Police personnel</w:t>
      </w:r>
    </w:p>
    <w:p w:rsidR="00582351" w:rsidRPr="00084581" w:rsidRDefault="001801DA" w:rsidP="00084581">
      <w:pPr>
        <w:pStyle w:val="ItemHead"/>
      </w:pPr>
      <w:r w:rsidRPr="00084581">
        <w:t>8</w:t>
      </w:r>
      <w:r w:rsidR="00582351" w:rsidRPr="00084581">
        <w:t xml:space="preserve">  Subsection</w:t>
      </w:r>
      <w:r w:rsidR="00084581" w:rsidRPr="00084581">
        <w:t> </w:t>
      </w:r>
      <w:r w:rsidR="00582351" w:rsidRPr="00084581">
        <w:t>199(1)</w:t>
      </w:r>
    </w:p>
    <w:p w:rsidR="00582351" w:rsidRPr="00084581" w:rsidRDefault="00582351" w:rsidP="00084581">
      <w:pPr>
        <w:pStyle w:val="Item"/>
      </w:pPr>
      <w:r w:rsidRPr="00084581">
        <w:t>After “members”, insert “or employees”.</w:t>
      </w:r>
    </w:p>
    <w:p w:rsidR="00AF132B" w:rsidRPr="00084581" w:rsidRDefault="00AF132B" w:rsidP="00084581">
      <w:pPr>
        <w:pStyle w:val="ActHead6"/>
        <w:pageBreakBefore/>
      </w:pPr>
      <w:bookmarkStart w:id="9" w:name="_Toc361127030"/>
      <w:r w:rsidRPr="00084581">
        <w:rPr>
          <w:rStyle w:val="CharAmSchNo"/>
        </w:rPr>
        <w:lastRenderedPageBreak/>
        <w:t>Schedule</w:t>
      </w:r>
      <w:r w:rsidR="00084581" w:rsidRPr="00084581">
        <w:rPr>
          <w:rStyle w:val="CharAmSchNo"/>
        </w:rPr>
        <w:t> </w:t>
      </w:r>
      <w:r w:rsidRPr="00084581">
        <w:rPr>
          <w:rStyle w:val="CharAmSchNo"/>
        </w:rPr>
        <w:t>2</w:t>
      </w:r>
      <w:r w:rsidRPr="00084581">
        <w:t>—</w:t>
      </w:r>
      <w:r w:rsidRPr="00084581">
        <w:rPr>
          <w:rStyle w:val="CharAmSchText"/>
        </w:rPr>
        <w:t xml:space="preserve">Supporting victims </w:t>
      </w:r>
      <w:r w:rsidR="00AC78CD" w:rsidRPr="00084581">
        <w:rPr>
          <w:rStyle w:val="CharAmSchText"/>
        </w:rPr>
        <w:t>and witnesses in criminal proceedings</w:t>
      </w:r>
      <w:bookmarkEnd w:id="9"/>
    </w:p>
    <w:p w:rsidR="00AF132B" w:rsidRPr="00084581" w:rsidRDefault="00AF132B" w:rsidP="00084581">
      <w:pPr>
        <w:pStyle w:val="ActHead7"/>
      </w:pPr>
      <w:bookmarkStart w:id="10" w:name="_Toc361127031"/>
      <w:r w:rsidRPr="00084581">
        <w:rPr>
          <w:rStyle w:val="CharAmPartNo"/>
        </w:rPr>
        <w:t>Part</w:t>
      </w:r>
      <w:r w:rsidR="00084581" w:rsidRPr="00084581">
        <w:rPr>
          <w:rStyle w:val="CharAmPartNo"/>
        </w:rPr>
        <w:t> </w:t>
      </w:r>
      <w:r w:rsidRPr="00084581">
        <w:rPr>
          <w:rStyle w:val="CharAmPartNo"/>
        </w:rPr>
        <w:t>1</w:t>
      </w:r>
      <w:r w:rsidRPr="00084581">
        <w:t>—</w:t>
      </w:r>
      <w:r w:rsidRPr="00084581">
        <w:rPr>
          <w:rStyle w:val="CharAmPartText"/>
        </w:rPr>
        <w:t>Vulnerable witness protections</w:t>
      </w:r>
      <w:bookmarkEnd w:id="10"/>
    </w:p>
    <w:p w:rsidR="00AF132B" w:rsidRPr="00084581" w:rsidRDefault="00AF132B" w:rsidP="00084581">
      <w:pPr>
        <w:pStyle w:val="ActHead9"/>
        <w:rPr>
          <w:i w:val="0"/>
        </w:rPr>
      </w:pPr>
      <w:bookmarkStart w:id="11" w:name="_Toc361127032"/>
      <w:r w:rsidRPr="00084581">
        <w:t>Crimes Act 1914</w:t>
      </w:r>
      <w:bookmarkEnd w:id="11"/>
    </w:p>
    <w:p w:rsidR="00AF132B" w:rsidRPr="00084581" w:rsidRDefault="001801DA" w:rsidP="00084581">
      <w:pPr>
        <w:pStyle w:val="ItemHead"/>
      </w:pPr>
      <w:r w:rsidRPr="00084581">
        <w:t>1</w:t>
      </w:r>
      <w:r w:rsidR="00AF132B" w:rsidRPr="00084581">
        <w:t xml:space="preserve">  Part</w:t>
      </w:r>
      <w:r w:rsidR="00084581" w:rsidRPr="00084581">
        <w:t> </w:t>
      </w:r>
      <w:proofErr w:type="spellStart"/>
      <w:r w:rsidR="00AF132B" w:rsidRPr="00084581">
        <w:t>IAD</w:t>
      </w:r>
      <w:proofErr w:type="spellEnd"/>
      <w:r w:rsidR="00AF132B" w:rsidRPr="00084581">
        <w:t xml:space="preserve"> (heading)</w:t>
      </w:r>
    </w:p>
    <w:p w:rsidR="00AF132B" w:rsidRPr="00084581" w:rsidRDefault="00AF132B" w:rsidP="00084581">
      <w:pPr>
        <w:pStyle w:val="Item"/>
      </w:pPr>
      <w:r w:rsidRPr="00084581">
        <w:t>Repeal the heading, substitute:</w:t>
      </w:r>
    </w:p>
    <w:p w:rsidR="00AF132B" w:rsidRPr="00084581" w:rsidRDefault="00AF132B" w:rsidP="00084581">
      <w:pPr>
        <w:pStyle w:val="ActHead2"/>
      </w:pPr>
      <w:bookmarkStart w:id="12" w:name="f_Check_Lines_above"/>
      <w:bookmarkStart w:id="13" w:name="_Toc361127033"/>
      <w:bookmarkEnd w:id="12"/>
      <w:r w:rsidRPr="00084581">
        <w:rPr>
          <w:rStyle w:val="CharPartNo"/>
        </w:rPr>
        <w:t>Part</w:t>
      </w:r>
      <w:r w:rsidR="00084581" w:rsidRPr="00084581">
        <w:rPr>
          <w:rStyle w:val="CharPartNo"/>
        </w:rPr>
        <w:t> </w:t>
      </w:r>
      <w:proofErr w:type="spellStart"/>
      <w:r w:rsidRPr="00084581">
        <w:rPr>
          <w:rStyle w:val="CharPartNo"/>
        </w:rPr>
        <w:t>IAD</w:t>
      </w:r>
      <w:proofErr w:type="spellEnd"/>
      <w:r w:rsidRPr="00084581">
        <w:t>—</w:t>
      </w:r>
      <w:r w:rsidRPr="00084581">
        <w:rPr>
          <w:rStyle w:val="CharPartText"/>
        </w:rPr>
        <w:t>Protecting vulnerable persons</w:t>
      </w:r>
      <w:bookmarkEnd w:id="13"/>
    </w:p>
    <w:p w:rsidR="00AF132B" w:rsidRPr="00084581" w:rsidRDefault="001801DA" w:rsidP="00084581">
      <w:pPr>
        <w:pStyle w:val="ItemHead"/>
      </w:pPr>
      <w:r w:rsidRPr="00084581">
        <w:t>2</w:t>
      </w:r>
      <w:r w:rsidR="00AF132B" w:rsidRPr="00084581">
        <w:t xml:space="preserve">  Before subsection</w:t>
      </w:r>
      <w:r w:rsidR="00084581" w:rsidRPr="00084581">
        <w:t> </w:t>
      </w:r>
      <w:r w:rsidR="00AF132B" w:rsidRPr="00084581">
        <w:t>15Y(1)</w:t>
      </w:r>
    </w:p>
    <w:p w:rsidR="00AF132B" w:rsidRPr="00084581" w:rsidRDefault="00AF132B" w:rsidP="00084581">
      <w:pPr>
        <w:pStyle w:val="Item"/>
      </w:pPr>
      <w:r w:rsidRPr="00084581">
        <w:t>Insert:</w:t>
      </w:r>
    </w:p>
    <w:p w:rsidR="00AF132B" w:rsidRPr="00084581" w:rsidRDefault="00AF132B" w:rsidP="00084581">
      <w:pPr>
        <w:pStyle w:val="SubsectionHead"/>
      </w:pPr>
      <w:r w:rsidRPr="00084581">
        <w:t>Proceedings involving children</w:t>
      </w:r>
    </w:p>
    <w:p w:rsidR="00AF132B" w:rsidRPr="00084581" w:rsidRDefault="001801DA" w:rsidP="00084581">
      <w:pPr>
        <w:pStyle w:val="ItemHead"/>
      </w:pPr>
      <w:r w:rsidRPr="00084581">
        <w:t>3</w:t>
      </w:r>
      <w:r w:rsidR="00AF132B" w:rsidRPr="00084581">
        <w:t xml:space="preserve">  Subsection</w:t>
      </w:r>
      <w:r w:rsidR="00084581" w:rsidRPr="00084581">
        <w:t> </w:t>
      </w:r>
      <w:r w:rsidR="00AF132B" w:rsidRPr="00084581">
        <w:t>15Y(1)</w:t>
      </w:r>
    </w:p>
    <w:p w:rsidR="00AF132B" w:rsidRPr="00084581" w:rsidRDefault="00AF132B" w:rsidP="00084581">
      <w:pPr>
        <w:pStyle w:val="Item"/>
      </w:pPr>
      <w:r w:rsidRPr="00084581">
        <w:t>Omit “This Part applies to any proceedings for:”, substitute “This Part contains special rules for children involved in proceedings to which this subsection applies. This subsection applies to proceedings for any of the following offences:”.</w:t>
      </w:r>
    </w:p>
    <w:p w:rsidR="00AF132B" w:rsidRPr="00084581" w:rsidRDefault="001801DA" w:rsidP="00084581">
      <w:pPr>
        <w:pStyle w:val="ItemHead"/>
      </w:pPr>
      <w:r w:rsidRPr="00084581">
        <w:t>4</w:t>
      </w:r>
      <w:r w:rsidR="00AF132B" w:rsidRPr="00084581">
        <w:t xml:space="preserve">  Paragraph 15Y(1)(b)</w:t>
      </w:r>
    </w:p>
    <w:p w:rsidR="00AF132B" w:rsidRPr="00084581" w:rsidRDefault="00AF132B" w:rsidP="00084581">
      <w:pPr>
        <w:pStyle w:val="Item"/>
      </w:pPr>
      <w:r w:rsidRPr="00084581">
        <w:t>Omit “(Sexual assault of United Nations and associated personnel); or”, substitute “(sexual assault of United Nations and associated personnel);”.</w:t>
      </w:r>
    </w:p>
    <w:p w:rsidR="00AF132B" w:rsidRPr="00084581" w:rsidRDefault="001801DA" w:rsidP="00084581">
      <w:pPr>
        <w:pStyle w:val="ItemHead"/>
      </w:pPr>
      <w:r w:rsidRPr="00084581">
        <w:t>5</w:t>
      </w:r>
      <w:r w:rsidR="00AF132B" w:rsidRPr="00084581">
        <w:t xml:space="preserve">  Paragraph 15Y(1)(c)</w:t>
      </w:r>
    </w:p>
    <w:p w:rsidR="00AF132B" w:rsidRPr="00084581" w:rsidRDefault="00AF132B" w:rsidP="00084581">
      <w:pPr>
        <w:pStyle w:val="Item"/>
      </w:pPr>
      <w:r w:rsidRPr="00084581">
        <w:t>Omit “(Slavery and slavery</w:t>
      </w:r>
      <w:r w:rsidR="00246179">
        <w:noBreakHyphen/>
      </w:r>
      <w:r w:rsidRPr="00084581">
        <w:t>like conditions); or”, substitute “(slavery and slavery</w:t>
      </w:r>
      <w:r w:rsidR="00246179">
        <w:noBreakHyphen/>
      </w:r>
      <w:r w:rsidRPr="00084581">
        <w:t>like conditions);”.</w:t>
      </w:r>
    </w:p>
    <w:p w:rsidR="00AF132B" w:rsidRPr="00084581" w:rsidRDefault="001801DA" w:rsidP="00084581">
      <w:pPr>
        <w:pStyle w:val="ItemHead"/>
      </w:pPr>
      <w:r w:rsidRPr="00084581">
        <w:t>6</w:t>
      </w:r>
      <w:r w:rsidR="00AF132B" w:rsidRPr="00084581">
        <w:t xml:space="preserve">  Paragraph 15Y(1)(</w:t>
      </w:r>
      <w:proofErr w:type="spellStart"/>
      <w:r w:rsidR="00AF132B" w:rsidRPr="00084581">
        <w:t>caa</w:t>
      </w:r>
      <w:proofErr w:type="spellEnd"/>
      <w:r w:rsidR="00AF132B" w:rsidRPr="00084581">
        <w:t>)</w:t>
      </w:r>
    </w:p>
    <w:p w:rsidR="00AF132B" w:rsidRPr="00084581" w:rsidRDefault="00AF132B" w:rsidP="00084581">
      <w:pPr>
        <w:pStyle w:val="Item"/>
      </w:pPr>
      <w:r w:rsidRPr="00084581">
        <w:t>Omit “(trafficking in persons, trafficking in children, debt bondage); or”, substitute “(trafficking in persons and debt bondage);”.</w:t>
      </w:r>
    </w:p>
    <w:p w:rsidR="00AF132B" w:rsidRPr="00084581" w:rsidRDefault="001801DA" w:rsidP="00084581">
      <w:pPr>
        <w:pStyle w:val="ItemHead"/>
      </w:pPr>
      <w:r w:rsidRPr="00084581">
        <w:lastRenderedPageBreak/>
        <w:t>7</w:t>
      </w:r>
      <w:r w:rsidR="00AF132B" w:rsidRPr="00084581">
        <w:t xml:space="preserve">  Paragraphs 15Y(1)(cab), (</w:t>
      </w:r>
      <w:proofErr w:type="spellStart"/>
      <w:r w:rsidR="00AF132B" w:rsidRPr="00084581">
        <w:t>cac</w:t>
      </w:r>
      <w:proofErr w:type="spellEnd"/>
      <w:r w:rsidR="00AF132B" w:rsidRPr="00084581">
        <w:t>), (</w:t>
      </w:r>
      <w:proofErr w:type="spellStart"/>
      <w:r w:rsidR="00AF132B" w:rsidRPr="00084581">
        <w:t>ca</w:t>
      </w:r>
      <w:proofErr w:type="spellEnd"/>
      <w:r w:rsidR="00AF132B" w:rsidRPr="00084581">
        <w:t>) and (</w:t>
      </w:r>
      <w:proofErr w:type="spellStart"/>
      <w:r w:rsidR="00AF132B" w:rsidRPr="00084581">
        <w:t>cba</w:t>
      </w:r>
      <w:proofErr w:type="spellEnd"/>
      <w:r w:rsidR="00AF132B" w:rsidRPr="00084581">
        <w:t>)</w:t>
      </w:r>
    </w:p>
    <w:p w:rsidR="00AF132B" w:rsidRPr="00084581" w:rsidRDefault="00AF132B" w:rsidP="00084581">
      <w:pPr>
        <w:pStyle w:val="Item"/>
      </w:pPr>
      <w:r w:rsidRPr="00084581">
        <w:t>Omit “); or”, substitute “);”.</w:t>
      </w:r>
    </w:p>
    <w:p w:rsidR="00AF132B" w:rsidRPr="00084581" w:rsidRDefault="001801DA" w:rsidP="00084581">
      <w:pPr>
        <w:pStyle w:val="ItemHead"/>
      </w:pPr>
      <w:r w:rsidRPr="00084581">
        <w:t>8</w:t>
      </w:r>
      <w:r w:rsidR="00AF132B" w:rsidRPr="00084581">
        <w:t xml:space="preserve">  Paragraph 15Y(1)(</w:t>
      </w:r>
      <w:proofErr w:type="spellStart"/>
      <w:r w:rsidR="00AF132B" w:rsidRPr="00084581">
        <w:t>cb</w:t>
      </w:r>
      <w:proofErr w:type="spellEnd"/>
      <w:r w:rsidR="00AF132B" w:rsidRPr="00084581">
        <w:t>)</w:t>
      </w:r>
    </w:p>
    <w:p w:rsidR="00AF132B" w:rsidRPr="00084581" w:rsidRDefault="00AF132B" w:rsidP="00084581">
      <w:pPr>
        <w:pStyle w:val="Item"/>
      </w:pPr>
      <w:r w:rsidRPr="00084581">
        <w:t>Omit “</w:t>
      </w:r>
      <w:r w:rsidRPr="00084581">
        <w:rPr>
          <w:i/>
        </w:rPr>
        <w:t>1958</w:t>
      </w:r>
      <w:r w:rsidRPr="00084581">
        <w:t>.”, substitute “</w:t>
      </w:r>
      <w:r w:rsidRPr="00084581">
        <w:rPr>
          <w:i/>
        </w:rPr>
        <w:t>1958</w:t>
      </w:r>
      <w:r w:rsidRPr="00084581">
        <w:t>;”.</w:t>
      </w:r>
    </w:p>
    <w:p w:rsidR="00AF132B" w:rsidRPr="00084581" w:rsidRDefault="001801DA" w:rsidP="00084581">
      <w:pPr>
        <w:pStyle w:val="ItemHead"/>
      </w:pPr>
      <w:r w:rsidRPr="00084581">
        <w:t>9</w:t>
      </w:r>
      <w:r w:rsidR="00AF132B" w:rsidRPr="00084581">
        <w:t xml:space="preserve">  Paragraph 15Y(1)(d)</w:t>
      </w:r>
    </w:p>
    <w:p w:rsidR="00AF132B" w:rsidRPr="00084581" w:rsidRDefault="00AF132B" w:rsidP="00084581">
      <w:pPr>
        <w:pStyle w:val="Item"/>
      </w:pPr>
      <w:r w:rsidRPr="00084581">
        <w:t>Omit “regulations; or”, substitute “regulations;”.</w:t>
      </w:r>
    </w:p>
    <w:p w:rsidR="00AF132B" w:rsidRPr="00084581" w:rsidRDefault="001801DA" w:rsidP="00084581">
      <w:pPr>
        <w:pStyle w:val="ItemHead"/>
      </w:pPr>
      <w:r w:rsidRPr="00084581">
        <w:t>10</w:t>
      </w:r>
      <w:r w:rsidR="00AF132B" w:rsidRPr="00084581">
        <w:t xml:space="preserve">  Paragraph 15Y(1)(e)</w:t>
      </w:r>
    </w:p>
    <w:p w:rsidR="00AF132B" w:rsidRPr="00084581" w:rsidRDefault="00AF132B" w:rsidP="00084581">
      <w:pPr>
        <w:pStyle w:val="Item"/>
      </w:pPr>
      <w:r w:rsidRPr="00084581">
        <w:t>Omit “subsection; or”, substitute “subsection;”.</w:t>
      </w:r>
    </w:p>
    <w:p w:rsidR="00AF132B" w:rsidRPr="00084581" w:rsidRDefault="001801DA" w:rsidP="00084581">
      <w:pPr>
        <w:pStyle w:val="ItemHead"/>
      </w:pPr>
      <w:r w:rsidRPr="00084581">
        <w:t>11</w:t>
      </w:r>
      <w:r w:rsidR="00AF132B" w:rsidRPr="00084581">
        <w:t xml:space="preserve">  Subsection</w:t>
      </w:r>
      <w:r w:rsidR="00084581" w:rsidRPr="00084581">
        <w:t> </w:t>
      </w:r>
      <w:r w:rsidR="00AF132B" w:rsidRPr="00084581">
        <w:t>15Y(2)</w:t>
      </w:r>
    </w:p>
    <w:p w:rsidR="00AF132B" w:rsidRPr="00084581" w:rsidRDefault="00AF132B" w:rsidP="00084581">
      <w:pPr>
        <w:pStyle w:val="Item"/>
      </w:pPr>
      <w:r w:rsidRPr="00084581">
        <w:t>Repeal the subsection, substitute:</w:t>
      </w:r>
    </w:p>
    <w:p w:rsidR="00AF132B" w:rsidRPr="00084581" w:rsidRDefault="00AF132B" w:rsidP="00084581">
      <w:pPr>
        <w:pStyle w:val="SubsectionHead"/>
      </w:pPr>
      <w:r w:rsidRPr="00084581">
        <w:t>Proceedings involving adult complainants</w:t>
      </w:r>
    </w:p>
    <w:p w:rsidR="00AF132B" w:rsidRPr="00084581" w:rsidRDefault="00AF132B" w:rsidP="00084581">
      <w:pPr>
        <w:pStyle w:val="subsection"/>
      </w:pPr>
      <w:r w:rsidRPr="00084581">
        <w:tab/>
        <w:t>(2)</w:t>
      </w:r>
      <w:r w:rsidRPr="00084581">
        <w:tab/>
        <w:t>This Part contains special rules for adult complainants involved in proceedings to which this subsection applies. This subsection applies to proceedings for any of the following offences:</w:t>
      </w:r>
    </w:p>
    <w:p w:rsidR="00AF132B" w:rsidRPr="00084581" w:rsidRDefault="00AF132B" w:rsidP="00084581">
      <w:pPr>
        <w:pStyle w:val="paragraph"/>
      </w:pPr>
      <w:r w:rsidRPr="00084581">
        <w:tab/>
        <w:t>(a)</w:t>
      </w:r>
      <w:r w:rsidRPr="00084581">
        <w:tab/>
        <w:t>an offence against Division</w:t>
      </w:r>
      <w:r w:rsidR="00084581" w:rsidRPr="00084581">
        <w:t> </w:t>
      </w:r>
      <w:r w:rsidRPr="00084581">
        <w:t xml:space="preserve">270 of the </w:t>
      </w:r>
      <w:r w:rsidRPr="00084581">
        <w:rPr>
          <w:i/>
        </w:rPr>
        <w:t>Criminal Code</w:t>
      </w:r>
      <w:r w:rsidRPr="00084581">
        <w:t xml:space="preserve"> (slavery and slavery</w:t>
      </w:r>
      <w:r w:rsidR="00246179">
        <w:noBreakHyphen/>
      </w:r>
      <w:r w:rsidRPr="00084581">
        <w:t>like conditions);</w:t>
      </w:r>
    </w:p>
    <w:p w:rsidR="00AF132B" w:rsidRPr="00084581" w:rsidRDefault="00AF132B" w:rsidP="00084581">
      <w:pPr>
        <w:pStyle w:val="paragraph"/>
      </w:pPr>
      <w:r w:rsidRPr="00084581">
        <w:tab/>
        <w:t>(b)</w:t>
      </w:r>
      <w:r w:rsidRPr="00084581">
        <w:tab/>
        <w:t>an offence against Division</w:t>
      </w:r>
      <w:r w:rsidR="00084581" w:rsidRPr="00084581">
        <w:t> </w:t>
      </w:r>
      <w:r w:rsidRPr="00084581">
        <w:t xml:space="preserve">271 of the </w:t>
      </w:r>
      <w:r w:rsidRPr="00084581">
        <w:rPr>
          <w:i/>
        </w:rPr>
        <w:t>Criminal Code</w:t>
      </w:r>
      <w:r w:rsidRPr="00084581">
        <w:t xml:space="preserve"> (trafficking in persons and debt bondage);</w:t>
      </w:r>
    </w:p>
    <w:p w:rsidR="00AF132B" w:rsidRPr="00084581" w:rsidRDefault="00AF132B" w:rsidP="00084581">
      <w:pPr>
        <w:pStyle w:val="paragraph"/>
      </w:pPr>
      <w:r w:rsidRPr="00084581">
        <w:tab/>
        <w:t>(c)</w:t>
      </w:r>
      <w:r w:rsidRPr="00084581">
        <w:tab/>
        <w:t xml:space="preserve">an offence that includes the commission of, or the intention to commit, an offence </w:t>
      </w:r>
      <w:r w:rsidR="00B36C16" w:rsidRPr="00084581">
        <w:t xml:space="preserve">of a kind </w:t>
      </w:r>
      <w:r w:rsidRPr="00084581">
        <w:t xml:space="preserve">referred to in </w:t>
      </w:r>
      <w:r w:rsidR="00084581" w:rsidRPr="00084581">
        <w:t>paragraph (</w:t>
      </w:r>
      <w:r w:rsidRPr="00084581">
        <w:t>a) or (b);</w:t>
      </w:r>
    </w:p>
    <w:p w:rsidR="00AF132B" w:rsidRPr="00084581" w:rsidRDefault="00AF132B" w:rsidP="00084581">
      <w:pPr>
        <w:pStyle w:val="paragraph"/>
      </w:pPr>
      <w:r w:rsidRPr="00084581">
        <w:tab/>
        <w:t>(d)</w:t>
      </w:r>
      <w:r w:rsidRPr="00084581">
        <w:tab/>
        <w:t>an offence of:</w:t>
      </w:r>
    </w:p>
    <w:p w:rsidR="00AF132B" w:rsidRPr="00084581" w:rsidRDefault="00AF132B" w:rsidP="00084581">
      <w:pPr>
        <w:pStyle w:val="paragraphsub"/>
      </w:pPr>
      <w:r w:rsidRPr="00084581">
        <w:tab/>
        <w:t>(</w:t>
      </w:r>
      <w:proofErr w:type="spellStart"/>
      <w:r w:rsidRPr="00084581">
        <w:t>i</w:t>
      </w:r>
      <w:proofErr w:type="spellEnd"/>
      <w:r w:rsidRPr="00084581">
        <w:t>)</w:t>
      </w:r>
      <w:r w:rsidRPr="00084581">
        <w:tab/>
        <w:t>attempting to commit; or</w:t>
      </w:r>
    </w:p>
    <w:p w:rsidR="00AF132B" w:rsidRPr="00084581" w:rsidRDefault="00AF132B" w:rsidP="00084581">
      <w:pPr>
        <w:pStyle w:val="paragraphsub"/>
      </w:pPr>
      <w:r w:rsidRPr="00084581">
        <w:tab/>
        <w:t>(ii)</w:t>
      </w:r>
      <w:r w:rsidRPr="00084581">
        <w:tab/>
        <w:t>conspiring to commit; or</w:t>
      </w:r>
    </w:p>
    <w:p w:rsidR="00AF132B" w:rsidRPr="00084581" w:rsidRDefault="00AF132B" w:rsidP="00084581">
      <w:pPr>
        <w:pStyle w:val="paragraphsub"/>
      </w:pPr>
      <w:r w:rsidRPr="00084581">
        <w:tab/>
        <w:t>(iii)</w:t>
      </w:r>
      <w:r w:rsidRPr="00084581">
        <w:tab/>
        <w:t>inciting the commission of;</w:t>
      </w:r>
    </w:p>
    <w:p w:rsidR="00AF132B" w:rsidRPr="00084581" w:rsidRDefault="00AF132B" w:rsidP="00084581">
      <w:pPr>
        <w:pStyle w:val="paragraph"/>
      </w:pPr>
      <w:r w:rsidRPr="00084581">
        <w:tab/>
      </w:r>
      <w:r w:rsidRPr="00084581">
        <w:tab/>
        <w:t xml:space="preserve">an offence of a kind referred to in </w:t>
      </w:r>
      <w:r w:rsidR="00084581" w:rsidRPr="00084581">
        <w:t>paragraph (</w:t>
      </w:r>
      <w:r w:rsidRPr="00084581">
        <w:t>a), (b) or (c).</w:t>
      </w:r>
    </w:p>
    <w:p w:rsidR="00AF132B" w:rsidRPr="00084581" w:rsidRDefault="00AF132B" w:rsidP="00084581">
      <w:pPr>
        <w:pStyle w:val="SubsectionHead"/>
      </w:pPr>
      <w:r w:rsidRPr="00084581">
        <w:t>Proceedings involving special witnesses</w:t>
      </w:r>
    </w:p>
    <w:p w:rsidR="00AF132B" w:rsidRPr="00084581" w:rsidRDefault="00AF132B" w:rsidP="00084581">
      <w:pPr>
        <w:pStyle w:val="subsection"/>
      </w:pPr>
      <w:r w:rsidRPr="00084581">
        <w:tab/>
        <w:t>(3)</w:t>
      </w:r>
      <w:r w:rsidRPr="00084581">
        <w:tab/>
        <w:t>This Part contains special rules that can apply for special witnesses involved in proceedings for any Commonwealth offence.</w:t>
      </w:r>
    </w:p>
    <w:p w:rsidR="00AF132B" w:rsidRPr="00084581" w:rsidRDefault="00AF132B" w:rsidP="00084581">
      <w:pPr>
        <w:pStyle w:val="SubsectionHead"/>
      </w:pPr>
      <w:r w:rsidRPr="00084581">
        <w:lastRenderedPageBreak/>
        <w:t>Related proceedings included</w:t>
      </w:r>
    </w:p>
    <w:p w:rsidR="00AF132B" w:rsidRPr="00084581" w:rsidRDefault="00AF132B" w:rsidP="00084581">
      <w:pPr>
        <w:pStyle w:val="subsection"/>
      </w:pPr>
      <w:r w:rsidRPr="00084581">
        <w:tab/>
        <w:t>(4)</w:t>
      </w:r>
      <w:r w:rsidRPr="00084581">
        <w:tab/>
        <w:t xml:space="preserve">Each of </w:t>
      </w:r>
      <w:r w:rsidR="00084581" w:rsidRPr="00084581">
        <w:t>subsections (</w:t>
      </w:r>
      <w:r w:rsidRPr="00084581">
        <w:t>1), (2) and (3) also applies to any proceedings connected with a proceeding referred to in that subsection.</w:t>
      </w:r>
    </w:p>
    <w:p w:rsidR="00AF132B" w:rsidRPr="00084581" w:rsidRDefault="00AF132B" w:rsidP="00084581">
      <w:pPr>
        <w:pStyle w:val="notetext"/>
      </w:pPr>
      <w:r w:rsidRPr="00084581">
        <w:t>Example:</w:t>
      </w:r>
      <w:r w:rsidRPr="00084581">
        <w:tab/>
        <w:t>Committal proceedings.</w:t>
      </w:r>
    </w:p>
    <w:p w:rsidR="00AF132B" w:rsidRPr="00084581" w:rsidRDefault="00AF132B" w:rsidP="00084581">
      <w:pPr>
        <w:pStyle w:val="subsection"/>
      </w:pPr>
      <w:r w:rsidRPr="00084581">
        <w:tab/>
        <w:t>(5)</w:t>
      </w:r>
      <w:r w:rsidRPr="00084581">
        <w:tab/>
        <w:t>Similarly, subsection</w:t>
      </w:r>
      <w:r w:rsidR="00084581" w:rsidRPr="00084581">
        <w:t> </w:t>
      </w:r>
      <w:r w:rsidRPr="00084581">
        <w:t>15YAB(1) (about special witnesses) also applies to any proceedings connected with a proceeding for a Commonwealth offence.</w:t>
      </w:r>
    </w:p>
    <w:p w:rsidR="00AF132B" w:rsidRPr="00084581" w:rsidRDefault="001801DA" w:rsidP="00084581">
      <w:pPr>
        <w:pStyle w:val="ItemHead"/>
      </w:pPr>
      <w:r w:rsidRPr="00084581">
        <w:t>12</w:t>
      </w:r>
      <w:r w:rsidR="00AF132B" w:rsidRPr="00084581">
        <w:t xml:space="preserve">  Section</w:t>
      </w:r>
      <w:r w:rsidR="00084581" w:rsidRPr="00084581">
        <w:t> </w:t>
      </w:r>
      <w:r w:rsidR="00AF132B" w:rsidRPr="00084581">
        <w:t>15YA</w:t>
      </w:r>
    </w:p>
    <w:p w:rsidR="00AF132B" w:rsidRPr="00084581" w:rsidRDefault="00AF132B" w:rsidP="00084581">
      <w:pPr>
        <w:pStyle w:val="Item"/>
      </w:pPr>
      <w:r w:rsidRPr="00084581">
        <w:t>Insert:</w:t>
      </w:r>
    </w:p>
    <w:p w:rsidR="00AF132B" w:rsidRPr="00084581" w:rsidRDefault="00AF132B" w:rsidP="00084581">
      <w:pPr>
        <w:pStyle w:val="Definition"/>
      </w:pPr>
      <w:r w:rsidRPr="00084581">
        <w:rPr>
          <w:b/>
          <w:i/>
        </w:rPr>
        <w:t>adult</w:t>
      </w:r>
      <w:r w:rsidRPr="00084581">
        <w:t xml:space="preserve"> means a person who is 18 or over.</w:t>
      </w:r>
    </w:p>
    <w:p w:rsidR="00AF132B" w:rsidRPr="00084581" w:rsidRDefault="001801DA" w:rsidP="00084581">
      <w:pPr>
        <w:pStyle w:val="ItemHead"/>
      </w:pPr>
      <w:r w:rsidRPr="00084581">
        <w:t>13</w:t>
      </w:r>
      <w:r w:rsidR="00AF132B" w:rsidRPr="00084581">
        <w:t xml:space="preserve">  Section</w:t>
      </w:r>
      <w:r w:rsidR="00084581" w:rsidRPr="00084581">
        <w:t> </w:t>
      </w:r>
      <w:r w:rsidR="00AF132B" w:rsidRPr="00084581">
        <w:t xml:space="preserve">15YA (definition of </w:t>
      </w:r>
      <w:r w:rsidR="00AF132B" w:rsidRPr="00084581">
        <w:rPr>
          <w:i/>
        </w:rPr>
        <w:t>child complainant</w:t>
      </w:r>
      <w:r w:rsidR="00AF132B" w:rsidRPr="00084581">
        <w:t>)</w:t>
      </w:r>
    </w:p>
    <w:p w:rsidR="00AF132B" w:rsidRPr="00084581" w:rsidRDefault="00AF132B" w:rsidP="00084581">
      <w:pPr>
        <w:pStyle w:val="Item"/>
      </w:pPr>
      <w:r w:rsidRPr="00084581">
        <w:t>Omit “a proceeding”, substitute “a child proceeding”.</w:t>
      </w:r>
    </w:p>
    <w:p w:rsidR="00AF132B" w:rsidRPr="00084581" w:rsidRDefault="001801DA" w:rsidP="00084581">
      <w:pPr>
        <w:pStyle w:val="ItemHead"/>
      </w:pPr>
      <w:r w:rsidRPr="00084581">
        <w:t>14</w:t>
      </w:r>
      <w:r w:rsidR="00AF132B" w:rsidRPr="00084581">
        <w:t xml:space="preserve">  Section</w:t>
      </w:r>
      <w:r w:rsidR="00084581" w:rsidRPr="00084581">
        <w:t> </w:t>
      </w:r>
      <w:r w:rsidR="00AF132B" w:rsidRPr="00084581">
        <w:t>15YA</w:t>
      </w:r>
    </w:p>
    <w:p w:rsidR="00AF132B" w:rsidRPr="00084581" w:rsidRDefault="00AF132B" w:rsidP="00084581">
      <w:pPr>
        <w:pStyle w:val="Item"/>
      </w:pPr>
      <w:r w:rsidRPr="00084581">
        <w:t>Insert:</w:t>
      </w:r>
    </w:p>
    <w:p w:rsidR="00AF132B" w:rsidRPr="00084581" w:rsidRDefault="00AF132B" w:rsidP="00084581">
      <w:pPr>
        <w:pStyle w:val="Definition"/>
        <w:rPr>
          <w:b/>
          <w:i/>
        </w:rPr>
      </w:pPr>
      <w:r w:rsidRPr="00084581">
        <w:rPr>
          <w:b/>
          <w:i/>
        </w:rPr>
        <w:t>child proceeding</w:t>
      </w:r>
      <w:r w:rsidRPr="00084581">
        <w:t xml:space="preserve"> means a proceeding to which subsection</w:t>
      </w:r>
      <w:r w:rsidR="00084581" w:rsidRPr="00084581">
        <w:t> </w:t>
      </w:r>
      <w:r w:rsidRPr="00084581">
        <w:t>15Y(1) applies.</w:t>
      </w:r>
    </w:p>
    <w:p w:rsidR="00AF132B" w:rsidRPr="00084581" w:rsidRDefault="001801DA" w:rsidP="00084581">
      <w:pPr>
        <w:pStyle w:val="ItemHead"/>
      </w:pPr>
      <w:r w:rsidRPr="00084581">
        <w:t>15</w:t>
      </w:r>
      <w:r w:rsidR="00AF132B" w:rsidRPr="00084581">
        <w:t xml:space="preserve">  Section</w:t>
      </w:r>
      <w:r w:rsidR="00084581" w:rsidRPr="00084581">
        <w:t> </w:t>
      </w:r>
      <w:r w:rsidR="00AF132B" w:rsidRPr="00084581">
        <w:t xml:space="preserve">15YA (definition of </w:t>
      </w:r>
      <w:r w:rsidR="00AF132B" w:rsidRPr="00084581">
        <w:rPr>
          <w:i/>
        </w:rPr>
        <w:t>child witness</w:t>
      </w:r>
      <w:r w:rsidR="00AF132B" w:rsidRPr="00084581">
        <w:t>)</w:t>
      </w:r>
    </w:p>
    <w:p w:rsidR="00AF132B" w:rsidRPr="00084581" w:rsidRDefault="00AF132B" w:rsidP="00084581">
      <w:pPr>
        <w:pStyle w:val="Item"/>
      </w:pPr>
      <w:r w:rsidRPr="00084581">
        <w:t>Omit “a proceeding”, substitute “a child proceeding”.</w:t>
      </w:r>
    </w:p>
    <w:p w:rsidR="00AF132B" w:rsidRPr="00084581" w:rsidRDefault="001801DA" w:rsidP="00084581">
      <w:pPr>
        <w:pStyle w:val="ItemHead"/>
      </w:pPr>
      <w:r w:rsidRPr="00084581">
        <w:t>16</w:t>
      </w:r>
      <w:r w:rsidR="00AF132B" w:rsidRPr="00084581">
        <w:t xml:space="preserve">  Section</w:t>
      </w:r>
      <w:r w:rsidR="00084581" w:rsidRPr="00084581">
        <w:t> </w:t>
      </w:r>
      <w:r w:rsidR="00AF132B" w:rsidRPr="00084581">
        <w:t>15YA</w:t>
      </w:r>
    </w:p>
    <w:p w:rsidR="00AF132B" w:rsidRPr="00084581" w:rsidRDefault="00AF132B" w:rsidP="00084581">
      <w:pPr>
        <w:pStyle w:val="Item"/>
      </w:pPr>
      <w:r w:rsidRPr="00084581">
        <w:t>Insert:</w:t>
      </w:r>
    </w:p>
    <w:p w:rsidR="00AF132B" w:rsidRPr="00084581" w:rsidRDefault="00AF132B" w:rsidP="00084581">
      <w:pPr>
        <w:pStyle w:val="Definition"/>
      </w:pPr>
      <w:r w:rsidRPr="00084581">
        <w:rPr>
          <w:b/>
          <w:i/>
        </w:rPr>
        <w:t>party</w:t>
      </w:r>
      <w:r w:rsidRPr="00084581">
        <w:t xml:space="preserve"> to a proceeding includes the prosecutor, each defendant and each person named in evidence given in the proceeding.</w:t>
      </w:r>
    </w:p>
    <w:p w:rsidR="00AF132B" w:rsidRPr="00084581" w:rsidRDefault="001801DA" w:rsidP="00084581">
      <w:pPr>
        <w:pStyle w:val="ItemHead"/>
      </w:pPr>
      <w:r w:rsidRPr="00084581">
        <w:t>17</w:t>
      </w:r>
      <w:r w:rsidR="00AF132B" w:rsidRPr="00084581">
        <w:t xml:space="preserve">  Section</w:t>
      </w:r>
      <w:r w:rsidR="00084581" w:rsidRPr="00084581">
        <w:t> </w:t>
      </w:r>
      <w:r w:rsidR="00AF132B" w:rsidRPr="00084581">
        <w:t xml:space="preserve">15YA (definition of </w:t>
      </w:r>
      <w:r w:rsidR="00AF132B" w:rsidRPr="00084581">
        <w:rPr>
          <w:i/>
        </w:rPr>
        <w:t>proceeding</w:t>
      </w:r>
      <w:r w:rsidR="00AF132B" w:rsidRPr="00084581">
        <w:t>)</w:t>
      </w:r>
    </w:p>
    <w:p w:rsidR="00AF132B" w:rsidRPr="00084581" w:rsidRDefault="00AF132B" w:rsidP="00084581">
      <w:pPr>
        <w:pStyle w:val="Item"/>
      </w:pPr>
      <w:r w:rsidRPr="00084581">
        <w:t>Repeal the definition, substitute:</w:t>
      </w:r>
    </w:p>
    <w:p w:rsidR="00AF132B" w:rsidRPr="00084581" w:rsidRDefault="00AF132B" w:rsidP="00084581">
      <w:pPr>
        <w:pStyle w:val="Definition"/>
      </w:pPr>
      <w:r w:rsidRPr="00084581">
        <w:rPr>
          <w:b/>
          <w:i/>
        </w:rPr>
        <w:t>proceeding</w:t>
      </w:r>
      <w:r w:rsidRPr="00084581">
        <w:t xml:space="preserve"> means a proceeding to which one or more of subsections</w:t>
      </w:r>
      <w:r w:rsidR="00084581" w:rsidRPr="00084581">
        <w:t> </w:t>
      </w:r>
      <w:r w:rsidR="00B36C16" w:rsidRPr="00084581">
        <w:t>15Y(1), (2) and (3) apply</w:t>
      </w:r>
      <w:r w:rsidRPr="00084581">
        <w:t>.</w:t>
      </w:r>
    </w:p>
    <w:p w:rsidR="00AF132B" w:rsidRPr="00084581" w:rsidRDefault="001801DA" w:rsidP="00084581">
      <w:pPr>
        <w:pStyle w:val="ItemHead"/>
      </w:pPr>
      <w:r w:rsidRPr="00084581">
        <w:t>18</w:t>
      </w:r>
      <w:r w:rsidR="00AF132B" w:rsidRPr="00084581">
        <w:t xml:space="preserve">  Section</w:t>
      </w:r>
      <w:r w:rsidR="00084581" w:rsidRPr="00084581">
        <w:t> </w:t>
      </w:r>
      <w:r w:rsidR="00AF132B" w:rsidRPr="00084581">
        <w:t>15YA</w:t>
      </w:r>
    </w:p>
    <w:p w:rsidR="00AF132B" w:rsidRPr="00084581" w:rsidRDefault="00AF132B" w:rsidP="00084581">
      <w:pPr>
        <w:pStyle w:val="Item"/>
      </w:pPr>
      <w:r w:rsidRPr="00084581">
        <w:t>Insert:</w:t>
      </w:r>
    </w:p>
    <w:p w:rsidR="00AF132B" w:rsidRPr="00084581" w:rsidRDefault="00AF132B" w:rsidP="00084581">
      <w:pPr>
        <w:pStyle w:val="Definition"/>
      </w:pPr>
      <w:r w:rsidRPr="00084581">
        <w:rPr>
          <w:b/>
          <w:i/>
        </w:rPr>
        <w:lastRenderedPageBreak/>
        <w:t>special witness</w:t>
      </w:r>
      <w:r w:rsidRPr="00084581">
        <w:t xml:space="preserve"> has the meaning given by subsection</w:t>
      </w:r>
      <w:r w:rsidR="00084581" w:rsidRPr="00084581">
        <w:t> </w:t>
      </w:r>
      <w:r w:rsidRPr="00084581">
        <w:t>15YAB(1).</w:t>
      </w:r>
    </w:p>
    <w:p w:rsidR="00AF132B" w:rsidRPr="00084581" w:rsidRDefault="00AF132B" w:rsidP="00084581">
      <w:pPr>
        <w:pStyle w:val="Definition"/>
      </w:pPr>
      <w:r w:rsidRPr="00084581">
        <w:rPr>
          <w:b/>
          <w:i/>
        </w:rPr>
        <w:t>special witness proceeding</w:t>
      </w:r>
      <w:r w:rsidRPr="00084581">
        <w:t xml:space="preserve"> means a proceeding to which subsection</w:t>
      </w:r>
      <w:r w:rsidR="00084581" w:rsidRPr="00084581">
        <w:t> </w:t>
      </w:r>
      <w:r w:rsidRPr="00084581">
        <w:t>15Y(3) applies.</w:t>
      </w:r>
    </w:p>
    <w:p w:rsidR="00AF132B" w:rsidRPr="00084581" w:rsidRDefault="00AF132B" w:rsidP="00084581">
      <w:pPr>
        <w:pStyle w:val="Definition"/>
      </w:pPr>
      <w:r w:rsidRPr="00084581">
        <w:rPr>
          <w:b/>
          <w:i/>
        </w:rPr>
        <w:t>vulnerable adult complainant</w:t>
      </w:r>
      <w:r w:rsidRPr="00084581">
        <w:t xml:space="preserve"> has the meaning given by section</w:t>
      </w:r>
      <w:r w:rsidR="00084581" w:rsidRPr="00084581">
        <w:t> </w:t>
      </w:r>
      <w:r w:rsidRPr="00084581">
        <w:t>15YAA.</w:t>
      </w:r>
    </w:p>
    <w:p w:rsidR="00AF132B" w:rsidRPr="00084581" w:rsidRDefault="00AF132B" w:rsidP="00084581">
      <w:pPr>
        <w:pStyle w:val="Definition"/>
      </w:pPr>
      <w:r w:rsidRPr="00084581">
        <w:rPr>
          <w:b/>
          <w:i/>
        </w:rPr>
        <w:t>vulnerable adult proceeding</w:t>
      </w:r>
      <w:r w:rsidRPr="00084581">
        <w:t xml:space="preserve"> means a proceeding to which subsection</w:t>
      </w:r>
      <w:r w:rsidR="00084581" w:rsidRPr="00084581">
        <w:t> </w:t>
      </w:r>
      <w:r w:rsidRPr="00084581">
        <w:t>15Y(2) applies.</w:t>
      </w:r>
    </w:p>
    <w:p w:rsidR="00AF132B" w:rsidRPr="00084581" w:rsidRDefault="001801DA" w:rsidP="00084581">
      <w:pPr>
        <w:pStyle w:val="ItemHead"/>
      </w:pPr>
      <w:r w:rsidRPr="00084581">
        <w:t>19</w:t>
      </w:r>
      <w:r w:rsidR="00AF132B" w:rsidRPr="00084581">
        <w:t xml:space="preserve">  After section</w:t>
      </w:r>
      <w:r w:rsidR="00084581" w:rsidRPr="00084581">
        <w:t> </w:t>
      </w:r>
      <w:r w:rsidR="00AF132B" w:rsidRPr="00084581">
        <w:t>15YA</w:t>
      </w:r>
    </w:p>
    <w:p w:rsidR="00AF132B" w:rsidRPr="00084581" w:rsidRDefault="00AF132B" w:rsidP="00084581">
      <w:pPr>
        <w:pStyle w:val="Item"/>
      </w:pPr>
      <w:r w:rsidRPr="00084581">
        <w:t>Insert:</w:t>
      </w:r>
    </w:p>
    <w:p w:rsidR="00AF132B" w:rsidRPr="00084581" w:rsidRDefault="00AF132B" w:rsidP="00084581">
      <w:pPr>
        <w:pStyle w:val="ActHead5"/>
        <w:rPr>
          <w:i/>
        </w:rPr>
      </w:pPr>
      <w:bookmarkStart w:id="14" w:name="_Toc361127034"/>
      <w:r w:rsidRPr="00084581">
        <w:rPr>
          <w:rStyle w:val="CharSectno"/>
        </w:rPr>
        <w:t>15YAA</w:t>
      </w:r>
      <w:r w:rsidRPr="00084581">
        <w:t xml:space="preserve">  </w:t>
      </w:r>
      <w:r w:rsidRPr="00084581">
        <w:rPr>
          <w:i/>
        </w:rPr>
        <w:t>Vulnerable adult complainants</w:t>
      </w:r>
      <w:bookmarkEnd w:id="14"/>
    </w:p>
    <w:p w:rsidR="00AF132B" w:rsidRPr="00084581" w:rsidRDefault="00AF132B" w:rsidP="00084581">
      <w:pPr>
        <w:pStyle w:val="subsection"/>
      </w:pPr>
      <w:r w:rsidRPr="00084581">
        <w:tab/>
        <w:t>(1)</w:t>
      </w:r>
      <w:r w:rsidRPr="00084581">
        <w:tab/>
        <w:t xml:space="preserve">A </w:t>
      </w:r>
      <w:r w:rsidRPr="00084581">
        <w:rPr>
          <w:b/>
          <w:i/>
        </w:rPr>
        <w:t>vulnerable adult complainant</w:t>
      </w:r>
      <w:r w:rsidRPr="00084581">
        <w:t>, in relation to a vulnerable adult proceeding, is an adult who is, or is alleged to be, a victim of an offence, of a kind referred to in subsection</w:t>
      </w:r>
      <w:r w:rsidR="00084581" w:rsidRPr="00084581">
        <w:t> </w:t>
      </w:r>
      <w:r w:rsidRPr="00084581">
        <w:t>15Y(2), to which the proceeding relates.</w:t>
      </w:r>
    </w:p>
    <w:p w:rsidR="00AF132B" w:rsidRPr="00084581" w:rsidRDefault="00AF132B" w:rsidP="00084581">
      <w:pPr>
        <w:pStyle w:val="subsection"/>
      </w:pPr>
      <w:r w:rsidRPr="00084581">
        <w:tab/>
        <w:t>(2)</w:t>
      </w:r>
      <w:r w:rsidRPr="00084581">
        <w:tab/>
        <w:t xml:space="preserve">However, the adult is not a </w:t>
      </w:r>
      <w:r w:rsidRPr="00084581">
        <w:rPr>
          <w:b/>
          <w:i/>
        </w:rPr>
        <w:t>vulnerable adult complainant</w:t>
      </w:r>
      <w:r w:rsidRPr="00084581">
        <w:t xml:space="preserve"> if the adult informs the court that he or she does not wish to be treated as such a complainant.</w:t>
      </w:r>
    </w:p>
    <w:p w:rsidR="00AF132B" w:rsidRPr="00084581" w:rsidRDefault="00AF132B" w:rsidP="00084581">
      <w:pPr>
        <w:pStyle w:val="subsection"/>
      </w:pPr>
      <w:r w:rsidRPr="00084581">
        <w:tab/>
        <w:t>(3)</w:t>
      </w:r>
      <w:r w:rsidRPr="00084581">
        <w:tab/>
        <w:t>A vulnerable adult complainant need not be involved in the vulnerable adult proceeding or the initiation of that proceeding.</w:t>
      </w:r>
    </w:p>
    <w:p w:rsidR="00AF132B" w:rsidRPr="00084581" w:rsidRDefault="00AF132B" w:rsidP="00084581">
      <w:pPr>
        <w:pStyle w:val="ActHead5"/>
      </w:pPr>
      <w:bookmarkStart w:id="15" w:name="_Toc361127035"/>
      <w:r w:rsidRPr="00084581">
        <w:rPr>
          <w:rStyle w:val="CharSectno"/>
        </w:rPr>
        <w:t>15YAB</w:t>
      </w:r>
      <w:r w:rsidRPr="00084581">
        <w:t xml:space="preserve">  </w:t>
      </w:r>
      <w:r w:rsidRPr="00084581">
        <w:rPr>
          <w:i/>
        </w:rPr>
        <w:t>Special witnesses</w:t>
      </w:r>
      <w:bookmarkEnd w:id="15"/>
    </w:p>
    <w:p w:rsidR="00AF132B" w:rsidRPr="00084581" w:rsidRDefault="00AF132B" w:rsidP="00084581">
      <w:pPr>
        <w:pStyle w:val="SubsectionHead"/>
      </w:pPr>
      <w:r w:rsidRPr="00084581">
        <w:t xml:space="preserve">Meaning of </w:t>
      </w:r>
      <w:r w:rsidRPr="00084581">
        <w:rPr>
          <w:b/>
        </w:rPr>
        <w:t>special witness</w:t>
      </w:r>
    </w:p>
    <w:p w:rsidR="00AF132B" w:rsidRPr="00084581" w:rsidRDefault="00AF132B" w:rsidP="00084581">
      <w:pPr>
        <w:pStyle w:val="subsection"/>
      </w:pPr>
      <w:r w:rsidRPr="00084581">
        <w:tab/>
        <w:t>(1)</w:t>
      </w:r>
      <w:r w:rsidRPr="00084581">
        <w:tab/>
        <w:t xml:space="preserve">In a proceeding for a Commonwealth offence, the court may declare a person to be a </w:t>
      </w:r>
      <w:r w:rsidRPr="00084581">
        <w:rPr>
          <w:b/>
          <w:i/>
        </w:rPr>
        <w:t>special witness</w:t>
      </w:r>
      <w:r w:rsidRPr="00084581">
        <w:t xml:space="preserve"> in relation to the proceeding if satisfied that the person is unlikely to be able to satisfactorily give evidence in the ordinary manner because of:</w:t>
      </w:r>
    </w:p>
    <w:p w:rsidR="00AF132B" w:rsidRPr="00084581" w:rsidRDefault="00AF132B" w:rsidP="00084581">
      <w:pPr>
        <w:pStyle w:val="paragraph"/>
      </w:pPr>
      <w:r w:rsidRPr="00084581">
        <w:tab/>
        <w:t>(a)</w:t>
      </w:r>
      <w:r w:rsidRPr="00084581">
        <w:tab/>
        <w:t>a disability; or</w:t>
      </w:r>
    </w:p>
    <w:p w:rsidR="00AF132B" w:rsidRPr="00084581" w:rsidRDefault="00AF132B" w:rsidP="00084581">
      <w:pPr>
        <w:pStyle w:val="paragraph"/>
      </w:pPr>
      <w:r w:rsidRPr="00084581">
        <w:tab/>
        <w:t>(b)</w:t>
      </w:r>
      <w:r w:rsidRPr="00084581">
        <w:tab/>
        <w:t>intimidation, distress or emotional trauma arising from:</w:t>
      </w:r>
    </w:p>
    <w:p w:rsidR="00AF132B" w:rsidRPr="00084581" w:rsidRDefault="00AF132B" w:rsidP="00084581">
      <w:pPr>
        <w:pStyle w:val="paragraphsub"/>
      </w:pPr>
      <w:r w:rsidRPr="00084581">
        <w:tab/>
        <w:t>(</w:t>
      </w:r>
      <w:proofErr w:type="spellStart"/>
      <w:r w:rsidRPr="00084581">
        <w:t>i</w:t>
      </w:r>
      <w:proofErr w:type="spellEnd"/>
      <w:r w:rsidRPr="00084581">
        <w:t>)</w:t>
      </w:r>
      <w:r w:rsidRPr="00084581">
        <w:tab/>
        <w:t>the person’s age, cultural background or relationship to a party to the proceeding; or</w:t>
      </w:r>
    </w:p>
    <w:p w:rsidR="00AF132B" w:rsidRPr="00084581" w:rsidRDefault="00AF132B" w:rsidP="00084581">
      <w:pPr>
        <w:pStyle w:val="paragraphsub"/>
      </w:pPr>
      <w:r w:rsidRPr="00084581">
        <w:tab/>
        <w:t>(ii)</w:t>
      </w:r>
      <w:r w:rsidRPr="00084581">
        <w:tab/>
        <w:t>the nature of the evidence; or</w:t>
      </w:r>
    </w:p>
    <w:p w:rsidR="00AF132B" w:rsidRPr="00084581" w:rsidRDefault="00AF132B" w:rsidP="00084581">
      <w:pPr>
        <w:pStyle w:val="paragraphsub"/>
      </w:pPr>
      <w:r w:rsidRPr="00084581">
        <w:tab/>
        <w:t>(iii)</w:t>
      </w:r>
      <w:r w:rsidRPr="00084581">
        <w:tab/>
        <w:t>some other relevant factor.</w:t>
      </w:r>
    </w:p>
    <w:p w:rsidR="00AF132B" w:rsidRPr="00084581" w:rsidRDefault="00AF132B" w:rsidP="00084581">
      <w:pPr>
        <w:pStyle w:val="notetext"/>
      </w:pPr>
      <w:r w:rsidRPr="00084581">
        <w:lastRenderedPageBreak/>
        <w:t>Note:</w:t>
      </w:r>
      <w:r w:rsidRPr="00084581">
        <w:tab/>
        <w:t>Such a declaration can also be made in a related proceeding (see subsection</w:t>
      </w:r>
      <w:r w:rsidR="00084581" w:rsidRPr="00084581">
        <w:t> </w:t>
      </w:r>
      <w:r w:rsidRPr="00084581">
        <w:t>15Y(5)).</w:t>
      </w:r>
    </w:p>
    <w:p w:rsidR="00AF132B" w:rsidRPr="00084581" w:rsidRDefault="00AF132B" w:rsidP="00084581">
      <w:pPr>
        <w:pStyle w:val="subsection"/>
      </w:pPr>
      <w:r w:rsidRPr="00084581">
        <w:tab/>
        <w:t>(2)</w:t>
      </w:r>
      <w:r w:rsidRPr="00084581">
        <w:tab/>
        <w:t xml:space="preserve">A declaration under </w:t>
      </w:r>
      <w:r w:rsidR="00084581" w:rsidRPr="00084581">
        <w:t>subsection (</w:t>
      </w:r>
      <w:r w:rsidRPr="00084581">
        <w:t>1) may be made on the court’s own initiative or on application by or on behalf of a party to the proceeding.</w:t>
      </w:r>
    </w:p>
    <w:p w:rsidR="00AF132B" w:rsidRPr="00084581" w:rsidRDefault="00AF132B" w:rsidP="00084581">
      <w:pPr>
        <w:pStyle w:val="SubsectionHead"/>
      </w:pPr>
      <w:r w:rsidRPr="00084581">
        <w:t>Orders that certain protections apply to a special witness</w:t>
      </w:r>
    </w:p>
    <w:p w:rsidR="00AF132B" w:rsidRPr="00084581" w:rsidRDefault="00AF132B" w:rsidP="00084581">
      <w:pPr>
        <w:pStyle w:val="subsection"/>
      </w:pPr>
      <w:r w:rsidRPr="00084581">
        <w:tab/>
        <w:t>(3)</w:t>
      </w:r>
      <w:r w:rsidRPr="00084581">
        <w:tab/>
        <w:t>In a special witness proceeding, the court may order that one or more of the following sections apply to a special witness:</w:t>
      </w:r>
    </w:p>
    <w:p w:rsidR="00AF132B" w:rsidRPr="00084581" w:rsidRDefault="00AF132B" w:rsidP="00084581">
      <w:pPr>
        <w:pStyle w:val="paragraph"/>
      </w:pPr>
      <w:r w:rsidRPr="00084581">
        <w:tab/>
        <w:t>(a)</w:t>
      </w:r>
      <w:r w:rsidRPr="00084581">
        <w:tab/>
        <w:t>section</w:t>
      </w:r>
      <w:r w:rsidR="00084581" w:rsidRPr="00084581">
        <w:t> </w:t>
      </w:r>
      <w:r w:rsidRPr="00084581">
        <w:t>15YG (about unrepresented defendants);</w:t>
      </w:r>
    </w:p>
    <w:p w:rsidR="00AF132B" w:rsidRPr="00084581" w:rsidRDefault="00AF132B" w:rsidP="00084581">
      <w:pPr>
        <w:pStyle w:val="paragraph"/>
      </w:pPr>
      <w:r w:rsidRPr="00084581">
        <w:tab/>
        <w:t>(b)</w:t>
      </w:r>
      <w:r w:rsidRPr="00084581">
        <w:tab/>
        <w:t>section</w:t>
      </w:r>
      <w:r w:rsidR="00084581" w:rsidRPr="00084581">
        <w:t> </w:t>
      </w:r>
      <w:r w:rsidRPr="00084581">
        <w:t>15YH (about represented defendants);</w:t>
      </w:r>
    </w:p>
    <w:p w:rsidR="00AF132B" w:rsidRPr="00084581" w:rsidRDefault="00AF132B" w:rsidP="00084581">
      <w:pPr>
        <w:pStyle w:val="paragraph"/>
      </w:pPr>
      <w:r w:rsidRPr="00084581">
        <w:tab/>
        <w:t>(c)</w:t>
      </w:r>
      <w:r w:rsidRPr="00084581">
        <w:tab/>
        <w:t>section</w:t>
      </w:r>
      <w:r w:rsidR="00084581" w:rsidRPr="00084581">
        <w:t> </w:t>
      </w:r>
      <w:r w:rsidRPr="00084581">
        <w:t>15YI (about closed</w:t>
      </w:r>
      <w:r w:rsidR="00246179">
        <w:noBreakHyphen/>
      </w:r>
      <w:r w:rsidRPr="00084581">
        <w:t>circuit television);</w:t>
      </w:r>
    </w:p>
    <w:p w:rsidR="00AF132B" w:rsidRPr="00084581" w:rsidRDefault="00AF132B" w:rsidP="00084581">
      <w:pPr>
        <w:pStyle w:val="paragraph"/>
      </w:pPr>
      <w:r w:rsidRPr="00084581">
        <w:tab/>
        <w:t>(d)</w:t>
      </w:r>
      <w:r w:rsidRPr="00084581">
        <w:tab/>
        <w:t>section</w:t>
      </w:r>
      <w:r w:rsidR="00084581" w:rsidRPr="00084581">
        <w:t> </w:t>
      </w:r>
      <w:r w:rsidRPr="00084581">
        <w:t>15YL (about alternative arrangements);</w:t>
      </w:r>
    </w:p>
    <w:p w:rsidR="00AF132B" w:rsidRPr="00084581" w:rsidRDefault="00AF132B" w:rsidP="00084581">
      <w:pPr>
        <w:pStyle w:val="paragraph"/>
      </w:pPr>
      <w:r w:rsidRPr="00084581">
        <w:tab/>
        <w:t>(e)</w:t>
      </w:r>
      <w:r w:rsidRPr="00084581">
        <w:tab/>
        <w:t>section</w:t>
      </w:r>
      <w:r w:rsidR="00084581" w:rsidRPr="00084581">
        <w:t> </w:t>
      </w:r>
      <w:r w:rsidRPr="00084581">
        <w:t>15YM (about use of video recordings);</w:t>
      </w:r>
    </w:p>
    <w:p w:rsidR="00AF132B" w:rsidRPr="00084581" w:rsidRDefault="00AF132B" w:rsidP="00084581">
      <w:pPr>
        <w:pStyle w:val="paragraph"/>
      </w:pPr>
      <w:r w:rsidRPr="00084581">
        <w:tab/>
        <w:t>(f)</w:t>
      </w:r>
      <w:r w:rsidRPr="00084581">
        <w:tab/>
        <w:t>section</w:t>
      </w:r>
      <w:r w:rsidR="00084581" w:rsidRPr="00084581">
        <w:t> </w:t>
      </w:r>
      <w:r w:rsidRPr="00084581">
        <w:t>15YO (about accompanying adults);</w:t>
      </w:r>
    </w:p>
    <w:p w:rsidR="00AF132B" w:rsidRPr="00084581" w:rsidRDefault="00AF132B" w:rsidP="00084581">
      <w:pPr>
        <w:pStyle w:val="paragraph"/>
      </w:pPr>
      <w:r w:rsidRPr="00084581">
        <w:tab/>
        <w:t>(g)</w:t>
      </w:r>
      <w:r w:rsidRPr="00084581">
        <w:tab/>
        <w:t>section</w:t>
      </w:r>
      <w:r w:rsidR="00084581" w:rsidRPr="00084581">
        <w:t> </w:t>
      </w:r>
      <w:r w:rsidRPr="00084581">
        <w:t>15YP (about excluding people from the courtroom).</w:t>
      </w:r>
    </w:p>
    <w:p w:rsidR="00AF132B" w:rsidRPr="00084581" w:rsidRDefault="00AF132B" w:rsidP="00084581">
      <w:pPr>
        <w:pStyle w:val="subsection"/>
      </w:pPr>
      <w:r w:rsidRPr="00084581">
        <w:tab/>
        <w:t>(4)</w:t>
      </w:r>
      <w:r w:rsidRPr="00084581">
        <w:tab/>
        <w:t xml:space="preserve">An order under </w:t>
      </w:r>
      <w:r w:rsidR="00084581" w:rsidRPr="00084581">
        <w:t>subsection (</w:t>
      </w:r>
      <w:r w:rsidRPr="00084581">
        <w:t>3) may be made on the court’s own initiative or on application by or on behalf of the special witness.</w:t>
      </w:r>
    </w:p>
    <w:p w:rsidR="00AF132B" w:rsidRPr="00084581" w:rsidRDefault="001801DA" w:rsidP="00084581">
      <w:pPr>
        <w:pStyle w:val="ItemHead"/>
      </w:pPr>
      <w:r w:rsidRPr="00084581">
        <w:t>20</w:t>
      </w:r>
      <w:r w:rsidR="00AF132B" w:rsidRPr="00084581">
        <w:t xml:space="preserve">  Subsections</w:t>
      </w:r>
      <w:r w:rsidR="00084581" w:rsidRPr="00084581">
        <w:t> </w:t>
      </w:r>
      <w:r w:rsidR="00AF132B" w:rsidRPr="00084581">
        <w:t>15YB(1) and 15YC(1)</w:t>
      </w:r>
    </w:p>
    <w:p w:rsidR="00AF132B" w:rsidRPr="00084581" w:rsidRDefault="00AF132B" w:rsidP="00084581">
      <w:pPr>
        <w:pStyle w:val="Item"/>
      </w:pPr>
      <w:r w:rsidRPr="00084581">
        <w:t>Omit “a proceeding”, substitute “a child proceeding”.</w:t>
      </w:r>
    </w:p>
    <w:p w:rsidR="00AF132B" w:rsidRPr="00084581" w:rsidRDefault="001801DA" w:rsidP="00084581">
      <w:pPr>
        <w:pStyle w:val="ItemHead"/>
      </w:pPr>
      <w:r w:rsidRPr="00084581">
        <w:t>21</w:t>
      </w:r>
      <w:r w:rsidR="00AF132B" w:rsidRPr="00084581">
        <w:t xml:space="preserve">  Subsection</w:t>
      </w:r>
      <w:r w:rsidR="00084581" w:rsidRPr="00084581">
        <w:t> </w:t>
      </w:r>
      <w:r w:rsidR="00AF132B" w:rsidRPr="00084581">
        <w:t>15YE(1)</w:t>
      </w:r>
    </w:p>
    <w:p w:rsidR="00AF132B" w:rsidRPr="00084581" w:rsidRDefault="00AF132B" w:rsidP="00084581">
      <w:pPr>
        <w:pStyle w:val="Item"/>
      </w:pPr>
      <w:r w:rsidRPr="00084581">
        <w:t>Repeal the subsection, substitute:</w:t>
      </w:r>
    </w:p>
    <w:p w:rsidR="00AF132B" w:rsidRPr="00084581" w:rsidRDefault="00AF132B" w:rsidP="00084581">
      <w:pPr>
        <w:pStyle w:val="subsection"/>
      </w:pPr>
      <w:r w:rsidRPr="00084581">
        <w:tab/>
        <w:t>(1)</w:t>
      </w:r>
      <w:r w:rsidRPr="00084581">
        <w:tab/>
        <w:t>The court must disallow a question put to a person in cross</w:t>
      </w:r>
      <w:r w:rsidR="00246179">
        <w:noBreakHyphen/>
      </w:r>
      <w:r w:rsidRPr="00084581">
        <w:t>examination in a proceeding if:</w:t>
      </w:r>
    </w:p>
    <w:p w:rsidR="00AF132B" w:rsidRPr="00084581" w:rsidRDefault="00AF132B" w:rsidP="00084581">
      <w:pPr>
        <w:pStyle w:val="paragraph"/>
      </w:pPr>
      <w:r w:rsidRPr="00084581">
        <w:tab/>
        <w:t>(a)</w:t>
      </w:r>
      <w:r w:rsidRPr="00084581">
        <w:tab/>
        <w:t>the question is inappropriate or unnecessarily aggressive; and</w:t>
      </w:r>
    </w:p>
    <w:p w:rsidR="00AF132B" w:rsidRPr="00084581" w:rsidRDefault="00AF132B" w:rsidP="00084581">
      <w:pPr>
        <w:pStyle w:val="paragraph"/>
      </w:pPr>
      <w:r w:rsidRPr="00084581">
        <w:tab/>
        <w:t>(b)</w:t>
      </w:r>
      <w:r w:rsidRPr="00084581">
        <w:tab/>
        <w:t xml:space="preserve">the person is a person to whom </w:t>
      </w:r>
      <w:r w:rsidR="00084581" w:rsidRPr="00084581">
        <w:t>subsection (</w:t>
      </w:r>
      <w:r w:rsidRPr="00084581">
        <w:t>3) applies.</w:t>
      </w:r>
    </w:p>
    <w:p w:rsidR="00AF132B" w:rsidRPr="00084581" w:rsidRDefault="001801DA" w:rsidP="00084581">
      <w:pPr>
        <w:pStyle w:val="ItemHead"/>
      </w:pPr>
      <w:r w:rsidRPr="00084581">
        <w:t>22</w:t>
      </w:r>
      <w:r w:rsidR="00AF132B" w:rsidRPr="00084581">
        <w:t xml:space="preserve">  Subsection</w:t>
      </w:r>
      <w:r w:rsidR="00084581" w:rsidRPr="00084581">
        <w:t> </w:t>
      </w:r>
      <w:r w:rsidR="00AF132B" w:rsidRPr="00084581">
        <w:t>15YE(2)</w:t>
      </w:r>
    </w:p>
    <w:p w:rsidR="00AF132B" w:rsidRPr="00084581" w:rsidRDefault="00AF132B" w:rsidP="00084581">
      <w:pPr>
        <w:pStyle w:val="Item"/>
      </w:pPr>
      <w:r w:rsidRPr="00084581">
        <w:t>Omit “child witness’”, substitute “person’s”.</w:t>
      </w:r>
    </w:p>
    <w:p w:rsidR="00AF132B" w:rsidRPr="00084581" w:rsidRDefault="001801DA" w:rsidP="00084581">
      <w:pPr>
        <w:pStyle w:val="ItemHead"/>
      </w:pPr>
      <w:r w:rsidRPr="00084581">
        <w:t>23</w:t>
      </w:r>
      <w:r w:rsidR="00AF132B" w:rsidRPr="00084581">
        <w:t xml:space="preserve">  At the end of section</w:t>
      </w:r>
      <w:r w:rsidR="00084581" w:rsidRPr="00084581">
        <w:t> </w:t>
      </w:r>
      <w:r w:rsidR="00AF132B" w:rsidRPr="00084581">
        <w:t>15YE</w:t>
      </w:r>
    </w:p>
    <w:p w:rsidR="00AF132B" w:rsidRPr="00084581" w:rsidRDefault="00AF132B" w:rsidP="00084581">
      <w:pPr>
        <w:pStyle w:val="Item"/>
      </w:pPr>
      <w:r w:rsidRPr="00084581">
        <w:t>Add:</w:t>
      </w:r>
    </w:p>
    <w:p w:rsidR="00AF132B" w:rsidRPr="00084581" w:rsidRDefault="00AF132B" w:rsidP="00084581">
      <w:pPr>
        <w:pStyle w:val="subsection"/>
      </w:pPr>
      <w:r w:rsidRPr="00084581">
        <w:tab/>
        <w:t>(3)</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lastRenderedPageBreak/>
        <w:tab/>
        <w:t>(b)</w:t>
      </w:r>
      <w:r w:rsidRPr="00084581">
        <w:tab/>
        <w:t>for a vulnerable adult proceeding—a vulnerable adult complainant;</w:t>
      </w:r>
    </w:p>
    <w:p w:rsidR="00AF132B" w:rsidRPr="00084581" w:rsidRDefault="00AF132B" w:rsidP="00084581">
      <w:pPr>
        <w:pStyle w:val="paragraph"/>
      </w:pPr>
      <w:r w:rsidRPr="00084581">
        <w:tab/>
        <w:t>(c)</w:t>
      </w:r>
      <w:r w:rsidRPr="00084581">
        <w:tab/>
        <w:t>for a special witness proceeding—a special witness.</w:t>
      </w:r>
    </w:p>
    <w:p w:rsidR="00AF132B" w:rsidRPr="00084581" w:rsidRDefault="001801DA" w:rsidP="00084581">
      <w:pPr>
        <w:pStyle w:val="ItemHead"/>
      </w:pPr>
      <w:r w:rsidRPr="00084581">
        <w:t>24</w:t>
      </w:r>
      <w:r w:rsidR="00AF132B" w:rsidRPr="00084581">
        <w:t xml:space="preserve">  Subsection</w:t>
      </w:r>
      <w:r w:rsidR="00084581" w:rsidRPr="00084581">
        <w:t> </w:t>
      </w:r>
      <w:r w:rsidR="00AF132B" w:rsidRPr="00084581">
        <w:t>15YF(1)</w:t>
      </w:r>
    </w:p>
    <w:p w:rsidR="00AF132B" w:rsidRPr="00084581" w:rsidRDefault="00AF132B" w:rsidP="00084581">
      <w:pPr>
        <w:pStyle w:val="Item"/>
      </w:pPr>
      <w:r w:rsidRPr="00084581">
        <w:t>Omit “a proceeding”, substitute “a child proceeding”.</w:t>
      </w:r>
    </w:p>
    <w:p w:rsidR="00AF132B" w:rsidRPr="00084581" w:rsidRDefault="001801DA" w:rsidP="00084581">
      <w:pPr>
        <w:pStyle w:val="ItemHead"/>
      </w:pPr>
      <w:r w:rsidRPr="00084581">
        <w:t>25</w:t>
      </w:r>
      <w:r w:rsidR="00AF132B" w:rsidRPr="00084581">
        <w:t xml:space="preserve">  Section</w:t>
      </w:r>
      <w:r w:rsidR="00084581" w:rsidRPr="00084581">
        <w:t> </w:t>
      </w:r>
      <w:r w:rsidR="00AF132B" w:rsidRPr="00084581">
        <w:t>15YG (heading)</w:t>
      </w:r>
    </w:p>
    <w:p w:rsidR="00AF132B" w:rsidRPr="00084581" w:rsidRDefault="00AF132B" w:rsidP="00084581">
      <w:pPr>
        <w:pStyle w:val="Item"/>
      </w:pPr>
      <w:r w:rsidRPr="00084581">
        <w:t>Omit “</w:t>
      </w:r>
      <w:r w:rsidRPr="00084581">
        <w:rPr>
          <w:b/>
        </w:rPr>
        <w:t>child witnesses</w:t>
      </w:r>
      <w:r w:rsidRPr="00084581">
        <w:t>”, substitute “</w:t>
      </w:r>
      <w:r w:rsidRPr="00084581">
        <w:rPr>
          <w:b/>
        </w:rPr>
        <w:t>vulnerable persons</w:t>
      </w:r>
      <w:r w:rsidRPr="00084581">
        <w:t>”.</w:t>
      </w:r>
    </w:p>
    <w:p w:rsidR="00AF132B" w:rsidRPr="00084581" w:rsidRDefault="001801DA" w:rsidP="00084581">
      <w:pPr>
        <w:pStyle w:val="ItemHead"/>
      </w:pPr>
      <w:r w:rsidRPr="00084581">
        <w:t>26</w:t>
      </w:r>
      <w:r w:rsidR="00AF132B" w:rsidRPr="00084581">
        <w:t xml:space="preserve">  Subsection</w:t>
      </w:r>
      <w:r w:rsidR="00084581" w:rsidRPr="00084581">
        <w:t> </w:t>
      </w:r>
      <w:r w:rsidR="00AF132B" w:rsidRPr="00084581">
        <w:t>15YG(1)</w:t>
      </w:r>
    </w:p>
    <w:p w:rsidR="00AF132B" w:rsidRPr="00084581" w:rsidRDefault="00AF132B" w:rsidP="00084581">
      <w:pPr>
        <w:pStyle w:val="Item"/>
      </w:pPr>
      <w:r w:rsidRPr="00084581">
        <w:t xml:space="preserve">Omit “child witness (other than a child complainant)”, substitute “person to whom </w:t>
      </w:r>
      <w:r w:rsidR="00084581" w:rsidRPr="00084581">
        <w:t>subsection (</w:t>
      </w:r>
      <w:r w:rsidRPr="00084581">
        <w:t xml:space="preserve">1A) applies (the </w:t>
      </w:r>
      <w:r w:rsidRPr="00084581">
        <w:rPr>
          <w:b/>
          <w:i/>
        </w:rPr>
        <w:t>vulnerable person</w:t>
      </w:r>
      <w:r w:rsidRPr="00084581">
        <w:t>)”.</w:t>
      </w:r>
    </w:p>
    <w:p w:rsidR="00AF132B" w:rsidRPr="00084581" w:rsidRDefault="001801DA" w:rsidP="00084581">
      <w:pPr>
        <w:pStyle w:val="ItemHead"/>
      </w:pPr>
      <w:r w:rsidRPr="00084581">
        <w:t>27</w:t>
      </w:r>
      <w:r w:rsidR="00AF132B" w:rsidRPr="00084581">
        <w:t xml:space="preserve">  After subsection</w:t>
      </w:r>
      <w:r w:rsidR="00084581" w:rsidRPr="00084581">
        <w:t> </w:t>
      </w:r>
      <w:r w:rsidR="00AF132B" w:rsidRPr="00084581">
        <w:t>15YG(1)</w:t>
      </w:r>
    </w:p>
    <w:p w:rsidR="00AF132B" w:rsidRPr="00084581" w:rsidRDefault="00AF132B" w:rsidP="00084581">
      <w:pPr>
        <w:pStyle w:val="Item"/>
      </w:pPr>
      <w:r w:rsidRPr="00084581">
        <w:t>Insert:</w:t>
      </w:r>
    </w:p>
    <w:p w:rsidR="00AF132B" w:rsidRPr="00084581" w:rsidRDefault="00AF132B" w:rsidP="00084581">
      <w:pPr>
        <w:pStyle w:val="subsection"/>
      </w:pPr>
      <w:r w:rsidRPr="00084581">
        <w:tab/>
        <w:t>(1A)</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 (other than a child complainant);</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AF132B" w:rsidP="00084581">
      <w:pPr>
        <w:pStyle w:val="paragraph"/>
      </w:pPr>
      <w:r w:rsidRPr="00084581">
        <w:tab/>
        <w:t>(c)</w:t>
      </w:r>
      <w:r w:rsidRPr="00084581">
        <w:tab/>
        <w:t>for a special witness proceeding—a special witness for whom an order under subsection</w:t>
      </w:r>
      <w:r w:rsidR="00084581" w:rsidRPr="00084581">
        <w:t> </w:t>
      </w:r>
      <w:r w:rsidRPr="00084581">
        <w:t>15YAB(3) is in force for this section.</w:t>
      </w:r>
    </w:p>
    <w:p w:rsidR="00AF132B" w:rsidRPr="00084581" w:rsidRDefault="001801DA" w:rsidP="00084581">
      <w:pPr>
        <w:pStyle w:val="ItemHead"/>
      </w:pPr>
      <w:r w:rsidRPr="00084581">
        <w:t>28</w:t>
      </w:r>
      <w:r w:rsidR="00AF132B" w:rsidRPr="00084581">
        <w:t xml:space="preserve">  Subsection</w:t>
      </w:r>
      <w:r w:rsidR="00084581" w:rsidRPr="00084581">
        <w:t> </w:t>
      </w:r>
      <w:r w:rsidR="00AF132B" w:rsidRPr="00084581">
        <w:t>15YG(2)</w:t>
      </w:r>
    </w:p>
    <w:p w:rsidR="00AF132B" w:rsidRPr="00084581" w:rsidRDefault="00AF132B" w:rsidP="00084581">
      <w:pPr>
        <w:pStyle w:val="Item"/>
      </w:pPr>
      <w:r w:rsidRPr="00084581">
        <w:t xml:space="preserve">Omit “unless satisfied that the child’s”, substitute “under </w:t>
      </w:r>
      <w:r w:rsidR="00084581" w:rsidRPr="00084581">
        <w:t>subsection (</w:t>
      </w:r>
      <w:r w:rsidRPr="00084581">
        <w:t>1) unless satisfied that the vulnerable person’s”.</w:t>
      </w:r>
    </w:p>
    <w:p w:rsidR="00AF132B" w:rsidRPr="00084581" w:rsidRDefault="001801DA" w:rsidP="00084581">
      <w:pPr>
        <w:pStyle w:val="ItemHead"/>
      </w:pPr>
      <w:r w:rsidRPr="00084581">
        <w:t>29</w:t>
      </w:r>
      <w:r w:rsidR="00AF132B" w:rsidRPr="00084581">
        <w:t xml:space="preserve">  Before paragraph</w:t>
      </w:r>
      <w:r w:rsidR="00084581" w:rsidRPr="00084581">
        <w:t> </w:t>
      </w:r>
      <w:r w:rsidR="00AF132B" w:rsidRPr="00084581">
        <w:t>15YG(4)(a)</w:t>
      </w:r>
    </w:p>
    <w:p w:rsidR="00AF132B" w:rsidRPr="00084581" w:rsidRDefault="00AF132B" w:rsidP="00084581">
      <w:pPr>
        <w:pStyle w:val="Item"/>
      </w:pPr>
      <w:r w:rsidRPr="00084581">
        <w:t>Insert:</w:t>
      </w:r>
    </w:p>
    <w:p w:rsidR="00AF132B" w:rsidRPr="00084581" w:rsidRDefault="00AF132B" w:rsidP="00084581">
      <w:pPr>
        <w:pStyle w:val="paragraph"/>
      </w:pPr>
      <w:r w:rsidRPr="00084581">
        <w:tab/>
        <w:t>(</w:t>
      </w:r>
      <w:proofErr w:type="spellStart"/>
      <w:r w:rsidRPr="00084581">
        <w:t>aa</w:t>
      </w:r>
      <w:proofErr w:type="spellEnd"/>
      <w:r w:rsidRPr="00084581">
        <w:t>)</w:t>
      </w:r>
      <w:r w:rsidRPr="00084581">
        <w:tab/>
        <w:t>if the vulnerable person is a vulnerable adult complainant—may be made by or on behalf of the defendant or the vulnerable person; and</w:t>
      </w:r>
    </w:p>
    <w:p w:rsidR="00AF132B" w:rsidRPr="00084581" w:rsidRDefault="001801DA" w:rsidP="00084581">
      <w:pPr>
        <w:pStyle w:val="ItemHead"/>
      </w:pPr>
      <w:r w:rsidRPr="00084581">
        <w:t>30</w:t>
      </w:r>
      <w:r w:rsidR="00AF132B" w:rsidRPr="00084581">
        <w:t xml:space="preserve">  Subsection</w:t>
      </w:r>
      <w:r w:rsidR="00084581" w:rsidRPr="00084581">
        <w:t> </w:t>
      </w:r>
      <w:r w:rsidR="00AF132B" w:rsidRPr="00084581">
        <w:t>15YG(5)</w:t>
      </w:r>
    </w:p>
    <w:p w:rsidR="00AF132B" w:rsidRPr="00084581" w:rsidRDefault="00AF132B" w:rsidP="00084581">
      <w:pPr>
        <w:pStyle w:val="Item"/>
      </w:pPr>
      <w:r w:rsidRPr="00084581">
        <w:t>Omit “child” (wherever occurring), substitute “vulnerable person”.</w:t>
      </w:r>
    </w:p>
    <w:p w:rsidR="00AF132B" w:rsidRPr="00084581" w:rsidRDefault="001801DA" w:rsidP="00084581">
      <w:pPr>
        <w:pStyle w:val="ItemHead"/>
      </w:pPr>
      <w:r w:rsidRPr="00084581">
        <w:lastRenderedPageBreak/>
        <w:t>31</w:t>
      </w:r>
      <w:r w:rsidR="00AF132B" w:rsidRPr="00084581">
        <w:t xml:space="preserve">  Section</w:t>
      </w:r>
      <w:r w:rsidR="00084581" w:rsidRPr="00084581">
        <w:t> </w:t>
      </w:r>
      <w:r w:rsidR="00AF132B" w:rsidRPr="00084581">
        <w:t>15YH (heading)</w:t>
      </w:r>
    </w:p>
    <w:p w:rsidR="00AF132B" w:rsidRPr="00084581" w:rsidRDefault="00AF132B" w:rsidP="00084581">
      <w:pPr>
        <w:pStyle w:val="Item"/>
      </w:pPr>
      <w:r w:rsidRPr="00084581">
        <w:t>Omit “</w:t>
      </w:r>
      <w:r w:rsidRPr="00084581">
        <w:rPr>
          <w:b/>
        </w:rPr>
        <w:t>child witnesses and child complainants</w:t>
      </w:r>
      <w:r w:rsidRPr="00084581">
        <w:t>”, substitute “</w:t>
      </w:r>
      <w:r w:rsidRPr="00084581">
        <w:rPr>
          <w:b/>
        </w:rPr>
        <w:t>vulnerable persons</w:t>
      </w:r>
      <w:r w:rsidRPr="00084581">
        <w:t>”.</w:t>
      </w:r>
    </w:p>
    <w:p w:rsidR="00AF132B" w:rsidRPr="00084581" w:rsidRDefault="001801DA" w:rsidP="00084581">
      <w:pPr>
        <w:pStyle w:val="ItemHead"/>
      </w:pPr>
      <w:r w:rsidRPr="00084581">
        <w:t>32</w:t>
      </w:r>
      <w:r w:rsidR="00AF132B" w:rsidRPr="00084581">
        <w:t xml:space="preserve">  Section</w:t>
      </w:r>
      <w:r w:rsidR="00084581" w:rsidRPr="00084581">
        <w:t> </w:t>
      </w:r>
      <w:r w:rsidR="00AF132B" w:rsidRPr="00084581">
        <w:t>15YH</w:t>
      </w:r>
    </w:p>
    <w:p w:rsidR="00AF132B" w:rsidRPr="00084581" w:rsidRDefault="00AF132B" w:rsidP="00084581">
      <w:pPr>
        <w:pStyle w:val="Item"/>
      </w:pPr>
      <w:r w:rsidRPr="00084581">
        <w:t>Before “A”, insert “(1)”.</w:t>
      </w:r>
    </w:p>
    <w:p w:rsidR="00AF132B" w:rsidRPr="00084581" w:rsidRDefault="001801DA" w:rsidP="00084581">
      <w:pPr>
        <w:pStyle w:val="ItemHead"/>
      </w:pPr>
      <w:r w:rsidRPr="00084581">
        <w:t>33</w:t>
      </w:r>
      <w:r w:rsidR="00AF132B" w:rsidRPr="00084581">
        <w:t xml:space="preserve">  Section</w:t>
      </w:r>
      <w:r w:rsidR="00084581" w:rsidRPr="00084581">
        <w:t> </w:t>
      </w:r>
      <w:r w:rsidR="00AF132B" w:rsidRPr="00084581">
        <w:t>15YH</w:t>
      </w:r>
    </w:p>
    <w:p w:rsidR="00AF132B" w:rsidRPr="00084581" w:rsidRDefault="00AF132B" w:rsidP="00084581">
      <w:pPr>
        <w:pStyle w:val="Item"/>
      </w:pPr>
      <w:r w:rsidRPr="00084581">
        <w:t xml:space="preserve">Omit “a child witness or a child complainant except through counsel”, substitute “, except through counsel, a person to whom </w:t>
      </w:r>
      <w:r w:rsidR="00084581" w:rsidRPr="00084581">
        <w:t>subsection (</w:t>
      </w:r>
      <w:r w:rsidRPr="00084581">
        <w:t>2) applies”.</w:t>
      </w:r>
    </w:p>
    <w:p w:rsidR="00AF132B" w:rsidRPr="00084581" w:rsidRDefault="001801DA" w:rsidP="00084581">
      <w:pPr>
        <w:pStyle w:val="ItemHead"/>
      </w:pPr>
      <w:r w:rsidRPr="00084581">
        <w:t>34</w:t>
      </w:r>
      <w:r w:rsidR="00AF132B" w:rsidRPr="00084581">
        <w:t xml:space="preserve">  At the end of section</w:t>
      </w:r>
      <w:r w:rsidR="00084581" w:rsidRPr="00084581">
        <w:t> </w:t>
      </w:r>
      <w:r w:rsidR="00AF132B" w:rsidRPr="00084581">
        <w:t>15YH</w:t>
      </w:r>
    </w:p>
    <w:p w:rsidR="00AF132B" w:rsidRPr="00084581" w:rsidRDefault="00AF132B" w:rsidP="00084581">
      <w:pPr>
        <w:pStyle w:val="Item"/>
      </w:pPr>
      <w:r w:rsidRPr="00084581">
        <w:t>Add:</w:t>
      </w:r>
    </w:p>
    <w:p w:rsidR="00AF132B" w:rsidRPr="00084581" w:rsidRDefault="00AF132B" w:rsidP="00084581">
      <w:pPr>
        <w:pStyle w:val="subsection"/>
      </w:pPr>
      <w:r w:rsidRPr="00084581">
        <w:tab/>
        <w:t>(2)</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AF132B" w:rsidP="00084581">
      <w:pPr>
        <w:pStyle w:val="paragraph"/>
      </w:pPr>
      <w:r w:rsidRPr="00084581">
        <w:tab/>
        <w:t>(c)</w:t>
      </w:r>
      <w:r w:rsidRPr="00084581">
        <w:tab/>
        <w:t>for a special witness proceeding—a special witness for whom an order under subsection</w:t>
      </w:r>
      <w:r w:rsidR="00084581" w:rsidRPr="00084581">
        <w:t> </w:t>
      </w:r>
      <w:r w:rsidRPr="00084581">
        <w:t>15YAB(3) is in force for this section.</w:t>
      </w:r>
    </w:p>
    <w:p w:rsidR="00AF132B" w:rsidRPr="00084581" w:rsidRDefault="001801DA" w:rsidP="00084581">
      <w:pPr>
        <w:pStyle w:val="ItemHead"/>
      </w:pPr>
      <w:r w:rsidRPr="00084581">
        <w:t>35</w:t>
      </w:r>
      <w:r w:rsidR="00AF132B" w:rsidRPr="00084581">
        <w:t xml:space="preserve">  Division</w:t>
      </w:r>
      <w:r w:rsidR="00084581" w:rsidRPr="00084581">
        <w:t> </w:t>
      </w:r>
      <w:r w:rsidR="00AF132B" w:rsidRPr="00084581">
        <w:t>4 of Part</w:t>
      </w:r>
      <w:r w:rsidR="00084581" w:rsidRPr="00084581">
        <w:t> </w:t>
      </w:r>
      <w:proofErr w:type="spellStart"/>
      <w:r w:rsidR="00AF132B" w:rsidRPr="00084581">
        <w:t>IAD</w:t>
      </w:r>
      <w:proofErr w:type="spellEnd"/>
      <w:r w:rsidR="00AF132B" w:rsidRPr="00084581">
        <w:t xml:space="preserve"> (heading)</w:t>
      </w:r>
    </w:p>
    <w:p w:rsidR="00AF132B" w:rsidRPr="00084581" w:rsidRDefault="00AF132B" w:rsidP="00084581">
      <w:pPr>
        <w:pStyle w:val="Item"/>
      </w:pPr>
      <w:r w:rsidRPr="00084581">
        <w:t>Omit “</w:t>
      </w:r>
      <w:r w:rsidRPr="00084581">
        <w:rPr>
          <w:b/>
        </w:rPr>
        <w:t>child witnesses</w:t>
      </w:r>
      <w:r w:rsidRPr="00084581">
        <w:t>”, substitute “</w:t>
      </w:r>
      <w:r w:rsidRPr="00084581">
        <w:rPr>
          <w:b/>
        </w:rPr>
        <w:t>vulnerable persons</w:t>
      </w:r>
      <w:r w:rsidRPr="00084581">
        <w:t>”.</w:t>
      </w:r>
    </w:p>
    <w:p w:rsidR="00AF132B" w:rsidRPr="00084581" w:rsidRDefault="001801DA" w:rsidP="00084581">
      <w:pPr>
        <w:pStyle w:val="ItemHead"/>
      </w:pPr>
      <w:r w:rsidRPr="00084581">
        <w:t>36</w:t>
      </w:r>
      <w:r w:rsidR="00AF132B" w:rsidRPr="00084581">
        <w:t xml:space="preserve">  Subsection</w:t>
      </w:r>
      <w:r w:rsidR="00084581" w:rsidRPr="00084581">
        <w:t> </w:t>
      </w:r>
      <w:r w:rsidR="00AF132B" w:rsidRPr="00084581">
        <w:t>15YI(1)</w:t>
      </w:r>
    </w:p>
    <w:p w:rsidR="00AF132B" w:rsidRPr="00084581" w:rsidRDefault="00AF132B" w:rsidP="00084581">
      <w:pPr>
        <w:pStyle w:val="Item"/>
      </w:pPr>
      <w:r w:rsidRPr="00084581">
        <w:t xml:space="preserve">Omit “A child witness’ evidence in a proceeding”, substitute “Evidence in a proceeding from a person to whom </w:t>
      </w:r>
      <w:r w:rsidR="00084581" w:rsidRPr="00084581">
        <w:t>subsection (</w:t>
      </w:r>
      <w:r w:rsidRPr="00084581">
        <w:t xml:space="preserve">1A) applies (the </w:t>
      </w:r>
      <w:r w:rsidRPr="00084581">
        <w:rPr>
          <w:b/>
          <w:i/>
        </w:rPr>
        <w:t>vulnerable person</w:t>
      </w:r>
      <w:r w:rsidRPr="00084581">
        <w:t>)”.</w:t>
      </w:r>
    </w:p>
    <w:p w:rsidR="00AF132B" w:rsidRPr="00084581" w:rsidRDefault="001801DA" w:rsidP="00084581">
      <w:pPr>
        <w:pStyle w:val="ItemHead"/>
      </w:pPr>
      <w:r w:rsidRPr="00084581">
        <w:t>37</w:t>
      </w:r>
      <w:r w:rsidR="00AF132B" w:rsidRPr="00084581">
        <w:t xml:space="preserve">  Paragraphs 15YI(1)(a) and (b)</w:t>
      </w:r>
    </w:p>
    <w:p w:rsidR="00AF132B" w:rsidRPr="00084581" w:rsidRDefault="00AF132B" w:rsidP="00084581">
      <w:pPr>
        <w:pStyle w:val="Item"/>
      </w:pPr>
      <w:r w:rsidRPr="00084581">
        <w:t>Omit “child”, substitute “vulnerable person”.</w:t>
      </w:r>
    </w:p>
    <w:p w:rsidR="00AF132B" w:rsidRPr="00084581" w:rsidRDefault="001801DA" w:rsidP="00084581">
      <w:pPr>
        <w:pStyle w:val="ItemHead"/>
      </w:pPr>
      <w:r w:rsidRPr="00084581">
        <w:t>38</w:t>
      </w:r>
      <w:r w:rsidR="00AF132B" w:rsidRPr="00084581">
        <w:t xml:space="preserve">  Subsection</w:t>
      </w:r>
      <w:r w:rsidR="00084581" w:rsidRPr="00084581">
        <w:t> </w:t>
      </w:r>
      <w:r w:rsidR="00AF132B" w:rsidRPr="00084581">
        <w:t>15YI(1) (note)</w:t>
      </w:r>
    </w:p>
    <w:p w:rsidR="00AF132B" w:rsidRPr="00084581" w:rsidRDefault="00AF132B" w:rsidP="00084581">
      <w:pPr>
        <w:pStyle w:val="Item"/>
      </w:pPr>
      <w:r w:rsidRPr="00084581">
        <w:t>Omit “child witness”, substitute “vulnerable person”.</w:t>
      </w:r>
    </w:p>
    <w:p w:rsidR="00AF132B" w:rsidRPr="00084581" w:rsidRDefault="001801DA" w:rsidP="00084581">
      <w:pPr>
        <w:pStyle w:val="ItemHead"/>
      </w:pPr>
      <w:r w:rsidRPr="00084581">
        <w:t>39</w:t>
      </w:r>
      <w:r w:rsidR="00AF132B" w:rsidRPr="00084581">
        <w:t xml:space="preserve">  After subsection</w:t>
      </w:r>
      <w:r w:rsidR="00084581" w:rsidRPr="00084581">
        <w:t> </w:t>
      </w:r>
      <w:r w:rsidR="00AF132B" w:rsidRPr="00084581">
        <w:t>15YI(1)</w:t>
      </w:r>
    </w:p>
    <w:p w:rsidR="00AF132B" w:rsidRPr="00084581" w:rsidRDefault="00AF132B" w:rsidP="00084581">
      <w:pPr>
        <w:pStyle w:val="Item"/>
      </w:pPr>
      <w:r w:rsidRPr="00084581">
        <w:t>Insert:</w:t>
      </w:r>
    </w:p>
    <w:p w:rsidR="00AF132B" w:rsidRPr="00084581" w:rsidRDefault="00AF132B" w:rsidP="00084581">
      <w:pPr>
        <w:pStyle w:val="subsection"/>
      </w:pPr>
      <w:r w:rsidRPr="00084581">
        <w:lastRenderedPageBreak/>
        <w:tab/>
        <w:t>(1A)</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AF132B" w:rsidP="00084581">
      <w:pPr>
        <w:pStyle w:val="paragraph"/>
      </w:pPr>
      <w:r w:rsidRPr="00084581">
        <w:tab/>
        <w:t>(c)</w:t>
      </w:r>
      <w:r w:rsidRPr="00084581">
        <w:tab/>
        <w:t>for a special witness proceeding—a special witness for whom an order under subsection</w:t>
      </w:r>
      <w:r w:rsidR="00084581" w:rsidRPr="00084581">
        <w:t> </w:t>
      </w:r>
      <w:r w:rsidRPr="00084581">
        <w:t>15YAB(3) is in force for this section.</w:t>
      </w:r>
    </w:p>
    <w:p w:rsidR="00AF132B" w:rsidRPr="00084581" w:rsidRDefault="001801DA" w:rsidP="00084581">
      <w:pPr>
        <w:pStyle w:val="ItemHead"/>
      </w:pPr>
      <w:r w:rsidRPr="00084581">
        <w:t>40</w:t>
      </w:r>
      <w:r w:rsidR="00AF132B" w:rsidRPr="00084581">
        <w:t xml:space="preserve">  Subsection</w:t>
      </w:r>
      <w:r w:rsidR="00084581" w:rsidRPr="00084581">
        <w:t> </w:t>
      </w:r>
      <w:r w:rsidR="00AF132B" w:rsidRPr="00084581">
        <w:t>15YI(2)</w:t>
      </w:r>
    </w:p>
    <w:p w:rsidR="00AF132B" w:rsidRPr="00084581" w:rsidRDefault="00AF132B" w:rsidP="00084581">
      <w:pPr>
        <w:pStyle w:val="Item"/>
      </w:pPr>
      <w:r w:rsidRPr="00084581">
        <w:t>Omit “child witness’”, substitute “vulnerable person’s”.</w:t>
      </w:r>
    </w:p>
    <w:p w:rsidR="00AF132B" w:rsidRPr="00084581" w:rsidRDefault="001801DA" w:rsidP="00084581">
      <w:pPr>
        <w:pStyle w:val="ItemHead"/>
      </w:pPr>
      <w:r w:rsidRPr="00084581">
        <w:t>41</w:t>
      </w:r>
      <w:r w:rsidR="00AF132B" w:rsidRPr="00084581">
        <w:t xml:space="preserve">  Subsection</w:t>
      </w:r>
      <w:r w:rsidR="00084581" w:rsidRPr="00084581">
        <w:t> </w:t>
      </w:r>
      <w:r w:rsidR="00AF132B" w:rsidRPr="00084581">
        <w:t>15YJ(1)</w:t>
      </w:r>
    </w:p>
    <w:p w:rsidR="00AF132B" w:rsidRPr="00084581" w:rsidRDefault="00AF132B" w:rsidP="00084581">
      <w:pPr>
        <w:pStyle w:val="Item"/>
      </w:pPr>
      <w:r w:rsidRPr="00084581">
        <w:t>Omit “child witness’ evidence”, substitute “vulnerable person’s evidence”.</w:t>
      </w:r>
    </w:p>
    <w:p w:rsidR="00AF132B" w:rsidRPr="00084581" w:rsidRDefault="001801DA" w:rsidP="00084581">
      <w:pPr>
        <w:pStyle w:val="ItemHead"/>
      </w:pPr>
      <w:r w:rsidRPr="00084581">
        <w:t>42</w:t>
      </w:r>
      <w:r w:rsidR="00AF132B" w:rsidRPr="00084581">
        <w:t xml:space="preserve">  Paragraph 15YJ(1)(c)</w:t>
      </w:r>
    </w:p>
    <w:p w:rsidR="00AF132B" w:rsidRPr="00084581" w:rsidRDefault="00AF132B" w:rsidP="00084581">
      <w:pPr>
        <w:pStyle w:val="Item"/>
      </w:pPr>
      <w:r w:rsidRPr="00084581">
        <w:t>Omit “child” (wherever occurring), substitute “vulnerable person”.</w:t>
      </w:r>
    </w:p>
    <w:p w:rsidR="00AF132B" w:rsidRPr="00084581" w:rsidRDefault="001801DA" w:rsidP="00084581">
      <w:pPr>
        <w:pStyle w:val="ItemHead"/>
      </w:pPr>
      <w:r w:rsidRPr="00084581">
        <w:t>43</w:t>
      </w:r>
      <w:r w:rsidR="00AF132B" w:rsidRPr="00084581">
        <w:t xml:space="preserve">  Subsection</w:t>
      </w:r>
      <w:r w:rsidR="00084581" w:rsidRPr="00084581">
        <w:t> </w:t>
      </w:r>
      <w:r w:rsidR="00AF132B" w:rsidRPr="00084581">
        <w:t>15YJ(2)</w:t>
      </w:r>
    </w:p>
    <w:p w:rsidR="00AF132B" w:rsidRPr="00084581" w:rsidRDefault="00AF132B" w:rsidP="00084581">
      <w:pPr>
        <w:pStyle w:val="Item"/>
      </w:pPr>
      <w:r w:rsidRPr="00084581">
        <w:t>Omit “15YM”, substitute “15YO (about accompanying adults)”.</w:t>
      </w:r>
    </w:p>
    <w:p w:rsidR="00AF132B" w:rsidRPr="00084581" w:rsidRDefault="001801DA" w:rsidP="00084581">
      <w:pPr>
        <w:pStyle w:val="ItemHead"/>
      </w:pPr>
      <w:r w:rsidRPr="00084581">
        <w:t>44</w:t>
      </w:r>
      <w:r w:rsidR="00AF132B" w:rsidRPr="00084581">
        <w:t xml:space="preserve">  Section</w:t>
      </w:r>
      <w:r w:rsidR="00084581" w:rsidRPr="00084581">
        <w:t> </w:t>
      </w:r>
      <w:r w:rsidR="00AF132B" w:rsidRPr="00084581">
        <w:t>15YK</w:t>
      </w:r>
    </w:p>
    <w:p w:rsidR="00AF132B" w:rsidRPr="00084581" w:rsidRDefault="00AF132B" w:rsidP="00084581">
      <w:pPr>
        <w:pStyle w:val="Item"/>
      </w:pPr>
      <w:r w:rsidRPr="00084581">
        <w:t>Omit “the child witness’ evidence”, substitute “the vulnerable person’s evidence”.</w:t>
      </w:r>
    </w:p>
    <w:p w:rsidR="00AF132B" w:rsidRPr="00084581" w:rsidRDefault="001801DA" w:rsidP="00084581">
      <w:pPr>
        <w:pStyle w:val="ItemHead"/>
      </w:pPr>
      <w:r w:rsidRPr="00084581">
        <w:t>45</w:t>
      </w:r>
      <w:r w:rsidR="00AF132B" w:rsidRPr="00084581">
        <w:t xml:space="preserve">  Section</w:t>
      </w:r>
      <w:r w:rsidR="00084581" w:rsidRPr="00084581">
        <w:t> </w:t>
      </w:r>
      <w:r w:rsidR="00AF132B" w:rsidRPr="00084581">
        <w:t>15YK</w:t>
      </w:r>
    </w:p>
    <w:p w:rsidR="00AF132B" w:rsidRPr="00084581" w:rsidRDefault="00AF132B" w:rsidP="00084581">
      <w:pPr>
        <w:pStyle w:val="Item"/>
      </w:pPr>
      <w:r w:rsidRPr="00084581">
        <w:t>Omit “child” (second and third occurring), substitute “vulnerable person”.</w:t>
      </w:r>
    </w:p>
    <w:p w:rsidR="00AF132B" w:rsidRPr="00084581" w:rsidRDefault="001801DA" w:rsidP="00084581">
      <w:pPr>
        <w:pStyle w:val="ItemHead"/>
      </w:pPr>
      <w:r w:rsidRPr="00084581">
        <w:t>46</w:t>
      </w:r>
      <w:r w:rsidR="00AF132B" w:rsidRPr="00084581">
        <w:t xml:space="preserve">  Subsection</w:t>
      </w:r>
      <w:r w:rsidR="00084581" w:rsidRPr="00084581">
        <w:t> </w:t>
      </w:r>
      <w:r w:rsidR="00AF132B" w:rsidRPr="00084581">
        <w:t>15YL(1)</w:t>
      </w:r>
    </w:p>
    <w:p w:rsidR="00AF132B" w:rsidRPr="00084581" w:rsidRDefault="00AF132B" w:rsidP="00084581">
      <w:pPr>
        <w:pStyle w:val="Item"/>
      </w:pPr>
      <w:r w:rsidRPr="00084581">
        <w:t xml:space="preserve">Omit “a child witness’ evidence in a proceeding”, substitute “evidence in a proceeding from a person to whom </w:t>
      </w:r>
      <w:r w:rsidR="00084581" w:rsidRPr="00084581">
        <w:t>subsection (</w:t>
      </w:r>
      <w:r w:rsidRPr="00084581">
        <w:t>3) applies”.</w:t>
      </w:r>
    </w:p>
    <w:p w:rsidR="00AF132B" w:rsidRPr="00084581" w:rsidRDefault="001801DA" w:rsidP="00084581">
      <w:pPr>
        <w:pStyle w:val="ItemHead"/>
      </w:pPr>
      <w:r w:rsidRPr="00084581">
        <w:t>47</w:t>
      </w:r>
      <w:r w:rsidR="00AF132B" w:rsidRPr="00084581">
        <w:t xml:space="preserve">  Paragraphs 15YL(1)(a) and (b)</w:t>
      </w:r>
    </w:p>
    <w:p w:rsidR="00AF132B" w:rsidRPr="00084581" w:rsidRDefault="00AF132B" w:rsidP="00084581">
      <w:pPr>
        <w:pStyle w:val="Item"/>
      </w:pPr>
      <w:r w:rsidRPr="00084581">
        <w:t>Omit “child”, substitute “person”.</w:t>
      </w:r>
    </w:p>
    <w:p w:rsidR="00AF132B" w:rsidRPr="00084581" w:rsidRDefault="001801DA" w:rsidP="00084581">
      <w:pPr>
        <w:pStyle w:val="ItemHead"/>
      </w:pPr>
      <w:r w:rsidRPr="00084581">
        <w:t>48</w:t>
      </w:r>
      <w:r w:rsidR="00AF132B" w:rsidRPr="00084581">
        <w:t xml:space="preserve">  Subparagraph 15YL(2)(b)(ii)</w:t>
      </w:r>
    </w:p>
    <w:p w:rsidR="00AF132B" w:rsidRPr="00084581" w:rsidRDefault="00AF132B" w:rsidP="00084581">
      <w:pPr>
        <w:pStyle w:val="Item"/>
      </w:pPr>
      <w:r w:rsidRPr="00084581">
        <w:t>Omit “child’s”, substitute “person’s”.</w:t>
      </w:r>
    </w:p>
    <w:p w:rsidR="00AF132B" w:rsidRPr="00084581" w:rsidRDefault="001801DA" w:rsidP="00084581">
      <w:pPr>
        <w:pStyle w:val="ItemHead"/>
      </w:pPr>
      <w:r w:rsidRPr="00084581">
        <w:lastRenderedPageBreak/>
        <w:t>49</w:t>
      </w:r>
      <w:r w:rsidR="00AF132B" w:rsidRPr="00084581">
        <w:t xml:space="preserve">  Subsection</w:t>
      </w:r>
      <w:r w:rsidR="00084581" w:rsidRPr="00084581">
        <w:t> </w:t>
      </w:r>
      <w:r w:rsidR="00AF132B" w:rsidRPr="00084581">
        <w:t>15YL(3)</w:t>
      </w:r>
    </w:p>
    <w:p w:rsidR="00AF132B" w:rsidRPr="00084581" w:rsidRDefault="00AF132B" w:rsidP="00084581">
      <w:pPr>
        <w:pStyle w:val="Item"/>
      </w:pPr>
      <w:r w:rsidRPr="00084581">
        <w:t>Repeal the subsection, substitute:</w:t>
      </w:r>
    </w:p>
    <w:p w:rsidR="00AF132B" w:rsidRPr="00084581" w:rsidRDefault="00AF132B" w:rsidP="00084581">
      <w:pPr>
        <w:pStyle w:val="SubsectionHead"/>
      </w:pPr>
      <w:r w:rsidRPr="00084581">
        <w:t>Persons to whom these alternative arrangements apply</w:t>
      </w:r>
    </w:p>
    <w:p w:rsidR="00AF132B" w:rsidRPr="00084581" w:rsidRDefault="00AF132B" w:rsidP="00084581">
      <w:pPr>
        <w:pStyle w:val="subsection"/>
      </w:pPr>
      <w:r w:rsidRPr="00084581">
        <w:tab/>
        <w:t>(3)</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AF132B" w:rsidP="00084581">
      <w:pPr>
        <w:pStyle w:val="paragraph"/>
      </w:pPr>
      <w:r w:rsidRPr="00084581">
        <w:tab/>
        <w:t>(c)</w:t>
      </w:r>
      <w:r w:rsidRPr="00084581">
        <w:tab/>
        <w:t>for a special witness proceeding—a special witness for whom an order under subsection</w:t>
      </w:r>
      <w:r w:rsidR="00084581" w:rsidRPr="00084581">
        <w:t> </w:t>
      </w:r>
      <w:r w:rsidRPr="00084581">
        <w:t>15YAB(3) is in force for this section;</w:t>
      </w:r>
    </w:p>
    <w:p w:rsidR="00AF132B" w:rsidRPr="00084581" w:rsidRDefault="00AF132B" w:rsidP="00084581">
      <w:pPr>
        <w:pStyle w:val="subsection2"/>
      </w:pPr>
      <w:r w:rsidRPr="00084581">
        <w:t>unless that person is at least 16 and chooses not to give evidence under the arrangements.</w:t>
      </w:r>
    </w:p>
    <w:p w:rsidR="00AF132B" w:rsidRPr="00084581" w:rsidRDefault="001801DA" w:rsidP="00084581">
      <w:pPr>
        <w:pStyle w:val="ItemHead"/>
      </w:pPr>
      <w:r w:rsidRPr="00084581">
        <w:t>50</w:t>
      </w:r>
      <w:r w:rsidR="00AF132B" w:rsidRPr="00084581">
        <w:t xml:space="preserve">  Subsection</w:t>
      </w:r>
      <w:r w:rsidR="00084581" w:rsidRPr="00084581">
        <w:t> </w:t>
      </w:r>
      <w:r w:rsidR="00AF132B" w:rsidRPr="00084581">
        <w:t>15YM(1)</w:t>
      </w:r>
    </w:p>
    <w:p w:rsidR="00AF132B" w:rsidRPr="00084581" w:rsidRDefault="00AF132B" w:rsidP="00084581">
      <w:pPr>
        <w:pStyle w:val="Item"/>
      </w:pPr>
      <w:r w:rsidRPr="00084581">
        <w:t xml:space="preserve">Omit “child witness”, substitute “person to whom </w:t>
      </w:r>
      <w:r w:rsidR="00084581" w:rsidRPr="00084581">
        <w:t>subsection (</w:t>
      </w:r>
      <w:r w:rsidRPr="00084581">
        <w:t>1A) applies”.</w:t>
      </w:r>
    </w:p>
    <w:p w:rsidR="00AF132B" w:rsidRPr="00084581" w:rsidRDefault="001801DA" w:rsidP="00084581">
      <w:pPr>
        <w:pStyle w:val="ItemHead"/>
      </w:pPr>
      <w:r w:rsidRPr="00084581">
        <w:t>51</w:t>
      </w:r>
      <w:r w:rsidR="00AF132B" w:rsidRPr="00084581">
        <w:t xml:space="preserve">  After subsection</w:t>
      </w:r>
      <w:r w:rsidR="00084581" w:rsidRPr="00084581">
        <w:t> </w:t>
      </w:r>
      <w:r w:rsidR="00AF132B" w:rsidRPr="00084581">
        <w:t>15YM(1)</w:t>
      </w:r>
    </w:p>
    <w:p w:rsidR="00AF132B" w:rsidRPr="00084581" w:rsidRDefault="00AF132B" w:rsidP="00084581">
      <w:pPr>
        <w:pStyle w:val="Item"/>
      </w:pPr>
      <w:r w:rsidRPr="00084581">
        <w:t>Insert:</w:t>
      </w:r>
    </w:p>
    <w:p w:rsidR="00AF132B" w:rsidRPr="00084581" w:rsidRDefault="00AF132B" w:rsidP="00084581">
      <w:pPr>
        <w:pStyle w:val="subsection"/>
      </w:pPr>
      <w:r w:rsidRPr="00084581">
        <w:tab/>
        <w:t>(1A)</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AF132B" w:rsidP="00084581">
      <w:pPr>
        <w:pStyle w:val="paragraph"/>
      </w:pPr>
      <w:r w:rsidRPr="00084581">
        <w:tab/>
        <w:t>(c)</w:t>
      </w:r>
      <w:r w:rsidRPr="00084581">
        <w:tab/>
        <w:t>for a special witness proceeding—a special witness for whom an order under subsection</w:t>
      </w:r>
      <w:r w:rsidR="00084581" w:rsidRPr="00084581">
        <w:t> </w:t>
      </w:r>
      <w:r w:rsidRPr="00084581">
        <w:t>15YAB(3) is in force for this section;</w:t>
      </w:r>
    </w:p>
    <w:p w:rsidR="00AF132B" w:rsidRPr="00084581" w:rsidRDefault="001801DA" w:rsidP="00084581">
      <w:pPr>
        <w:pStyle w:val="ItemHead"/>
      </w:pPr>
      <w:r w:rsidRPr="00084581">
        <w:t>52</w:t>
      </w:r>
      <w:r w:rsidR="00AF132B" w:rsidRPr="00084581">
        <w:t xml:space="preserve">  Subsection</w:t>
      </w:r>
      <w:r w:rsidR="00084581" w:rsidRPr="00084581">
        <w:t> </w:t>
      </w:r>
      <w:r w:rsidR="00AF132B" w:rsidRPr="00084581">
        <w:t>15YM(2)</w:t>
      </w:r>
    </w:p>
    <w:p w:rsidR="00AF132B" w:rsidRPr="00084581" w:rsidRDefault="00AF132B" w:rsidP="00084581">
      <w:pPr>
        <w:pStyle w:val="Item"/>
      </w:pPr>
      <w:r w:rsidRPr="00084581">
        <w:t xml:space="preserve">Omit “if satisfied that it is not in the interest of justice for the child’s”, substitute “under </w:t>
      </w:r>
      <w:r w:rsidR="00084581" w:rsidRPr="00084581">
        <w:t>subsection (</w:t>
      </w:r>
      <w:r w:rsidRPr="00084581">
        <w:t>1) if satisfied that it is not in the interest of justice for the person’s”.</w:t>
      </w:r>
    </w:p>
    <w:p w:rsidR="00AF132B" w:rsidRPr="00084581" w:rsidRDefault="001801DA" w:rsidP="00084581">
      <w:pPr>
        <w:pStyle w:val="ItemHead"/>
      </w:pPr>
      <w:r w:rsidRPr="00084581">
        <w:t>53</w:t>
      </w:r>
      <w:r w:rsidR="00AF132B" w:rsidRPr="00084581">
        <w:t xml:space="preserve">  Subsection</w:t>
      </w:r>
      <w:r w:rsidR="00084581" w:rsidRPr="00084581">
        <w:t> </w:t>
      </w:r>
      <w:r w:rsidR="00AF132B" w:rsidRPr="00084581">
        <w:t>15YM(4)</w:t>
      </w:r>
    </w:p>
    <w:p w:rsidR="00AF132B" w:rsidRPr="00084581" w:rsidRDefault="00AF132B" w:rsidP="00084581">
      <w:pPr>
        <w:pStyle w:val="Item"/>
      </w:pPr>
      <w:r w:rsidRPr="00084581">
        <w:t>Omit “child witness”, substitute “person”.</w:t>
      </w:r>
    </w:p>
    <w:p w:rsidR="00AF132B" w:rsidRPr="00084581" w:rsidRDefault="001801DA" w:rsidP="00084581">
      <w:pPr>
        <w:pStyle w:val="ItemHead"/>
      </w:pPr>
      <w:r w:rsidRPr="00084581">
        <w:lastRenderedPageBreak/>
        <w:t>54</w:t>
      </w:r>
      <w:r w:rsidR="00AF132B" w:rsidRPr="00084581">
        <w:t xml:space="preserve">  Subsection</w:t>
      </w:r>
      <w:r w:rsidR="00084581" w:rsidRPr="00084581">
        <w:t> </w:t>
      </w:r>
      <w:r w:rsidR="00AF132B" w:rsidRPr="00084581">
        <w:t>15YN(1)</w:t>
      </w:r>
    </w:p>
    <w:p w:rsidR="00AF132B" w:rsidRPr="00084581" w:rsidRDefault="00AF132B" w:rsidP="00084581">
      <w:pPr>
        <w:pStyle w:val="Item"/>
      </w:pPr>
      <w:r w:rsidRPr="00084581">
        <w:t>Omit “child witness”, substitute “person”.</w:t>
      </w:r>
    </w:p>
    <w:p w:rsidR="00AF132B" w:rsidRPr="00084581" w:rsidRDefault="001801DA" w:rsidP="00084581">
      <w:pPr>
        <w:pStyle w:val="ItemHead"/>
      </w:pPr>
      <w:r w:rsidRPr="00084581">
        <w:t>55</w:t>
      </w:r>
      <w:r w:rsidR="00AF132B" w:rsidRPr="00084581">
        <w:t xml:space="preserve">  Paragraph 15YN(2)(a)</w:t>
      </w:r>
    </w:p>
    <w:p w:rsidR="00AF132B" w:rsidRPr="00084581" w:rsidRDefault="00AF132B" w:rsidP="00084581">
      <w:pPr>
        <w:pStyle w:val="Item"/>
      </w:pPr>
      <w:r w:rsidRPr="00084581">
        <w:t>Omit “child witness if the child”, substitute “person if the person”.</w:t>
      </w:r>
    </w:p>
    <w:p w:rsidR="00AF132B" w:rsidRPr="00084581" w:rsidRDefault="001801DA" w:rsidP="00084581">
      <w:pPr>
        <w:pStyle w:val="ItemHead"/>
      </w:pPr>
      <w:r w:rsidRPr="00084581">
        <w:t>56</w:t>
      </w:r>
      <w:r w:rsidR="00AF132B" w:rsidRPr="00084581">
        <w:t xml:space="preserve">  After Division</w:t>
      </w:r>
      <w:r w:rsidR="00084581" w:rsidRPr="00084581">
        <w:t> </w:t>
      </w:r>
      <w:r w:rsidR="00AF132B" w:rsidRPr="00084581">
        <w:t>5 of Part</w:t>
      </w:r>
      <w:r w:rsidR="00084581" w:rsidRPr="00084581">
        <w:t> </w:t>
      </w:r>
      <w:proofErr w:type="spellStart"/>
      <w:r w:rsidR="00AF132B" w:rsidRPr="00084581">
        <w:t>IAD</w:t>
      </w:r>
      <w:proofErr w:type="spellEnd"/>
    </w:p>
    <w:p w:rsidR="00AF132B" w:rsidRPr="00084581" w:rsidRDefault="00AF132B" w:rsidP="00084581">
      <w:pPr>
        <w:pStyle w:val="Item"/>
      </w:pPr>
      <w:r w:rsidRPr="00084581">
        <w:t>Insert:</w:t>
      </w:r>
    </w:p>
    <w:p w:rsidR="00AF132B" w:rsidRPr="00084581" w:rsidRDefault="00AF132B" w:rsidP="00084581">
      <w:pPr>
        <w:pStyle w:val="ActHead3"/>
      </w:pPr>
      <w:bookmarkStart w:id="16" w:name="_Toc361127036"/>
      <w:r w:rsidRPr="00084581">
        <w:rPr>
          <w:rStyle w:val="CharDivNo"/>
        </w:rPr>
        <w:t>Division</w:t>
      </w:r>
      <w:r w:rsidR="00084581" w:rsidRPr="00084581">
        <w:rPr>
          <w:rStyle w:val="CharDivNo"/>
        </w:rPr>
        <w:t> </w:t>
      </w:r>
      <w:r w:rsidRPr="00084581">
        <w:rPr>
          <w:rStyle w:val="CharDivNo"/>
        </w:rPr>
        <w:t>5A</w:t>
      </w:r>
      <w:r w:rsidRPr="00084581">
        <w:t>—</w:t>
      </w:r>
      <w:r w:rsidRPr="00084581">
        <w:rPr>
          <w:rStyle w:val="CharDivText"/>
        </w:rPr>
        <w:t>Special rules for later trials</w:t>
      </w:r>
      <w:bookmarkEnd w:id="16"/>
    </w:p>
    <w:p w:rsidR="00AF132B" w:rsidRPr="00084581" w:rsidRDefault="00AF132B" w:rsidP="00084581">
      <w:pPr>
        <w:pStyle w:val="ActHead5"/>
        <w:rPr>
          <w:sz w:val="26"/>
        </w:rPr>
      </w:pPr>
      <w:bookmarkStart w:id="17" w:name="_Toc361127037"/>
      <w:r w:rsidRPr="00084581">
        <w:rPr>
          <w:rStyle w:val="CharSectno"/>
        </w:rPr>
        <w:t>15YNA</w:t>
      </w:r>
      <w:r w:rsidRPr="00084581">
        <w:t xml:space="preserve">  </w:t>
      </w:r>
      <w:bookmarkStart w:id="18" w:name="ch.6-pt.5-div.3-sec.306b"/>
      <w:bookmarkEnd w:id="18"/>
      <w:r w:rsidRPr="00084581">
        <w:t>When this Division applies</w:t>
      </w:r>
      <w:bookmarkEnd w:id="17"/>
    </w:p>
    <w:p w:rsidR="00AF132B" w:rsidRPr="00084581" w:rsidRDefault="00AF132B" w:rsidP="00084581">
      <w:pPr>
        <w:pStyle w:val="subsection"/>
      </w:pPr>
      <w:r w:rsidRPr="00084581">
        <w:tab/>
      </w:r>
      <w:r w:rsidRPr="00084581">
        <w:tab/>
        <w:t xml:space="preserve">This Division applies if a proceeding (the </w:t>
      </w:r>
      <w:r w:rsidRPr="00084581">
        <w:rPr>
          <w:b/>
          <w:i/>
        </w:rPr>
        <w:t>original proceeding</w:t>
      </w:r>
      <w:r w:rsidRPr="00084581">
        <w:t>) involving the trial of one or more defendants:</w:t>
      </w:r>
    </w:p>
    <w:p w:rsidR="00AF132B" w:rsidRPr="00084581" w:rsidRDefault="00AF132B" w:rsidP="00084581">
      <w:pPr>
        <w:pStyle w:val="paragraph"/>
      </w:pPr>
      <w:r w:rsidRPr="00084581">
        <w:tab/>
        <w:t>(a)</w:t>
      </w:r>
      <w:r w:rsidRPr="00084581">
        <w:tab/>
        <w:t>concludes and, on appeal, a new proceeding involving the trial of any or all of the defendants is ordered; or</w:t>
      </w:r>
    </w:p>
    <w:p w:rsidR="00AF132B" w:rsidRPr="00084581" w:rsidRDefault="00AF132B" w:rsidP="00084581">
      <w:pPr>
        <w:pStyle w:val="paragraph"/>
      </w:pPr>
      <w:r w:rsidRPr="00084581">
        <w:tab/>
        <w:t>(b)</w:t>
      </w:r>
      <w:r w:rsidRPr="00084581">
        <w:tab/>
        <w:t>is discontinued and a new proceeding involving the trial of any or all of the defendants is ordered.</w:t>
      </w:r>
    </w:p>
    <w:p w:rsidR="00AF132B" w:rsidRPr="00084581" w:rsidRDefault="00AF132B" w:rsidP="00084581">
      <w:pPr>
        <w:pStyle w:val="ActHead5"/>
        <w:rPr>
          <w:sz w:val="26"/>
        </w:rPr>
      </w:pPr>
      <w:bookmarkStart w:id="19" w:name="_Toc361127038"/>
      <w:r w:rsidRPr="00084581">
        <w:rPr>
          <w:rStyle w:val="CharSectno"/>
        </w:rPr>
        <w:t>15YNB</w:t>
      </w:r>
      <w:r w:rsidRPr="00084581">
        <w:t xml:space="preserve">  Original evidence admissible in new proceeding</w:t>
      </w:r>
      <w:bookmarkEnd w:id="19"/>
    </w:p>
    <w:p w:rsidR="00AF132B" w:rsidRPr="00084581" w:rsidRDefault="00AF132B" w:rsidP="00084581">
      <w:pPr>
        <w:pStyle w:val="subsection"/>
      </w:pPr>
      <w:r w:rsidRPr="00084581">
        <w:tab/>
        <w:t>(1)</w:t>
      </w:r>
      <w:r w:rsidRPr="00084581">
        <w:tab/>
        <w:t xml:space="preserve">For the new proceeding, the prosecutor may prepare a record of all the evidence given by any person to whom </w:t>
      </w:r>
      <w:r w:rsidR="00084581" w:rsidRPr="00084581">
        <w:t>subsection (</w:t>
      </w:r>
      <w:r w:rsidRPr="00084581">
        <w:t xml:space="preserve">4) applies (the </w:t>
      </w:r>
      <w:r w:rsidRPr="00084581">
        <w:rPr>
          <w:b/>
          <w:i/>
        </w:rPr>
        <w:t>vulnerable person</w:t>
      </w:r>
      <w:r w:rsidRPr="00084581">
        <w:t>) in the original proceeding if:</w:t>
      </w:r>
    </w:p>
    <w:p w:rsidR="00AF132B" w:rsidRPr="00084581" w:rsidRDefault="00AF132B" w:rsidP="00084581">
      <w:pPr>
        <w:pStyle w:val="paragraph"/>
      </w:pPr>
      <w:r w:rsidRPr="00084581">
        <w:tab/>
        <w:t>(a)</w:t>
      </w:r>
      <w:r w:rsidRPr="00084581">
        <w:tab/>
        <w:t xml:space="preserve">the record is in a form, and is authenticated in a way, prescribed under </w:t>
      </w:r>
      <w:r w:rsidR="00084581" w:rsidRPr="00084581">
        <w:t>subsection (</w:t>
      </w:r>
      <w:r w:rsidRPr="00084581">
        <w:t>5); and</w:t>
      </w:r>
    </w:p>
    <w:p w:rsidR="00AF132B" w:rsidRPr="00084581" w:rsidRDefault="00AF132B" w:rsidP="00084581">
      <w:pPr>
        <w:pStyle w:val="paragraph"/>
      </w:pPr>
      <w:r w:rsidRPr="00084581">
        <w:tab/>
        <w:t>(b)</w:t>
      </w:r>
      <w:r w:rsidRPr="00084581">
        <w:tab/>
        <w:t>the prosecutor gives written notice to the court, and to the defendants in the new proceeding, of the prosecutor’s intention to tender that record as evidence in the new proceeding</w:t>
      </w:r>
      <w:r w:rsidR="00B36C16" w:rsidRPr="00084581">
        <w:t>;</w:t>
      </w:r>
      <w:r w:rsidRPr="00084581">
        <w:t xml:space="preserve"> and</w:t>
      </w:r>
    </w:p>
    <w:p w:rsidR="00AF132B" w:rsidRPr="00084581" w:rsidRDefault="00AF132B" w:rsidP="00084581">
      <w:pPr>
        <w:pStyle w:val="paragraph"/>
      </w:pPr>
      <w:r w:rsidRPr="00084581">
        <w:tab/>
        <w:t>(c)</w:t>
      </w:r>
      <w:r w:rsidRPr="00084581">
        <w:tab/>
        <w:t>that notice is so given:</w:t>
      </w:r>
    </w:p>
    <w:p w:rsidR="00AF132B" w:rsidRPr="00084581" w:rsidRDefault="00AF132B" w:rsidP="00084581">
      <w:pPr>
        <w:pStyle w:val="paragraphsub"/>
      </w:pPr>
      <w:r w:rsidRPr="00084581">
        <w:tab/>
        <w:t>(</w:t>
      </w:r>
      <w:proofErr w:type="spellStart"/>
      <w:r w:rsidRPr="00084581">
        <w:t>i</w:t>
      </w:r>
      <w:proofErr w:type="spellEnd"/>
      <w:r w:rsidRPr="00084581">
        <w:t>)</w:t>
      </w:r>
      <w:r w:rsidRPr="00084581">
        <w:tab/>
        <w:t>at least 21 days before the court commences hearing the new proceeding; or</w:t>
      </w:r>
    </w:p>
    <w:p w:rsidR="00AF132B" w:rsidRPr="00084581" w:rsidRDefault="00AF132B" w:rsidP="00084581">
      <w:pPr>
        <w:pStyle w:val="paragraphsub"/>
      </w:pPr>
      <w:r w:rsidRPr="00084581">
        <w:tab/>
        <w:t>(ii)</w:t>
      </w:r>
      <w:r w:rsidRPr="00084581">
        <w:tab/>
        <w:t>within such other period as the court allows.</w:t>
      </w:r>
    </w:p>
    <w:p w:rsidR="00AF132B" w:rsidRPr="00084581" w:rsidRDefault="00AF132B" w:rsidP="00084581">
      <w:pPr>
        <w:pStyle w:val="notetext"/>
      </w:pPr>
      <w:r w:rsidRPr="00084581">
        <w:t>Note:</w:t>
      </w:r>
      <w:r w:rsidRPr="00084581">
        <w:tab/>
        <w:t>The record would include all the evidence given in the original proceeding by the vulnerable person (whether evidence on examination in chief, on cross</w:t>
      </w:r>
      <w:r w:rsidR="00246179">
        <w:noBreakHyphen/>
      </w:r>
      <w:r w:rsidRPr="00084581">
        <w:t>examination or on re</w:t>
      </w:r>
      <w:r w:rsidR="00246179">
        <w:noBreakHyphen/>
      </w:r>
      <w:r w:rsidRPr="00084581">
        <w:t>examination).</w:t>
      </w:r>
    </w:p>
    <w:p w:rsidR="00AF132B" w:rsidRPr="00084581" w:rsidRDefault="00AF132B" w:rsidP="00084581">
      <w:pPr>
        <w:pStyle w:val="subsection"/>
      </w:pPr>
      <w:r w:rsidRPr="00084581">
        <w:lastRenderedPageBreak/>
        <w:tab/>
        <w:t>(2)</w:t>
      </w:r>
      <w:r w:rsidRPr="00084581">
        <w:tab/>
        <w:t>However, the prosecutor may alter or edit that record with the agreement of each defendant in the new proceeding.</w:t>
      </w:r>
    </w:p>
    <w:p w:rsidR="00AF132B" w:rsidRPr="00084581" w:rsidRDefault="00AF132B" w:rsidP="00084581">
      <w:pPr>
        <w:pStyle w:val="subsection"/>
      </w:pPr>
      <w:r w:rsidRPr="00084581">
        <w:tab/>
        <w:t>(3)</w:t>
      </w:r>
      <w:r w:rsidRPr="00084581">
        <w:tab/>
        <w:t>Both of the following are admissible as evidence in the new proceeding:</w:t>
      </w:r>
    </w:p>
    <w:p w:rsidR="00AF132B" w:rsidRPr="00084581" w:rsidRDefault="00AF132B" w:rsidP="00084581">
      <w:pPr>
        <w:pStyle w:val="paragraph"/>
      </w:pPr>
      <w:r w:rsidRPr="00084581">
        <w:tab/>
        <w:t>(a)</w:t>
      </w:r>
      <w:r w:rsidRPr="00084581">
        <w:tab/>
        <w:t xml:space="preserve">a record of evidence prepared under </w:t>
      </w:r>
      <w:r w:rsidR="00084581" w:rsidRPr="00084581">
        <w:t>subsection (</w:t>
      </w:r>
      <w:r w:rsidRPr="00084581">
        <w:t>1) and (2);</w:t>
      </w:r>
    </w:p>
    <w:p w:rsidR="00AF132B" w:rsidRPr="00084581" w:rsidRDefault="00AF132B" w:rsidP="00084581">
      <w:pPr>
        <w:pStyle w:val="paragraph"/>
      </w:pPr>
      <w:r w:rsidRPr="00084581">
        <w:tab/>
        <w:t>(b)</w:t>
      </w:r>
      <w:r w:rsidRPr="00084581">
        <w:tab/>
        <w:t>the exhibits tendered in the original proceeding in connection with that evidence.</w:t>
      </w:r>
    </w:p>
    <w:p w:rsidR="00AF132B" w:rsidRPr="00084581" w:rsidRDefault="00AF132B" w:rsidP="00084581">
      <w:pPr>
        <w:pStyle w:val="subsection"/>
      </w:pPr>
      <w:r w:rsidRPr="00084581">
        <w:tab/>
        <w:t>(4)</w:t>
      </w:r>
      <w:r w:rsidRPr="00084581">
        <w:tab/>
        <w:t>This subsection applies to the following persons:</w:t>
      </w:r>
    </w:p>
    <w:p w:rsidR="00AF132B" w:rsidRPr="00084581" w:rsidRDefault="00AF132B" w:rsidP="00084581">
      <w:pPr>
        <w:pStyle w:val="paragraph"/>
      </w:pPr>
      <w:r w:rsidRPr="00084581">
        <w:tab/>
        <w:t>(a)</w:t>
      </w:r>
      <w:r w:rsidRPr="00084581">
        <w:tab/>
        <w:t>if the original proceeding was a child proceeding—a child complainant;</w:t>
      </w:r>
    </w:p>
    <w:p w:rsidR="00AF132B" w:rsidRPr="00084581" w:rsidRDefault="00AF132B" w:rsidP="00084581">
      <w:pPr>
        <w:pStyle w:val="paragraph"/>
      </w:pPr>
      <w:r w:rsidRPr="00084581">
        <w:tab/>
        <w:t>(b)</w:t>
      </w:r>
      <w:r w:rsidRPr="00084581">
        <w:tab/>
        <w:t>if the original proceeding was a vulnerable adult proceeding—a vulnerable adult complainant.</w:t>
      </w:r>
    </w:p>
    <w:p w:rsidR="00AF132B" w:rsidRPr="00084581" w:rsidRDefault="00AF132B" w:rsidP="00084581">
      <w:pPr>
        <w:pStyle w:val="subsection"/>
      </w:pPr>
      <w:r w:rsidRPr="00084581">
        <w:tab/>
        <w:t>(5)</w:t>
      </w:r>
      <w:r w:rsidRPr="00084581">
        <w:tab/>
        <w:t xml:space="preserve">The Minister may, in writing, prescribe the form, and ways for authenticating, records prepared under </w:t>
      </w:r>
      <w:r w:rsidR="00084581" w:rsidRPr="00084581">
        <w:t>subsection (</w:t>
      </w:r>
      <w:r w:rsidRPr="00084581">
        <w:t>1).</w:t>
      </w:r>
    </w:p>
    <w:p w:rsidR="00AF132B" w:rsidRPr="00084581" w:rsidRDefault="00AF132B" w:rsidP="00084581">
      <w:pPr>
        <w:pStyle w:val="ActHead5"/>
      </w:pPr>
      <w:bookmarkStart w:id="20" w:name="_Toc361127039"/>
      <w:r w:rsidRPr="00084581">
        <w:rPr>
          <w:rStyle w:val="CharSectno"/>
        </w:rPr>
        <w:t>15YNC</w:t>
      </w:r>
      <w:r w:rsidRPr="00084581">
        <w:t xml:space="preserve">  Vulnerable person not to be made to give further evidence</w:t>
      </w:r>
      <w:bookmarkEnd w:id="20"/>
    </w:p>
    <w:p w:rsidR="00AF132B" w:rsidRPr="00084581" w:rsidRDefault="00AF132B" w:rsidP="00084581">
      <w:pPr>
        <w:pStyle w:val="subsection"/>
      </w:pPr>
      <w:bookmarkStart w:id="21" w:name="ch.6-pt.5-div.3-sec.306c"/>
      <w:bookmarkEnd w:id="21"/>
      <w:r w:rsidRPr="00084581">
        <w:tab/>
        <w:t>(1)</w:t>
      </w:r>
      <w:r w:rsidRPr="00084581">
        <w:tab/>
        <w:t>A vulnerable person whose evidence is included in a record admitted under section</w:t>
      </w:r>
      <w:r w:rsidR="00084581" w:rsidRPr="00084581">
        <w:t> </w:t>
      </w:r>
      <w:r w:rsidRPr="00084581">
        <w:t>15YNB need not give any further evidence in the new proceeding unless the court orders that this is necessary:</w:t>
      </w:r>
    </w:p>
    <w:p w:rsidR="00AF132B" w:rsidRPr="00084581" w:rsidRDefault="00AF132B" w:rsidP="00084581">
      <w:pPr>
        <w:pStyle w:val="paragraph"/>
      </w:pPr>
      <w:r w:rsidRPr="00084581">
        <w:tab/>
        <w:t>(a)</w:t>
      </w:r>
      <w:r w:rsidRPr="00084581">
        <w:tab/>
        <w:t>to clarify the vulnerable person’s evidence given in the original proceeding; or</w:t>
      </w:r>
    </w:p>
    <w:p w:rsidR="00AF132B" w:rsidRPr="00084581" w:rsidRDefault="00AF132B" w:rsidP="00084581">
      <w:pPr>
        <w:pStyle w:val="paragraph"/>
      </w:pPr>
      <w:r w:rsidRPr="00084581">
        <w:tab/>
        <w:t>(b)</w:t>
      </w:r>
      <w:r w:rsidRPr="00084581">
        <w:tab/>
        <w:t>to give proper consideration of information or material that has become available since the original proceeding; or</w:t>
      </w:r>
    </w:p>
    <w:p w:rsidR="00AF132B" w:rsidRPr="00084581" w:rsidRDefault="00AF132B" w:rsidP="00084581">
      <w:pPr>
        <w:pStyle w:val="paragraph"/>
      </w:pPr>
      <w:r w:rsidRPr="00084581">
        <w:tab/>
        <w:t>(c)</w:t>
      </w:r>
      <w:r w:rsidRPr="00084581">
        <w:tab/>
        <w:t>in the interests of justice.</w:t>
      </w:r>
    </w:p>
    <w:p w:rsidR="00AF132B" w:rsidRPr="00084581" w:rsidRDefault="00AF132B" w:rsidP="00084581">
      <w:pPr>
        <w:pStyle w:val="notetext"/>
      </w:pPr>
      <w:r w:rsidRPr="00084581">
        <w:t>Note:</w:t>
      </w:r>
      <w:r w:rsidRPr="00084581">
        <w:tab/>
        <w:t>This subsection covers further evidence that could otherwise be given on examination in chief, on cross</w:t>
      </w:r>
      <w:r w:rsidR="00246179">
        <w:noBreakHyphen/>
      </w:r>
      <w:r w:rsidRPr="00084581">
        <w:t>examination or on re</w:t>
      </w:r>
      <w:r w:rsidR="00246179">
        <w:noBreakHyphen/>
      </w:r>
      <w:r w:rsidRPr="00084581">
        <w:t>examination.</w:t>
      </w:r>
    </w:p>
    <w:p w:rsidR="00AF132B" w:rsidRPr="00084581" w:rsidRDefault="00AF132B" w:rsidP="00084581">
      <w:pPr>
        <w:pStyle w:val="subsection"/>
      </w:pPr>
      <w:r w:rsidRPr="00084581">
        <w:tab/>
        <w:t>(2)</w:t>
      </w:r>
      <w:r w:rsidRPr="00084581">
        <w:tab/>
        <w:t xml:space="preserve">If the court makes an order under </w:t>
      </w:r>
      <w:r w:rsidR="00084581" w:rsidRPr="00084581">
        <w:t>subsection (</w:t>
      </w:r>
      <w:r w:rsidRPr="00084581">
        <w:t>1), the court is to ensure that the vulnerable person is questioned in the new proceeding only about the matters specified in the order.</w:t>
      </w:r>
    </w:p>
    <w:p w:rsidR="00AF132B" w:rsidRPr="00084581" w:rsidRDefault="00AF132B" w:rsidP="00084581">
      <w:pPr>
        <w:pStyle w:val="subsection"/>
      </w:pPr>
      <w:r w:rsidRPr="00084581">
        <w:tab/>
        <w:t>(3)</w:t>
      </w:r>
      <w:r w:rsidRPr="00084581">
        <w:tab/>
        <w:t xml:space="preserve">An order under </w:t>
      </w:r>
      <w:r w:rsidR="00084581" w:rsidRPr="00084581">
        <w:t>subsection (</w:t>
      </w:r>
      <w:r w:rsidRPr="00084581">
        <w:t>1) may be made on the court’s own initiative or on application by or on behalf of a party to the new proceeding.</w:t>
      </w:r>
    </w:p>
    <w:p w:rsidR="00AF132B" w:rsidRPr="00084581" w:rsidRDefault="00AF132B" w:rsidP="00084581">
      <w:pPr>
        <w:pStyle w:val="subsection"/>
      </w:pPr>
      <w:r w:rsidRPr="00084581">
        <w:tab/>
        <w:t>(4)</w:t>
      </w:r>
      <w:r w:rsidRPr="00084581">
        <w:tab/>
        <w:t xml:space="preserve">Despite </w:t>
      </w:r>
      <w:r w:rsidR="00084581" w:rsidRPr="00084581">
        <w:t>subsection (</w:t>
      </w:r>
      <w:r w:rsidRPr="00084581">
        <w:t xml:space="preserve">1), the vulnerable person may seek leave of the court to give further evidence in the new proceeding. </w:t>
      </w:r>
      <w:r w:rsidR="00084581" w:rsidRPr="00084581">
        <w:lastRenderedPageBreak/>
        <w:t>Subsections (</w:t>
      </w:r>
      <w:r w:rsidRPr="00084581">
        <w:t>1) and (2) cease to apply to the person if leave is given.</w:t>
      </w:r>
    </w:p>
    <w:p w:rsidR="00AF132B" w:rsidRPr="00084581" w:rsidRDefault="00AF132B" w:rsidP="00084581">
      <w:pPr>
        <w:pStyle w:val="ActHead5"/>
      </w:pPr>
      <w:bookmarkStart w:id="22" w:name="ch.6-pt.5-div.3-sec.306e"/>
      <w:bookmarkStart w:id="23" w:name="_Toc361127040"/>
      <w:bookmarkEnd w:id="22"/>
      <w:r w:rsidRPr="00084581">
        <w:rPr>
          <w:rStyle w:val="CharSectno"/>
        </w:rPr>
        <w:t>15YND</w:t>
      </w:r>
      <w:r w:rsidRPr="00084581">
        <w:t xml:space="preserve">  Defendants’ access to video recordings</w:t>
      </w:r>
      <w:bookmarkEnd w:id="23"/>
    </w:p>
    <w:p w:rsidR="00AF132B" w:rsidRPr="00084581" w:rsidRDefault="00AF132B" w:rsidP="00084581">
      <w:pPr>
        <w:pStyle w:val="subsection"/>
      </w:pPr>
      <w:r w:rsidRPr="00084581">
        <w:tab/>
        <w:t>(1)</w:t>
      </w:r>
      <w:r w:rsidRPr="00084581">
        <w:tab/>
        <w:t>If a record prepared under subsection</w:t>
      </w:r>
      <w:r w:rsidR="00B36C16" w:rsidRPr="00084581">
        <w:t>s</w:t>
      </w:r>
      <w:r w:rsidR="00084581" w:rsidRPr="00084581">
        <w:t> </w:t>
      </w:r>
      <w:r w:rsidRPr="00084581">
        <w:t>15YNB(1) and (2) includes a video recording, neither:</w:t>
      </w:r>
    </w:p>
    <w:p w:rsidR="00AF132B" w:rsidRPr="00084581" w:rsidRDefault="00AF132B" w:rsidP="00084581">
      <w:pPr>
        <w:pStyle w:val="paragraph"/>
      </w:pPr>
      <w:r w:rsidRPr="00084581">
        <w:tab/>
        <w:t>(a)</w:t>
      </w:r>
      <w:r w:rsidRPr="00084581">
        <w:tab/>
        <w:t>the defendants in the new proceeding; nor</w:t>
      </w:r>
    </w:p>
    <w:p w:rsidR="00AF132B" w:rsidRPr="00084581" w:rsidRDefault="00AF132B" w:rsidP="00084581">
      <w:pPr>
        <w:pStyle w:val="paragraph"/>
      </w:pPr>
      <w:r w:rsidRPr="00084581">
        <w:tab/>
        <w:t>(b)</w:t>
      </w:r>
      <w:r w:rsidRPr="00084581">
        <w:tab/>
        <w:t>their legal representatives in the new proceeding;</w:t>
      </w:r>
    </w:p>
    <w:p w:rsidR="00AF132B" w:rsidRPr="00084581" w:rsidRDefault="00AF132B" w:rsidP="00084581">
      <w:pPr>
        <w:pStyle w:val="subsection2"/>
      </w:pPr>
      <w:r w:rsidRPr="00084581">
        <w:t>are entitled to be given the video recording or a copy of it.</w:t>
      </w:r>
    </w:p>
    <w:p w:rsidR="00AF132B" w:rsidRPr="00084581" w:rsidRDefault="00AF132B" w:rsidP="00084581">
      <w:pPr>
        <w:pStyle w:val="subsection"/>
      </w:pPr>
      <w:r w:rsidRPr="00084581">
        <w:tab/>
        <w:t>(2)</w:t>
      </w:r>
      <w:r w:rsidRPr="00084581">
        <w:tab/>
        <w:t>However, they must be given reasonable access to the video recording in order to view it.</w:t>
      </w:r>
    </w:p>
    <w:p w:rsidR="00AF132B" w:rsidRPr="00084581" w:rsidRDefault="00AF132B" w:rsidP="00084581">
      <w:pPr>
        <w:pStyle w:val="notetext"/>
      </w:pPr>
      <w:r w:rsidRPr="00084581">
        <w:t>Note:</w:t>
      </w:r>
      <w:r w:rsidRPr="00084581">
        <w:tab/>
        <w:t>This may require access on more than one occasion.</w:t>
      </w:r>
    </w:p>
    <w:p w:rsidR="00AF132B" w:rsidRPr="00084581" w:rsidRDefault="00AF132B" w:rsidP="00084581">
      <w:pPr>
        <w:pStyle w:val="ActHead5"/>
      </w:pPr>
      <w:bookmarkStart w:id="24" w:name="_Toc361127041"/>
      <w:r w:rsidRPr="00084581">
        <w:rPr>
          <w:rStyle w:val="CharSectno"/>
        </w:rPr>
        <w:t>15YNE</w:t>
      </w:r>
      <w:r w:rsidRPr="00084581">
        <w:t xml:space="preserve">  Warnings etc. not to be given about vulnerable persons’ evidence</w:t>
      </w:r>
      <w:bookmarkEnd w:id="24"/>
    </w:p>
    <w:p w:rsidR="00AF132B" w:rsidRPr="00084581" w:rsidRDefault="00AF132B" w:rsidP="00084581">
      <w:pPr>
        <w:pStyle w:val="subsection"/>
      </w:pPr>
      <w:r w:rsidRPr="00084581">
        <w:tab/>
      </w:r>
      <w:r w:rsidRPr="00084581">
        <w:tab/>
        <w:t>If there is a jury in the new proceeding, the judge is not to warn the jury, or suggest to the jury in any way, that the law requires greater or lesser weight to be given to evidence that is included in a record admitted under section</w:t>
      </w:r>
      <w:r w:rsidR="00084581" w:rsidRPr="00084581">
        <w:t> </w:t>
      </w:r>
      <w:r w:rsidRPr="00084581">
        <w:t>15YNB.</w:t>
      </w:r>
    </w:p>
    <w:p w:rsidR="00AF132B" w:rsidRPr="00084581" w:rsidRDefault="00AF132B" w:rsidP="00084581">
      <w:pPr>
        <w:pStyle w:val="ActHead5"/>
      </w:pPr>
      <w:bookmarkStart w:id="25" w:name="_Toc361127042"/>
      <w:r w:rsidRPr="00084581">
        <w:rPr>
          <w:rStyle w:val="CharSectno"/>
        </w:rPr>
        <w:t>15YNF</w:t>
      </w:r>
      <w:r w:rsidRPr="00084581">
        <w:t xml:space="preserve">  Division applies despite other rules of evidence</w:t>
      </w:r>
      <w:bookmarkEnd w:id="25"/>
    </w:p>
    <w:p w:rsidR="00AF132B" w:rsidRPr="00084581" w:rsidRDefault="00AF132B" w:rsidP="00084581">
      <w:pPr>
        <w:pStyle w:val="subsection"/>
      </w:pPr>
      <w:r w:rsidRPr="00084581">
        <w:tab/>
      </w:r>
      <w:r w:rsidRPr="00084581">
        <w:tab/>
        <w:t xml:space="preserve">This Division has effect despite the </w:t>
      </w:r>
      <w:r w:rsidRPr="00084581">
        <w:rPr>
          <w:i/>
        </w:rPr>
        <w:t>Evidence Act 1995</w:t>
      </w:r>
      <w:r w:rsidRPr="00084581">
        <w:t>, any other law and any other rules of evidence or procedure.</w:t>
      </w:r>
    </w:p>
    <w:p w:rsidR="00AF132B" w:rsidRPr="00084581" w:rsidRDefault="001801DA" w:rsidP="00084581">
      <w:pPr>
        <w:pStyle w:val="ItemHead"/>
      </w:pPr>
      <w:r w:rsidRPr="00084581">
        <w:t>57</w:t>
      </w:r>
      <w:r w:rsidR="00AF132B" w:rsidRPr="00084581">
        <w:t xml:space="preserve">  Section</w:t>
      </w:r>
      <w:r w:rsidR="00084581" w:rsidRPr="00084581">
        <w:t> </w:t>
      </w:r>
      <w:r w:rsidR="00AF132B" w:rsidRPr="00084581">
        <w:t>15YO (heading)</w:t>
      </w:r>
    </w:p>
    <w:p w:rsidR="00AF132B" w:rsidRPr="00084581" w:rsidRDefault="00AF132B" w:rsidP="00084581">
      <w:pPr>
        <w:pStyle w:val="Item"/>
      </w:pPr>
      <w:r w:rsidRPr="00084581">
        <w:t>Omit “</w:t>
      </w:r>
      <w:r w:rsidRPr="00084581">
        <w:rPr>
          <w:b/>
        </w:rPr>
        <w:t>child witnesses</w:t>
      </w:r>
      <w:r w:rsidRPr="00084581">
        <w:t>”, substitute “</w:t>
      </w:r>
      <w:r w:rsidRPr="00084581">
        <w:rPr>
          <w:b/>
        </w:rPr>
        <w:t>vulnerable persons</w:t>
      </w:r>
      <w:r w:rsidRPr="00084581">
        <w:t>”.</w:t>
      </w:r>
    </w:p>
    <w:p w:rsidR="00AF132B" w:rsidRPr="00084581" w:rsidRDefault="001801DA" w:rsidP="00084581">
      <w:pPr>
        <w:pStyle w:val="ItemHead"/>
      </w:pPr>
      <w:r w:rsidRPr="00084581">
        <w:t>58</w:t>
      </w:r>
      <w:r w:rsidR="00AF132B" w:rsidRPr="00084581">
        <w:t xml:space="preserve">  Subsection</w:t>
      </w:r>
      <w:r w:rsidR="00084581" w:rsidRPr="00084581">
        <w:t> </w:t>
      </w:r>
      <w:r w:rsidR="00AF132B" w:rsidRPr="00084581">
        <w:t>15YO(1)</w:t>
      </w:r>
    </w:p>
    <w:p w:rsidR="00AF132B" w:rsidRPr="00084581" w:rsidRDefault="00AF132B" w:rsidP="00084581">
      <w:pPr>
        <w:pStyle w:val="Item"/>
      </w:pPr>
      <w:r w:rsidRPr="00084581">
        <w:t xml:space="preserve">Omit “child witness”, substitute “person to whom </w:t>
      </w:r>
      <w:r w:rsidR="00084581" w:rsidRPr="00084581">
        <w:t>subsection (</w:t>
      </w:r>
      <w:r w:rsidRPr="00084581">
        <w:t>1A) applies”.</w:t>
      </w:r>
    </w:p>
    <w:p w:rsidR="00AF132B" w:rsidRPr="00084581" w:rsidRDefault="001801DA" w:rsidP="00084581">
      <w:pPr>
        <w:pStyle w:val="ItemHead"/>
      </w:pPr>
      <w:r w:rsidRPr="00084581">
        <w:t>59</w:t>
      </w:r>
      <w:r w:rsidR="00AF132B" w:rsidRPr="00084581">
        <w:t xml:space="preserve">  Subsection</w:t>
      </w:r>
      <w:r w:rsidR="00084581" w:rsidRPr="00084581">
        <w:t> </w:t>
      </w:r>
      <w:r w:rsidR="00AF132B" w:rsidRPr="00084581">
        <w:t>15YO(1)</w:t>
      </w:r>
    </w:p>
    <w:p w:rsidR="00AF132B" w:rsidRPr="00084581" w:rsidRDefault="00AF132B" w:rsidP="00084581">
      <w:pPr>
        <w:pStyle w:val="Item"/>
      </w:pPr>
      <w:r w:rsidRPr="00084581">
        <w:t>Omit “child” (second and third occurring), substitute “person”.</w:t>
      </w:r>
    </w:p>
    <w:p w:rsidR="00AF132B" w:rsidRPr="00084581" w:rsidRDefault="001801DA" w:rsidP="00084581">
      <w:pPr>
        <w:pStyle w:val="ItemHead"/>
      </w:pPr>
      <w:r w:rsidRPr="00084581">
        <w:t>60</w:t>
      </w:r>
      <w:r w:rsidR="00AF132B" w:rsidRPr="00084581">
        <w:t xml:space="preserve">  After subsection</w:t>
      </w:r>
      <w:r w:rsidR="00084581" w:rsidRPr="00084581">
        <w:t> </w:t>
      </w:r>
      <w:r w:rsidR="00AF132B" w:rsidRPr="00084581">
        <w:t>15YO(1)</w:t>
      </w:r>
    </w:p>
    <w:p w:rsidR="00AF132B" w:rsidRPr="00084581" w:rsidRDefault="00AF132B" w:rsidP="00084581">
      <w:pPr>
        <w:pStyle w:val="Item"/>
      </w:pPr>
      <w:r w:rsidRPr="00084581">
        <w:t>Insert:</w:t>
      </w:r>
    </w:p>
    <w:p w:rsidR="00AF132B" w:rsidRPr="00084581" w:rsidRDefault="00AF132B" w:rsidP="00084581">
      <w:pPr>
        <w:pStyle w:val="subsection"/>
      </w:pPr>
      <w:r w:rsidRPr="00084581">
        <w:lastRenderedPageBreak/>
        <w:tab/>
        <w:t>(1A)</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AF132B" w:rsidP="00084581">
      <w:pPr>
        <w:pStyle w:val="paragraph"/>
      </w:pPr>
      <w:r w:rsidRPr="00084581">
        <w:tab/>
        <w:t>(c)</w:t>
      </w:r>
      <w:r w:rsidRPr="00084581">
        <w:tab/>
        <w:t>for a special witness proceeding—a special witness for whom an order under subsection</w:t>
      </w:r>
      <w:r w:rsidR="00084581" w:rsidRPr="00084581">
        <w:t> </w:t>
      </w:r>
      <w:r w:rsidRPr="00084581">
        <w:t>15YAB(3) is in force for this section;</w:t>
      </w:r>
    </w:p>
    <w:p w:rsidR="00AF132B" w:rsidRPr="00084581" w:rsidRDefault="001801DA" w:rsidP="00084581">
      <w:pPr>
        <w:pStyle w:val="ItemHead"/>
      </w:pPr>
      <w:r w:rsidRPr="00084581">
        <w:t>61</w:t>
      </w:r>
      <w:r w:rsidR="00AF132B" w:rsidRPr="00084581">
        <w:t xml:space="preserve">  Subsection</w:t>
      </w:r>
      <w:r w:rsidR="00084581" w:rsidRPr="00084581">
        <w:t> </w:t>
      </w:r>
      <w:r w:rsidR="00AF132B" w:rsidRPr="00084581">
        <w:t>15YO(2)</w:t>
      </w:r>
    </w:p>
    <w:p w:rsidR="00AF132B" w:rsidRPr="00084581" w:rsidRDefault="00AF132B" w:rsidP="00084581">
      <w:pPr>
        <w:pStyle w:val="Item"/>
      </w:pPr>
      <w:r w:rsidRPr="00084581">
        <w:t xml:space="preserve">Omit “so chosen”, substitute “chosen under </w:t>
      </w:r>
      <w:r w:rsidR="00084581" w:rsidRPr="00084581">
        <w:t>subsection (</w:t>
      </w:r>
      <w:r w:rsidRPr="00084581">
        <w:t>1)”.</w:t>
      </w:r>
    </w:p>
    <w:p w:rsidR="00AF132B" w:rsidRPr="00084581" w:rsidRDefault="001801DA" w:rsidP="00084581">
      <w:pPr>
        <w:pStyle w:val="ItemHead"/>
      </w:pPr>
      <w:r w:rsidRPr="00084581">
        <w:t>62</w:t>
      </w:r>
      <w:r w:rsidR="00AF132B" w:rsidRPr="00084581">
        <w:t xml:space="preserve">  Subsections</w:t>
      </w:r>
      <w:r w:rsidR="00084581" w:rsidRPr="00084581">
        <w:t> </w:t>
      </w:r>
      <w:r w:rsidR="00AF132B" w:rsidRPr="00084581">
        <w:t>15YO(2) and (3)</w:t>
      </w:r>
    </w:p>
    <w:p w:rsidR="00AF132B" w:rsidRPr="00084581" w:rsidRDefault="00AF132B" w:rsidP="00084581">
      <w:pPr>
        <w:pStyle w:val="Item"/>
      </w:pPr>
      <w:r w:rsidRPr="00084581">
        <w:t>Omit “child” (wherever occurring), substitute “person”.</w:t>
      </w:r>
    </w:p>
    <w:p w:rsidR="00AF132B" w:rsidRPr="00084581" w:rsidRDefault="001801DA" w:rsidP="00084581">
      <w:pPr>
        <w:pStyle w:val="ItemHead"/>
      </w:pPr>
      <w:r w:rsidRPr="00084581">
        <w:t>63</w:t>
      </w:r>
      <w:r w:rsidR="00AF132B" w:rsidRPr="00084581">
        <w:t xml:space="preserve">  Subsection</w:t>
      </w:r>
      <w:r w:rsidR="00084581" w:rsidRPr="00084581">
        <w:t> </w:t>
      </w:r>
      <w:r w:rsidR="00AF132B" w:rsidRPr="00084581">
        <w:t>15YO(4)</w:t>
      </w:r>
    </w:p>
    <w:p w:rsidR="00AF132B" w:rsidRPr="00084581" w:rsidRDefault="00AF132B" w:rsidP="00084581">
      <w:pPr>
        <w:pStyle w:val="Item"/>
      </w:pPr>
      <w:r w:rsidRPr="00084581">
        <w:t>Omit “child” (first occurring), substitute “person”.</w:t>
      </w:r>
    </w:p>
    <w:p w:rsidR="00AF132B" w:rsidRPr="00084581" w:rsidRDefault="001801DA" w:rsidP="00084581">
      <w:pPr>
        <w:pStyle w:val="ItemHead"/>
      </w:pPr>
      <w:r w:rsidRPr="00084581">
        <w:t>64</w:t>
      </w:r>
      <w:r w:rsidR="00AF132B" w:rsidRPr="00084581">
        <w:t xml:space="preserve">  Paragraph 15YO(4)(a)</w:t>
      </w:r>
    </w:p>
    <w:p w:rsidR="00AF132B" w:rsidRPr="00084581" w:rsidRDefault="00AF132B" w:rsidP="00084581">
      <w:pPr>
        <w:pStyle w:val="Item"/>
      </w:pPr>
      <w:r w:rsidRPr="00084581">
        <w:t>Omit “child or otherwise influence the child’s”, substitute “person or otherwise influence the person’s”.</w:t>
      </w:r>
    </w:p>
    <w:p w:rsidR="00AF132B" w:rsidRPr="00084581" w:rsidRDefault="001801DA" w:rsidP="00084581">
      <w:pPr>
        <w:pStyle w:val="ItemHead"/>
      </w:pPr>
      <w:r w:rsidRPr="00084581">
        <w:t>65</w:t>
      </w:r>
      <w:r w:rsidR="00AF132B" w:rsidRPr="00084581">
        <w:t xml:space="preserve">  Paragraph 15YO(4)(b)</w:t>
      </w:r>
    </w:p>
    <w:p w:rsidR="00AF132B" w:rsidRPr="00084581" w:rsidRDefault="00AF132B" w:rsidP="00084581">
      <w:pPr>
        <w:pStyle w:val="Item"/>
      </w:pPr>
      <w:r w:rsidRPr="00084581">
        <w:t>Omit “child”, substitute “person”.</w:t>
      </w:r>
    </w:p>
    <w:p w:rsidR="00AF132B" w:rsidRPr="00084581" w:rsidRDefault="001801DA" w:rsidP="00084581">
      <w:pPr>
        <w:pStyle w:val="ItemHead"/>
      </w:pPr>
      <w:r w:rsidRPr="00084581">
        <w:t>66</w:t>
      </w:r>
      <w:r w:rsidR="00AF132B" w:rsidRPr="00084581">
        <w:t xml:space="preserve">  Subsection</w:t>
      </w:r>
      <w:r w:rsidR="00084581" w:rsidRPr="00084581">
        <w:t> </w:t>
      </w:r>
      <w:r w:rsidR="00AF132B" w:rsidRPr="00084581">
        <w:t>15YO(5)</w:t>
      </w:r>
    </w:p>
    <w:p w:rsidR="00AF132B" w:rsidRPr="00084581" w:rsidRDefault="00AF132B" w:rsidP="00084581">
      <w:pPr>
        <w:pStyle w:val="Item"/>
      </w:pPr>
      <w:r w:rsidRPr="00084581">
        <w:t>Omit “child”, substitute “person”.</w:t>
      </w:r>
    </w:p>
    <w:p w:rsidR="00AF132B" w:rsidRPr="00084581" w:rsidRDefault="001801DA" w:rsidP="00084581">
      <w:pPr>
        <w:pStyle w:val="ItemHead"/>
      </w:pPr>
      <w:r w:rsidRPr="00084581">
        <w:t>67</w:t>
      </w:r>
      <w:r w:rsidR="00AF132B" w:rsidRPr="00084581">
        <w:t xml:space="preserve">  Section</w:t>
      </w:r>
      <w:r w:rsidR="00084581" w:rsidRPr="00084581">
        <w:t> </w:t>
      </w:r>
      <w:r w:rsidR="00AF132B" w:rsidRPr="00084581">
        <w:t>15YP</w:t>
      </w:r>
    </w:p>
    <w:p w:rsidR="00AF132B" w:rsidRPr="00084581" w:rsidRDefault="00AF132B" w:rsidP="00084581">
      <w:pPr>
        <w:pStyle w:val="Item"/>
      </w:pPr>
      <w:r w:rsidRPr="00084581">
        <w:t>Repeal the section, substitute:</w:t>
      </w:r>
    </w:p>
    <w:p w:rsidR="00AF132B" w:rsidRPr="00084581" w:rsidRDefault="00AF132B" w:rsidP="00084581">
      <w:pPr>
        <w:pStyle w:val="ActHead5"/>
      </w:pPr>
      <w:bookmarkStart w:id="26" w:name="_Toc361127043"/>
      <w:r w:rsidRPr="00084581">
        <w:rPr>
          <w:rStyle w:val="CharSectno"/>
        </w:rPr>
        <w:t>15YP</w:t>
      </w:r>
      <w:r w:rsidRPr="00084581">
        <w:t xml:space="preserve">  Excluding people from the courtroom</w:t>
      </w:r>
      <w:bookmarkEnd w:id="26"/>
    </w:p>
    <w:p w:rsidR="00AF132B" w:rsidRPr="00084581" w:rsidRDefault="00AF132B" w:rsidP="00084581">
      <w:pPr>
        <w:pStyle w:val="subsection"/>
      </w:pPr>
      <w:r w:rsidRPr="00084581">
        <w:tab/>
      </w:r>
      <w:r w:rsidRPr="00084581">
        <w:tab/>
        <w:t>The court may order that some or all of the members of the public be excluded from the courtroom in which any of the following persons is giving evidence in a proceeding:</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AF132B" w:rsidP="00084581">
      <w:pPr>
        <w:pStyle w:val="paragraph"/>
      </w:pPr>
      <w:r w:rsidRPr="00084581">
        <w:lastRenderedPageBreak/>
        <w:tab/>
        <w:t>(c)</w:t>
      </w:r>
      <w:r w:rsidRPr="00084581">
        <w:tab/>
        <w:t>for a special witness proceeding—a special witness for whom an order under subsection</w:t>
      </w:r>
      <w:r w:rsidR="00084581" w:rsidRPr="00084581">
        <w:t> </w:t>
      </w:r>
      <w:r w:rsidRPr="00084581">
        <w:t>15YAB(3) is in force for this section.</w:t>
      </w:r>
    </w:p>
    <w:p w:rsidR="00AF132B" w:rsidRPr="00084581" w:rsidRDefault="001801DA" w:rsidP="00084581">
      <w:pPr>
        <w:pStyle w:val="ItemHead"/>
      </w:pPr>
      <w:r w:rsidRPr="00084581">
        <w:t>68</w:t>
      </w:r>
      <w:r w:rsidR="00AF132B" w:rsidRPr="00084581">
        <w:t xml:space="preserve">  Section</w:t>
      </w:r>
      <w:r w:rsidR="00084581" w:rsidRPr="00084581">
        <w:t> </w:t>
      </w:r>
      <w:r w:rsidR="00AF132B" w:rsidRPr="00084581">
        <w:t>15YQ (heading)</w:t>
      </w:r>
    </w:p>
    <w:p w:rsidR="00AF132B" w:rsidRPr="00084581" w:rsidRDefault="00AF132B" w:rsidP="00084581">
      <w:pPr>
        <w:pStyle w:val="Item"/>
      </w:pPr>
      <w:r w:rsidRPr="00084581">
        <w:t>Omit “</w:t>
      </w:r>
      <w:r w:rsidRPr="00084581">
        <w:rPr>
          <w:b/>
        </w:rPr>
        <w:t>children’s</w:t>
      </w:r>
      <w:r w:rsidRPr="00084581">
        <w:t>”, substitute “</w:t>
      </w:r>
      <w:r w:rsidRPr="00084581">
        <w:rPr>
          <w:b/>
        </w:rPr>
        <w:t>vulnerable persons’</w:t>
      </w:r>
      <w:r w:rsidRPr="00084581">
        <w:t>”.</w:t>
      </w:r>
    </w:p>
    <w:p w:rsidR="00AF132B" w:rsidRPr="00084581" w:rsidRDefault="001801DA" w:rsidP="00084581">
      <w:pPr>
        <w:pStyle w:val="ItemHead"/>
      </w:pPr>
      <w:r w:rsidRPr="00084581">
        <w:t>69</w:t>
      </w:r>
      <w:r w:rsidR="00AF132B" w:rsidRPr="00084581">
        <w:t xml:space="preserve">  Section</w:t>
      </w:r>
      <w:r w:rsidR="00084581" w:rsidRPr="00084581">
        <w:t> </w:t>
      </w:r>
      <w:r w:rsidR="00AF132B" w:rsidRPr="00084581">
        <w:t>15YQ</w:t>
      </w:r>
    </w:p>
    <w:p w:rsidR="00AF132B" w:rsidRPr="00084581" w:rsidRDefault="00AF132B" w:rsidP="00084581">
      <w:pPr>
        <w:pStyle w:val="Item"/>
      </w:pPr>
      <w:r w:rsidRPr="00084581">
        <w:t>Before “If”, insert “(1)”.</w:t>
      </w:r>
    </w:p>
    <w:p w:rsidR="00AF132B" w:rsidRPr="00084581" w:rsidRDefault="001801DA" w:rsidP="00084581">
      <w:pPr>
        <w:pStyle w:val="ItemHead"/>
      </w:pPr>
      <w:r w:rsidRPr="00084581">
        <w:t>70</w:t>
      </w:r>
      <w:r w:rsidR="00AF132B" w:rsidRPr="00084581">
        <w:t xml:space="preserve">  Section</w:t>
      </w:r>
      <w:r w:rsidR="00084581" w:rsidRPr="00084581">
        <w:t> </w:t>
      </w:r>
      <w:r w:rsidR="00AF132B" w:rsidRPr="00084581">
        <w:t>15YQ</w:t>
      </w:r>
    </w:p>
    <w:p w:rsidR="00AF132B" w:rsidRPr="00084581" w:rsidRDefault="00AF132B" w:rsidP="00084581">
      <w:pPr>
        <w:pStyle w:val="Item"/>
      </w:pPr>
      <w:r w:rsidRPr="00084581">
        <w:t xml:space="preserve">Omit “child witness”, substitute “person to whom </w:t>
      </w:r>
      <w:r w:rsidR="00084581" w:rsidRPr="00084581">
        <w:t>subsection (</w:t>
      </w:r>
      <w:r w:rsidRPr="00084581">
        <w:t>2) applies”.</w:t>
      </w:r>
    </w:p>
    <w:p w:rsidR="00AF132B" w:rsidRPr="00084581" w:rsidRDefault="001801DA" w:rsidP="00084581">
      <w:pPr>
        <w:pStyle w:val="ItemHead"/>
      </w:pPr>
      <w:r w:rsidRPr="00084581">
        <w:t>71</w:t>
      </w:r>
      <w:r w:rsidR="00AF132B" w:rsidRPr="00084581">
        <w:t xml:space="preserve">  Paragraph 15YQ(a)</w:t>
      </w:r>
    </w:p>
    <w:p w:rsidR="00AF132B" w:rsidRPr="00084581" w:rsidRDefault="00AF132B" w:rsidP="00084581">
      <w:pPr>
        <w:pStyle w:val="Item"/>
      </w:pPr>
      <w:r w:rsidRPr="00084581">
        <w:t>Repeal the paragraph, substitute:</w:t>
      </w:r>
    </w:p>
    <w:p w:rsidR="00AF132B" w:rsidRPr="00084581" w:rsidRDefault="00AF132B" w:rsidP="00084581">
      <w:pPr>
        <w:pStyle w:val="paragraph"/>
      </w:pPr>
      <w:r w:rsidRPr="00084581">
        <w:tab/>
        <w:t>(a)</w:t>
      </w:r>
      <w:r w:rsidRPr="00084581">
        <w:tab/>
        <w:t xml:space="preserve">that the law regards persons to whom </w:t>
      </w:r>
      <w:r w:rsidR="00084581" w:rsidRPr="00084581">
        <w:t>subsection (</w:t>
      </w:r>
      <w:r w:rsidRPr="00084581">
        <w:t>2) applies as an unreliable class of witness; or</w:t>
      </w:r>
    </w:p>
    <w:p w:rsidR="00AF132B" w:rsidRPr="00084581" w:rsidRDefault="001801DA" w:rsidP="00084581">
      <w:pPr>
        <w:pStyle w:val="ItemHead"/>
      </w:pPr>
      <w:r w:rsidRPr="00084581">
        <w:t>72</w:t>
      </w:r>
      <w:r w:rsidR="00AF132B" w:rsidRPr="00084581">
        <w:t xml:space="preserve">  Paragraph 15YQ(d)</w:t>
      </w:r>
    </w:p>
    <w:p w:rsidR="00AF132B" w:rsidRPr="00084581" w:rsidRDefault="00AF132B" w:rsidP="00084581">
      <w:pPr>
        <w:pStyle w:val="Item"/>
      </w:pPr>
      <w:r w:rsidRPr="00084581">
        <w:t>Omit “child”, substitute “person”.</w:t>
      </w:r>
    </w:p>
    <w:p w:rsidR="00AF132B" w:rsidRPr="00084581" w:rsidRDefault="001801DA" w:rsidP="00084581">
      <w:pPr>
        <w:pStyle w:val="ItemHead"/>
      </w:pPr>
      <w:r w:rsidRPr="00084581">
        <w:t>73</w:t>
      </w:r>
      <w:r w:rsidR="00AF132B" w:rsidRPr="00084581">
        <w:t xml:space="preserve">  At the end of section</w:t>
      </w:r>
      <w:r w:rsidR="00084581" w:rsidRPr="00084581">
        <w:t> </w:t>
      </w:r>
      <w:r w:rsidR="00AF132B" w:rsidRPr="00084581">
        <w:t>15YQ</w:t>
      </w:r>
    </w:p>
    <w:p w:rsidR="00AF132B" w:rsidRPr="00084581" w:rsidRDefault="00AF132B" w:rsidP="00084581">
      <w:pPr>
        <w:pStyle w:val="Item"/>
      </w:pPr>
      <w:r w:rsidRPr="00084581">
        <w:t>Add:</w:t>
      </w:r>
    </w:p>
    <w:p w:rsidR="00AF132B" w:rsidRPr="00084581" w:rsidRDefault="00AF132B" w:rsidP="00084581">
      <w:pPr>
        <w:pStyle w:val="subsection"/>
      </w:pPr>
      <w:r w:rsidRPr="00084581">
        <w:tab/>
        <w:t>(2)</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AF132B" w:rsidP="00084581">
      <w:pPr>
        <w:pStyle w:val="paragraph"/>
      </w:pPr>
      <w:r w:rsidRPr="00084581">
        <w:tab/>
        <w:t>(c)</w:t>
      </w:r>
      <w:r w:rsidRPr="00084581">
        <w:tab/>
        <w:t>for a special witness proceeding—a special witness.</w:t>
      </w:r>
    </w:p>
    <w:p w:rsidR="00AF132B" w:rsidRPr="00084581" w:rsidRDefault="001801DA" w:rsidP="00084581">
      <w:pPr>
        <w:pStyle w:val="ItemHead"/>
      </w:pPr>
      <w:r w:rsidRPr="00084581">
        <w:t>74</w:t>
      </w:r>
      <w:r w:rsidR="00AF132B" w:rsidRPr="00084581">
        <w:t xml:space="preserve">  Section</w:t>
      </w:r>
      <w:r w:rsidR="00084581" w:rsidRPr="00084581">
        <w:t> </w:t>
      </w:r>
      <w:r w:rsidR="00AF132B" w:rsidRPr="00084581">
        <w:t>15YR (heading)</w:t>
      </w:r>
    </w:p>
    <w:p w:rsidR="00AF132B" w:rsidRPr="00084581" w:rsidRDefault="00AF132B" w:rsidP="00084581">
      <w:pPr>
        <w:pStyle w:val="Item"/>
      </w:pPr>
      <w:r w:rsidRPr="00084581">
        <w:t>Omit “</w:t>
      </w:r>
      <w:r w:rsidRPr="00084581">
        <w:rPr>
          <w:b/>
        </w:rPr>
        <w:t>child complainants</w:t>
      </w:r>
      <w:r w:rsidRPr="00084581">
        <w:t>”, substitute “</w:t>
      </w:r>
      <w:r w:rsidRPr="00084581">
        <w:rPr>
          <w:b/>
        </w:rPr>
        <w:t>vulnerable adult complainants</w:t>
      </w:r>
      <w:r w:rsidRPr="00084581">
        <w:t>”.</w:t>
      </w:r>
    </w:p>
    <w:p w:rsidR="00AF132B" w:rsidRPr="00084581" w:rsidRDefault="001801DA" w:rsidP="00084581">
      <w:pPr>
        <w:pStyle w:val="ItemHead"/>
      </w:pPr>
      <w:r w:rsidRPr="00084581">
        <w:t>75</w:t>
      </w:r>
      <w:r w:rsidR="00AF132B" w:rsidRPr="00084581">
        <w:t xml:space="preserve">  Paragraph 15YR(1)(c)</w:t>
      </w:r>
    </w:p>
    <w:p w:rsidR="00AF132B" w:rsidRPr="00084581" w:rsidRDefault="00AF132B" w:rsidP="00084581">
      <w:pPr>
        <w:pStyle w:val="Item"/>
      </w:pPr>
      <w:r w:rsidRPr="00084581">
        <w:t>Repeal the paragraph, substitute:</w:t>
      </w:r>
    </w:p>
    <w:p w:rsidR="00AF132B" w:rsidRPr="00084581" w:rsidRDefault="00AF132B" w:rsidP="00084581">
      <w:pPr>
        <w:pStyle w:val="paragraph"/>
      </w:pPr>
      <w:r w:rsidRPr="00084581">
        <w:tab/>
        <w:t>(c)</w:t>
      </w:r>
      <w:r w:rsidRPr="00084581">
        <w:tab/>
        <w:t>the matter:</w:t>
      </w:r>
    </w:p>
    <w:p w:rsidR="00AF132B" w:rsidRPr="00084581" w:rsidRDefault="00AF132B" w:rsidP="00084581">
      <w:pPr>
        <w:pStyle w:val="paragraphsub"/>
      </w:pPr>
      <w:r w:rsidRPr="00084581">
        <w:lastRenderedPageBreak/>
        <w:tab/>
        <w:t>(</w:t>
      </w:r>
      <w:proofErr w:type="spellStart"/>
      <w:r w:rsidRPr="00084581">
        <w:t>i</w:t>
      </w:r>
      <w:proofErr w:type="spellEnd"/>
      <w:r w:rsidRPr="00084581">
        <w:t>)</w:t>
      </w:r>
      <w:r w:rsidRPr="00084581">
        <w:tab/>
        <w:t xml:space="preserve">identifies another person, who is a person to whom </w:t>
      </w:r>
      <w:r w:rsidR="00084581" w:rsidRPr="00084581">
        <w:t>subsection (</w:t>
      </w:r>
      <w:r w:rsidRPr="00084581">
        <w:t xml:space="preserve">1A) applies (the </w:t>
      </w:r>
      <w:r w:rsidRPr="00084581">
        <w:rPr>
          <w:b/>
          <w:i/>
        </w:rPr>
        <w:t>vulnerable person</w:t>
      </w:r>
      <w:r w:rsidRPr="00084581">
        <w:t>) in relation to a proceeding, as being a child witness or vulnerable adult complainant; or</w:t>
      </w:r>
    </w:p>
    <w:p w:rsidR="00AF132B" w:rsidRPr="00084581" w:rsidRDefault="00AF132B" w:rsidP="00084581">
      <w:pPr>
        <w:pStyle w:val="paragraphsub"/>
      </w:pPr>
      <w:r w:rsidRPr="00084581">
        <w:tab/>
        <w:t>(ii)</w:t>
      </w:r>
      <w:r w:rsidRPr="00084581">
        <w:tab/>
        <w:t>is likely to lead to the vulnerable person being identified as such a person; and</w:t>
      </w:r>
    </w:p>
    <w:p w:rsidR="00AF132B" w:rsidRPr="00084581" w:rsidRDefault="00AF132B" w:rsidP="00084581">
      <w:pPr>
        <w:pStyle w:val="paragraph"/>
      </w:pPr>
      <w:r w:rsidRPr="00084581">
        <w:tab/>
        <w:t>(d)</w:t>
      </w:r>
      <w:r w:rsidRPr="00084581">
        <w:tab/>
        <w:t>the vulnerable person is not a defendant in the proceeding.</w:t>
      </w:r>
    </w:p>
    <w:p w:rsidR="00AF132B" w:rsidRPr="00084581" w:rsidRDefault="001801DA" w:rsidP="00084581">
      <w:pPr>
        <w:pStyle w:val="ItemHead"/>
      </w:pPr>
      <w:r w:rsidRPr="00084581">
        <w:t>76</w:t>
      </w:r>
      <w:r w:rsidR="00AF132B" w:rsidRPr="00084581">
        <w:t xml:space="preserve">  After subsection</w:t>
      </w:r>
      <w:r w:rsidR="00084581" w:rsidRPr="00084581">
        <w:t> </w:t>
      </w:r>
      <w:r w:rsidR="00AF132B" w:rsidRPr="00084581">
        <w:t>15YR(1)</w:t>
      </w:r>
    </w:p>
    <w:p w:rsidR="00AF132B" w:rsidRPr="00084581" w:rsidRDefault="00AF132B" w:rsidP="00084581">
      <w:pPr>
        <w:pStyle w:val="Item"/>
      </w:pPr>
      <w:r w:rsidRPr="00084581">
        <w:t>Insert:</w:t>
      </w:r>
    </w:p>
    <w:p w:rsidR="00AF132B" w:rsidRPr="00084581" w:rsidRDefault="00AF132B" w:rsidP="00084581">
      <w:pPr>
        <w:pStyle w:val="subsection"/>
      </w:pPr>
      <w:r w:rsidRPr="00084581">
        <w:tab/>
        <w:t>(1A)</w:t>
      </w:r>
      <w:r w:rsidRPr="00084581">
        <w:tab/>
        <w:t>This subsection applies to the following persons:</w:t>
      </w:r>
    </w:p>
    <w:p w:rsidR="00AF132B" w:rsidRPr="00084581" w:rsidRDefault="00AF132B" w:rsidP="00084581">
      <w:pPr>
        <w:pStyle w:val="paragraph"/>
      </w:pPr>
      <w:r w:rsidRPr="00084581">
        <w:tab/>
        <w:t>(a)</w:t>
      </w:r>
      <w:r w:rsidRPr="00084581">
        <w:tab/>
        <w:t>for a child proceeding—a child witness;</w:t>
      </w:r>
    </w:p>
    <w:p w:rsidR="00AF132B" w:rsidRPr="00084581" w:rsidRDefault="00AF132B" w:rsidP="00084581">
      <w:pPr>
        <w:pStyle w:val="paragraph"/>
      </w:pPr>
      <w:r w:rsidRPr="00084581">
        <w:tab/>
        <w:t>(b)</w:t>
      </w:r>
      <w:r w:rsidRPr="00084581">
        <w:tab/>
        <w:t>for a vulnerable adult proceeding—a vulnerable adult complainant.</w:t>
      </w:r>
    </w:p>
    <w:p w:rsidR="00AF132B" w:rsidRPr="00084581" w:rsidRDefault="001801DA" w:rsidP="00084581">
      <w:pPr>
        <w:pStyle w:val="ItemHead"/>
      </w:pPr>
      <w:r w:rsidRPr="00084581">
        <w:t>77</w:t>
      </w:r>
      <w:r w:rsidR="00AF132B" w:rsidRPr="00084581">
        <w:t xml:space="preserve">  Paragraphs 15YR(4)(a) and (b)</w:t>
      </w:r>
    </w:p>
    <w:p w:rsidR="00AF132B" w:rsidRPr="00084581" w:rsidRDefault="00AF132B" w:rsidP="00084581">
      <w:pPr>
        <w:pStyle w:val="Item"/>
      </w:pPr>
      <w:r w:rsidRPr="00084581">
        <w:t>Omit “child witness or child complainant”, substitute “vulnerable person”.</w:t>
      </w:r>
    </w:p>
    <w:p w:rsidR="00AF132B" w:rsidRPr="00084581" w:rsidRDefault="001801DA" w:rsidP="00084581">
      <w:pPr>
        <w:pStyle w:val="ItemHead"/>
      </w:pPr>
      <w:r w:rsidRPr="00084581">
        <w:t>78</w:t>
      </w:r>
      <w:r w:rsidR="00AF132B" w:rsidRPr="00084581">
        <w:t xml:space="preserve">  Section</w:t>
      </w:r>
      <w:r w:rsidR="00084581" w:rsidRPr="00084581">
        <w:t> </w:t>
      </w:r>
      <w:r w:rsidR="00AF132B" w:rsidRPr="00084581">
        <w:t>15YT</w:t>
      </w:r>
    </w:p>
    <w:p w:rsidR="00AF132B" w:rsidRPr="00084581" w:rsidRDefault="00AF132B" w:rsidP="00084581">
      <w:pPr>
        <w:pStyle w:val="Item"/>
      </w:pPr>
      <w:r w:rsidRPr="00084581">
        <w:t>Repeal the section, substitute:</w:t>
      </w:r>
    </w:p>
    <w:p w:rsidR="00AF132B" w:rsidRPr="00084581" w:rsidRDefault="00AF132B" w:rsidP="00084581">
      <w:pPr>
        <w:pStyle w:val="ActHead5"/>
      </w:pPr>
      <w:bookmarkStart w:id="27" w:name="_Toc361127044"/>
      <w:r w:rsidRPr="00084581">
        <w:rPr>
          <w:rStyle w:val="CharSectno"/>
        </w:rPr>
        <w:t>15YT</w:t>
      </w:r>
      <w:r w:rsidRPr="00084581">
        <w:t xml:space="preserve">  Other video link evidence provisions are unaffected</w:t>
      </w:r>
      <w:bookmarkEnd w:id="27"/>
    </w:p>
    <w:p w:rsidR="00AF132B" w:rsidRPr="00084581" w:rsidRDefault="00AF132B" w:rsidP="00084581">
      <w:pPr>
        <w:pStyle w:val="subsection"/>
      </w:pPr>
      <w:r w:rsidRPr="00084581">
        <w:tab/>
      </w:r>
      <w:r w:rsidRPr="00084581">
        <w:tab/>
        <w:t>Nothing in this Part affects the operation of Division</w:t>
      </w:r>
      <w:r w:rsidR="00084581" w:rsidRPr="00084581">
        <w:t> </w:t>
      </w:r>
      <w:r w:rsidRPr="00084581">
        <w:t xml:space="preserve">279 of the </w:t>
      </w:r>
      <w:r w:rsidRPr="00084581">
        <w:rPr>
          <w:i/>
        </w:rPr>
        <w:t>Criminal Code</w:t>
      </w:r>
      <w:r w:rsidRPr="00084581">
        <w:t xml:space="preserve"> (about video link evidence in offences against humanity).</w:t>
      </w:r>
    </w:p>
    <w:p w:rsidR="00AF132B" w:rsidRPr="00084581" w:rsidRDefault="00AF132B" w:rsidP="00084581">
      <w:pPr>
        <w:pStyle w:val="ActHead9"/>
        <w:rPr>
          <w:i w:val="0"/>
        </w:rPr>
      </w:pPr>
      <w:bookmarkStart w:id="28" w:name="_Toc361127045"/>
      <w:r w:rsidRPr="00084581">
        <w:t>Criminal Code Act 1995</w:t>
      </w:r>
      <w:bookmarkEnd w:id="28"/>
    </w:p>
    <w:p w:rsidR="00AF132B" w:rsidRPr="00084581" w:rsidRDefault="001801DA" w:rsidP="00084581">
      <w:pPr>
        <w:pStyle w:val="ItemHead"/>
      </w:pPr>
      <w:r w:rsidRPr="00084581">
        <w:t>79</w:t>
      </w:r>
      <w:r w:rsidR="00AF132B" w:rsidRPr="00084581">
        <w:t xml:space="preserve">  At the end of subsection</w:t>
      </w:r>
      <w:r w:rsidR="00084581" w:rsidRPr="00084581">
        <w:t> </w:t>
      </w:r>
      <w:r w:rsidR="00AF132B" w:rsidRPr="00084581">
        <w:t xml:space="preserve">270.12(1) of the </w:t>
      </w:r>
      <w:r w:rsidR="00AF132B" w:rsidRPr="00084581">
        <w:rPr>
          <w:i/>
        </w:rPr>
        <w:t>Criminal Code</w:t>
      </w:r>
    </w:p>
    <w:p w:rsidR="00AF132B" w:rsidRPr="00084581" w:rsidRDefault="00AF132B" w:rsidP="00084581">
      <w:pPr>
        <w:pStyle w:val="Item"/>
      </w:pPr>
      <w:r w:rsidRPr="00084581">
        <w:t>Add:</w:t>
      </w:r>
    </w:p>
    <w:p w:rsidR="00AF132B" w:rsidRPr="00084581" w:rsidRDefault="00AF132B" w:rsidP="00084581">
      <w:pPr>
        <w:pStyle w:val="notetext"/>
      </w:pPr>
      <w:r w:rsidRPr="00084581">
        <w:t>Note:</w:t>
      </w:r>
      <w:r w:rsidRPr="00084581">
        <w:tab/>
        <w:t>Division</w:t>
      </w:r>
      <w:r w:rsidR="00084581" w:rsidRPr="00084581">
        <w:t> </w:t>
      </w:r>
      <w:r w:rsidRPr="00084581">
        <w:t>279 (video link evidence) applies to a proceeding for an offence against this Division.</w:t>
      </w:r>
    </w:p>
    <w:p w:rsidR="00AF132B" w:rsidRPr="00084581" w:rsidRDefault="001801DA" w:rsidP="00084581">
      <w:pPr>
        <w:pStyle w:val="ItemHead"/>
      </w:pPr>
      <w:r w:rsidRPr="00084581">
        <w:t>80</w:t>
      </w:r>
      <w:r w:rsidR="00AF132B" w:rsidRPr="00084581">
        <w:t xml:space="preserve">  At the end of subsection</w:t>
      </w:r>
      <w:r w:rsidR="00084581" w:rsidRPr="00084581">
        <w:t> </w:t>
      </w:r>
      <w:r w:rsidR="00AF132B" w:rsidRPr="00084581">
        <w:t xml:space="preserve">271.12(1) of the </w:t>
      </w:r>
      <w:r w:rsidR="00AF132B" w:rsidRPr="00084581">
        <w:rPr>
          <w:i/>
        </w:rPr>
        <w:t>Criminal Code</w:t>
      </w:r>
    </w:p>
    <w:p w:rsidR="00AF132B" w:rsidRPr="00084581" w:rsidRDefault="00AF132B" w:rsidP="00084581">
      <w:pPr>
        <w:pStyle w:val="Item"/>
      </w:pPr>
      <w:r w:rsidRPr="00084581">
        <w:t>Add:</w:t>
      </w:r>
    </w:p>
    <w:p w:rsidR="00AF132B" w:rsidRPr="00084581" w:rsidRDefault="00AF132B" w:rsidP="00084581">
      <w:pPr>
        <w:pStyle w:val="notetext"/>
      </w:pPr>
      <w:r w:rsidRPr="00084581">
        <w:lastRenderedPageBreak/>
        <w:t>Note:</w:t>
      </w:r>
      <w:r w:rsidRPr="00084581">
        <w:tab/>
        <w:t>Division</w:t>
      </w:r>
      <w:r w:rsidR="00084581" w:rsidRPr="00084581">
        <w:t> </w:t>
      </w:r>
      <w:r w:rsidRPr="00084581">
        <w:t>279 (video link evidence) applies to a proceeding for an offence against this Division.</w:t>
      </w:r>
    </w:p>
    <w:p w:rsidR="00AF132B" w:rsidRPr="00084581" w:rsidRDefault="001801DA" w:rsidP="00084581">
      <w:pPr>
        <w:pStyle w:val="ItemHead"/>
      </w:pPr>
      <w:r w:rsidRPr="00084581">
        <w:t>81</w:t>
      </w:r>
      <w:r w:rsidR="00AF132B" w:rsidRPr="00084581">
        <w:t xml:space="preserve">  At the end of section</w:t>
      </w:r>
      <w:r w:rsidR="00084581" w:rsidRPr="00084581">
        <w:t> </w:t>
      </w:r>
      <w:r w:rsidR="00AF132B" w:rsidRPr="00084581">
        <w:t xml:space="preserve">272.7 of the </w:t>
      </w:r>
      <w:r w:rsidR="00AF132B" w:rsidRPr="00084581">
        <w:rPr>
          <w:i/>
        </w:rPr>
        <w:t>Criminal Code</w:t>
      </w:r>
    </w:p>
    <w:p w:rsidR="00AF132B" w:rsidRPr="00084581" w:rsidRDefault="00AF132B" w:rsidP="00084581">
      <w:pPr>
        <w:pStyle w:val="Item"/>
      </w:pPr>
      <w:r w:rsidRPr="00084581">
        <w:t>Add:</w:t>
      </w:r>
    </w:p>
    <w:p w:rsidR="00AF132B" w:rsidRPr="00084581" w:rsidRDefault="00AF132B" w:rsidP="00084581">
      <w:pPr>
        <w:pStyle w:val="notetext"/>
      </w:pPr>
      <w:r w:rsidRPr="00084581">
        <w:t>Note:</w:t>
      </w:r>
      <w:r w:rsidRPr="00084581">
        <w:tab/>
        <w:t>Division</w:t>
      </w:r>
      <w:r w:rsidR="00084581" w:rsidRPr="00084581">
        <w:t> </w:t>
      </w:r>
      <w:r w:rsidRPr="00084581">
        <w:t>279 (video link evidence) applies to a proceeding for an offence against this Division.</w:t>
      </w:r>
    </w:p>
    <w:p w:rsidR="00AF132B" w:rsidRPr="00084581" w:rsidRDefault="001801DA" w:rsidP="00084581">
      <w:pPr>
        <w:pStyle w:val="ItemHead"/>
      </w:pPr>
      <w:r w:rsidRPr="00084581">
        <w:t>82</w:t>
      </w:r>
      <w:r w:rsidR="00AF132B" w:rsidRPr="00084581">
        <w:t xml:space="preserve">  Subdivision D of Division</w:t>
      </w:r>
      <w:r w:rsidR="00084581" w:rsidRPr="00084581">
        <w:t> </w:t>
      </w:r>
      <w:r w:rsidR="00AF132B" w:rsidRPr="00084581">
        <w:t xml:space="preserve">272 of the </w:t>
      </w:r>
      <w:r w:rsidR="00AF132B" w:rsidRPr="00084581">
        <w:rPr>
          <w:i/>
        </w:rPr>
        <w:t>Criminal Code</w:t>
      </w:r>
    </w:p>
    <w:p w:rsidR="00AF132B" w:rsidRPr="00084581" w:rsidRDefault="00AF132B" w:rsidP="00084581">
      <w:pPr>
        <w:pStyle w:val="Item"/>
      </w:pPr>
      <w:r w:rsidRPr="00084581">
        <w:t>Repeal the Subdivision.</w:t>
      </w:r>
    </w:p>
    <w:p w:rsidR="00AF132B" w:rsidRPr="00084581" w:rsidRDefault="001801DA" w:rsidP="00084581">
      <w:pPr>
        <w:pStyle w:val="ItemHead"/>
      </w:pPr>
      <w:r w:rsidRPr="00084581">
        <w:t>83</w:t>
      </w:r>
      <w:r w:rsidR="00AF132B" w:rsidRPr="00084581">
        <w:t xml:space="preserve">  At the end of section</w:t>
      </w:r>
      <w:r w:rsidR="00084581" w:rsidRPr="00084581">
        <w:t> </w:t>
      </w:r>
      <w:r w:rsidR="00AF132B" w:rsidRPr="00084581">
        <w:t xml:space="preserve">273.4 of the </w:t>
      </w:r>
      <w:r w:rsidR="00AF132B" w:rsidRPr="00084581">
        <w:rPr>
          <w:i/>
        </w:rPr>
        <w:t>Criminal Code</w:t>
      </w:r>
    </w:p>
    <w:p w:rsidR="00AF132B" w:rsidRPr="00084581" w:rsidRDefault="00AF132B" w:rsidP="00084581">
      <w:pPr>
        <w:pStyle w:val="Item"/>
      </w:pPr>
      <w:r w:rsidRPr="00084581">
        <w:t>Add:</w:t>
      </w:r>
    </w:p>
    <w:p w:rsidR="00AF132B" w:rsidRPr="00084581" w:rsidRDefault="00AF132B" w:rsidP="00084581">
      <w:pPr>
        <w:pStyle w:val="notetext"/>
      </w:pPr>
      <w:r w:rsidRPr="00084581">
        <w:t>Note:</w:t>
      </w:r>
      <w:r w:rsidRPr="00084581">
        <w:tab/>
        <w:t>Division</w:t>
      </w:r>
      <w:r w:rsidR="00084581" w:rsidRPr="00084581">
        <w:t> </w:t>
      </w:r>
      <w:r w:rsidRPr="00084581">
        <w:t>279 (video link evidence) applies to a proceeding for an offence against this Division.</w:t>
      </w:r>
    </w:p>
    <w:p w:rsidR="00AF132B" w:rsidRPr="00084581" w:rsidRDefault="001801DA" w:rsidP="00084581">
      <w:pPr>
        <w:pStyle w:val="ItemHead"/>
      </w:pPr>
      <w:r w:rsidRPr="00084581">
        <w:t>84</w:t>
      </w:r>
      <w:r w:rsidR="00AF132B" w:rsidRPr="00084581">
        <w:t xml:space="preserve">  Subdivision D of Division</w:t>
      </w:r>
      <w:r w:rsidR="00084581" w:rsidRPr="00084581">
        <w:t> </w:t>
      </w:r>
      <w:r w:rsidR="00AF132B" w:rsidRPr="00084581">
        <w:t xml:space="preserve">273 of the </w:t>
      </w:r>
      <w:r w:rsidR="00AF132B" w:rsidRPr="00084581">
        <w:rPr>
          <w:i/>
        </w:rPr>
        <w:t>Criminal Code</w:t>
      </w:r>
    </w:p>
    <w:p w:rsidR="00AF132B" w:rsidRPr="00084581" w:rsidRDefault="00AF132B" w:rsidP="00084581">
      <w:pPr>
        <w:pStyle w:val="Item"/>
      </w:pPr>
      <w:r w:rsidRPr="00084581">
        <w:t>Repeal the Subdivision.</w:t>
      </w:r>
    </w:p>
    <w:p w:rsidR="00AF132B" w:rsidRPr="00084581" w:rsidRDefault="001801DA" w:rsidP="00084581">
      <w:pPr>
        <w:pStyle w:val="ItemHead"/>
      </w:pPr>
      <w:r w:rsidRPr="00084581">
        <w:t>85</w:t>
      </w:r>
      <w:r w:rsidR="00AF132B" w:rsidRPr="00084581">
        <w:t xml:space="preserve">  At the end of Chapter</w:t>
      </w:r>
      <w:r w:rsidR="00084581" w:rsidRPr="00084581">
        <w:t> </w:t>
      </w:r>
      <w:r w:rsidR="00AF132B" w:rsidRPr="00084581">
        <w:t>8</w:t>
      </w:r>
      <w:r w:rsidR="00B36C16" w:rsidRPr="00084581">
        <w:t xml:space="preserve"> of the </w:t>
      </w:r>
      <w:r w:rsidR="00B36C16" w:rsidRPr="00084581">
        <w:rPr>
          <w:i/>
        </w:rPr>
        <w:t>Criminal Code</w:t>
      </w:r>
    </w:p>
    <w:p w:rsidR="00AF132B" w:rsidRPr="00084581" w:rsidRDefault="00AF132B" w:rsidP="00084581">
      <w:pPr>
        <w:pStyle w:val="Item"/>
      </w:pPr>
      <w:r w:rsidRPr="00084581">
        <w:t>Add:</w:t>
      </w:r>
    </w:p>
    <w:p w:rsidR="00AF132B" w:rsidRPr="00084581" w:rsidRDefault="00AF132B" w:rsidP="00084581">
      <w:pPr>
        <w:pStyle w:val="ActHead3"/>
      </w:pPr>
      <w:bookmarkStart w:id="29" w:name="_Toc361127046"/>
      <w:r w:rsidRPr="00084581">
        <w:rPr>
          <w:rStyle w:val="CharDivNo"/>
        </w:rPr>
        <w:t>Division</w:t>
      </w:r>
      <w:r w:rsidR="00084581" w:rsidRPr="00084581">
        <w:rPr>
          <w:rStyle w:val="CharDivNo"/>
        </w:rPr>
        <w:t> </w:t>
      </w:r>
      <w:r w:rsidRPr="00084581">
        <w:rPr>
          <w:rStyle w:val="CharDivNo"/>
        </w:rPr>
        <w:t>279</w:t>
      </w:r>
      <w:r w:rsidRPr="00084581">
        <w:t>—</w:t>
      </w:r>
      <w:r w:rsidRPr="00084581">
        <w:rPr>
          <w:rStyle w:val="CharDivText"/>
        </w:rPr>
        <w:t>Video link evidence</w:t>
      </w:r>
      <w:bookmarkEnd w:id="29"/>
    </w:p>
    <w:p w:rsidR="00AF132B" w:rsidRPr="00084581" w:rsidRDefault="00AF132B" w:rsidP="00084581">
      <w:pPr>
        <w:pStyle w:val="ActHead5"/>
      </w:pPr>
      <w:bookmarkStart w:id="30" w:name="_Toc361127047"/>
      <w:r w:rsidRPr="00084581">
        <w:rPr>
          <w:rStyle w:val="CharSectno"/>
        </w:rPr>
        <w:t>279.1</w:t>
      </w:r>
      <w:r w:rsidRPr="00084581">
        <w:t xml:space="preserve">  Proceedings to which this Division applies</w:t>
      </w:r>
      <w:bookmarkEnd w:id="30"/>
    </w:p>
    <w:p w:rsidR="00AF132B" w:rsidRPr="00084581" w:rsidRDefault="00AF132B" w:rsidP="00084581">
      <w:pPr>
        <w:pStyle w:val="subsection"/>
      </w:pPr>
      <w:r w:rsidRPr="00084581">
        <w:tab/>
      </w:r>
      <w:r w:rsidRPr="00084581">
        <w:tab/>
        <w:t>This Division applies to a proceeding for an offence against any of the following Divisions of this Chapter:</w:t>
      </w:r>
    </w:p>
    <w:p w:rsidR="00AF132B" w:rsidRPr="00084581" w:rsidRDefault="00AF132B" w:rsidP="00084581">
      <w:pPr>
        <w:pStyle w:val="paragraph"/>
      </w:pPr>
      <w:r w:rsidRPr="00084581">
        <w:tab/>
        <w:t>(a)</w:t>
      </w:r>
      <w:r w:rsidRPr="00084581">
        <w:tab/>
        <w:t>Division</w:t>
      </w:r>
      <w:r w:rsidR="00084581" w:rsidRPr="00084581">
        <w:t> </w:t>
      </w:r>
      <w:r w:rsidRPr="00084581">
        <w:t>270 (slavery and slavery</w:t>
      </w:r>
      <w:r w:rsidR="00246179">
        <w:noBreakHyphen/>
      </w:r>
      <w:r w:rsidRPr="00084581">
        <w:t>like conditions);</w:t>
      </w:r>
    </w:p>
    <w:p w:rsidR="00AF132B" w:rsidRPr="00084581" w:rsidRDefault="00AF132B" w:rsidP="00084581">
      <w:pPr>
        <w:pStyle w:val="paragraph"/>
      </w:pPr>
      <w:r w:rsidRPr="00084581">
        <w:tab/>
        <w:t>(b)</w:t>
      </w:r>
      <w:r w:rsidRPr="00084581">
        <w:tab/>
        <w:t>Division</w:t>
      </w:r>
      <w:r w:rsidR="00084581" w:rsidRPr="00084581">
        <w:t> </w:t>
      </w:r>
      <w:r w:rsidRPr="00084581">
        <w:t>271 (trafficking in persons and debt bondage);</w:t>
      </w:r>
    </w:p>
    <w:p w:rsidR="00AF132B" w:rsidRPr="00084581" w:rsidRDefault="00AF132B" w:rsidP="00084581">
      <w:pPr>
        <w:pStyle w:val="paragraph"/>
      </w:pPr>
      <w:r w:rsidRPr="00084581">
        <w:tab/>
        <w:t>(c)</w:t>
      </w:r>
      <w:r w:rsidRPr="00084581">
        <w:tab/>
        <w:t>Division</w:t>
      </w:r>
      <w:r w:rsidR="00084581" w:rsidRPr="00084581">
        <w:t> </w:t>
      </w:r>
      <w:r w:rsidRPr="00084581">
        <w:t>272 (child sex offences outside Australia);</w:t>
      </w:r>
    </w:p>
    <w:p w:rsidR="00AF132B" w:rsidRPr="00084581" w:rsidRDefault="00AF132B" w:rsidP="00084581">
      <w:pPr>
        <w:pStyle w:val="paragraph"/>
      </w:pPr>
      <w:r w:rsidRPr="00084581">
        <w:tab/>
        <w:t>(d)</w:t>
      </w:r>
      <w:r w:rsidRPr="00084581">
        <w:tab/>
        <w:t>Division</w:t>
      </w:r>
      <w:r w:rsidR="00084581" w:rsidRPr="00084581">
        <w:t> </w:t>
      </w:r>
      <w:r w:rsidRPr="00084581">
        <w:t>273 (offences involving child pornography material or child abuse material outside Australia).</w:t>
      </w:r>
    </w:p>
    <w:p w:rsidR="00AF132B" w:rsidRPr="00084581" w:rsidRDefault="00AF132B" w:rsidP="00084581">
      <w:pPr>
        <w:pStyle w:val="ActHead5"/>
      </w:pPr>
      <w:bookmarkStart w:id="31" w:name="_Toc361127048"/>
      <w:r w:rsidRPr="00084581">
        <w:rPr>
          <w:rStyle w:val="CharSectno"/>
        </w:rPr>
        <w:t>279.2</w:t>
      </w:r>
      <w:r w:rsidRPr="00084581">
        <w:t xml:space="preserve">  When court may take evidence by video link</w:t>
      </w:r>
      <w:bookmarkEnd w:id="31"/>
    </w:p>
    <w:p w:rsidR="00AF132B" w:rsidRPr="00084581" w:rsidRDefault="00AF132B" w:rsidP="00084581">
      <w:pPr>
        <w:pStyle w:val="subsection"/>
      </w:pPr>
      <w:r w:rsidRPr="00084581">
        <w:tab/>
      </w:r>
      <w:r w:rsidRPr="00084581">
        <w:tab/>
        <w:t>In a proceeding, the court may, on application by a party to the proceeding, direct that a witness give evidence by video link if:</w:t>
      </w:r>
    </w:p>
    <w:p w:rsidR="00AF132B" w:rsidRPr="00084581" w:rsidRDefault="00AF132B" w:rsidP="00084581">
      <w:pPr>
        <w:pStyle w:val="paragraph"/>
      </w:pPr>
      <w:r w:rsidRPr="00084581">
        <w:tab/>
        <w:t>(a)</w:t>
      </w:r>
      <w:r w:rsidRPr="00084581">
        <w:tab/>
        <w:t>the witness will give the evidence from outside Australia; and</w:t>
      </w:r>
    </w:p>
    <w:p w:rsidR="00AF132B" w:rsidRPr="00084581" w:rsidRDefault="00AF132B" w:rsidP="00084581">
      <w:pPr>
        <w:pStyle w:val="paragraph"/>
      </w:pPr>
      <w:r w:rsidRPr="00084581">
        <w:lastRenderedPageBreak/>
        <w:tab/>
        <w:t>(b)</w:t>
      </w:r>
      <w:r w:rsidRPr="00084581">
        <w:tab/>
        <w:t>the witness is not a defendant in the proceeding; and</w:t>
      </w:r>
    </w:p>
    <w:p w:rsidR="00AF132B" w:rsidRPr="00084581" w:rsidRDefault="00AF132B" w:rsidP="00084581">
      <w:pPr>
        <w:pStyle w:val="paragraph"/>
      </w:pPr>
      <w:r w:rsidRPr="00084581">
        <w:tab/>
        <w:t>(c)</w:t>
      </w:r>
      <w:r w:rsidRPr="00084581">
        <w:tab/>
        <w:t>the facilities required by section</w:t>
      </w:r>
      <w:r w:rsidR="00084581" w:rsidRPr="00084581">
        <w:t> </w:t>
      </w:r>
      <w:r w:rsidRPr="00084581">
        <w:t>279.3 are available or can reasonably be made available; and</w:t>
      </w:r>
    </w:p>
    <w:p w:rsidR="00AF132B" w:rsidRPr="00084581" w:rsidRDefault="00AF132B" w:rsidP="00084581">
      <w:pPr>
        <w:pStyle w:val="paragraph"/>
      </w:pPr>
      <w:r w:rsidRPr="00084581">
        <w:tab/>
        <w:t>(d)</w:t>
      </w:r>
      <w:r w:rsidRPr="00084581">
        <w:tab/>
        <w:t>the court is satisfied that attendance of the witness at the court to give the evidence would:</w:t>
      </w:r>
    </w:p>
    <w:p w:rsidR="00AF132B" w:rsidRPr="00084581" w:rsidRDefault="00AF132B" w:rsidP="00084581">
      <w:pPr>
        <w:pStyle w:val="paragraphsub"/>
      </w:pPr>
      <w:r w:rsidRPr="00084581">
        <w:tab/>
        <w:t>(</w:t>
      </w:r>
      <w:proofErr w:type="spellStart"/>
      <w:r w:rsidRPr="00084581">
        <w:t>i</w:t>
      </w:r>
      <w:proofErr w:type="spellEnd"/>
      <w:r w:rsidRPr="00084581">
        <w:t>)</w:t>
      </w:r>
      <w:r w:rsidRPr="00084581">
        <w:tab/>
        <w:t>cause unreasonable expense or inconvenience; or</w:t>
      </w:r>
    </w:p>
    <w:p w:rsidR="00AF132B" w:rsidRPr="00084581" w:rsidRDefault="00AF132B" w:rsidP="00084581">
      <w:pPr>
        <w:pStyle w:val="paragraphsub"/>
      </w:pPr>
      <w:r w:rsidRPr="00084581">
        <w:tab/>
        <w:t>(ii)</w:t>
      </w:r>
      <w:r w:rsidRPr="00084581">
        <w:tab/>
        <w:t>cause the witness psychological harm or unreasonable distress; or</w:t>
      </w:r>
    </w:p>
    <w:p w:rsidR="00AF132B" w:rsidRPr="00084581" w:rsidRDefault="00AF132B" w:rsidP="00084581">
      <w:pPr>
        <w:pStyle w:val="paragraphsub"/>
      </w:pPr>
      <w:r w:rsidRPr="00084581">
        <w:tab/>
        <w:t>(iii)</w:t>
      </w:r>
      <w:r w:rsidRPr="00084581">
        <w:tab/>
        <w:t>cause the witness to become so intimidated or distressed that his or her reliability as a witness would be significantly reduced; and</w:t>
      </w:r>
    </w:p>
    <w:p w:rsidR="00AF132B" w:rsidRPr="00084581" w:rsidRDefault="00AF132B" w:rsidP="00084581">
      <w:pPr>
        <w:pStyle w:val="paragraph"/>
      </w:pPr>
      <w:r w:rsidRPr="00084581">
        <w:tab/>
        <w:t>(e)</w:t>
      </w:r>
      <w:r w:rsidRPr="00084581">
        <w:tab/>
        <w:t>the court is satisfied that it is consistent with the interests of justice that the evidence be taken by video link.</w:t>
      </w:r>
    </w:p>
    <w:p w:rsidR="00AF132B" w:rsidRPr="00084581" w:rsidRDefault="00AF132B" w:rsidP="00084581">
      <w:pPr>
        <w:pStyle w:val="ActHead5"/>
        <w:rPr>
          <w:i/>
        </w:rPr>
      </w:pPr>
      <w:bookmarkStart w:id="32" w:name="_Toc361127049"/>
      <w:r w:rsidRPr="00084581">
        <w:rPr>
          <w:rStyle w:val="CharSectno"/>
        </w:rPr>
        <w:t>279.3</w:t>
      </w:r>
      <w:r w:rsidRPr="00084581">
        <w:t xml:space="preserve">  Technical requirements for video link</w:t>
      </w:r>
      <w:bookmarkEnd w:id="32"/>
    </w:p>
    <w:p w:rsidR="00AF132B" w:rsidRPr="00084581" w:rsidRDefault="00AF132B" w:rsidP="00084581">
      <w:pPr>
        <w:pStyle w:val="subsection"/>
      </w:pPr>
      <w:r w:rsidRPr="00084581">
        <w:tab/>
        <w:t>(1)</w:t>
      </w:r>
      <w:r w:rsidRPr="00084581">
        <w:tab/>
        <w:t>A witness can give evidence under a direction only if:</w:t>
      </w:r>
    </w:p>
    <w:p w:rsidR="00AF132B" w:rsidRPr="00084581" w:rsidRDefault="00AF132B" w:rsidP="00084581">
      <w:pPr>
        <w:pStyle w:val="paragraph"/>
      </w:pPr>
      <w:r w:rsidRPr="00084581">
        <w:tab/>
        <w:t>(a)</w:t>
      </w:r>
      <w:r w:rsidRPr="00084581">
        <w:tab/>
        <w:t>the courtroom or other place in Australia where the court is sitting (the</w:t>
      </w:r>
      <w:r w:rsidRPr="00084581">
        <w:rPr>
          <w:b/>
          <w:i/>
        </w:rPr>
        <w:t xml:space="preserve"> Australian location</w:t>
      </w:r>
      <w:r w:rsidRPr="00084581">
        <w:t>); and</w:t>
      </w:r>
    </w:p>
    <w:p w:rsidR="00AF132B" w:rsidRPr="00084581" w:rsidRDefault="00AF132B" w:rsidP="00084581">
      <w:pPr>
        <w:pStyle w:val="paragraph"/>
      </w:pPr>
      <w:r w:rsidRPr="00084581">
        <w:tab/>
        <w:t>(b)</w:t>
      </w:r>
      <w:r w:rsidRPr="00084581">
        <w:tab/>
        <w:t>the place where the evidence is given (the</w:t>
      </w:r>
      <w:r w:rsidRPr="00084581">
        <w:rPr>
          <w:b/>
          <w:i/>
        </w:rPr>
        <w:t xml:space="preserve"> overseas location</w:t>
      </w:r>
      <w:r w:rsidRPr="00084581">
        <w:t>);</w:t>
      </w:r>
    </w:p>
    <w:p w:rsidR="00AF132B" w:rsidRPr="00084581" w:rsidRDefault="00AF132B" w:rsidP="00084581">
      <w:pPr>
        <w:pStyle w:val="subsection2"/>
      </w:pPr>
      <w:r w:rsidRPr="00084581">
        <w:t>are equipped with video facilities that:</w:t>
      </w:r>
    </w:p>
    <w:p w:rsidR="00AF132B" w:rsidRPr="00084581" w:rsidRDefault="00AF132B" w:rsidP="00084581">
      <w:pPr>
        <w:pStyle w:val="paragraph"/>
      </w:pPr>
      <w:r w:rsidRPr="00084581">
        <w:tab/>
        <w:t>(c)</w:t>
      </w:r>
      <w:r w:rsidRPr="00084581">
        <w:tab/>
        <w:t>enable appropriate persons at the Australian location to see and hear the witness give the evidence; and</w:t>
      </w:r>
    </w:p>
    <w:p w:rsidR="00AF132B" w:rsidRPr="00084581" w:rsidRDefault="00AF132B" w:rsidP="00084581">
      <w:pPr>
        <w:pStyle w:val="paragraph"/>
      </w:pPr>
      <w:r w:rsidRPr="00084581">
        <w:tab/>
        <w:t>(d)</w:t>
      </w:r>
      <w:r w:rsidRPr="00084581">
        <w:tab/>
        <w:t>enable appropriate persons at the overseas location to see and hear appropriate persons at the Australian location.</w:t>
      </w:r>
    </w:p>
    <w:p w:rsidR="00AF132B" w:rsidRPr="00084581" w:rsidRDefault="00AF132B" w:rsidP="00084581">
      <w:pPr>
        <w:pStyle w:val="subsection"/>
        <w:keepNext/>
      </w:pPr>
      <w:r w:rsidRPr="00084581">
        <w:tab/>
        <w:t>(2)</w:t>
      </w:r>
      <w:r w:rsidRPr="00084581">
        <w:tab/>
        <w:t xml:space="preserve">In </w:t>
      </w:r>
      <w:r w:rsidR="00084581" w:rsidRPr="00084581">
        <w:t>subsection (</w:t>
      </w:r>
      <w:r w:rsidRPr="00084581">
        <w:t>1):</w:t>
      </w:r>
    </w:p>
    <w:p w:rsidR="00AF132B" w:rsidRPr="00084581" w:rsidRDefault="00AF132B" w:rsidP="00084581">
      <w:pPr>
        <w:pStyle w:val="Definition"/>
      </w:pPr>
      <w:r w:rsidRPr="00084581">
        <w:rPr>
          <w:b/>
          <w:i/>
        </w:rPr>
        <w:t>appropriate persons</w:t>
      </w:r>
      <w:r w:rsidRPr="00084581">
        <w:t xml:space="preserve"> means such persons as the court considers appropriate.</w:t>
      </w:r>
    </w:p>
    <w:p w:rsidR="00AF132B" w:rsidRPr="00084581" w:rsidRDefault="00AF132B" w:rsidP="00084581">
      <w:pPr>
        <w:pStyle w:val="ActHead5"/>
        <w:rPr>
          <w:i/>
        </w:rPr>
      </w:pPr>
      <w:bookmarkStart w:id="33" w:name="_Toc361127050"/>
      <w:r w:rsidRPr="00084581">
        <w:rPr>
          <w:rStyle w:val="CharSectno"/>
        </w:rPr>
        <w:t>279.4</w:t>
      </w:r>
      <w:r w:rsidRPr="00084581">
        <w:t xml:space="preserve">  Application of laws about witnesses</w:t>
      </w:r>
      <w:bookmarkEnd w:id="33"/>
    </w:p>
    <w:p w:rsidR="00AF132B" w:rsidRPr="00084581" w:rsidRDefault="00AF132B" w:rsidP="00084581">
      <w:pPr>
        <w:pStyle w:val="subsection"/>
      </w:pPr>
      <w:r w:rsidRPr="00084581">
        <w:tab/>
      </w:r>
      <w:r w:rsidRPr="00084581">
        <w:tab/>
        <w:t>A person who gives evidence under a direction is taken to give it at the courtroom or other place in Australia where the court is sitting.</w:t>
      </w:r>
    </w:p>
    <w:p w:rsidR="00AF132B" w:rsidRPr="00084581" w:rsidRDefault="00AF132B" w:rsidP="00084581">
      <w:pPr>
        <w:pStyle w:val="notetext"/>
      </w:pPr>
      <w:r w:rsidRPr="00084581">
        <w:t>Note:</w:t>
      </w:r>
      <w:r w:rsidRPr="00084581">
        <w:tab/>
        <w:t>This section has effect, for example, for the purposes of laws relating to evidence, procedure, contempt of court and perjury.</w:t>
      </w:r>
    </w:p>
    <w:p w:rsidR="00AF132B" w:rsidRPr="00084581" w:rsidRDefault="00AF132B" w:rsidP="00084581">
      <w:pPr>
        <w:pStyle w:val="ActHead5"/>
      </w:pPr>
      <w:bookmarkStart w:id="34" w:name="_Toc361127051"/>
      <w:r w:rsidRPr="00084581">
        <w:rPr>
          <w:rStyle w:val="CharSectno"/>
        </w:rPr>
        <w:lastRenderedPageBreak/>
        <w:t>279.5</w:t>
      </w:r>
      <w:r w:rsidRPr="00084581">
        <w:t xml:space="preserve">  Administration of oaths and affirmations</w:t>
      </w:r>
      <w:bookmarkEnd w:id="34"/>
    </w:p>
    <w:p w:rsidR="00AF132B" w:rsidRPr="00084581" w:rsidRDefault="00AF132B" w:rsidP="00084581">
      <w:pPr>
        <w:pStyle w:val="subsection"/>
      </w:pPr>
      <w:r w:rsidRPr="00084581">
        <w:tab/>
      </w:r>
      <w:r w:rsidRPr="00084581">
        <w:tab/>
        <w:t>An oath or affirmation to be sworn or made by a witness who is to give evidence under a direction may be administered either:</w:t>
      </w:r>
    </w:p>
    <w:p w:rsidR="00AF132B" w:rsidRPr="00084581" w:rsidRDefault="00AF132B" w:rsidP="00084581">
      <w:pPr>
        <w:pStyle w:val="paragraph"/>
      </w:pPr>
      <w:r w:rsidRPr="00084581">
        <w:tab/>
        <w:t>(a)</w:t>
      </w:r>
      <w:r w:rsidRPr="00084581">
        <w:tab/>
        <w:t>by means of the video link, in as nearly as practicable the same way as if the witness were to give the evidence at the courtroom or other place in Australia where the court is sitting; or</w:t>
      </w:r>
    </w:p>
    <w:p w:rsidR="00AF132B" w:rsidRPr="00084581" w:rsidRDefault="00AF132B" w:rsidP="00084581">
      <w:pPr>
        <w:pStyle w:val="paragraph"/>
      </w:pPr>
      <w:r w:rsidRPr="00084581">
        <w:tab/>
        <w:t>(b)</w:t>
      </w:r>
      <w:r w:rsidRPr="00084581">
        <w:tab/>
        <w:t>as follows:</w:t>
      </w:r>
    </w:p>
    <w:p w:rsidR="00AF132B" w:rsidRPr="00084581" w:rsidRDefault="00AF132B" w:rsidP="00084581">
      <w:pPr>
        <w:pStyle w:val="paragraphsub"/>
      </w:pPr>
      <w:r w:rsidRPr="00084581">
        <w:tab/>
        <w:t>(</w:t>
      </w:r>
      <w:proofErr w:type="spellStart"/>
      <w:r w:rsidRPr="00084581">
        <w:t>i</w:t>
      </w:r>
      <w:proofErr w:type="spellEnd"/>
      <w:r w:rsidRPr="00084581">
        <w:t>)</w:t>
      </w:r>
      <w:r w:rsidRPr="00084581">
        <w:tab/>
        <w:t>on behalf of the court and as directed by it;</w:t>
      </w:r>
    </w:p>
    <w:p w:rsidR="00AF132B" w:rsidRPr="00084581" w:rsidRDefault="00AF132B" w:rsidP="00084581">
      <w:pPr>
        <w:pStyle w:val="paragraphsub"/>
      </w:pPr>
      <w:r w:rsidRPr="00084581">
        <w:tab/>
        <w:t>(ii)</w:t>
      </w:r>
      <w:r w:rsidRPr="00084581">
        <w:tab/>
        <w:t>by a person (whether an Australian official or not) authorised by the court;</w:t>
      </w:r>
    </w:p>
    <w:p w:rsidR="00AF132B" w:rsidRPr="00084581" w:rsidRDefault="00AF132B" w:rsidP="00084581">
      <w:pPr>
        <w:pStyle w:val="paragraphsub"/>
      </w:pPr>
      <w:r w:rsidRPr="00084581">
        <w:tab/>
        <w:t>(iii)</w:t>
      </w:r>
      <w:r w:rsidRPr="00084581">
        <w:tab/>
        <w:t>at the place where the witness is to give the evidence.</w:t>
      </w:r>
    </w:p>
    <w:p w:rsidR="00AF132B" w:rsidRPr="00084581" w:rsidRDefault="00AF132B" w:rsidP="00084581">
      <w:pPr>
        <w:pStyle w:val="ActHead5"/>
        <w:rPr>
          <w:i/>
        </w:rPr>
      </w:pPr>
      <w:bookmarkStart w:id="35" w:name="_Toc361127052"/>
      <w:r w:rsidRPr="00084581">
        <w:rPr>
          <w:rStyle w:val="CharSectno"/>
        </w:rPr>
        <w:t>279.6</w:t>
      </w:r>
      <w:r w:rsidRPr="00084581">
        <w:t xml:space="preserve">  Expenses</w:t>
      </w:r>
      <w:bookmarkEnd w:id="35"/>
    </w:p>
    <w:p w:rsidR="00AF132B" w:rsidRPr="00084581" w:rsidRDefault="00AF132B" w:rsidP="00084581">
      <w:pPr>
        <w:pStyle w:val="subsection"/>
      </w:pPr>
      <w:r w:rsidRPr="00084581">
        <w:tab/>
      </w:r>
      <w:r w:rsidRPr="00084581">
        <w:tab/>
        <w:t>A court may make such orders as are just for payment of expenses incurred in connection with giving evidence under a direction by the court under this Division.</w:t>
      </w:r>
    </w:p>
    <w:p w:rsidR="00AF132B" w:rsidRPr="00084581" w:rsidRDefault="00AF132B" w:rsidP="00084581">
      <w:pPr>
        <w:pStyle w:val="ActHead5"/>
        <w:rPr>
          <w:i/>
        </w:rPr>
      </w:pPr>
      <w:bookmarkStart w:id="36" w:name="_Toc361127053"/>
      <w:r w:rsidRPr="00084581">
        <w:rPr>
          <w:rStyle w:val="CharSectno"/>
        </w:rPr>
        <w:t>279.7</w:t>
      </w:r>
      <w:r w:rsidRPr="00084581">
        <w:t xml:space="preserve">  Other laws about foreign evidence not affected</w:t>
      </w:r>
      <w:bookmarkEnd w:id="36"/>
    </w:p>
    <w:p w:rsidR="00AF132B" w:rsidRPr="00084581" w:rsidRDefault="00AF132B" w:rsidP="00084581">
      <w:pPr>
        <w:pStyle w:val="subsection"/>
      </w:pPr>
      <w:r w:rsidRPr="00084581">
        <w:tab/>
      </w:r>
      <w:r w:rsidRPr="00084581">
        <w:tab/>
        <w:t>This Division does not prevent any other law about taking evidence of a witness outside Australia from applying for the purposes of a proceeding.</w:t>
      </w:r>
    </w:p>
    <w:p w:rsidR="00AF132B" w:rsidRPr="00084581" w:rsidRDefault="00AF132B" w:rsidP="00084581">
      <w:pPr>
        <w:pStyle w:val="ActHead7"/>
        <w:pageBreakBefore/>
      </w:pPr>
      <w:bookmarkStart w:id="37" w:name="_Toc361127054"/>
      <w:r w:rsidRPr="00084581">
        <w:rPr>
          <w:rStyle w:val="CharAmPartNo"/>
        </w:rPr>
        <w:lastRenderedPageBreak/>
        <w:t>Part</w:t>
      </w:r>
      <w:r w:rsidR="00084581" w:rsidRPr="00084581">
        <w:rPr>
          <w:rStyle w:val="CharAmPartNo"/>
        </w:rPr>
        <w:t> </w:t>
      </w:r>
      <w:r w:rsidRPr="00084581">
        <w:rPr>
          <w:rStyle w:val="CharAmPartNo"/>
        </w:rPr>
        <w:t>2</w:t>
      </w:r>
      <w:r w:rsidRPr="00084581">
        <w:t>—</w:t>
      </w:r>
      <w:r w:rsidRPr="00084581">
        <w:rPr>
          <w:rStyle w:val="CharAmPartText"/>
        </w:rPr>
        <w:t>Victim impact statements</w:t>
      </w:r>
      <w:bookmarkEnd w:id="37"/>
    </w:p>
    <w:p w:rsidR="00AF132B" w:rsidRPr="00084581" w:rsidRDefault="00AF132B" w:rsidP="00084581">
      <w:pPr>
        <w:pStyle w:val="ActHead9"/>
        <w:rPr>
          <w:i w:val="0"/>
        </w:rPr>
      </w:pPr>
      <w:bookmarkStart w:id="38" w:name="_Toc361127055"/>
      <w:r w:rsidRPr="00084581">
        <w:t>Crimes Act 1914</w:t>
      </w:r>
      <w:bookmarkEnd w:id="38"/>
    </w:p>
    <w:p w:rsidR="00AF132B" w:rsidRPr="00084581" w:rsidRDefault="001801DA" w:rsidP="00084581">
      <w:pPr>
        <w:pStyle w:val="ItemHead"/>
      </w:pPr>
      <w:r w:rsidRPr="00084581">
        <w:t>86</w:t>
      </w:r>
      <w:r w:rsidR="00AF132B" w:rsidRPr="00084581">
        <w:t xml:space="preserve">  Subsection</w:t>
      </w:r>
      <w:r w:rsidR="00084581" w:rsidRPr="00084581">
        <w:t> </w:t>
      </w:r>
      <w:r w:rsidR="00AF132B" w:rsidRPr="00084581">
        <w:t>16(1)</w:t>
      </w:r>
    </w:p>
    <w:p w:rsidR="00AF132B" w:rsidRPr="00084581" w:rsidRDefault="00AF132B" w:rsidP="00084581">
      <w:pPr>
        <w:pStyle w:val="Item"/>
      </w:pPr>
      <w:r w:rsidRPr="00084581">
        <w:t>Insert:</w:t>
      </w:r>
    </w:p>
    <w:p w:rsidR="00AF132B" w:rsidRPr="00084581" w:rsidRDefault="00AF132B" w:rsidP="00084581">
      <w:pPr>
        <w:pStyle w:val="Definition"/>
      </w:pPr>
      <w:r w:rsidRPr="00084581">
        <w:rPr>
          <w:b/>
          <w:i/>
        </w:rPr>
        <w:t>family</w:t>
      </w:r>
      <w:r w:rsidRPr="00084581">
        <w:t xml:space="preserve"> has a meaning affected by subsection</w:t>
      </w:r>
      <w:r w:rsidR="00084581" w:rsidRPr="00084581">
        <w:t> </w:t>
      </w:r>
      <w:r w:rsidRPr="00084581">
        <w:t>16A(4).</w:t>
      </w:r>
    </w:p>
    <w:p w:rsidR="00AF132B" w:rsidRPr="00084581" w:rsidRDefault="001801DA" w:rsidP="00084581">
      <w:pPr>
        <w:pStyle w:val="ItemHead"/>
      </w:pPr>
      <w:r w:rsidRPr="00084581">
        <w:t>87</w:t>
      </w:r>
      <w:r w:rsidR="00AF132B" w:rsidRPr="00084581">
        <w:t xml:space="preserve">  Subsection</w:t>
      </w:r>
      <w:r w:rsidR="00084581" w:rsidRPr="00084581">
        <w:t> </w:t>
      </w:r>
      <w:r w:rsidR="00AF132B" w:rsidRPr="00084581">
        <w:t>16(1)</w:t>
      </w:r>
    </w:p>
    <w:p w:rsidR="00AF132B" w:rsidRPr="00084581" w:rsidRDefault="00AF132B" w:rsidP="00084581">
      <w:pPr>
        <w:pStyle w:val="Item"/>
      </w:pPr>
      <w:r w:rsidRPr="00084581">
        <w:t>Insert:</w:t>
      </w:r>
    </w:p>
    <w:p w:rsidR="00AF132B" w:rsidRPr="00084581" w:rsidRDefault="00AF132B" w:rsidP="00084581">
      <w:pPr>
        <w:pStyle w:val="Definition"/>
      </w:pPr>
      <w:r w:rsidRPr="00084581">
        <w:rPr>
          <w:b/>
          <w:i/>
        </w:rPr>
        <w:t>harm</w:t>
      </w:r>
      <w:r w:rsidRPr="00084581">
        <w:t xml:space="preserve"> includes:</w:t>
      </w:r>
    </w:p>
    <w:p w:rsidR="00AF132B" w:rsidRPr="00084581" w:rsidRDefault="00AF132B" w:rsidP="00084581">
      <w:pPr>
        <w:pStyle w:val="paragraph"/>
      </w:pPr>
      <w:r w:rsidRPr="00084581">
        <w:tab/>
        <w:t>(a)</w:t>
      </w:r>
      <w:r w:rsidRPr="00084581">
        <w:tab/>
        <w:t>physical, psychological and emotional suffering; and</w:t>
      </w:r>
    </w:p>
    <w:p w:rsidR="00AF132B" w:rsidRPr="00084581" w:rsidRDefault="00AF132B" w:rsidP="00084581">
      <w:pPr>
        <w:pStyle w:val="paragraph"/>
      </w:pPr>
      <w:r w:rsidRPr="00084581">
        <w:tab/>
        <w:t>(b)</w:t>
      </w:r>
      <w:r w:rsidRPr="00084581">
        <w:tab/>
        <w:t>economic and other loss; and</w:t>
      </w:r>
    </w:p>
    <w:p w:rsidR="00AF132B" w:rsidRPr="00084581" w:rsidRDefault="00AF132B" w:rsidP="00084581">
      <w:pPr>
        <w:pStyle w:val="paragraph"/>
      </w:pPr>
      <w:r w:rsidRPr="00084581">
        <w:tab/>
        <w:t>(c)</w:t>
      </w:r>
      <w:r w:rsidRPr="00084581">
        <w:tab/>
        <w:t>damage.</w:t>
      </w:r>
    </w:p>
    <w:p w:rsidR="00AF132B" w:rsidRPr="00084581" w:rsidRDefault="001801DA" w:rsidP="00084581">
      <w:pPr>
        <w:pStyle w:val="ItemHead"/>
      </w:pPr>
      <w:r w:rsidRPr="00084581">
        <w:t>88</w:t>
      </w:r>
      <w:r w:rsidR="00AF132B" w:rsidRPr="00084581">
        <w:t xml:space="preserve">  Subsection</w:t>
      </w:r>
      <w:r w:rsidR="00084581" w:rsidRPr="00084581">
        <w:t> </w:t>
      </w:r>
      <w:r w:rsidR="00AF132B" w:rsidRPr="00084581">
        <w:t>16(1)</w:t>
      </w:r>
    </w:p>
    <w:p w:rsidR="00AF132B" w:rsidRPr="00084581" w:rsidRDefault="00AF132B" w:rsidP="00084581">
      <w:pPr>
        <w:pStyle w:val="Item"/>
      </w:pPr>
      <w:r w:rsidRPr="00084581">
        <w:t>Insert:</w:t>
      </w:r>
    </w:p>
    <w:p w:rsidR="00AF132B" w:rsidRPr="00084581" w:rsidRDefault="00AF132B" w:rsidP="00084581">
      <w:pPr>
        <w:pStyle w:val="Definition"/>
      </w:pPr>
      <w:r w:rsidRPr="00084581">
        <w:rPr>
          <w:b/>
          <w:i/>
        </w:rPr>
        <w:t>victim impact statement</w:t>
      </w:r>
      <w:r w:rsidRPr="00084581">
        <w:t xml:space="preserve"> has the meaning given by section</w:t>
      </w:r>
      <w:r w:rsidR="00084581" w:rsidRPr="00084581">
        <w:t> </w:t>
      </w:r>
      <w:r w:rsidRPr="00084581">
        <w:t>16AAA.</w:t>
      </w:r>
    </w:p>
    <w:p w:rsidR="00AF132B" w:rsidRPr="00084581" w:rsidRDefault="001801DA" w:rsidP="00084581">
      <w:pPr>
        <w:pStyle w:val="ItemHead"/>
      </w:pPr>
      <w:r w:rsidRPr="00084581">
        <w:t>89</w:t>
      </w:r>
      <w:r w:rsidR="00AF132B" w:rsidRPr="00084581">
        <w:t xml:space="preserve">  At the end of Division</w:t>
      </w:r>
      <w:r w:rsidR="00084581" w:rsidRPr="00084581">
        <w:t> </w:t>
      </w:r>
      <w:r w:rsidR="00AF132B" w:rsidRPr="00084581">
        <w:t>1 of Part</w:t>
      </w:r>
      <w:r w:rsidR="00084581" w:rsidRPr="00084581">
        <w:t> </w:t>
      </w:r>
      <w:proofErr w:type="spellStart"/>
      <w:r w:rsidR="00AF132B" w:rsidRPr="00084581">
        <w:t>IB</w:t>
      </w:r>
      <w:proofErr w:type="spellEnd"/>
    </w:p>
    <w:p w:rsidR="00AF132B" w:rsidRPr="00084581" w:rsidRDefault="00AF132B" w:rsidP="00084581">
      <w:pPr>
        <w:pStyle w:val="Item"/>
      </w:pPr>
      <w:r w:rsidRPr="00084581">
        <w:t>Add:</w:t>
      </w:r>
    </w:p>
    <w:p w:rsidR="00AF132B" w:rsidRPr="00084581" w:rsidRDefault="00AF132B" w:rsidP="00084581">
      <w:pPr>
        <w:pStyle w:val="ActHead5"/>
      </w:pPr>
      <w:bookmarkStart w:id="39" w:name="_Toc361127056"/>
      <w:r w:rsidRPr="00084581">
        <w:rPr>
          <w:rStyle w:val="CharSectno"/>
        </w:rPr>
        <w:t>16AAA</w:t>
      </w:r>
      <w:r w:rsidRPr="00084581">
        <w:t xml:space="preserve">  </w:t>
      </w:r>
      <w:r w:rsidRPr="00084581">
        <w:rPr>
          <w:i/>
        </w:rPr>
        <w:t>Victim impact statements</w:t>
      </w:r>
      <w:bookmarkEnd w:id="39"/>
    </w:p>
    <w:p w:rsidR="00AF132B" w:rsidRPr="00084581" w:rsidRDefault="00AF132B" w:rsidP="00084581">
      <w:pPr>
        <w:pStyle w:val="subsection"/>
      </w:pPr>
      <w:r w:rsidRPr="00084581">
        <w:tab/>
        <w:t>(1)</w:t>
      </w:r>
      <w:r w:rsidRPr="00084581">
        <w:tab/>
        <w:t xml:space="preserve">A </w:t>
      </w:r>
      <w:r w:rsidRPr="00084581">
        <w:rPr>
          <w:b/>
          <w:i/>
        </w:rPr>
        <w:t>victim impact statement</w:t>
      </w:r>
      <w:r w:rsidRPr="00084581">
        <w:t>, for an individual who is a victim of an offence, is an oral or written statement for which the following requirements are satisfied:</w:t>
      </w:r>
    </w:p>
    <w:p w:rsidR="00AF132B" w:rsidRPr="00084581" w:rsidRDefault="00AF132B" w:rsidP="00084581">
      <w:pPr>
        <w:pStyle w:val="paragraph"/>
      </w:pPr>
      <w:r w:rsidRPr="00084581">
        <w:tab/>
        <w:t>(a)</w:t>
      </w:r>
      <w:r w:rsidRPr="00084581">
        <w:tab/>
        <w:t>the statement must be made by one of the following:</w:t>
      </w:r>
    </w:p>
    <w:p w:rsidR="00AF132B" w:rsidRPr="00084581" w:rsidRDefault="00AF132B" w:rsidP="00084581">
      <w:pPr>
        <w:pStyle w:val="paragraphsub"/>
      </w:pPr>
      <w:r w:rsidRPr="00084581">
        <w:tab/>
        <w:t>(</w:t>
      </w:r>
      <w:proofErr w:type="spellStart"/>
      <w:r w:rsidRPr="00084581">
        <w:t>i</w:t>
      </w:r>
      <w:proofErr w:type="spellEnd"/>
      <w:r w:rsidRPr="00084581">
        <w:t>)</w:t>
      </w:r>
      <w:r w:rsidRPr="00084581">
        <w:tab/>
        <w:t>the individual;</w:t>
      </w:r>
    </w:p>
    <w:p w:rsidR="00AF132B" w:rsidRPr="00084581" w:rsidRDefault="00AF132B" w:rsidP="00084581">
      <w:pPr>
        <w:pStyle w:val="paragraphsub"/>
      </w:pPr>
      <w:r w:rsidRPr="00084581">
        <w:tab/>
        <w:t>(ii)</w:t>
      </w:r>
      <w:r w:rsidRPr="00084581">
        <w:tab/>
        <w:t>if the court gives leave, a member of the individual’s family;</w:t>
      </w:r>
    </w:p>
    <w:p w:rsidR="00AF132B" w:rsidRPr="00084581" w:rsidRDefault="00AF132B" w:rsidP="00084581">
      <w:pPr>
        <w:pStyle w:val="paragraphsub"/>
      </w:pPr>
      <w:r w:rsidRPr="00084581">
        <w:tab/>
        <w:t>(iii)</w:t>
      </w:r>
      <w:r w:rsidRPr="00084581">
        <w:tab/>
        <w:t>a person appointed by the court;</w:t>
      </w:r>
    </w:p>
    <w:p w:rsidR="00AF132B" w:rsidRPr="00084581" w:rsidRDefault="00AF132B" w:rsidP="00084581">
      <w:pPr>
        <w:pStyle w:val="paragraph"/>
      </w:pPr>
      <w:r w:rsidRPr="00084581">
        <w:tab/>
        <w:t>(b)</w:t>
      </w:r>
      <w:r w:rsidRPr="00084581">
        <w:tab/>
        <w:t>the statement must describe the impact of the offence on the victim, including details of the harm suffered by the victim as a result of the offence;</w:t>
      </w:r>
    </w:p>
    <w:p w:rsidR="00AF132B" w:rsidRPr="00084581" w:rsidRDefault="00AF132B" w:rsidP="00084581">
      <w:pPr>
        <w:pStyle w:val="paragraph"/>
      </w:pPr>
      <w:r w:rsidRPr="00084581">
        <w:lastRenderedPageBreak/>
        <w:tab/>
        <w:t>(c)</w:t>
      </w:r>
      <w:r w:rsidRPr="00084581">
        <w:tab/>
        <w:t>if the statement is written, the statement must be:</w:t>
      </w:r>
    </w:p>
    <w:p w:rsidR="00AF132B" w:rsidRPr="00084581" w:rsidRDefault="00AF132B" w:rsidP="00084581">
      <w:pPr>
        <w:pStyle w:val="paragraphsub"/>
      </w:pPr>
      <w:r w:rsidRPr="00084581">
        <w:tab/>
        <w:t>(</w:t>
      </w:r>
      <w:proofErr w:type="spellStart"/>
      <w:r w:rsidRPr="00084581">
        <w:t>i</w:t>
      </w:r>
      <w:proofErr w:type="spellEnd"/>
      <w:r w:rsidRPr="00084581">
        <w:t>)</w:t>
      </w:r>
      <w:r w:rsidRPr="00084581">
        <w:tab/>
        <w:t>signed or otherwise acknowledged by the maker of the statement; and</w:t>
      </w:r>
    </w:p>
    <w:p w:rsidR="00AF132B" w:rsidRPr="00084581" w:rsidRDefault="00AF132B" w:rsidP="00084581">
      <w:pPr>
        <w:pStyle w:val="paragraphsub"/>
      </w:pPr>
      <w:r w:rsidRPr="00084581">
        <w:tab/>
        <w:t>(ii)</w:t>
      </w:r>
      <w:r w:rsidRPr="00084581">
        <w:tab/>
        <w:t>given to both the prosecutor and the offender (or the offender’s legal representative) at a reasonable time before the hearing for determining the sentence to be passed on the offender;</w:t>
      </w:r>
    </w:p>
    <w:p w:rsidR="00AF132B" w:rsidRPr="00084581" w:rsidRDefault="00AF132B" w:rsidP="00084581">
      <w:pPr>
        <w:pStyle w:val="paragraph"/>
      </w:pPr>
      <w:r w:rsidRPr="00084581">
        <w:tab/>
        <w:t>(d)</w:t>
      </w:r>
      <w:r w:rsidRPr="00084581">
        <w:tab/>
        <w:t>if the statement is to be oral, a written or oral summary of the statement must be given to both the prosecutor and the offender (or the offender’s legal representative) at a reasonable time before the hearing for determining the sentence to be passed on the offender.</w:t>
      </w:r>
    </w:p>
    <w:p w:rsidR="00AF132B" w:rsidRPr="00084581" w:rsidRDefault="00AF132B" w:rsidP="00084581">
      <w:pPr>
        <w:pStyle w:val="subsection"/>
      </w:pPr>
      <w:r w:rsidRPr="00084581">
        <w:tab/>
        <w:t>(2)</w:t>
      </w:r>
      <w:r w:rsidRPr="00084581">
        <w:tab/>
        <w:t xml:space="preserve">However, the court may order that the requirement in </w:t>
      </w:r>
      <w:r w:rsidR="00084581" w:rsidRPr="00084581">
        <w:t>paragraph (</w:t>
      </w:r>
      <w:r w:rsidRPr="00084581">
        <w:t>1)(d) does not apply to a particular oral statement.</w:t>
      </w:r>
    </w:p>
    <w:p w:rsidR="00AF132B" w:rsidRPr="00084581" w:rsidRDefault="00AF132B" w:rsidP="00084581">
      <w:pPr>
        <w:pStyle w:val="subsection"/>
      </w:pPr>
      <w:r w:rsidRPr="00084581">
        <w:tab/>
        <w:t>(3)</w:t>
      </w:r>
      <w:r w:rsidRPr="00084581">
        <w:tab/>
        <w:t>The Minister may, in writing, prescribe a form for victim impact statements. Such a form does not restrict how victim impact statements may be made.</w:t>
      </w:r>
    </w:p>
    <w:p w:rsidR="00AF132B" w:rsidRPr="00084581" w:rsidRDefault="00AF132B" w:rsidP="00084581">
      <w:pPr>
        <w:pStyle w:val="subsection"/>
      </w:pPr>
      <w:r w:rsidRPr="00084581">
        <w:tab/>
        <w:t>(4)</w:t>
      </w:r>
      <w:r w:rsidRPr="00084581">
        <w:tab/>
        <w:t xml:space="preserve">The Minister may delegate, in writing, his or her power under </w:t>
      </w:r>
      <w:r w:rsidR="00084581" w:rsidRPr="00084581">
        <w:t>subsection (</w:t>
      </w:r>
      <w:r w:rsidRPr="00084581">
        <w:t>3) to:</w:t>
      </w:r>
    </w:p>
    <w:p w:rsidR="00AF132B" w:rsidRPr="00084581" w:rsidRDefault="00AF132B" w:rsidP="00084581">
      <w:pPr>
        <w:pStyle w:val="paragraph"/>
      </w:pPr>
      <w:r w:rsidRPr="00084581">
        <w:tab/>
        <w:t>(a)</w:t>
      </w:r>
      <w:r w:rsidRPr="00084581">
        <w:tab/>
        <w:t>the Secretary of the Department; or</w:t>
      </w:r>
    </w:p>
    <w:p w:rsidR="00AF132B" w:rsidRPr="00084581" w:rsidRDefault="00AF132B" w:rsidP="00084581">
      <w:pPr>
        <w:pStyle w:val="paragraph"/>
      </w:pPr>
      <w:r w:rsidRPr="00084581">
        <w:tab/>
        <w:t>(b)</w:t>
      </w:r>
      <w:r w:rsidRPr="00084581">
        <w:tab/>
        <w:t>an SES employee, or acting SES employee, in the Department.</w:t>
      </w:r>
    </w:p>
    <w:p w:rsidR="00AF132B" w:rsidRPr="00084581" w:rsidRDefault="001801DA" w:rsidP="00084581">
      <w:pPr>
        <w:pStyle w:val="ItemHead"/>
      </w:pPr>
      <w:r w:rsidRPr="00084581">
        <w:t>90</w:t>
      </w:r>
      <w:r w:rsidR="00AF132B" w:rsidRPr="00084581">
        <w:t xml:space="preserve">  After paragraph</w:t>
      </w:r>
      <w:r w:rsidR="00084581" w:rsidRPr="00084581">
        <w:t> </w:t>
      </w:r>
      <w:r w:rsidR="00AF132B" w:rsidRPr="00084581">
        <w:t>16A(2)(e)</w:t>
      </w:r>
    </w:p>
    <w:p w:rsidR="00AF132B" w:rsidRPr="00084581" w:rsidRDefault="00AF132B" w:rsidP="00084581">
      <w:pPr>
        <w:pStyle w:val="Item"/>
      </w:pPr>
      <w:r w:rsidRPr="00084581">
        <w:t>Insert:</w:t>
      </w:r>
    </w:p>
    <w:p w:rsidR="00AF132B" w:rsidRPr="00084581" w:rsidRDefault="00AF132B" w:rsidP="00084581">
      <w:pPr>
        <w:pStyle w:val="paragraph"/>
      </w:pPr>
      <w:r w:rsidRPr="00084581">
        <w:tab/>
        <w:t>(</w:t>
      </w:r>
      <w:proofErr w:type="spellStart"/>
      <w:r w:rsidRPr="00084581">
        <w:t>ea</w:t>
      </w:r>
      <w:proofErr w:type="spellEnd"/>
      <w:r w:rsidRPr="00084581">
        <w:t>)</w:t>
      </w:r>
      <w:r w:rsidRPr="00084581">
        <w:tab/>
        <w:t>if an individual who is a victim of the offence has suffered harm as a result of the offence—any victim impact statement for the victim;</w:t>
      </w:r>
    </w:p>
    <w:p w:rsidR="00AF132B" w:rsidRPr="00084581" w:rsidRDefault="001801DA" w:rsidP="00084581">
      <w:pPr>
        <w:pStyle w:val="ItemHead"/>
      </w:pPr>
      <w:r w:rsidRPr="00084581">
        <w:t>91</w:t>
      </w:r>
      <w:r w:rsidR="00AF132B" w:rsidRPr="00084581">
        <w:t xml:space="preserve">  Subsection</w:t>
      </w:r>
      <w:r w:rsidR="00084581" w:rsidRPr="00084581">
        <w:t> </w:t>
      </w:r>
      <w:r w:rsidR="00AF132B" w:rsidRPr="00084581">
        <w:t>16A(4)</w:t>
      </w:r>
    </w:p>
    <w:p w:rsidR="00AF132B" w:rsidRPr="00084581" w:rsidRDefault="00AF132B" w:rsidP="00084581">
      <w:pPr>
        <w:pStyle w:val="Item"/>
      </w:pPr>
      <w:r w:rsidRPr="00084581">
        <w:t>Omit “this section”, substitute “this Part”.</w:t>
      </w:r>
    </w:p>
    <w:p w:rsidR="00AF132B" w:rsidRPr="00084581" w:rsidRDefault="001801DA" w:rsidP="00084581">
      <w:pPr>
        <w:pStyle w:val="ItemHead"/>
      </w:pPr>
      <w:r w:rsidRPr="00084581">
        <w:t>92</w:t>
      </w:r>
      <w:r w:rsidR="00AF132B" w:rsidRPr="00084581">
        <w:t xml:space="preserve">  After section</w:t>
      </w:r>
      <w:r w:rsidR="00084581" w:rsidRPr="00084581">
        <w:t> </w:t>
      </w:r>
      <w:r w:rsidR="00AF132B" w:rsidRPr="00084581">
        <w:t>16AA</w:t>
      </w:r>
    </w:p>
    <w:p w:rsidR="00AF132B" w:rsidRPr="00084581" w:rsidRDefault="00AF132B" w:rsidP="00084581">
      <w:pPr>
        <w:pStyle w:val="Item"/>
      </w:pPr>
      <w:r w:rsidRPr="00084581">
        <w:t>Insert:</w:t>
      </w:r>
    </w:p>
    <w:p w:rsidR="00AF132B" w:rsidRPr="00084581" w:rsidRDefault="00AF132B" w:rsidP="00084581">
      <w:pPr>
        <w:pStyle w:val="ActHead5"/>
      </w:pPr>
      <w:bookmarkStart w:id="40" w:name="_Toc361127057"/>
      <w:r w:rsidRPr="00084581">
        <w:rPr>
          <w:rStyle w:val="CharSectno"/>
        </w:rPr>
        <w:lastRenderedPageBreak/>
        <w:t>16AB</w:t>
      </w:r>
      <w:r w:rsidRPr="00084581">
        <w:t xml:space="preserve">  Matters relating to victim impact statements</w:t>
      </w:r>
      <w:bookmarkEnd w:id="40"/>
    </w:p>
    <w:p w:rsidR="00AF132B" w:rsidRPr="00084581" w:rsidRDefault="00AF132B" w:rsidP="00084581">
      <w:pPr>
        <w:pStyle w:val="subsection"/>
      </w:pPr>
      <w:r w:rsidRPr="00084581">
        <w:tab/>
        <w:t>(1)</w:t>
      </w:r>
      <w:r w:rsidRPr="00084581">
        <w:tab/>
        <w:t>This section applies in relation to victim impact statements made known to a court as described in paragraph</w:t>
      </w:r>
      <w:r w:rsidR="00084581" w:rsidRPr="00084581">
        <w:t> </w:t>
      </w:r>
      <w:r w:rsidRPr="00084581">
        <w:t>16A(2)(</w:t>
      </w:r>
      <w:proofErr w:type="spellStart"/>
      <w:r w:rsidRPr="00084581">
        <w:t>ea</w:t>
      </w:r>
      <w:proofErr w:type="spellEnd"/>
      <w:r w:rsidRPr="00084581">
        <w:t>).</w:t>
      </w:r>
    </w:p>
    <w:p w:rsidR="00AF132B" w:rsidRPr="00084581" w:rsidRDefault="00AF132B" w:rsidP="00084581">
      <w:pPr>
        <w:pStyle w:val="subsection"/>
      </w:pPr>
      <w:r w:rsidRPr="00084581">
        <w:tab/>
        <w:t>(2)</w:t>
      </w:r>
      <w:r w:rsidRPr="00084581">
        <w:tab/>
        <w:t>Only one victim impact statement may be made for each victim of an offence, unless the court gives leave.</w:t>
      </w:r>
    </w:p>
    <w:p w:rsidR="00AF132B" w:rsidRPr="00084581" w:rsidRDefault="00AF132B" w:rsidP="00084581">
      <w:pPr>
        <w:pStyle w:val="subsection"/>
      </w:pPr>
      <w:r w:rsidRPr="00084581">
        <w:tab/>
        <w:t>(3)</w:t>
      </w:r>
      <w:r w:rsidRPr="00084581">
        <w:tab/>
        <w:t>No implication is to be drawn from the absence of a victim impact statement for a victim.</w:t>
      </w:r>
    </w:p>
    <w:p w:rsidR="00AF132B" w:rsidRPr="00084581" w:rsidRDefault="00AF132B" w:rsidP="00084581">
      <w:pPr>
        <w:pStyle w:val="subsection"/>
      </w:pPr>
      <w:r w:rsidRPr="00084581">
        <w:tab/>
        <w:t>(4)</w:t>
      </w:r>
      <w:r w:rsidRPr="00084581">
        <w:tab/>
        <w:t>All or part of a victim impact statement for a victim may be read to the court by or on behalf of the victim.</w:t>
      </w:r>
    </w:p>
    <w:p w:rsidR="00AF132B" w:rsidRPr="00084581" w:rsidRDefault="00AF132B" w:rsidP="00084581">
      <w:pPr>
        <w:pStyle w:val="subsection"/>
      </w:pPr>
      <w:r w:rsidRPr="00084581">
        <w:tab/>
        <w:t>(5)</w:t>
      </w:r>
      <w:r w:rsidRPr="00084581">
        <w:tab/>
        <w:t>A victim impact statement is not to be read to the court, or otherwise taken into account, to the extent that:</w:t>
      </w:r>
    </w:p>
    <w:p w:rsidR="00AF132B" w:rsidRPr="00084581" w:rsidRDefault="00AF132B" w:rsidP="00084581">
      <w:pPr>
        <w:pStyle w:val="paragraph"/>
      </w:pPr>
      <w:r w:rsidRPr="00084581">
        <w:tab/>
        <w:t>(a)</w:t>
      </w:r>
      <w:r w:rsidRPr="00084581">
        <w:tab/>
        <w:t>it expresses an opinion about an appropriate sentence; or</w:t>
      </w:r>
    </w:p>
    <w:p w:rsidR="00AF132B" w:rsidRPr="00084581" w:rsidRDefault="00AF132B" w:rsidP="00084581">
      <w:pPr>
        <w:pStyle w:val="paragraph"/>
      </w:pPr>
      <w:r w:rsidRPr="00084581">
        <w:tab/>
        <w:t>(b)</w:t>
      </w:r>
      <w:r w:rsidRPr="00084581">
        <w:tab/>
        <w:t>it is offensive, threatening, intimidating or harassing; or</w:t>
      </w:r>
    </w:p>
    <w:p w:rsidR="00AF132B" w:rsidRPr="00084581" w:rsidRDefault="00AF132B" w:rsidP="00084581">
      <w:pPr>
        <w:pStyle w:val="paragraph"/>
      </w:pPr>
      <w:r w:rsidRPr="00084581">
        <w:tab/>
        <w:t>(c)</w:t>
      </w:r>
      <w:r w:rsidRPr="00084581">
        <w:tab/>
        <w:t>admitting it into evidence would otherwise not be in the interests of justice.</w:t>
      </w:r>
    </w:p>
    <w:p w:rsidR="00AF132B" w:rsidRPr="00084581" w:rsidRDefault="00AF132B" w:rsidP="00084581">
      <w:pPr>
        <w:pStyle w:val="subsection"/>
      </w:pPr>
      <w:r w:rsidRPr="00084581">
        <w:tab/>
        <w:t>(6)</w:t>
      </w:r>
      <w:r w:rsidRPr="00084581">
        <w:tab/>
        <w:t>The person convicted of the offence may only test the facts in a victim impact statement:</w:t>
      </w:r>
    </w:p>
    <w:p w:rsidR="00AF132B" w:rsidRPr="00084581" w:rsidRDefault="00AF132B" w:rsidP="00084581">
      <w:pPr>
        <w:pStyle w:val="paragraph"/>
      </w:pPr>
      <w:r w:rsidRPr="00084581">
        <w:tab/>
        <w:t>(a)</w:t>
      </w:r>
      <w:r w:rsidRPr="00084581">
        <w:tab/>
        <w:t>by way of cross</w:t>
      </w:r>
      <w:r w:rsidR="00246179">
        <w:noBreakHyphen/>
      </w:r>
      <w:r w:rsidRPr="00084581">
        <w:t>examining the maker of the statement; and</w:t>
      </w:r>
    </w:p>
    <w:p w:rsidR="00AF132B" w:rsidRPr="00084581" w:rsidRDefault="00AF132B" w:rsidP="00084581">
      <w:pPr>
        <w:pStyle w:val="paragraph"/>
      </w:pPr>
      <w:r w:rsidRPr="00084581">
        <w:tab/>
        <w:t>(b)</w:t>
      </w:r>
      <w:r w:rsidRPr="00084581">
        <w:tab/>
        <w:t>if the court gives leave to do so.</w:t>
      </w:r>
    </w:p>
    <w:p w:rsidR="00AF132B" w:rsidRPr="00084581" w:rsidRDefault="00AF132B" w:rsidP="00084581">
      <w:pPr>
        <w:pStyle w:val="subsection"/>
      </w:pPr>
      <w:r w:rsidRPr="00084581">
        <w:tab/>
        <w:t>(7)</w:t>
      </w:r>
      <w:r w:rsidRPr="00084581">
        <w:tab/>
        <w:t>For the purposes of Part</w:t>
      </w:r>
      <w:r w:rsidR="00084581" w:rsidRPr="00084581">
        <w:t> </w:t>
      </w:r>
      <w:proofErr w:type="spellStart"/>
      <w:r w:rsidRPr="00084581">
        <w:t>IAD</w:t>
      </w:r>
      <w:proofErr w:type="spellEnd"/>
      <w:r w:rsidRPr="00084581">
        <w:t xml:space="preserve"> (about protecting vulnerable persons):</w:t>
      </w:r>
    </w:p>
    <w:p w:rsidR="00AF132B" w:rsidRPr="00084581" w:rsidRDefault="00AF132B" w:rsidP="00084581">
      <w:pPr>
        <w:pStyle w:val="paragraph"/>
      </w:pPr>
      <w:r w:rsidRPr="00084581">
        <w:tab/>
        <w:t>(a)</w:t>
      </w:r>
      <w:r w:rsidRPr="00084581">
        <w:tab/>
        <w:t xml:space="preserve">giving evidence includes giving a reading under </w:t>
      </w:r>
      <w:r w:rsidR="00084581" w:rsidRPr="00084581">
        <w:t>subsection (</w:t>
      </w:r>
      <w:r w:rsidRPr="00084581">
        <w:t>4); and</w:t>
      </w:r>
    </w:p>
    <w:p w:rsidR="00AF132B" w:rsidRPr="00084581" w:rsidRDefault="00AF132B" w:rsidP="00084581">
      <w:pPr>
        <w:pStyle w:val="paragraph"/>
      </w:pPr>
      <w:r w:rsidRPr="00084581">
        <w:tab/>
        <w:t>(b)</w:t>
      </w:r>
      <w:r w:rsidRPr="00084581">
        <w:tab/>
        <w:t>a cross</w:t>
      </w:r>
      <w:r w:rsidR="00246179">
        <w:noBreakHyphen/>
      </w:r>
      <w:r w:rsidRPr="00084581">
        <w:t>examination includes a cross</w:t>
      </w:r>
      <w:r w:rsidR="00246179">
        <w:noBreakHyphen/>
      </w:r>
      <w:r w:rsidRPr="00084581">
        <w:t xml:space="preserve">examination under </w:t>
      </w:r>
      <w:r w:rsidR="00084581" w:rsidRPr="00084581">
        <w:t>subsection (</w:t>
      </w:r>
      <w:r w:rsidRPr="00084581">
        <w:t>6).</w:t>
      </w:r>
    </w:p>
    <w:p w:rsidR="00AF132B" w:rsidRPr="00084581" w:rsidRDefault="00AF132B" w:rsidP="00084581">
      <w:pPr>
        <w:pStyle w:val="notetext"/>
      </w:pPr>
      <w:r w:rsidRPr="00084581">
        <w:t>Note:</w:t>
      </w:r>
      <w:r w:rsidRPr="00084581">
        <w:tab/>
        <w:t>This confirms that any protections available under Part</w:t>
      </w:r>
      <w:r w:rsidR="00084581" w:rsidRPr="00084581">
        <w:t> </w:t>
      </w:r>
      <w:proofErr w:type="spellStart"/>
      <w:r w:rsidRPr="00084581">
        <w:t>IAD</w:t>
      </w:r>
      <w:proofErr w:type="spellEnd"/>
      <w:r w:rsidRPr="00084581">
        <w:t xml:space="preserve"> will be available for the reading or the cross</w:t>
      </w:r>
      <w:r w:rsidR="00246179">
        <w:noBreakHyphen/>
      </w:r>
      <w:r w:rsidRPr="00084581">
        <w:t>examination.</w:t>
      </w:r>
    </w:p>
    <w:p w:rsidR="00AF132B" w:rsidRPr="00084581" w:rsidRDefault="00AF132B" w:rsidP="00084581">
      <w:pPr>
        <w:pStyle w:val="ActHead7"/>
        <w:pageBreakBefore/>
      </w:pPr>
      <w:bookmarkStart w:id="41" w:name="pt.3-div.2-sec.30a"/>
      <w:bookmarkStart w:id="42" w:name="_Toc361127058"/>
      <w:bookmarkEnd w:id="41"/>
      <w:r w:rsidRPr="00084581">
        <w:rPr>
          <w:rStyle w:val="CharAmPartNo"/>
        </w:rPr>
        <w:lastRenderedPageBreak/>
        <w:t>Part</w:t>
      </w:r>
      <w:r w:rsidR="00084581" w:rsidRPr="00084581">
        <w:rPr>
          <w:rStyle w:val="CharAmPartNo"/>
        </w:rPr>
        <w:t> </w:t>
      </w:r>
      <w:r w:rsidRPr="00084581">
        <w:rPr>
          <w:rStyle w:val="CharAmPartNo"/>
        </w:rPr>
        <w:t>3</w:t>
      </w:r>
      <w:r w:rsidRPr="00084581">
        <w:t>—</w:t>
      </w:r>
      <w:r w:rsidRPr="00084581">
        <w:rPr>
          <w:rStyle w:val="CharAmPartText"/>
        </w:rPr>
        <w:t>Application of amendments</w:t>
      </w:r>
      <w:bookmarkEnd w:id="42"/>
    </w:p>
    <w:p w:rsidR="00AF132B" w:rsidRPr="00084581" w:rsidRDefault="001801DA" w:rsidP="00084581">
      <w:pPr>
        <w:pStyle w:val="ItemHead"/>
      </w:pPr>
      <w:r w:rsidRPr="00084581">
        <w:t>93</w:t>
      </w:r>
      <w:r w:rsidR="00AF132B" w:rsidRPr="00084581">
        <w:t xml:space="preserve">  Application of amendments</w:t>
      </w:r>
    </w:p>
    <w:p w:rsidR="00AF132B" w:rsidRPr="00084581" w:rsidRDefault="00AF132B" w:rsidP="00084581">
      <w:pPr>
        <w:pStyle w:val="Item"/>
      </w:pPr>
      <w:r w:rsidRPr="00084581">
        <w:t>The amendments made by this Schedule apply in relation to offences committed (or alleged to have been committed) on or after the day this Schedule commences.</w:t>
      </w:r>
    </w:p>
    <w:p w:rsidR="00AF132B" w:rsidRPr="00084581" w:rsidRDefault="00AF132B" w:rsidP="00084581">
      <w:pPr>
        <w:pStyle w:val="ActHead6"/>
        <w:pageBreakBefore/>
      </w:pPr>
      <w:bookmarkStart w:id="43" w:name="_Toc361127059"/>
      <w:r w:rsidRPr="00084581">
        <w:rPr>
          <w:rStyle w:val="CharAmSchNo"/>
        </w:rPr>
        <w:lastRenderedPageBreak/>
        <w:t>Schedule</w:t>
      </w:r>
      <w:r w:rsidR="00084581" w:rsidRPr="00084581">
        <w:rPr>
          <w:rStyle w:val="CharAmSchNo"/>
        </w:rPr>
        <w:t> </w:t>
      </w:r>
      <w:r w:rsidRPr="00084581">
        <w:rPr>
          <w:rStyle w:val="CharAmSchNo"/>
        </w:rPr>
        <w:t>3</w:t>
      </w:r>
      <w:r w:rsidRPr="00084581">
        <w:t>—</w:t>
      </w:r>
      <w:r w:rsidRPr="00084581">
        <w:rPr>
          <w:rStyle w:val="CharAmSchText"/>
        </w:rPr>
        <w:t>Deterring people smuggling</w:t>
      </w:r>
      <w:bookmarkEnd w:id="43"/>
    </w:p>
    <w:p w:rsidR="00AF132B" w:rsidRPr="00084581" w:rsidRDefault="00AF132B" w:rsidP="00084581">
      <w:pPr>
        <w:pStyle w:val="ActHead7"/>
      </w:pPr>
      <w:bookmarkStart w:id="44" w:name="_Toc361127060"/>
      <w:r w:rsidRPr="00084581">
        <w:rPr>
          <w:rStyle w:val="CharAmPartNo"/>
        </w:rPr>
        <w:t>Part</w:t>
      </w:r>
      <w:r w:rsidR="00084581" w:rsidRPr="00084581">
        <w:rPr>
          <w:rStyle w:val="CharAmPartNo"/>
        </w:rPr>
        <w:t> </w:t>
      </w:r>
      <w:r w:rsidRPr="00084581">
        <w:rPr>
          <w:rStyle w:val="CharAmPartNo"/>
        </w:rPr>
        <w:t>1</w:t>
      </w:r>
      <w:r w:rsidRPr="00084581">
        <w:t>—</w:t>
      </w:r>
      <w:r w:rsidR="00A23E10" w:rsidRPr="00084581">
        <w:rPr>
          <w:rStyle w:val="CharAmPartText"/>
        </w:rPr>
        <w:t>Main</w:t>
      </w:r>
      <w:r w:rsidRPr="00084581">
        <w:rPr>
          <w:rStyle w:val="CharAmPartText"/>
        </w:rPr>
        <w:t xml:space="preserve"> amendments</w:t>
      </w:r>
      <w:bookmarkEnd w:id="44"/>
    </w:p>
    <w:p w:rsidR="00A23E10" w:rsidRPr="00084581" w:rsidRDefault="00A23E10" w:rsidP="00084581">
      <w:pPr>
        <w:pStyle w:val="ActHead9"/>
        <w:rPr>
          <w:i w:val="0"/>
        </w:rPr>
      </w:pPr>
      <w:bookmarkStart w:id="45" w:name="_Toc361127061"/>
      <w:r w:rsidRPr="00084581">
        <w:t>Crimes Act 1914</w:t>
      </w:r>
      <w:bookmarkEnd w:id="45"/>
    </w:p>
    <w:p w:rsidR="00A23E10" w:rsidRPr="00084581" w:rsidRDefault="00E132C3" w:rsidP="00084581">
      <w:pPr>
        <w:pStyle w:val="ItemHead"/>
      </w:pPr>
      <w:r w:rsidRPr="00084581">
        <w:t>1</w:t>
      </w:r>
      <w:r w:rsidR="00A23E10" w:rsidRPr="00084581">
        <w:t xml:space="preserve">  Subsection</w:t>
      </w:r>
      <w:r w:rsidR="00084581" w:rsidRPr="00084581">
        <w:t> </w:t>
      </w:r>
      <w:r w:rsidR="00A23E10" w:rsidRPr="00084581">
        <w:t xml:space="preserve">3ZQA(1) (definition of </w:t>
      </w:r>
      <w:r w:rsidR="00A23E10" w:rsidRPr="00084581">
        <w:rPr>
          <w:i/>
        </w:rPr>
        <w:t>age determination information</w:t>
      </w:r>
      <w:r w:rsidR="00A23E10" w:rsidRPr="00084581">
        <w:t>)</w:t>
      </w:r>
    </w:p>
    <w:p w:rsidR="00A23E10" w:rsidRPr="00084581" w:rsidRDefault="00A23E10" w:rsidP="00084581">
      <w:pPr>
        <w:pStyle w:val="Item"/>
      </w:pPr>
      <w:r w:rsidRPr="00084581">
        <w:t>Omit “a photograph (including an X</w:t>
      </w:r>
      <w:r w:rsidR="00246179">
        <w:noBreakHyphen/>
      </w:r>
      <w:r w:rsidRPr="00084581">
        <w:t>ray photograph) or any other record or information”, substitute “a record, or information,”.</w:t>
      </w:r>
    </w:p>
    <w:p w:rsidR="00A23E10" w:rsidRPr="00084581" w:rsidRDefault="00E132C3" w:rsidP="00084581">
      <w:pPr>
        <w:pStyle w:val="ItemHead"/>
      </w:pPr>
      <w:r w:rsidRPr="00084581">
        <w:t>2</w:t>
      </w:r>
      <w:r w:rsidR="00A23E10" w:rsidRPr="00084581">
        <w:t xml:space="preserve">  Subsection</w:t>
      </w:r>
      <w:r w:rsidR="00084581" w:rsidRPr="00084581">
        <w:t> </w:t>
      </w:r>
      <w:r w:rsidR="00A23E10" w:rsidRPr="00084581">
        <w:t>3ZQA(2)</w:t>
      </w:r>
    </w:p>
    <w:p w:rsidR="00A23E10" w:rsidRPr="00084581" w:rsidRDefault="00A23E10" w:rsidP="00084581">
      <w:pPr>
        <w:pStyle w:val="Item"/>
      </w:pPr>
      <w:r w:rsidRPr="00084581">
        <w:t>Omit “, which may include the taking of an X</w:t>
      </w:r>
      <w:r w:rsidR="00246179">
        <w:noBreakHyphen/>
      </w:r>
      <w:r w:rsidRPr="00084581">
        <w:t>ray of a part of a person’s body,”.</w:t>
      </w:r>
    </w:p>
    <w:p w:rsidR="00A23E10" w:rsidRPr="00084581" w:rsidRDefault="00A23E10" w:rsidP="00084581">
      <w:pPr>
        <w:pStyle w:val="ActHead9"/>
        <w:rPr>
          <w:i w:val="0"/>
        </w:rPr>
      </w:pPr>
      <w:bookmarkStart w:id="46" w:name="_Toc361127062"/>
      <w:r w:rsidRPr="00084581">
        <w:t>Migration Act 1958</w:t>
      </w:r>
      <w:bookmarkEnd w:id="46"/>
    </w:p>
    <w:p w:rsidR="00AF132B" w:rsidRPr="00084581" w:rsidRDefault="00E132C3" w:rsidP="00084581">
      <w:pPr>
        <w:pStyle w:val="ItemHead"/>
      </w:pPr>
      <w:r w:rsidRPr="00084581">
        <w:t>3</w:t>
      </w:r>
      <w:r w:rsidR="00AF132B" w:rsidRPr="00084581">
        <w:t xml:space="preserve">  Section</w:t>
      </w:r>
      <w:r w:rsidR="00084581" w:rsidRPr="00084581">
        <w:t> </w:t>
      </w:r>
      <w:r w:rsidR="00AF132B" w:rsidRPr="00084581">
        <w:t>236A</w:t>
      </w:r>
    </w:p>
    <w:p w:rsidR="00AF132B" w:rsidRPr="00084581" w:rsidRDefault="00AF132B" w:rsidP="00084581">
      <w:pPr>
        <w:pStyle w:val="Item"/>
      </w:pPr>
      <w:r w:rsidRPr="00084581">
        <w:t>Repeal the section, substitute:</w:t>
      </w:r>
    </w:p>
    <w:p w:rsidR="00AF132B" w:rsidRPr="00084581" w:rsidRDefault="00AF132B" w:rsidP="00084581">
      <w:pPr>
        <w:pStyle w:val="ActHead5"/>
      </w:pPr>
      <w:bookmarkStart w:id="47" w:name="_Toc361127063"/>
      <w:r w:rsidRPr="00084581">
        <w:rPr>
          <w:rStyle w:val="CharSectno"/>
        </w:rPr>
        <w:t>236A</w:t>
      </w:r>
      <w:r w:rsidRPr="00084581">
        <w:t xml:space="preserve">  No discharge without conviction for certain offences</w:t>
      </w:r>
      <w:bookmarkEnd w:id="47"/>
    </w:p>
    <w:p w:rsidR="00AF132B" w:rsidRPr="00084581" w:rsidRDefault="00AF132B" w:rsidP="00084581">
      <w:pPr>
        <w:pStyle w:val="subsection"/>
      </w:pPr>
      <w:r w:rsidRPr="00084581">
        <w:tab/>
      </w:r>
      <w:r w:rsidRPr="00084581">
        <w:tab/>
        <w:t>The court may only make an order under section</w:t>
      </w:r>
      <w:r w:rsidR="00084581" w:rsidRPr="00084581">
        <w:t> </w:t>
      </w:r>
      <w:r w:rsidRPr="00084581">
        <w:t xml:space="preserve">19B of the </w:t>
      </w:r>
      <w:r w:rsidRPr="00084581">
        <w:rPr>
          <w:i/>
        </w:rPr>
        <w:t>Crimes Act 1914</w:t>
      </w:r>
      <w:r w:rsidRPr="00084581">
        <w:t xml:space="preserve"> (discharge of offenders without conviction) in respect of a charge for an offence against section</w:t>
      </w:r>
      <w:r w:rsidR="00084581" w:rsidRPr="00084581">
        <w:t> </w:t>
      </w:r>
      <w:r w:rsidRPr="00084581">
        <w:t>233B, 233C or 234A if the person charged was aged under 18 when the offence was alleged to have been committed.</w:t>
      </w:r>
    </w:p>
    <w:p w:rsidR="00AF132B" w:rsidRPr="00084581" w:rsidRDefault="00AF132B" w:rsidP="00084581">
      <w:pPr>
        <w:pStyle w:val="notetext"/>
      </w:pPr>
      <w:r w:rsidRPr="00084581">
        <w:t>Note:</w:t>
      </w:r>
      <w:r w:rsidRPr="00084581">
        <w:tab/>
        <w:t>See also section</w:t>
      </w:r>
      <w:r w:rsidR="00084581" w:rsidRPr="00084581">
        <w:t> </w:t>
      </w:r>
      <w:r w:rsidRPr="00084581">
        <w:t>236D, which relates to age.</w:t>
      </w:r>
    </w:p>
    <w:p w:rsidR="00AF132B" w:rsidRPr="00084581" w:rsidRDefault="00E132C3" w:rsidP="00084581">
      <w:pPr>
        <w:pStyle w:val="ItemHead"/>
      </w:pPr>
      <w:r w:rsidRPr="00084581">
        <w:t>4</w:t>
      </w:r>
      <w:r w:rsidR="00AF132B" w:rsidRPr="00084581">
        <w:t xml:space="preserve">  At the end of Subdivision A of Division</w:t>
      </w:r>
      <w:r w:rsidR="00084581" w:rsidRPr="00084581">
        <w:t> </w:t>
      </w:r>
      <w:r w:rsidR="00AF132B" w:rsidRPr="00084581">
        <w:t>12 of Part</w:t>
      </w:r>
      <w:r w:rsidR="00084581" w:rsidRPr="00084581">
        <w:t> </w:t>
      </w:r>
      <w:r w:rsidR="00AF132B" w:rsidRPr="00084581">
        <w:t>2</w:t>
      </w:r>
    </w:p>
    <w:p w:rsidR="00AF132B" w:rsidRPr="00084581" w:rsidRDefault="00AF132B" w:rsidP="00084581">
      <w:pPr>
        <w:pStyle w:val="Item"/>
      </w:pPr>
      <w:r w:rsidRPr="00084581">
        <w:t>Add:</w:t>
      </w:r>
    </w:p>
    <w:p w:rsidR="00AF132B" w:rsidRPr="00084581" w:rsidRDefault="00AF132B" w:rsidP="00084581">
      <w:pPr>
        <w:pStyle w:val="ActHead5"/>
        <w:ind w:left="0" w:firstLine="0"/>
      </w:pPr>
      <w:bookmarkStart w:id="48" w:name="_Toc361127064"/>
      <w:r w:rsidRPr="00084581">
        <w:rPr>
          <w:rStyle w:val="CharSectno"/>
        </w:rPr>
        <w:t>236C</w:t>
      </w:r>
      <w:r w:rsidRPr="00084581">
        <w:t xml:space="preserve">  Time in immigration detention counts for sentencing etc.</w:t>
      </w:r>
      <w:bookmarkEnd w:id="48"/>
    </w:p>
    <w:p w:rsidR="00AF132B" w:rsidRPr="00084581" w:rsidRDefault="00AF132B" w:rsidP="00084581">
      <w:pPr>
        <w:pStyle w:val="subsection"/>
      </w:pPr>
      <w:r w:rsidRPr="00084581">
        <w:tab/>
        <w:t>(1)</w:t>
      </w:r>
      <w:r w:rsidRPr="00084581">
        <w:tab/>
        <w:t>This section applies to the court when imposing a sentence on, or setting a non</w:t>
      </w:r>
      <w:r w:rsidR="00246179">
        <w:noBreakHyphen/>
      </w:r>
      <w:r w:rsidRPr="00084581">
        <w:t>parole period for, a person convicted of an offence against this Subdivision.</w:t>
      </w:r>
    </w:p>
    <w:p w:rsidR="00AF132B" w:rsidRPr="00084581" w:rsidRDefault="00AF132B" w:rsidP="00084581">
      <w:pPr>
        <w:pStyle w:val="subsection"/>
      </w:pPr>
      <w:r w:rsidRPr="00084581">
        <w:rPr>
          <w:sz w:val="24"/>
          <w:szCs w:val="24"/>
        </w:rPr>
        <w:lastRenderedPageBreak/>
        <w:tab/>
      </w:r>
      <w:r w:rsidRPr="00084581">
        <w:t>(2)</w:t>
      </w:r>
      <w:r w:rsidRPr="00084581">
        <w:tab/>
        <w:t>The court must take into account any period that the person has spent in immigration detention during the period:</w:t>
      </w:r>
    </w:p>
    <w:p w:rsidR="00AF132B" w:rsidRPr="00084581" w:rsidRDefault="00AF132B" w:rsidP="00084581">
      <w:pPr>
        <w:pStyle w:val="paragraph"/>
      </w:pPr>
      <w:r w:rsidRPr="00084581">
        <w:tab/>
        <w:t>(a)</w:t>
      </w:r>
      <w:r w:rsidRPr="00084581">
        <w:tab/>
        <w:t>starting when the offence was committed; and</w:t>
      </w:r>
    </w:p>
    <w:p w:rsidR="00AF132B" w:rsidRPr="00084581" w:rsidRDefault="00AF132B" w:rsidP="00084581">
      <w:pPr>
        <w:pStyle w:val="paragraph"/>
      </w:pPr>
      <w:r w:rsidRPr="00084581">
        <w:tab/>
        <w:t>(b)</w:t>
      </w:r>
      <w:r w:rsidRPr="00084581">
        <w:tab/>
        <w:t>ending when the person is sentenced for the offence.</w:t>
      </w:r>
    </w:p>
    <w:p w:rsidR="00AF132B" w:rsidRPr="00084581" w:rsidRDefault="00AF132B" w:rsidP="00084581">
      <w:pPr>
        <w:pStyle w:val="notetext"/>
      </w:pPr>
      <w:r w:rsidRPr="00084581">
        <w:t>Note:</w:t>
      </w:r>
      <w:r w:rsidRPr="00084581">
        <w:tab/>
        <w:t>This enables the court to take into account time spent while not in punitive detention.</w:t>
      </w:r>
    </w:p>
    <w:p w:rsidR="00AF132B" w:rsidRPr="00084581" w:rsidRDefault="00AF132B" w:rsidP="00084581">
      <w:pPr>
        <w:pStyle w:val="subsection"/>
      </w:pPr>
      <w:r w:rsidRPr="00084581">
        <w:tab/>
        <w:t>(3)</w:t>
      </w:r>
      <w:r w:rsidRPr="00084581">
        <w:tab/>
        <w:t>Neither section</w:t>
      </w:r>
      <w:r w:rsidR="00084581" w:rsidRPr="00084581">
        <w:t> </w:t>
      </w:r>
      <w:r w:rsidRPr="00084581">
        <w:t>236B nor this section prevents section</w:t>
      </w:r>
      <w:r w:rsidR="00084581" w:rsidRPr="00084581">
        <w:t> </w:t>
      </w:r>
      <w:r w:rsidRPr="00084581">
        <w:t xml:space="preserve">16E of the </w:t>
      </w:r>
      <w:r w:rsidRPr="00084581">
        <w:rPr>
          <w:i/>
          <w:iCs/>
        </w:rPr>
        <w:t>Crimes Act 1914</w:t>
      </w:r>
      <w:r w:rsidRPr="00084581">
        <w:t xml:space="preserve"> from applying to the imposition of the sentence or the setting of the non</w:t>
      </w:r>
      <w:r w:rsidR="00246179">
        <w:noBreakHyphen/>
      </w:r>
      <w:r w:rsidRPr="00084581">
        <w:t>parole period.</w:t>
      </w:r>
    </w:p>
    <w:p w:rsidR="00AF132B" w:rsidRPr="00084581" w:rsidRDefault="00AF132B" w:rsidP="00084581">
      <w:pPr>
        <w:pStyle w:val="notetext"/>
      </w:pPr>
      <w:r w:rsidRPr="00084581">
        <w:t xml:space="preserve">Note: </w:t>
      </w:r>
      <w:r w:rsidRPr="00084581">
        <w:tab/>
        <w:t>Section</w:t>
      </w:r>
      <w:r w:rsidR="00084581" w:rsidRPr="00084581">
        <w:t> </w:t>
      </w:r>
      <w:r w:rsidRPr="00084581">
        <w:t xml:space="preserve">16E of the </w:t>
      </w:r>
      <w:r w:rsidRPr="00084581">
        <w:rPr>
          <w:i/>
        </w:rPr>
        <w:t xml:space="preserve">Crimes Act 1914 </w:t>
      </w:r>
      <w:r w:rsidRPr="00084581">
        <w:t>applies State law to aspects of sentencing for federal offences, subject to specified exceptions.</w:t>
      </w:r>
    </w:p>
    <w:p w:rsidR="00AF132B" w:rsidRPr="00084581" w:rsidRDefault="00AF132B" w:rsidP="00084581">
      <w:pPr>
        <w:pStyle w:val="ActHead5"/>
        <w:ind w:left="0" w:firstLine="0"/>
      </w:pPr>
      <w:bookmarkStart w:id="49" w:name="_Toc361127065"/>
      <w:r w:rsidRPr="00084581">
        <w:rPr>
          <w:rStyle w:val="CharSectno"/>
        </w:rPr>
        <w:t>236D</w:t>
      </w:r>
      <w:r w:rsidRPr="00084581">
        <w:t xml:space="preserve">  Burden and standard of proof in relation to age</w:t>
      </w:r>
      <w:bookmarkEnd w:id="49"/>
    </w:p>
    <w:p w:rsidR="00AF132B" w:rsidRPr="00084581" w:rsidRDefault="00AF132B" w:rsidP="00084581">
      <w:pPr>
        <w:pStyle w:val="subsection"/>
      </w:pPr>
      <w:r w:rsidRPr="00084581">
        <w:tab/>
      </w:r>
      <w:r w:rsidRPr="00084581">
        <w:tab/>
        <w:t>If, in proceedings relating to an offence against this Subdivision:</w:t>
      </w:r>
    </w:p>
    <w:p w:rsidR="00AF132B" w:rsidRPr="00084581" w:rsidRDefault="00AF132B" w:rsidP="00084581">
      <w:pPr>
        <w:pStyle w:val="paragraph"/>
      </w:pPr>
      <w:r w:rsidRPr="00084581">
        <w:tab/>
        <w:t>(a)</w:t>
      </w:r>
      <w:r w:rsidRPr="00084581">
        <w:tab/>
        <w:t>the defendant claims to have been aged under 18 at the time the offence was alleged to have been, or was, committed, and</w:t>
      </w:r>
    </w:p>
    <w:p w:rsidR="00AF132B" w:rsidRPr="00084581" w:rsidRDefault="00AF132B" w:rsidP="00084581">
      <w:pPr>
        <w:pStyle w:val="paragraph"/>
      </w:pPr>
      <w:r w:rsidRPr="00084581">
        <w:tab/>
        <w:t>(b)</w:t>
      </w:r>
      <w:r w:rsidRPr="00084581">
        <w:tab/>
        <w:t>the prosecution disputes this claim;</w:t>
      </w:r>
    </w:p>
    <w:p w:rsidR="00AF132B" w:rsidRPr="00084581" w:rsidRDefault="00AF132B" w:rsidP="00084581">
      <w:pPr>
        <w:pStyle w:val="subsection2"/>
      </w:pPr>
      <w:r w:rsidRPr="00084581">
        <w:t>the prosecution bears the burden of proving, on the balance of probabilities, that the defendant was aged 18 or over at that time.</w:t>
      </w:r>
    </w:p>
    <w:p w:rsidR="00AF132B" w:rsidRPr="00084581" w:rsidRDefault="00AF132B" w:rsidP="00084581">
      <w:pPr>
        <w:pStyle w:val="ActHead5"/>
        <w:ind w:left="0" w:firstLine="0"/>
      </w:pPr>
      <w:bookmarkStart w:id="50" w:name="_Toc361127066"/>
      <w:r w:rsidRPr="00084581">
        <w:rPr>
          <w:rStyle w:val="CharSectno"/>
        </w:rPr>
        <w:t>236E</w:t>
      </w:r>
      <w:r w:rsidRPr="00084581">
        <w:t xml:space="preserve">  Evidentiary certificates in proceedings for offences</w:t>
      </w:r>
      <w:bookmarkEnd w:id="50"/>
    </w:p>
    <w:p w:rsidR="00AF132B" w:rsidRPr="00084581" w:rsidRDefault="00AF132B" w:rsidP="00084581">
      <w:pPr>
        <w:pStyle w:val="SubsectionHead"/>
      </w:pPr>
      <w:r w:rsidRPr="00084581">
        <w:t>Who may issue a certificate</w:t>
      </w:r>
    </w:p>
    <w:p w:rsidR="00AF132B" w:rsidRPr="00084581" w:rsidRDefault="00AF132B" w:rsidP="00084581">
      <w:pPr>
        <w:pStyle w:val="subsection"/>
      </w:pPr>
      <w:r w:rsidRPr="00084581">
        <w:tab/>
        <w:t>(1)</w:t>
      </w:r>
      <w:r w:rsidRPr="00084581">
        <w:tab/>
        <w:t>A written certificate may be issued under this subsection by:</w:t>
      </w:r>
    </w:p>
    <w:p w:rsidR="00AF132B" w:rsidRPr="00084581" w:rsidRDefault="00AF132B" w:rsidP="00084581">
      <w:pPr>
        <w:pStyle w:val="paragraph"/>
      </w:pPr>
      <w:r w:rsidRPr="00084581">
        <w:tab/>
        <w:t>(a)</w:t>
      </w:r>
      <w:r w:rsidRPr="00084581">
        <w:tab/>
        <w:t xml:space="preserve">an officer who participates in the boarding of a ship or aircraft (the </w:t>
      </w:r>
      <w:r w:rsidRPr="00084581">
        <w:rPr>
          <w:b/>
          <w:i/>
        </w:rPr>
        <w:t>target ship or aircraft</w:t>
      </w:r>
      <w:r w:rsidRPr="00084581">
        <w:t>) under Division</w:t>
      </w:r>
      <w:r w:rsidR="00084581" w:rsidRPr="00084581">
        <w:t> </w:t>
      </w:r>
      <w:r w:rsidRPr="00084581">
        <w:t>12A; or</w:t>
      </w:r>
    </w:p>
    <w:p w:rsidR="00AF132B" w:rsidRPr="00084581" w:rsidRDefault="00AF132B" w:rsidP="00084581">
      <w:pPr>
        <w:pStyle w:val="paragraph"/>
      </w:pPr>
      <w:r w:rsidRPr="00084581">
        <w:tab/>
        <w:t>(b)</w:t>
      </w:r>
      <w:r w:rsidRPr="00084581">
        <w:tab/>
        <w:t xml:space="preserve">if a ship (the </w:t>
      </w:r>
      <w:r w:rsidRPr="00084581">
        <w:rPr>
          <w:b/>
          <w:i/>
        </w:rPr>
        <w:t>target ship</w:t>
      </w:r>
      <w:r w:rsidRPr="00084581">
        <w:t>) is boarded under Division</w:t>
      </w:r>
      <w:r w:rsidR="00084581" w:rsidRPr="00084581">
        <w:t> </w:t>
      </w:r>
      <w:r w:rsidRPr="00084581">
        <w:t>12A—the commander of the Commonwealth ship or Commonwealth aircraft whose crew members participated in the boarding; or</w:t>
      </w:r>
    </w:p>
    <w:p w:rsidR="00AF132B" w:rsidRPr="00084581" w:rsidRDefault="00AF132B" w:rsidP="00084581">
      <w:pPr>
        <w:pStyle w:val="paragraph"/>
      </w:pPr>
      <w:r w:rsidRPr="00084581">
        <w:tab/>
        <w:t>(c)</w:t>
      </w:r>
      <w:r w:rsidRPr="00084581">
        <w:tab/>
        <w:t>the commander of a Commonwealth ship or Commonwealth aircraft used under section</w:t>
      </w:r>
      <w:r w:rsidR="00084581" w:rsidRPr="00084581">
        <w:t> </w:t>
      </w:r>
      <w:r w:rsidRPr="00084581">
        <w:t xml:space="preserve">245C or 245D to chase a ship (the </w:t>
      </w:r>
      <w:r w:rsidRPr="00084581">
        <w:rPr>
          <w:b/>
          <w:i/>
        </w:rPr>
        <w:t>target ship</w:t>
      </w:r>
      <w:r w:rsidRPr="00084581">
        <w:t>) that was not boarded under Division</w:t>
      </w:r>
      <w:r w:rsidR="00084581" w:rsidRPr="00084581">
        <w:t> </w:t>
      </w:r>
      <w:r w:rsidRPr="00084581">
        <w:t>12A.</w:t>
      </w:r>
    </w:p>
    <w:p w:rsidR="00AF132B" w:rsidRPr="00084581" w:rsidRDefault="00AF132B" w:rsidP="00084581">
      <w:pPr>
        <w:pStyle w:val="notetext"/>
      </w:pPr>
      <w:r w:rsidRPr="00084581">
        <w:t>Note:</w:t>
      </w:r>
      <w:r w:rsidRPr="00084581">
        <w:tab/>
        <w:t xml:space="preserve">For definitions for this section, see </w:t>
      </w:r>
      <w:r w:rsidR="00084581" w:rsidRPr="00084581">
        <w:t>subsection (</w:t>
      </w:r>
      <w:r w:rsidRPr="00084581">
        <w:t>6).</w:t>
      </w:r>
    </w:p>
    <w:p w:rsidR="00AF132B" w:rsidRPr="00084581" w:rsidRDefault="00AF132B" w:rsidP="00084581">
      <w:pPr>
        <w:pStyle w:val="SubsectionHead"/>
      </w:pPr>
      <w:r w:rsidRPr="00084581">
        <w:lastRenderedPageBreak/>
        <w:t>Certificate is prima facie evidence of the matters in it</w:t>
      </w:r>
    </w:p>
    <w:p w:rsidR="00AF132B" w:rsidRPr="00084581" w:rsidRDefault="00AF132B" w:rsidP="00084581">
      <w:pPr>
        <w:pStyle w:val="subsection"/>
      </w:pPr>
      <w:r w:rsidRPr="00084581">
        <w:tab/>
        <w:t>(2)</w:t>
      </w:r>
      <w:r w:rsidRPr="00084581">
        <w:tab/>
        <w:t>The certificate is to be received in proceedings for an offence against this Subdivision as prima facie evidence of the matters stated in the certificate.</w:t>
      </w:r>
    </w:p>
    <w:p w:rsidR="00AF132B" w:rsidRPr="00084581" w:rsidRDefault="00AF132B" w:rsidP="00084581">
      <w:pPr>
        <w:pStyle w:val="SubsectionHead"/>
      </w:pPr>
      <w:r w:rsidRPr="00084581">
        <w:t>Matters that can be specified in a certificate</w:t>
      </w:r>
    </w:p>
    <w:p w:rsidR="00AF132B" w:rsidRPr="00084581" w:rsidRDefault="00AF132B" w:rsidP="00084581">
      <w:pPr>
        <w:pStyle w:val="subsection"/>
      </w:pPr>
      <w:r w:rsidRPr="00084581">
        <w:tab/>
        <w:t>(3)</w:t>
      </w:r>
      <w:r w:rsidRPr="00084581">
        <w:tab/>
        <w:t>The certificate may specify one or more of the following:</w:t>
      </w:r>
    </w:p>
    <w:p w:rsidR="00AF132B" w:rsidRPr="00084581" w:rsidRDefault="00AF132B" w:rsidP="00084581">
      <w:pPr>
        <w:pStyle w:val="paragraph"/>
      </w:pPr>
      <w:r w:rsidRPr="00084581">
        <w:tab/>
        <w:t>(a)</w:t>
      </w:r>
      <w:r w:rsidRPr="00084581">
        <w:tab/>
        <w:t xml:space="preserve">the location of the target ship or aircraft at the time (the </w:t>
      </w:r>
      <w:r w:rsidRPr="00084581">
        <w:rPr>
          <w:b/>
          <w:i/>
        </w:rPr>
        <w:t>boarding time</w:t>
      </w:r>
      <w:r w:rsidRPr="00084581">
        <w:t>) it was boarded, or during the period it was chased but not boarded, (as applicable) under Division</w:t>
      </w:r>
      <w:r w:rsidR="00084581" w:rsidRPr="00084581">
        <w:t> </w:t>
      </w:r>
      <w:r w:rsidRPr="00084581">
        <w:t>12A;</w:t>
      </w:r>
    </w:p>
    <w:p w:rsidR="00AF132B" w:rsidRPr="00084581" w:rsidRDefault="00AF132B" w:rsidP="00084581">
      <w:pPr>
        <w:pStyle w:val="paragraph"/>
      </w:pPr>
      <w:r w:rsidRPr="00084581">
        <w:tab/>
        <w:t>(b)</w:t>
      </w:r>
      <w:r w:rsidRPr="00084581">
        <w:tab/>
        <w:t>if an officer boarded the target ship under Division</w:t>
      </w:r>
      <w:r w:rsidR="00084581" w:rsidRPr="00084581">
        <w:t> </w:t>
      </w:r>
      <w:r w:rsidRPr="00084581">
        <w:t>12A from another ship or aircraft—the location of the other ship or aircraft immediately before the boarding time;</w:t>
      </w:r>
    </w:p>
    <w:p w:rsidR="00AF132B" w:rsidRPr="00084581" w:rsidRDefault="00AF132B" w:rsidP="00084581">
      <w:pPr>
        <w:pStyle w:val="paragraph"/>
      </w:pPr>
      <w:r w:rsidRPr="00084581">
        <w:tab/>
        <w:t>(c)</w:t>
      </w:r>
      <w:r w:rsidRPr="00084581">
        <w:tab/>
        <w:t>if the target ship was chased, but not boarded, under Division</w:t>
      </w:r>
      <w:r w:rsidR="00084581" w:rsidRPr="00084581">
        <w:t> </w:t>
      </w:r>
      <w:r w:rsidRPr="00084581">
        <w:t>12A—the location of the Commonwealth ship or Commonwealth aircraft during the period the target ship was chased;</w:t>
      </w:r>
    </w:p>
    <w:p w:rsidR="00AF132B" w:rsidRPr="00084581" w:rsidRDefault="00AF132B" w:rsidP="00084581">
      <w:pPr>
        <w:pStyle w:val="paragraph"/>
      </w:pPr>
      <w:r w:rsidRPr="00084581">
        <w:tab/>
        <w:t>(d)</w:t>
      </w:r>
      <w:r w:rsidRPr="00084581">
        <w:tab/>
        <w:t>if a request was made to board the target ship or aircraft—the person by whom the request was made, and the manner in which the request was made;</w:t>
      </w:r>
    </w:p>
    <w:p w:rsidR="00AF132B" w:rsidRPr="00084581" w:rsidRDefault="00AF132B" w:rsidP="00084581">
      <w:pPr>
        <w:pStyle w:val="paragraph"/>
      </w:pPr>
      <w:r w:rsidRPr="00084581">
        <w:tab/>
        <w:t>(e)</w:t>
      </w:r>
      <w:r w:rsidRPr="00084581">
        <w:tab/>
        <w:t>if no request was made to board the target ship or aircraft—the reason why no such request was made;</w:t>
      </w:r>
    </w:p>
    <w:p w:rsidR="00AF132B" w:rsidRPr="00084581" w:rsidRDefault="00AF132B" w:rsidP="00084581">
      <w:pPr>
        <w:pStyle w:val="paragraph"/>
      </w:pPr>
      <w:r w:rsidRPr="00084581">
        <w:tab/>
        <w:t>(f)</w:t>
      </w:r>
      <w:r w:rsidRPr="00084581">
        <w:tab/>
        <w:t>the contents of any list of passengers on board the target ship or aircraft, or passenger cards relating to passengers on board the target ship or aircraft;</w:t>
      </w:r>
    </w:p>
    <w:p w:rsidR="00AF132B" w:rsidRPr="00084581" w:rsidRDefault="00AF132B" w:rsidP="00084581">
      <w:pPr>
        <w:pStyle w:val="paragraph"/>
      </w:pPr>
      <w:r w:rsidRPr="00084581">
        <w:tab/>
        <w:t>(g)</w:t>
      </w:r>
      <w:r w:rsidRPr="00084581">
        <w:tab/>
        <w:t>the number of passengers on board the target ship or aircraft;</w:t>
      </w:r>
    </w:p>
    <w:p w:rsidR="00AF132B" w:rsidRPr="00084581" w:rsidRDefault="00AF132B" w:rsidP="00084581">
      <w:pPr>
        <w:pStyle w:val="paragraph"/>
      </w:pPr>
      <w:r w:rsidRPr="00084581">
        <w:tab/>
        <w:t>(h)</w:t>
      </w:r>
      <w:r w:rsidRPr="00084581">
        <w:tab/>
        <w:t>the number of crew on board the target ship or aircraft;</w:t>
      </w:r>
    </w:p>
    <w:p w:rsidR="00AF132B" w:rsidRPr="00084581" w:rsidRDefault="00AF132B" w:rsidP="00084581">
      <w:pPr>
        <w:pStyle w:val="paragraph"/>
      </w:pPr>
      <w:r w:rsidRPr="00084581">
        <w:tab/>
        <w:t>(</w:t>
      </w:r>
      <w:proofErr w:type="spellStart"/>
      <w:r w:rsidRPr="00084581">
        <w:t>i</w:t>
      </w:r>
      <w:proofErr w:type="spellEnd"/>
      <w:r w:rsidRPr="00084581">
        <w:t>)</w:t>
      </w:r>
      <w:r w:rsidRPr="00084581">
        <w:tab/>
        <w:t>if the target ship or aircraft was boarded:</w:t>
      </w:r>
    </w:p>
    <w:p w:rsidR="00AF132B" w:rsidRPr="00084581" w:rsidRDefault="00AF132B" w:rsidP="00084581">
      <w:pPr>
        <w:pStyle w:val="paragraphsub"/>
      </w:pPr>
      <w:r w:rsidRPr="00084581">
        <w:tab/>
        <w:t>(</w:t>
      </w:r>
      <w:proofErr w:type="spellStart"/>
      <w:r w:rsidRPr="00084581">
        <w:t>i</w:t>
      </w:r>
      <w:proofErr w:type="spellEnd"/>
      <w:r w:rsidRPr="00084581">
        <w:t>)</w:t>
      </w:r>
      <w:r w:rsidRPr="00084581">
        <w:tab/>
        <w:t>whether any officer secured any goods on board the target ship or aircraft; and</w:t>
      </w:r>
    </w:p>
    <w:p w:rsidR="00AF132B" w:rsidRPr="00084581" w:rsidRDefault="00AF132B" w:rsidP="00084581">
      <w:pPr>
        <w:pStyle w:val="paragraphsub"/>
      </w:pPr>
      <w:r w:rsidRPr="00084581">
        <w:tab/>
        <w:t>(ii)</w:t>
      </w:r>
      <w:r w:rsidRPr="00084581">
        <w:tab/>
        <w:t>a description of the goods; and</w:t>
      </w:r>
    </w:p>
    <w:p w:rsidR="00AF132B" w:rsidRPr="00084581" w:rsidRDefault="00AF132B" w:rsidP="00084581">
      <w:pPr>
        <w:pStyle w:val="paragraphsub"/>
      </w:pPr>
      <w:r w:rsidRPr="00084581">
        <w:tab/>
        <w:t>(iii)</w:t>
      </w:r>
      <w:r w:rsidRPr="00084581">
        <w:tab/>
        <w:t>a description of how the goods were dealt with after they were secured;</w:t>
      </w:r>
    </w:p>
    <w:p w:rsidR="00AF132B" w:rsidRPr="00084581" w:rsidRDefault="00AF132B" w:rsidP="00084581">
      <w:pPr>
        <w:pStyle w:val="paragraph"/>
      </w:pPr>
      <w:r w:rsidRPr="00084581">
        <w:tab/>
        <w:t>(j)</w:t>
      </w:r>
      <w:r w:rsidRPr="00084581">
        <w:tab/>
        <w:t xml:space="preserve">any other matter prescribed under </w:t>
      </w:r>
      <w:r w:rsidR="00084581" w:rsidRPr="00084581">
        <w:t>subsection (</w:t>
      </w:r>
      <w:r w:rsidRPr="00084581">
        <w:t>5).</w:t>
      </w:r>
    </w:p>
    <w:p w:rsidR="00AF132B" w:rsidRPr="00084581" w:rsidRDefault="00AF132B" w:rsidP="00084581">
      <w:pPr>
        <w:pStyle w:val="subsection"/>
      </w:pPr>
      <w:r w:rsidRPr="00084581">
        <w:tab/>
        <w:t>(4)</w:t>
      </w:r>
      <w:r w:rsidRPr="00084581">
        <w:tab/>
      </w:r>
      <w:r w:rsidR="00084581" w:rsidRPr="00084581">
        <w:t>Subsection (</w:t>
      </w:r>
      <w:r w:rsidRPr="00084581">
        <w:t>2) does not apply to so much of the certificate as specifies whether a person is the master, owner, agent or charterer of the target ship or aircraft.</w:t>
      </w:r>
    </w:p>
    <w:p w:rsidR="00AF132B" w:rsidRPr="00084581" w:rsidRDefault="00AF132B" w:rsidP="00084581">
      <w:pPr>
        <w:pStyle w:val="subsection"/>
      </w:pPr>
      <w:r w:rsidRPr="00084581">
        <w:lastRenderedPageBreak/>
        <w:tab/>
        <w:t>(5)</w:t>
      </w:r>
      <w:r w:rsidRPr="00084581">
        <w:tab/>
        <w:t xml:space="preserve">The Minister may, by legislative instrument, prescribe other matters that may be specified in a certificate issued under </w:t>
      </w:r>
      <w:r w:rsidR="00084581" w:rsidRPr="00084581">
        <w:t>subsection (</w:t>
      </w:r>
      <w:r w:rsidRPr="00084581">
        <w:t>1).</w:t>
      </w:r>
    </w:p>
    <w:p w:rsidR="00AF132B" w:rsidRPr="00084581" w:rsidRDefault="00AF132B" w:rsidP="00084581">
      <w:pPr>
        <w:pStyle w:val="SubsectionHead"/>
      </w:pPr>
      <w:r w:rsidRPr="00084581">
        <w:t>Definitions</w:t>
      </w:r>
    </w:p>
    <w:p w:rsidR="00AF132B" w:rsidRPr="00084581" w:rsidRDefault="00AF132B" w:rsidP="00084581">
      <w:pPr>
        <w:pStyle w:val="subsection"/>
      </w:pPr>
      <w:r w:rsidRPr="00084581">
        <w:tab/>
        <w:t>(6)</w:t>
      </w:r>
      <w:r w:rsidRPr="00084581">
        <w:tab/>
        <w:t>In this section:</w:t>
      </w:r>
    </w:p>
    <w:p w:rsidR="00AF132B" w:rsidRPr="00084581" w:rsidRDefault="00AF132B" w:rsidP="00084581">
      <w:pPr>
        <w:pStyle w:val="Definition"/>
      </w:pPr>
      <w:r w:rsidRPr="00084581">
        <w:rPr>
          <w:b/>
          <w:i/>
        </w:rPr>
        <w:t>commander</w:t>
      </w:r>
      <w:r w:rsidRPr="00084581">
        <w:t xml:space="preserve"> has the same meaning as in subsection</w:t>
      </w:r>
      <w:r w:rsidR="00084581" w:rsidRPr="00084581">
        <w:t> </w:t>
      </w:r>
      <w:r w:rsidRPr="00084581">
        <w:t>245B(12).</w:t>
      </w:r>
    </w:p>
    <w:p w:rsidR="00AF132B" w:rsidRPr="00084581" w:rsidRDefault="00AF132B" w:rsidP="00084581">
      <w:pPr>
        <w:pStyle w:val="Definition"/>
      </w:pPr>
      <w:r w:rsidRPr="00084581">
        <w:rPr>
          <w:b/>
          <w:i/>
        </w:rPr>
        <w:t>Commonwealth aircraft</w:t>
      </w:r>
      <w:r w:rsidRPr="00084581">
        <w:t xml:space="preserve"> has the same meaning as in Division</w:t>
      </w:r>
      <w:r w:rsidR="00084581" w:rsidRPr="00084581">
        <w:t> </w:t>
      </w:r>
      <w:r w:rsidRPr="00084581">
        <w:t>12A.</w:t>
      </w:r>
    </w:p>
    <w:p w:rsidR="00AF132B" w:rsidRPr="00084581" w:rsidRDefault="00AF132B" w:rsidP="00084581">
      <w:pPr>
        <w:pStyle w:val="Definition"/>
      </w:pPr>
      <w:r w:rsidRPr="00084581">
        <w:rPr>
          <w:b/>
          <w:i/>
        </w:rPr>
        <w:t>Commonwealth ship</w:t>
      </w:r>
      <w:r w:rsidRPr="00084581">
        <w:t xml:space="preserve"> has the same meaning as in Division</w:t>
      </w:r>
      <w:r w:rsidR="00084581" w:rsidRPr="00084581">
        <w:t> </w:t>
      </w:r>
      <w:r w:rsidRPr="00084581">
        <w:t>12A.</w:t>
      </w:r>
    </w:p>
    <w:p w:rsidR="00AF132B" w:rsidRPr="00084581" w:rsidRDefault="00AF132B" w:rsidP="00084581">
      <w:pPr>
        <w:pStyle w:val="Definition"/>
      </w:pPr>
      <w:r w:rsidRPr="00084581">
        <w:rPr>
          <w:b/>
          <w:i/>
        </w:rPr>
        <w:t>officer</w:t>
      </w:r>
      <w:r w:rsidRPr="00084581">
        <w:t xml:space="preserve"> has the same meaning as in subsection</w:t>
      </w:r>
      <w:r w:rsidR="00084581" w:rsidRPr="00084581">
        <w:t> </w:t>
      </w:r>
      <w:r w:rsidRPr="00084581">
        <w:t>245F(18).</w:t>
      </w:r>
    </w:p>
    <w:p w:rsidR="00AF132B" w:rsidRPr="00084581" w:rsidRDefault="00AF132B" w:rsidP="00084581">
      <w:pPr>
        <w:pStyle w:val="ActHead5"/>
        <w:ind w:left="0" w:firstLine="0"/>
      </w:pPr>
      <w:bookmarkStart w:id="51" w:name="_Toc361127067"/>
      <w:r w:rsidRPr="00084581">
        <w:rPr>
          <w:rStyle w:val="CharSectno"/>
        </w:rPr>
        <w:t>236F</w:t>
      </w:r>
      <w:r w:rsidRPr="00084581">
        <w:t xml:space="preserve">  Evidentiary certificates—procedural matters</w:t>
      </w:r>
      <w:bookmarkEnd w:id="51"/>
    </w:p>
    <w:p w:rsidR="00AF132B" w:rsidRPr="00084581" w:rsidRDefault="00AF132B" w:rsidP="00084581">
      <w:pPr>
        <w:pStyle w:val="subsection"/>
      </w:pPr>
      <w:r w:rsidRPr="00084581">
        <w:tab/>
        <w:t>(1)</w:t>
      </w:r>
      <w:r w:rsidRPr="00084581">
        <w:tab/>
        <w:t>A certificate issued under subsection</w:t>
      </w:r>
      <w:r w:rsidR="00084581" w:rsidRPr="00084581">
        <w:t> </w:t>
      </w:r>
      <w:r w:rsidRPr="00084581">
        <w:t>236E(1) must not be admitted in evidence in proceedings for an offence unless:</w:t>
      </w:r>
    </w:p>
    <w:p w:rsidR="00AF132B" w:rsidRPr="00084581" w:rsidRDefault="00AF132B" w:rsidP="00084581">
      <w:pPr>
        <w:pStyle w:val="paragraph"/>
      </w:pPr>
      <w:r w:rsidRPr="00084581">
        <w:tab/>
        <w:t>(a)</w:t>
      </w:r>
      <w:r w:rsidRPr="00084581">
        <w:tab/>
        <w:t>the person charged with the offence; or</w:t>
      </w:r>
    </w:p>
    <w:p w:rsidR="00AF132B" w:rsidRPr="00084581" w:rsidRDefault="00AF132B" w:rsidP="00084581">
      <w:pPr>
        <w:pStyle w:val="paragraph"/>
      </w:pPr>
      <w:r w:rsidRPr="00084581">
        <w:tab/>
        <w:t>(b)</w:t>
      </w:r>
      <w:r w:rsidRPr="00084581">
        <w:tab/>
        <w:t>a lawyer who has appeared for the person in those proceedings;</w:t>
      </w:r>
    </w:p>
    <w:p w:rsidR="00AF132B" w:rsidRPr="00084581" w:rsidRDefault="00AF132B" w:rsidP="00084581">
      <w:pPr>
        <w:pStyle w:val="subsection2"/>
      </w:pPr>
      <w:r w:rsidRPr="00084581">
        <w:t>has, at least 28 days before the certificate is sought to be so admitted, been given a copy of the certificate together with notice of the intention to produce the certificate as evidence in the proceedings.</w:t>
      </w:r>
    </w:p>
    <w:p w:rsidR="00AF132B" w:rsidRPr="00084581" w:rsidRDefault="00AF132B" w:rsidP="00084581">
      <w:pPr>
        <w:pStyle w:val="subsection"/>
      </w:pPr>
      <w:r w:rsidRPr="00084581">
        <w:tab/>
        <w:t>(2)</w:t>
      </w:r>
      <w:r w:rsidRPr="00084581">
        <w:tab/>
        <w:t>If, under section</w:t>
      </w:r>
      <w:r w:rsidR="00084581" w:rsidRPr="00084581">
        <w:t> </w:t>
      </w:r>
      <w:r w:rsidRPr="00084581">
        <w:t>236E, a certificate is admitted in evidence in proceedings for an offence, the person charged with the offence may require the person who signed the certificate to be:</w:t>
      </w:r>
    </w:p>
    <w:p w:rsidR="00AF132B" w:rsidRPr="00084581" w:rsidRDefault="00AF132B" w:rsidP="00084581">
      <w:pPr>
        <w:pStyle w:val="paragraph"/>
      </w:pPr>
      <w:r w:rsidRPr="00084581">
        <w:tab/>
        <w:t>(a)</w:t>
      </w:r>
      <w:r w:rsidRPr="00084581">
        <w:tab/>
        <w:t>called as a witness for the prosecution; and</w:t>
      </w:r>
    </w:p>
    <w:p w:rsidR="00AF132B" w:rsidRPr="00084581" w:rsidRDefault="00AF132B" w:rsidP="00084581">
      <w:pPr>
        <w:pStyle w:val="paragraph"/>
      </w:pPr>
      <w:r w:rsidRPr="00084581">
        <w:tab/>
        <w:t>(b)</w:t>
      </w:r>
      <w:r w:rsidRPr="00084581">
        <w:tab/>
        <w:t>cross</w:t>
      </w:r>
      <w:r w:rsidR="00246179">
        <w:noBreakHyphen/>
      </w:r>
      <w:r w:rsidRPr="00084581">
        <w:t>examined as if the person who signed the certificate had given evidence of the matters stated in the certificate.</w:t>
      </w:r>
    </w:p>
    <w:p w:rsidR="00AF132B" w:rsidRPr="00084581" w:rsidRDefault="00AF132B" w:rsidP="00084581">
      <w:pPr>
        <w:pStyle w:val="subsection"/>
      </w:pPr>
      <w:r w:rsidRPr="00084581">
        <w:tab/>
        <w:t>(3)</w:t>
      </w:r>
      <w:r w:rsidRPr="00084581">
        <w:tab/>
        <w:t xml:space="preserve">However, </w:t>
      </w:r>
      <w:r w:rsidR="00084581" w:rsidRPr="00084581">
        <w:t>subsection (</w:t>
      </w:r>
      <w:r w:rsidRPr="00084581">
        <w:t>2) does not entitle the person charged to require the person who signed the certificate to be called as a witness for the prosecution unless:</w:t>
      </w:r>
    </w:p>
    <w:p w:rsidR="00AF132B" w:rsidRPr="00084581" w:rsidRDefault="00AF132B" w:rsidP="00084581">
      <w:pPr>
        <w:pStyle w:val="paragraph"/>
      </w:pPr>
      <w:r w:rsidRPr="00084581">
        <w:tab/>
        <w:t>(a)</w:t>
      </w:r>
      <w:r w:rsidRPr="00084581">
        <w:tab/>
        <w:t>the prosecutor has been given at least 21 days’ notice of the person’s intention to require the person who signed the certificate to be so called; and</w:t>
      </w:r>
    </w:p>
    <w:p w:rsidR="00AF132B" w:rsidRPr="00084581" w:rsidRDefault="00AF132B" w:rsidP="00084581">
      <w:pPr>
        <w:pStyle w:val="paragraph"/>
      </w:pPr>
      <w:r w:rsidRPr="00084581">
        <w:tab/>
        <w:t>(b)</w:t>
      </w:r>
      <w:r w:rsidRPr="00084581">
        <w:tab/>
        <w:t>the court, by order, allows the person charged to require the person who signed the certificate to be so called.</w:t>
      </w:r>
    </w:p>
    <w:p w:rsidR="00AF132B" w:rsidRPr="00084581" w:rsidRDefault="00AF132B" w:rsidP="00084581">
      <w:pPr>
        <w:pStyle w:val="subsection"/>
      </w:pPr>
      <w:r w:rsidRPr="00084581">
        <w:lastRenderedPageBreak/>
        <w:tab/>
        <w:t>(4)</w:t>
      </w:r>
      <w:r w:rsidRPr="00084581">
        <w:tab/>
        <w:t>Any evidence given in support, or in rebuttal, of a matter stated in a certificate issued under subsection</w:t>
      </w:r>
      <w:r w:rsidR="00084581" w:rsidRPr="00084581">
        <w:t> </w:t>
      </w:r>
      <w:r w:rsidRPr="00084581">
        <w:t>236E(1) must be considered on its merits, and the credibility and probative value of such evidence must be neither increased nor diminished by reason of this section.</w:t>
      </w:r>
    </w:p>
    <w:p w:rsidR="00AF132B" w:rsidRPr="00084581" w:rsidRDefault="00E132C3" w:rsidP="00084581">
      <w:pPr>
        <w:pStyle w:val="ItemHead"/>
      </w:pPr>
      <w:r w:rsidRPr="00084581">
        <w:t>5</w:t>
      </w:r>
      <w:r w:rsidR="00AF132B" w:rsidRPr="00084581">
        <w:t xml:space="preserve">  Application of amendments</w:t>
      </w:r>
    </w:p>
    <w:p w:rsidR="00AF132B" w:rsidRPr="00084581" w:rsidRDefault="00AF132B" w:rsidP="00084581">
      <w:pPr>
        <w:pStyle w:val="Subitem"/>
      </w:pPr>
      <w:r w:rsidRPr="00084581">
        <w:t>(1)</w:t>
      </w:r>
      <w:r w:rsidRPr="00084581">
        <w:tab/>
        <w:t xml:space="preserve">The </w:t>
      </w:r>
      <w:r w:rsidR="00977479" w:rsidRPr="00084581">
        <w:t>amendment</w:t>
      </w:r>
      <w:r w:rsidRPr="00084581">
        <w:t xml:space="preserve"> made by item</w:t>
      </w:r>
      <w:r w:rsidR="00084581" w:rsidRPr="00084581">
        <w:t> </w:t>
      </w:r>
      <w:r w:rsidRPr="00084581">
        <w:t xml:space="preserve">3 </w:t>
      </w:r>
      <w:r w:rsidR="00977479" w:rsidRPr="00084581">
        <w:t>applies</w:t>
      </w:r>
      <w:r w:rsidRPr="00084581">
        <w:t xml:space="preserve"> in relation to offences committed (or alleged to have been committed) at or after the commencement of this </w:t>
      </w:r>
      <w:r w:rsidR="00B8455C" w:rsidRPr="00084581">
        <w:t>Part</w:t>
      </w:r>
      <w:r w:rsidRPr="00084581">
        <w:t>.</w:t>
      </w:r>
    </w:p>
    <w:p w:rsidR="00AF132B" w:rsidRPr="00084581" w:rsidRDefault="00AF132B" w:rsidP="00084581">
      <w:pPr>
        <w:pStyle w:val="Subitem"/>
      </w:pPr>
      <w:r w:rsidRPr="00084581">
        <w:t>(2)</w:t>
      </w:r>
      <w:r w:rsidRPr="00084581">
        <w:tab/>
        <w:t>Section</w:t>
      </w:r>
      <w:r w:rsidR="00084581" w:rsidRPr="00084581">
        <w:t> </w:t>
      </w:r>
      <w:r w:rsidRPr="00084581">
        <w:t xml:space="preserve">236C (about time in immigration detention) of the </w:t>
      </w:r>
      <w:r w:rsidRPr="00084581">
        <w:rPr>
          <w:i/>
        </w:rPr>
        <w:t>Migration Act 1958</w:t>
      </w:r>
      <w:r w:rsidRPr="00084581">
        <w:t xml:space="preserve"> (as inserted by this </w:t>
      </w:r>
      <w:r w:rsidR="0083654E" w:rsidRPr="00084581">
        <w:t>Part</w:t>
      </w:r>
      <w:r w:rsidRPr="00084581">
        <w:t>) applies in relation to sentences imposed, or non</w:t>
      </w:r>
      <w:r w:rsidR="00246179">
        <w:noBreakHyphen/>
      </w:r>
      <w:r w:rsidRPr="00084581">
        <w:t xml:space="preserve">parole periods set, at or after the commencement of this </w:t>
      </w:r>
      <w:r w:rsidR="00B8455C" w:rsidRPr="00084581">
        <w:t>Part</w:t>
      </w:r>
      <w:r w:rsidRPr="00084581">
        <w:t xml:space="preserve"> (whether the relevant offence was committed before, at or after that commencement).</w:t>
      </w:r>
    </w:p>
    <w:p w:rsidR="00AF132B" w:rsidRPr="00084581" w:rsidRDefault="00AF132B" w:rsidP="00084581">
      <w:pPr>
        <w:pStyle w:val="Subitem"/>
      </w:pPr>
      <w:r w:rsidRPr="00084581">
        <w:t>(3)</w:t>
      </w:r>
      <w:r w:rsidRPr="00084581">
        <w:tab/>
        <w:t>Section</w:t>
      </w:r>
      <w:r w:rsidR="00084581" w:rsidRPr="00084581">
        <w:t> </w:t>
      </w:r>
      <w:r w:rsidRPr="00084581">
        <w:t xml:space="preserve">236D (about burden and standard of proof in relation to age) of the </w:t>
      </w:r>
      <w:r w:rsidRPr="00084581">
        <w:rPr>
          <w:i/>
        </w:rPr>
        <w:t>Migration Act 1958</w:t>
      </w:r>
      <w:r w:rsidRPr="00084581">
        <w:t xml:space="preserve"> (as inserted by this </w:t>
      </w:r>
      <w:r w:rsidR="00B8455C" w:rsidRPr="00084581">
        <w:t>Part</w:t>
      </w:r>
      <w:r w:rsidRPr="00084581">
        <w:t xml:space="preserve">) applies in relation to claims made, at or after the commencement of this </w:t>
      </w:r>
      <w:r w:rsidR="00B8455C" w:rsidRPr="00084581">
        <w:t>Part</w:t>
      </w:r>
      <w:r w:rsidRPr="00084581">
        <w:t>, by defendants in proceedings (whether the proceedings began before, at or after that commencement).</w:t>
      </w:r>
    </w:p>
    <w:p w:rsidR="00AF132B" w:rsidRPr="00084581" w:rsidRDefault="00AF132B" w:rsidP="00084581">
      <w:pPr>
        <w:pStyle w:val="Subitem"/>
      </w:pPr>
      <w:r w:rsidRPr="00084581">
        <w:t>(4)</w:t>
      </w:r>
      <w:r w:rsidRPr="00084581">
        <w:tab/>
        <w:t>Sections</w:t>
      </w:r>
      <w:r w:rsidR="00084581" w:rsidRPr="00084581">
        <w:t> </w:t>
      </w:r>
      <w:r w:rsidRPr="00084581">
        <w:t xml:space="preserve">236E and 236F (about evidentiary certificates) of the </w:t>
      </w:r>
      <w:r w:rsidRPr="00084581">
        <w:rPr>
          <w:i/>
        </w:rPr>
        <w:t>Migration Act 1958</w:t>
      </w:r>
      <w:r w:rsidRPr="00084581">
        <w:t xml:space="preserve"> (as inserted by this </w:t>
      </w:r>
      <w:r w:rsidR="00B8455C" w:rsidRPr="00084581">
        <w:t>Part</w:t>
      </w:r>
      <w:r w:rsidRPr="00084581">
        <w:t xml:space="preserve">) apply in relation to the boarding of ships or aircraft, or the chasing of ships not boarded, at or after the commencement of this </w:t>
      </w:r>
      <w:r w:rsidR="00B8455C" w:rsidRPr="00084581">
        <w:t>Part</w:t>
      </w:r>
      <w:r w:rsidRPr="00084581">
        <w:t>.</w:t>
      </w:r>
    </w:p>
    <w:p w:rsidR="00EE0BB2" w:rsidRPr="00084581" w:rsidRDefault="00AF132B" w:rsidP="00084581">
      <w:pPr>
        <w:pStyle w:val="ActHead7"/>
        <w:pageBreakBefore/>
      </w:pPr>
      <w:bookmarkStart w:id="52" w:name="_Toc361127068"/>
      <w:r w:rsidRPr="00084581">
        <w:rPr>
          <w:rStyle w:val="CharAmPartNo"/>
        </w:rPr>
        <w:lastRenderedPageBreak/>
        <w:t>Part</w:t>
      </w:r>
      <w:r w:rsidR="00084581" w:rsidRPr="00084581">
        <w:rPr>
          <w:rStyle w:val="CharAmPartNo"/>
        </w:rPr>
        <w:t> </w:t>
      </w:r>
      <w:r w:rsidRPr="00084581">
        <w:rPr>
          <w:rStyle w:val="CharAmPartNo"/>
        </w:rPr>
        <w:t>2</w:t>
      </w:r>
      <w:r w:rsidRPr="00084581">
        <w:t>—</w:t>
      </w:r>
      <w:r w:rsidR="00A23E10" w:rsidRPr="00084581">
        <w:rPr>
          <w:rStyle w:val="CharAmPartText"/>
        </w:rPr>
        <w:t>Other</w:t>
      </w:r>
      <w:r w:rsidR="00EE0BB2" w:rsidRPr="00084581">
        <w:rPr>
          <w:rStyle w:val="CharAmPartText"/>
        </w:rPr>
        <w:t xml:space="preserve"> amendments</w:t>
      </w:r>
      <w:bookmarkEnd w:id="52"/>
    </w:p>
    <w:p w:rsidR="00EE0BB2" w:rsidRPr="00084581" w:rsidRDefault="00EE0BB2" w:rsidP="00084581">
      <w:pPr>
        <w:pStyle w:val="ActHead9"/>
        <w:rPr>
          <w:i w:val="0"/>
        </w:rPr>
      </w:pPr>
      <w:bookmarkStart w:id="53" w:name="_Toc361127069"/>
      <w:r w:rsidRPr="00084581">
        <w:t>Migration Act 1958</w:t>
      </w:r>
      <w:bookmarkEnd w:id="53"/>
    </w:p>
    <w:p w:rsidR="00EE0BB2" w:rsidRPr="00084581" w:rsidRDefault="00E132C3" w:rsidP="00084581">
      <w:pPr>
        <w:pStyle w:val="ItemHead"/>
      </w:pPr>
      <w:r w:rsidRPr="00084581">
        <w:t>6</w:t>
      </w:r>
      <w:r w:rsidR="006D7579" w:rsidRPr="00084581">
        <w:t xml:space="preserve">  Subsection</w:t>
      </w:r>
      <w:r w:rsidR="00084581" w:rsidRPr="00084581">
        <w:t> </w:t>
      </w:r>
      <w:r w:rsidR="006D7579" w:rsidRPr="00084581">
        <w:t>236E(1)</w:t>
      </w:r>
    </w:p>
    <w:p w:rsidR="006D7579" w:rsidRPr="00084581" w:rsidRDefault="006D7579" w:rsidP="00084581">
      <w:pPr>
        <w:pStyle w:val="Item"/>
      </w:pPr>
      <w:r w:rsidRPr="00084581">
        <w:t>Repeal the subsection, substitute:</w:t>
      </w:r>
    </w:p>
    <w:p w:rsidR="00685728" w:rsidRPr="00084581" w:rsidRDefault="00424083" w:rsidP="00084581">
      <w:pPr>
        <w:pStyle w:val="SubsectionHead"/>
      </w:pPr>
      <w:r w:rsidRPr="00084581">
        <w:t>Issuing</w:t>
      </w:r>
      <w:r w:rsidR="00685728" w:rsidRPr="00084581">
        <w:t xml:space="preserve"> a certificate</w:t>
      </w:r>
    </w:p>
    <w:p w:rsidR="00685728" w:rsidRPr="00084581" w:rsidRDefault="00685728" w:rsidP="00084581">
      <w:pPr>
        <w:pStyle w:val="subsection"/>
      </w:pPr>
      <w:r w:rsidRPr="00084581">
        <w:tab/>
        <w:t>(1)</w:t>
      </w:r>
      <w:r w:rsidRPr="00084581">
        <w:tab/>
        <w:t xml:space="preserve">A written certificate may be issued under this subsection if an authorisation authorises the exercise of maritime powers in relation to a vessel or aircraft (the </w:t>
      </w:r>
      <w:r w:rsidRPr="00084581">
        <w:rPr>
          <w:b/>
          <w:i/>
        </w:rPr>
        <w:t>target vessel or aircraft</w:t>
      </w:r>
      <w:r w:rsidRPr="00084581">
        <w:t>). The certificate may be issued by:</w:t>
      </w:r>
    </w:p>
    <w:p w:rsidR="00685728" w:rsidRPr="00084581" w:rsidRDefault="00685728" w:rsidP="00084581">
      <w:pPr>
        <w:pStyle w:val="paragraph"/>
      </w:pPr>
      <w:r w:rsidRPr="00084581">
        <w:tab/>
        <w:t>(a)</w:t>
      </w:r>
      <w:r w:rsidRPr="00084581">
        <w:tab/>
        <w:t>the authorising officer who gave the authorisation; or</w:t>
      </w:r>
    </w:p>
    <w:p w:rsidR="00685728" w:rsidRPr="00084581" w:rsidRDefault="00685728" w:rsidP="00084581">
      <w:pPr>
        <w:pStyle w:val="paragraph"/>
      </w:pPr>
      <w:r w:rsidRPr="00084581">
        <w:tab/>
        <w:t>(b)</w:t>
      </w:r>
      <w:r w:rsidRPr="00084581">
        <w:tab/>
        <w:t>a maritime officer who boards the target vessel or aircraft in accordance with the authorisation.</w:t>
      </w:r>
    </w:p>
    <w:p w:rsidR="00685728" w:rsidRPr="00084581" w:rsidRDefault="00685728" w:rsidP="00084581">
      <w:pPr>
        <w:pStyle w:val="notetext"/>
      </w:pPr>
      <w:r w:rsidRPr="00084581">
        <w:t>Note:</w:t>
      </w:r>
      <w:r w:rsidRPr="00084581">
        <w:tab/>
        <w:t xml:space="preserve">For definitions for this section, see </w:t>
      </w:r>
      <w:r w:rsidR="00084581" w:rsidRPr="00084581">
        <w:t>subsection (</w:t>
      </w:r>
      <w:r w:rsidRPr="00084581">
        <w:t>6).</w:t>
      </w:r>
    </w:p>
    <w:p w:rsidR="00063BAA" w:rsidRPr="00084581" w:rsidRDefault="00E132C3" w:rsidP="00084581">
      <w:pPr>
        <w:pStyle w:val="ItemHead"/>
      </w:pPr>
      <w:r w:rsidRPr="00084581">
        <w:t>7</w:t>
      </w:r>
      <w:r w:rsidR="0079540D" w:rsidRPr="00084581">
        <w:t xml:space="preserve">  Paragraphs 236E(3)(a) to (</w:t>
      </w:r>
      <w:proofErr w:type="spellStart"/>
      <w:r w:rsidR="0079540D" w:rsidRPr="00084581">
        <w:t>i</w:t>
      </w:r>
      <w:proofErr w:type="spellEnd"/>
      <w:r w:rsidR="00063BAA" w:rsidRPr="00084581">
        <w:t>)</w:t>
      </w:r>
    </w:p>
    <w:p w:rsidR="00063BAA" w:rsidRPr="00084581" w:rsidRDefault="00063BAA" w:rsidP="00084581">
      <w:pPr>
        <w:pStyle w:val="Item"/>
      </w:pPr>
      <w:r w:rsidRPr="00084581">
        <w:t>Repeal the paragraphs, substitute:</w:t>
      </w:r>
    </w:p>
    <w:p w:rsidR="00063BAA" w:rsidRPr="00084581" w:rsidRDefault="00063BAA" w:rsidP="00084581">
      <w:pPr>
        <w:pStyle w:val="paragraph"/>
      </w:pPr>
      <w:r w:rsidRPr="00084581">
        <w:tab/>
        <w:t>(a)</w:t>
      </w:r>
      <w:r w:rsidRPr="00084581">
        <w:tab/>
        <w:t xml:space="preserve">the location of the target vessel or aircraft </w:t>
      </w:r>
      <w:r w:rsidR="008576A2" w:rsidRPr="00084581">
        <w:t>during the exercise of those maritime powers</w:t>
      </w:r>
      <w:r w:rsidRPr="00084581">
        <w:t>;</w:t>
      </w:r>
    </w:p>
    <w:p w:rsidR="008576A2" w:rsidRPr="00084581" w:rsidRDefault="008576A2" w:rsidP="00084581">
      <w:pPr>
        <w:pStyle w:val="paragraph"/>
      </w:pPr>
      <w:r w:rsidRPr="00084581">
        <w:tab/>
        <w:t>(b)</w:t>
      </w:r>
      <w:r w:rsidRPr="00084581">
        <w:tab/>
        <w:t>the location</w:t>
      </w:r>
      <w:r w:rsidR="0014625A" w:rsidRPr="00084581">
        <w:t>, during the exercise of those maritime powers,</w:t>
      </w:r>
      <w:r w:rsidRPr="00084581">
        <w:t xml:space="preserve"> of a Commonwealth ship or Commonwealth aircraft from which the exercise of those maritime powers was directed or coordinated;</w:t>
      </w:r>
    </w:p>
    <w:p w:rsidR="00063BAA" w:rsidRPr="00084581" w:rsidRDefault="0014625A" w:rsidP="00084581">
      <w:pPr>
        <w:pStyle w:val="paragraph"/>
      </w:pPr>
      <w:r w:rsidRPr="00084581">
        <w:tab/>
        <w:t>(</w:t>
      </w:r>
      <w:r w:rsidR="004A40EF" w:rsidRPr="00084581">
        <w:t>c</w:t>
      </w:r>
      <w:r w:rsidR="00063BAA" w:rsidRPr="00084581">
        <w:t>)</w:t>
      </w:r>
      <w:r w:rsidR="00063BAA" w:rsidRPr="00084581">
        <w:tab/>
        <w:t xml:space="preserve">the contents of any list of passengers on board the target </w:t>
      </w:r>
      <w:r w:rsidR="00BD72BA" w:rsidRPr="00084581">
        <w:t>vessel</w:t>
      </w:r>
      <w:r w:rsidR="00063BAA" w:rsidRPr="00084581">
        <w:t xml:space="preserve"> or aircraft, or passenger cards relating to passengers on board the target </w:t>
      </w:r>
      <w:r w:rsidR="00BD72BA" w:rsidRPr="00084581">
        <w:t>vessel</w:t>
      </w:r>
      <w:r w:rsidR="00063BAA" w:rsidRPr="00084581">
        <w:t xml:space="preserve"> or aircraft;</w:t>
      </w:r>
    </w:p>
    <w:p w:rsidR="00063BAA" w:rsidRPr="00084581" w:rsidRDefault="0014625A" w:rsidP="00084581">
      <w:pPr>
        <w:pStyle w:val="paragraph"/>
      </w:pPr>
      <w:r w:rsidRPr="00084581">
        <w:tab/>
        <w:t>(</w:t>
      </w:r>
      <w:r w:rsidR="004A40EF" w:rsidRPr="00084581">
        <w:t>d</w:t>
      </w:r>
      <w:r w:rsidR="00063BAA" w:rsidRPr="00084581">
        <w:t>)</w:t>
      </w:r>
      <w:r w:rsidR="00063BAA" w:rsidRPr="00084581">
        <w:tab/>
        <w:t xml:space="preserve">the number of passengers on board the target </w:t>
      </w:r>
      <w:r w:rsidR="00BD72BA" w:rsidRPr="00084581">
        <w:t>vessel</w:t>
      </w:r>
      <w:r w:rsidR="00063BAA" w:rsidRPr="00084581">
        <w:t xml:space="preserve"> or aircraft;</w:t>
      </w:r>
    </w:p>
    <w:p w:rsidR="00063BAA" w:rsidRPr="00084581" w:rsidRDefault="0014625A" w:rsidP="00084581">
      <w:pPr>
        <w:pStyle w:val="paragraph"/>
      </w:pPr>
      <w:r w:rsidRPr="00084581">
        <w:tab/>
        <w:t>(</w:t>
      </w:r>
      <w:r w:rsidR="004A40EF" w:rsidRPr="00084581">
        <w:t>e</w:t>
      </w:r>
      <w:r w:rsidR="00063BAA" w:rsidRPr="00084581">
        <w:t>)</w:t>
      </w:r>
      <w:r w:rsidR="00063BAA" w:rsidRPr="00084581">
        <w:tab/>
        <w:t xml:space="preserve">the number of crew on board the target </w:t>
      </w:r>
      <w:r w:rsidR="00BD72BA" w:rsidRPr="00084581">
        <w:t>vessel</w:t>
      </w:r>
      <w:r w:rsidR="00063BAA" w:rsidRPr="00084581">
        <w:t xml:space="preserve"> or aircraft;</w:t>
      </w:r>
    </w:p>
    <w:p w:rsidR="00063BAA" w:rsidRPr="00084581" w:rsidRDefault="0014625A" w:rsidP="00084581">
      <w:pPr>
        <w:pStyle w:val="paragraph"/>
      </w:pPr>
      <w:r w:rsidRPr="00084581">
        <w:tab/>
        <w:t>(</w:t>
      </w:r>
      <w:r w:rsidR="004A40EF" w:rsidRPr="00084581">
        <w:t>f</w:t>
      </w:r>
      <w:r w:rsidR="00063BAA" w:rsidRPr="00084581">
        <w:t>)</w:t>
      </w:r>
      <w:r w:rsidR="00063BAA" w:rsidRPr="00084581">
        <w:tab/>
      </w:r>
      <w:r w:rsidR="004A40EF" w:rsidRPr="00084581">
        <w:t>details about anything a</w:t>
      </w:r>
      <w:r w:rsidR="00063BAA" w:rsidRPr="00084581">
        <w:t xml:space="preserve"> </w:t>
      </w:r>
      <w:r w:rsidR="004A40EF" w:rsidRPr="00084581">
        <w:t xml:space="preserve">maritime </w:t>
      </w:r>
      <w:r w:rsidR="00063BAA" w:rsidRPr="00084581">
        <w:t xml:space="preserve">officer </w:t>
      </w:r>
      <w:r w:rsidR="004A40EF" w:rsidRPr="00084581">
        <w:t>did under subsection</w:t>
      </w:r>
      <w:r w:rsidR="00084581" w:rsidRPr="00084581">
        <w:t> </w:t>
      </w:r>
      <w:r w:rsidR="004A40EF" w:rsidRPr="00084581">
        <w:t>64(1), or section</w:t>
      </w:r>
      <w:r w:rsidR="00084581" w:rsidRPr="00084581">
        <w:t> </w:t>
      </w:r>
      <w:r w:rsidR="004A40EF" w:rsidRPr="00084581">
        <w:t xml:space="preserve">66, of the </w:t>
      </w:r>
      <w:r w:rsidR="004A40EF" w:rsidRPr="00084581">
        <w:rPr>
          <w:i/>
        </w:rPr>
        <w:t>Maritime Powers Act 2013</w:t>
      </w:r>
      <w:r w:rsidR="004A40EF" w:rsidRPr="00084581">
        <w:t xml:space="preserve"> (about securing things) in the exercise of those maritime powers</w:t>
      </w:r>
      <w:r w:rsidR="000A2159" w:rsidRPr="00084581">
        <w:t>;</w:t>
      </w:r>
    </w:p>
    <w:p w:rsidR="00063BAA" w:rsidRPr="00084581" w:rsidRDefault="00E132C3" w:rsidP="00084581">
      <w:pPr>
        <w:pStyle w:val="ItemHead"/>
      </w:pPr>
      <w:r w:rsidRPr="00084581">
        <w:lastRenderedPageBreak/>
        <w:t>8</w:t>
      </w:r>
      <w:r w:rsidR="00BD72BA" w:rsidRPr="00084581">
        <w:t xml:space="preserve">  Subsection</w:t>
      </w:r>
      <w:r w:rsidR="00084581" w:rsidRPr="00084581">
        <w:t> </w:t>
      </w:r>
      <w:r w:rsidR="00BD72BA" w:rsidRPr="00084581">
        <w:t>236E(4)</w:t>
      </w:r>
    </w:p>
    <w:p w:rsidR="00BD72BA" w:rsidRPr="00084581" w:rsidRDefault="00BD72BA" w:rsidP="00084581">
      <w:pPr>
        <w:pStyle w:val="Item"/>
      </w:pPr>
      <w:r w:rsidRPr="00084581">
        <w:t>Omit “ship”, substitute “vessel”.</w:t>
      </w:r>
    </w:p>
    <w:p w:rsidR="00BD72BA" w:rsidRPr="00084581" w:rsidRDefault="00E132C3" w:rsidP="00084581">
      <w:pPr>
        <w:pStyle w:val="ItemHead"/>
      </w:pPr>
      <w:r w:rsidRPr="00084581">
        <w:t>9</w:t>
      </w:r>
      <w:r w:rsidR="00BD72BA" w:rsidRPr="00084581">
        <w:t xml:space="preserve">  Subsection</w:t>
      </w:r>
      <w:r w:rsidR="00084581" w:rsidRPr="00084581">
        <w:t> </w:t>
      </w:r>
      <w:r w:rsidR="00BD72BA" w:rsidRPr="00084581">
        <w:t>236E(6)</w:t>
      </w:r>
    </w:p>
    <w:p w:rsidR="00BD72BA" w:rsidRPr="00084581" w:rsidRDefault="00BD72BA" w:rsidP="00084581">
      <w:pPr>
        <w:pStyle w:val="Item"/>
      </w:pPr>
      <w:r w:rsidRPr="00084581">
        <w:t>Repeal the subsection, substitute:</w:t>
      </w:r>
    </w:p>
    <w:p w:rsidR="00BD72BA" w:rsidRPr="00084581" w:rsidRDefault="00BD72BA" w:rsidP="00084581">
      <w:pPr>
        <w:pStyle w:val="SubsectionHead"/>
      </w:pPr>
      <w:r w:rsidRPr="00084581">
        <w:t>Definitions</w:t>
      </w:r>
    </w:p>
    <w:p w:rsidR="00BD72BA" w:rsidRPr="00084581" w:rsidRDefault="00BD72BA" w:rsidP="00084581">
      <w:pPr>
        <w:pStyle w:val="subsection"/>
      </w:pPr>
      <w:r w:rsidRPr="00084581">
        <w:tab/>
        <w:t>(6)</w:t>
      </w:r>
      <w:r w:rsidRPr="00084581">
        <w:tab/>
        <w:t>In this section:</w:t>
      </w:r>
    </w:p>
    <w:p w:rsidR="00730152" w:rsidRPr="00084581" w:rsidRDefault="00730152" w:rsidP="00084581">
      <w:pPr>
        <w:pStyle w:val="Definition"/>
      </w:pPr>
      <w:r w:rsidRPr="00084581">
        <w:rPr>
          <w:b/>
          <w:i/>
        </w:rPr>
        <w:t>authorisation</w:t>
      </w:r>
      <w:r w:rsidRPr="00084581">
        <w:t xml:space="preserve"> has the same meaning as in the </w:t>
      </w:r>
      <w:r w:rsidRPr="00084581">
        <w:rPr>
          <w:i/>
        </w:rPr>
        <w:t>Maritime Powers Act 2013</w:t>
      </w:r>
      <w:r w:rsidRPr="00084581">
        <w:t>.</w:t>
      </w:r>
    </w:p>
    <w:p w:rsidR="00BD72BA" w:rsidRPr="00084581" w:rsidRDefault="00BD72BA" w:rsidP="00084581">
      <w:pPr>
        <w:pStyle w:val="Definition"/>
      </w:pPr>
      <w:r w:rsidRPr="00084581">
        <w:rPr>
          <w:b/>
          <w:i/>
        </w:rPr>
        <w:t>authorising officer</w:t>
      </w:r>
      <w:r w:rsidRPr="00084581">
        <w:t xml:space="preserve"> has the same meaning as in the </w:t>
      </w:r>
      <w:r w:rsidRPr="00084581">
        <w:rPr>
          <w:i/>
        </w:rPr>
        <w:t>Maritime Powers Act 2013</w:t>
      </w:r>
      <w:r w:rsidRPr="00084581">
        <w:t>.</w:t>
      </w:r>
    </w:p>
    <w:p w:rsidR="00BD72BA" w:rsidRPr="00084581" w:rsidRDefault="00BD72BA" w:rsidP="00084581">
      <w:pPr>
        <w:pStyle w:val="Definition"/>
        <w:rPr>
          <w:b/>
          <w:i/>
        </w:rPr>
      </w:pPr>
      <w:r w:rsidRPr="00084581">
        <w:rPr>
          <w:b/>
          <w:i/>
        </w:rPr>
        <w:t>Commonwealth aircraft</w:t>
      </w:r>
      <w:r w:rsidRPr="00084581">
        <w:t xml:space="preserve"> has the same meaning as in the </w:t>
      </w:r>
      <w:r w:rsidRPr="00084581">
        <w:rPr>
          <w:i/>
        </w:rPr>
        <w:t>Maritime Powers Act 2013</w:t>
      </w:r>
      <w:r w:rsidRPr="00084581">
        <w:t>.</w:t>
      </w:r>
    </w:p>
    <w:p w:rsidR="00BD72BA" w:rsidRPr="00084581" w:rsidRDefault="00BD72BA" w:rsidP="00084581">
      <w:pPr>
        <w:pStyle w:val="Definition"/>
      </w:pPr>
      <w:r w:rsidRPr="00084581">
        <w:rPr>
          <w:b/>
          <w:i/>
        </w:rPr>
        <w:t>Commonwealth ship</w:t>
      </w:r>
      <w:r w:rsidRPr="00084581">
        <w:t xml:space="preserve"> has the same meaning as in the </w:t>
      </w:r>
      <w:r w:rsidRPr="00084581">
        <w:rPr>
          <w:i/>
        </w:rPr>
        <w:t>Maritime Powers Act 2013</w:t>
      </w:r>
      <w:r w:rsidRPr="00084581">
        <w:t>.</w:t>
      </w:r>
    </w:p>
    <w:p w:rsidR="00BD72BA" w:rsidRPr="00084581" w:rsidRDefault="00BD72BA" w:rsidP="00084581">
      <w:pPr>
        <w:pStyle w:val="Definition"/>
      </w:pPr>
      <w:r w:rsidRPr="00084581">
        <w:rPr>
          <w:b/>
          <w:i/>
        </w:rPr>
        <w:t>maritime powers</w:t>
      </w:r>
      <w:r w:rsidRPr="00084581">
        <w:t xml:space="preserve"> has the same meaning as in the </w:t>
      </w:r>
      <w:r w:rsidRPr="00084581">
        <w:rPr>
          <w:i/>
        </w:rPr>
        <w:t>Maritime Powers Act 2013</w:t>
      </w:r>
      <w:r w:rsidRPr="00084581">
        <w:t>.</w:t>
      </w:r>
    </w:p>
    <w:p w:rsidR="00EE0BB2" w:rsidRPr="00084581" w:rsidRDefault="00E132C3" w:rsidP="00084581">
      <w:pPr>
        <w:pStyle w:val="ItemHead"/>
      </w:pPr>
      <w:r w:rsidRPr="00084581">
        <w:t>10</w:t>
      </w:r>
      <w:r w:rsidR="00EE0BB2" w:rsidRPr="00084581">
        <w:t xml:space="preserve">  Application </w:t>
      </w:r>
      <w:r w:rsidR="00BA4AB2" w:rsidRPr="00084581">
        <w:t>and transitional provisions</w:t>
      </w:r>
    </w:p>
    <w:p w:rsidR="00EE0BB2" w:rsidRPr="00084581" w:rsidRDefault="00BA4AB2" w:rsidP="00084581">
      <w:pPr>
        <w:pStyle w:val="Subitem"/>
      </w:pPr>
      <w:r w:rsidRPr="00084581">
        <w:t>(1)</w:t>
      </w:r>
      <w:r w:rsidRPr="00084581">
        <w:tab/>
        <w:t>The amendments made by this Part apply in relation to authorisations made</w:t>
      </w:r>
      <w:r w:rsidR="00EE0BB2" w:rsidRPr="00084581">
        <w:t xml:space="preserve"> at or after the commencement of this </w:t>
      </w:r>
      <w:r w:rsidR="00B8455C" w:rsidRPr="00084581">
        <w:t>Part</w:t>
      </w:r>
      <w:r w:rsidR="00EE0BB2" w:rsidRPr="00084581">
        <w:t>.</w:t>
      </w:r>
    </w:p>
    <w:p w:rsidR="00BA4AB2" w:rsidRPr="00084581" w:rsidRDefault="00BA4AB2" w:rsidP="00084581">
      <w:pPr>
        <w:pStyle w:val="Subitem"/>
      </w:pPr>
      <w:r w:rsidRPr="00084581">
        <w:t>(2)</w:t>
      </w:r>
      <w:r w:rsidRPr="00084581">
        <w:tab/>
        <w:t xml:space="preserve">The amendments made by this Part do not apply in relation to the continuous exercise of powers (within the meaning of the </w:t>
      </w:r>
      <w:r w:rsidRPr="00084581">
        <w:rPr>
          <w:i/>
        </w:rPr>
        <w:t>Maritime Powers Act 2013</w:t>
      </w:r>
      <w:r w:rsidRPr="00084581">
        <w:t xml:space="preserve">) begun under the </w:t>
      </w:r>
      <w:r w:rsidRPr="00084581">
        <w:rPr>
          <w:i/>
        </w:rPr>
        <w:t>Migration Act 1958</w:t>
      </w:r>
      <w:r w:rsidRPr="00084581">
        <w:t xml:space="preserve"> before the commencement of this Part.</w:t>
      </w:r>
    </w:p>
    <w:p w:rsidR="00BA4AB2" w:rsidRPr="00084581" w:rsidRDefault="00BA4AB2" w:rsidP="00084581">
      <w:pPr>
        <w:pStyle w:val="notemargin"/>
      </w:pPr>
      <w:r w:rsidRPr="00084581">
        <w:t>Note:</w:t>
      </w:r>
      <w:r w:rsidRPr="00084581">
        <w:tab/>
        <w:t>A</w:t>
      </w:r>
      <w:r w:rsidR="00F303E3" w:rsidRPr="00084581">
        <w:t>fter that commencement, a</w:t>
      </w:r>
      <w:r w:rsidRPr="00084581">
        <w:t xml:space="preserve">n evidentiary certificate may be issued under </w:t>
      </w:r>
      <w:r w:rsidR="00BA7A1A" w:rsidRPr="00084581">
        <w:t>section</w:t>
      </w:r>
      <w:r w:rsidR="00084581" w:rsidRPr="00084581">
        <w:t> </w:t>
      </w:r>
      <w:r w:rsidR="00BA7A1A" w:rsidRPr="00084581">
        <w:t xml:space="preserve">236E of the </w:t>
      </w:r>
      <w:r w:rsidR="00BA7A1A" w:rsidRPr="00084581">
        <w:rPr>
          <w:i/>
        </w:rPr>
        <w:t>Migration Act 1958</w:t>
      </w:r>
      <w:r w:rsidR="00BA7A1A" w:rsidRPr="00084581">
        <w:t xml:space="preserve"> (as in force before that commencement) in relation to a boarding, or chase, begun under Division</w:t>
      </w:r>
      <w:r w:rsidR="00084581" w:rsidRPr="00084581">
        <w:t> </w:t>
      </w:r>
      <w:r w:rsidR="00BA7A1A" w:rsidRPr="00084581">
        <w:t>12A of Part</w:t>
      </w:r>
      <w:r w:rsidR="00084581" w:rsidRPr="00084581">
        <w:t> </w:t>
      </w:r>
      <w:r w:rsidR="00BA7A1A" w:rsidRPr="00084581">
        <w:t>2 of that Act before that commencement.</w:t>
      </w:r>
    </w:p>
    <w:p w:rsidR="00DA7BAC" w:rsidRPr="00084581" w:rsidRDefault="00DA7BAC" w:rsidP="00084581">
      <w:pPr>
        <w:pStyle w:val="ActHead6"/>
        <w:pageBreakBefore/>
      </w:pPr>
      <w:bookmarkStart w:id="54" w:name="_Toc361127070"/>
      <w:r w:rsidRPr="00084581">
        <w:rPr>
          <w:rStyle w:val="CharAmSchNo"/>
        </w:rPr>
        <w:lastRenderedPageBreak/>
        <w:t>Schedule</w:t>
      </w:r>
      <w:r w:rsidR="00084581" w:rsidRPr="00084581">
        <w:rPr>
          <w:rStyle w:val="CharAmSchNo"/>
        </w:rPr>
        <w:t> </w:t>
      </w:r>
      <w:r w:rsidRPr="00084581">
        <w:rPr>
          <w:rStyle w:val="CharAmSchNo"/>
        </w:rPr>
        <w:t>4</w:t>
      </w:r>
      <w:r w:rsidRPr="00084581">
        <w:t>—</w:t>
      </w:r>
      <w:r w:rsidRPr="00084581">
        <w:rPr>
          <w:rStyle w:val="CharAmSchText"/>
        </w:rPr>
        <w:t>Anti</w:t>
      </w:r>
      <w:r w:rsidR="00246179">
        <w:rPr>
          <w:rStyle w:val="CharAmSchText"/>
        </w:rPr>
        <w:noBreakHyphen/>
      </w:r>
      <w:r w:rsidRPr="00084581">
        <w:rPr>
          <w:rStyle w:val="CharAmSchText"/>
        </w:rPr>
        <w:t>Money Laundering and Counter</w:t>
      </w:r>
      <w:r w:rsidR="00246179">
        <w:rPr>
          <w:rStyle w:val="CharAmSchText"/>
        </w:rPr>
        <w:noBreakHyphen/>
      </w:r>
      <w:r w:rsidRPr="00084581">
        <w:rPr>
          <w:rStyle w:val="CharAmSchText"/>
        </w:rPr>
        <w:t>Terrorism Financing amendments</w:t>
      </w:r>
      <w:bookmarkEnd w:id="54"/>
    </w:p>
    <w:p w:rsidR="00DA7BAC" w:rsidRPr="00084581" w:rsidRDefault="00DA7BAC" w:rsidP="00084581">
      <w:pPr>
        <w:pStyle w:val="ActHead7"/>
      </w:pPr>
      <w:bookmarkStart w:id="55" w:name="_Toc361127071"/>
      <w:r w:rsidRPr="00084581">
        <w:rPr>
          <w:rStyle w:val="CharAmPartNo"/>
        </w:rPr>
        <w:t>Part</w:t>
      </w:r>
      <w:r w:rsidR="00084581" w:rsidRPr="00084581">
        <w:rPr>
          <w:rStyle w:val="CharAmPartNo"/>
        </w:rPr>
        <w:t> </w:t>
      </w:r>
      <w:r w:rsidRPr="00084581">
        <w:rPr>
          <w:rStyle w:val="CharAmPartNo"/>
        </w:rPr>
        <w:t>1</w:t>
      </w:r>
      <w:r w:rsidRPr="00084581">
        <w:t>—</w:t>
      </w:r>
      <w:r w:rsidRPr="00084581">
        <w:rPr>
          <w:rStyle w:val="CharAmPartText"/>
        </w:rPr>
        <w:t>Main amendments</w:t>
      </w:r>
      <w:bookmarkEnd w:id="55"/>
    </w:p>
    <w:p w:rsidR="00DA7BAC" w:rsidRPr="00084581" w:rsidRDefault="00DA7BAC" w:rsidP="00084581">
      <w:pPr>
        <w:pStyle w:val="ActHead9"/>
        <w:rPr>
          <w:i w:val="0"/>
        </w:rPr>
      </w:pPr>
      <w:bookmarkStart w:id="56" w:name="_Toc361127072"/>
      <w:r w:rsidRPr="00084581">
        <w:t>Anti</w:t>
      </w:r>
      <w:r w:rsidR="00246179">
        <w:noBreakHyphen/>
      </w:r>
      <w:r w:rsidRPr="00084581">
        <w:t>Money Laundering and Counter</w:t>
      </w:r>
      <w:r w:rsidR="00246179">
        <w:noBreakHyphen/>
      </w:r>
      <w:r w:rsidRPr="00084581">
        <w:t>Terrorism Financing Act 2006</w:t>
      </w:r>
      <w:bookmarkEnd w:id="56"/>
    </w:p>
    <w:p w:rsidR="00DA7BAC" w:rsidRPr="00084581" w:rsidRDefault="001801DA" w:rsidP="00084581">
      <w:pPr>
        <w:pStyle w:val="ItemHead"/>
      </w:pPr>
      <w:r w:rsidRPr="00084581">
        <w:t>1</w:t>
      </w:r>
      <w:r w:rsidR="00DA7BAC" w:rsidRPr="00084581">
        <w:t xml:space="preserve">  Section</w:t>
      </w:r>
      <w:r w:rsidR="00084581" w:rsidRPr="00084581">
        <w:t> </w:t>
      </w:r>
      <w:r w:rsidR="00DA7BAC" w:rsidRPr="00084581">
        <w:t xml:space="preserve">5 (definition of </w:t>
      </w:r>
      <w:r w:rsidR="00DA7BAC" w:rsidRPr="00084581">
        <w:rPr>
          <w:i/>
        </w:rPr>
        <w:t>AAT reviewable decision</w:t>
      </w:r>
      <w:r w:rsidR="00DA7BAC" w:rsidRPr="00084581">
        <w:t>)</w:t>
      </w:r>
    </w:p>
    <w:p w:rsidR="00DA7BAC" w:rsidRPr="00084581" w:rsidRDefault="00DA7BAC" w:rsidP="00084581">
      <w:pPr>
        <w:pStyle w:val="Item"/>
      </w:pPr>
      <w:r w:rsidRPr="00084581">
        <w:t>Repeal the definition.</w:t>
      </w:r>
    </w:p>
    <w:p w:rsidR="00DA7BAC" w:rsidRPr="00084581" w:rsidRDefault="001801DA" w:rsidP="00084581">
      <w:pPr>
        <w:pStyle w:val="ItemHead"/>
      </w:pPr>
      <w:r w:rsidRPr="00084581">
        <w:t>2</w:t>
      </w:r>
      <w:r w:rsidR="00DA7BAC" w:rsidRPr="00084581">
        <w:t xml:space="preserve">  Section</w:t>
      </w:r>
      <w:r w:rsidR="00084581" w:rsidRPr="00084581">
        <w:t> </w:t>
      </w:r>
      <w:r w:rsidR="00DA7BAC" w:rsidRPr="00084581">
        <w:t xml:space="preserve">5 (after </w:t>
      </w:r>
      <w:r w:rsidR="00084581" w:rsidRPr="00084581">
        <w:t>paragraph (</w:t>
      </w:r>
      <w:r w:rsidR="00DA7BAC" w:rsidRPr="00084581">
        <w:t xml:space="preserve">h) of the definition of </w:t>
      </w:r>
      <w:r w:rsidR="00DA7BAC" w:rsidRPr="00084581">
        <w:rPr>
          <w:i/>
        </w:rPr>
        <w:t>designated agency</w:t>
      </w:r>
      <w:r w:rsidR="00DA7BAC" w:rsidRPr="00084581">
        <w:t>)</w:t>
      </w:r>
    </w:p>
    <w:p w:rsidR="00DA7BAC" w:rsidRPr="00084581" w:rsidRDefault="00DA7BAC" w:rsidP="00084581">
      <w:pPr>
        <w:pStyle w:val="Item"/>
      </w:pPr>
      <w:r w:rsidRPr="00084581">
        <w:t>Insert:</w:t>
      </w:r>
    </w:p>
    <w:p w:rsidR="00DA7BAC" w:rsidRPr="00084581" w:rsidRDefault="00DA7BAC" w:rsidP="00084581">
      <w:pPr>
        <w:pStyle w:val="paragraph"/>
      </w:pPr>
      <w:r w:rsidRPr="00084581">
        <w:tab/>
        <w:t>(ha)</w:t>
      </w:r>
      <w:r w:rsidRPr="00084581">
        <w:tab/>
        <w:t>the Clean Energy Regulator; or</w:t>
      </w:r>
    </w:p>
    <w:p w:rsidR="00DA7BAC" w:rsidRPr="00084581" w:rsidRDefault="001801DA" w:rsidP="00084581">
      <w:pPr>
        <w:pStyle w:val="ItemHead"/>
      </w:pPr>
      <w:r w:rsidRPr="00084581">
        <w:t>3</w:t>
      </w:r>
      <w:r w:rsidR="00DA7BAC" w:rsidRPr="00084581">
        <w:t xml:space="preserve">  Section</w:t>
      </w:r>
      <w:r w:rsidR="00084581" w:rsidRPr="00084581">
        <w:t> </w:t>
      </w:r>
      <w:r w:rsidR="00DA7BAC" w:rsidRPr="00084581">
        <w:t xml:space="preserve">5 (after </w:t>
      </w:r>
      <w:r w:rsidR="00084581" w:rsidRPr="00084581">
        <w:t>paragraph (</w:t>
      </w:r>
      <w:r w:rsidR="00DA7BAC" w:rsidRPr="00084581">
        <w:t xml:space="preserve">u) of the definition of </w:t>
      </w:r>
      <w:r w:rsidR="00DA7BAC" w:rsidRPr="00084581">
        <w:rPr>
          <w:i/>
        </w:rPr>
        <w:t>designated agency</w:t>
      </w:r>
      <w:r w:rsidR="00DA7BAC" w:rsidRPr="00084581">
        <w:t>)</w:t>
      </w:r>
    </w:p>
    <w:p w:rsidR="00DA7BAC" w:rsidRPr="00084581" w:rsidRDefault="00DA7BAC" w:rsidP="00084581">
      <w:pPr>
        <w:pStyle w:val="Item"/>
      </w:pPr>
      <w:r w:rsidRPr="00084581">
        <w:t>Insert:</w:t>
      </w:r>
    </w:p>
    <w:p w:rsidR="00DA7BAC" w:rsidRPr="00084581" w:rsidRDefault="00DA7BAC" w:rsidP="00084581">
      <w:pPr>
        <w:pStyle w:val="paragraph"/>
      </w:pPr>
      <w:r w:rsidRPr="00084581">
        <w:tab/>
        <w:t>(</w:t>
      </w:r>
      <w:proofErr w:type="spellStart"/>
      <w:r w:rsidRPr="00084581">
        <w:t>ua</w:t>
      </w:r>
      <w:proofErr w:type="spellEnd"/>
      <w:r w:rsidRPr="00084581">
        <w:t>)</w:t>
      </w:r>
      <w:r w:rsidRPr="00084581">
        <w:tab/>
        <w:t>the Integrity Commission of Tasmania; or</w:t>
      </w:r>
    </w:p>
    <w:p w:rsidR="00DA7BAC" w:rsidRPr="00084581" w:rsidRDefault="001801DA" w:rsidP="00084581">
      <w:pPr>
        <w:pStyle w:val="ItemHead"/>
      </w:pPr>
      <w:r w:rsidRPr="00084581">
        <w:t>4</w:t>
      </w:r>
      <w:r w:rsidR="00DA7BAC" w:rsidRPr="00084581">
        <w:t xml:space="preserve">  Section</w:t>
      </w:r>
      <w:r w:rsidR="00084581" w:rsidRPr="00084581">
        <w:t> </w:t>
      </w:r>
      <w:r w:rsidR="00DA7BAC" w:rsidRPr="00084581">
        <w:t xml:space="preserve">5 (definition of </w:t>
      </w:r>
      <w:r w:rsidR="00DA7BAC" w:rsidRPr="00084581">
        <w:rPr>
          <w:i/>
        </w:rPr>
        <w:t>reviewable decision</w:t>
      </w:r>
      <w:r w:rsidR="00DA7BAC" w:rsidRPr="00084581">
        <w:t>)</w:t>
      </w:r>
    </w:p>
    <w:p w:rsidR="00DA7BAC" w:rsidRPr="00084581" w:rsidRDefault="00DA7BAC" w:rsidP="00084581">
      <w:pPr>
        <w:pStyle w:val="Item"/>
      </w:pPr>
      <w:r w:rsidRPr="00084581">
        <w:t>Repeal the definition, substitute:</w:t>
      </w:r>
    </w:p>
    <w:p w:rsidR="00DA7BAC" w:rsidRPr="00084581" w:rsidRDefault="00DA7BAC" w:rsidP="00084581">
      <w:pPr>
        <w:pStyle w:val="Definition"/>
      </w:pPr>
      <w:r w:rsidRPr="00084581">
        <w:rPr>
          <w:b/>
          <w:i/>
        </w:rPr>
        <w:t>reviewable decision</w:t>
      </w:r>
      <w:r w:rsidRPr="00084581">
        <w:t xml:space="preserve"> has the meaning given by section</w:t>
      </w:r>
      <w:r w:rsidR="00084581" w:rsidRPr="00084581">
        <w:t> </w:t>
      </w:r>
      <w:r w:rsidRPr="00084581">
        <w:t>233B.</w:t>
      </w:r>
    </w:p>
    <w:p w:rsidR="00DA7BAC" w:rsidRPr="00084581" w:rsidRDefault="001801DA" w:rsidP="00084581">
      <w:pPr>
        <w:pStyle w:val="ItemHead"/>
      </w:pPr>
      <w:r w:rsidRPr="00084581">
        <w:t>5</w:t>
      </w:r>
      <w:r w:rsidR="00DA7BAC" w:rsidRPr="00084581">
        <w:t xml:space="preserve">  Section</w:t>
      </w:r>
      <w:r w:rsidR="00084581" w:rsidRPr="00084581">
        <w:t> </w:t>
      </w:r>
      <w:r w:rsidR="00DA7BAC" w:rsidRPr="00084581">
        <w:t>73</w:t>
      </w:r>
    </w:p>
    <w:p w:rsidR="00DA7BAC" w:rsidRPr="00084581" w:rsidRDefault="00DA7BAC" w:rsidP="00084581">
      <w:pPr>
        <w:pStyle w:val="Item"/>
      </w:pPr>
      <w:r w:rsidRPr="00084581">
        <w:t>Omit:</w:t>
      </w:r>
    </w:p>
    <w:p w:rsidR="00DA7BAC" w:rsidRPr="00084581" w:rsidRDefault="00DA7BAC" w:rsidP="00084581">
      <w:pPr>
        <w:pStyle w:val="BoxList"/>
      </w:pPr>
      <w:r w:rsidRPr="00084581">
        <w:t>•</w:t>
      </w:r>
      <w:r w:rsidRPr="00084581">
        <w:tab/>
        <w:t>Division</w:t>
      </w:r>
      <w:r w:rsidR="00084581" w:rsidRPr="00084581">
        <w:t> </w:t>
      </w:r>
      <w:r w:rsidRPr="00084581">
        <w:t>4 provides for review of decisions.</w:t>
      </w:r>
    </w:p>
    <w:p w:rsidR="00DA7BAC" w:rsidRPr="00084581" w:rsidRDefault="001801DA" w:rsidP="00084581">
      <w:pPr>
        <w:pStyle w:val="ItemHead"/>
      </w:pPr>
      <w:r w:rsidRPr="00084581">
        <w:t>6</w:t>
      </w:r>
      <w:r w:rsidR="00DA7BAC" w:rsidRPr="00084581">
        <w:t xml:space="preserve">  At the end of subsection</w:t>
      </w:r>
      <w:r w:rsidR="00084581" w:rsidRPr="00084581">
        <w:t> </w:t>
      </w:r>
      <w:r w:rsidR="00DA7BAC" w:rsidRPr="00084581">
        <w:t>75B(6)</w:t>
      </w:r>
    </w:p>
    <w:p w:rsidR="00DA7BAC" w:rsidRPr="00084581" w:rsidRDefault="00DA7BAC" w:rsidP="00084581">
      <w:pPr>
        <w:pStyle w:val="Item"/>
      </w:pPr>
      <w:r w:rsidRPr="00084581">
        <w:t>Add:</w:t>
      </w:r>
    </w:p>
    <w:p w:rsidR="00DA7BAC" w:rsidRPr="00084581" w:rsidRDefault="00DA7BAC" w:rsidP="00084581">
      <w:pPr>
        <w:pStyle w:val="notetext"/>
      </w:pPr>
      <w:r w:rsidRPr="00084581">
        <w:t>Note:</w:t>
      </w:r>
      <w:r w:rsidRPr="00084581">
        <w:tab/>
        <w:t>A deemed decision not to register the person is reviewable (see Part</w:t>
      </w:r>
      <w:r w:rsidR="00084581" w:rsidRPr="00084581">
        <w:t> </w:t>
      </w:r>
      <w:r w:rsidRPr="00084581">
        <w:t>17A).</w:t>
      </w:r>
    </w:p>
    <w:p w:rsidR="00DA7BAC" w:rsidRPr="00084581" w:rsidRDefault="001801DA" w:rsidP="00084581">
      <w:pPr>
        <w:pStyle w:val="ItemHead"/>
      </w:pPr>
      <w:r w:rsidRPr="00084581">
        <w:lastRenderedPageBreak/>
        <w:t>7</w:t>
      </w:r>
      <w:r w:rsidR="00DA7BAC" w:rsidRPr="00084581">
        <w:t xml:space="preserve">  At the end of subsection</w:t>
      </w:r>
      <w:r w:rsidR="00084581" w:rsidRPr="00084581">
        <w:t> </w:t>
      </w:r>
      <w:r w:rsidR="00DA7BAC" w:rsidRPr="00084581">
        <w:t>75C(2)</w:t>
      </w:r>
    </w:p>
    <w:p w:rsidR="00DA7BAC" w:rsidRPr="00084581" w:rsidRDefault="00DA7BAC" w:rsidP="00084581">
      <w:pPr>
        <w:pStyle w:val="Item"/>
      </w:pPr>
      <w:r w:rsidRPr="00084581">
        <w:t>Add:</w:t>
      </w:r>
    </w:p>
    <w:p w:rsidR="00DA7BAC" w:rsidRPr="00084581" w:rsidRDefault="00DA7BAC" w:rsidP="00084581">
      <w:pPr>
        <w:pStyle w:val="notetext"/>
      </w:pPr>
      <w:r w:rsidRPr="00084581">
        <w:t>Note:</w:t>
      </w:r>
      <w:r w:rsidRPr="00084581">
        <w:tab/>
        <w:t>A decision not to register the person is reviewable (see Part</w:t>
      </w:r>
      <w:r w:rsidR="00084581" w:rsidRPr="00084581">
        <w:t> </w:t>
      </w:r>
      <w:r w:rsidRPr="00084581">
        <w:t>17A).</w:t>
      </w:r>
    </w:p>
    <w:p w:rsidR="00DA7BAC" w:rsidRPr="00084581" w:rsidRDefault="001801DA" w:rsidP="00084581">
      <w:pPr>
        <w:pStyle w:val="ItemHead"/>
      </w:pPr>
      <w:r w:rsidRPr="00084581">
        <w:t>8</w:t>
      </w:r>
      <w:r w:rsidR="00DA7BAC" w:rsidRPr="00084581">
        <w:t xml:space="preserve">  Subsection</w:t>
      </w:r>
      <w:r w:rsidR="00084581" w:rsidRPr="00084581">
        <w:t> </w:t>
      </w:r>
      <w:r w:rsidR="00DA7BAC" w:rsidRPr="00084581">
        <w:t>75C(5) (note)</w:t>
      </w:r>
    </w:p>
    <w:p w:rsidR="00DA7BAC" w:rsidRPr="00084581" w:rsidRDefault="00DA7BAC" w:rsidP="00084581">
      <w:pPr>
        <w:pStyle w:val="Item"/>
      </w:pPr>
      <w:r w:rsidRPr="00084581">
        <w:t>Repeal the note.</w:t>
      </w:r>
    </w:p>
    <w:p w:rsidR="00DA7BAC" w:rsidRPr="00084581" w:rsidRDefault="001801DA" w:rsidP="00084581">
      <w:pPr>
        <w:pStyle w:val="ItemHead"/>
      </w:pPr>
      <w:r w:rsidRPr="00084581">
        <w:t>9</w:t>
      </w:r>
      <w:r w:rsidR="00DA7BAC" w:rsidRPr="00084581">
        <w:t xml:space="preserve">  At the end of subsection</w:t>
      </w:r>
      <w:r w:rsidR="00084581" w:rsidRPr="00084581">
        <w:t> </w:t>
      </w:r>
      <w:r w:rsidR="00DA7BAC" w:rsidRPr="00084581">
        <w:t>75E(1)</w:t>
      </w:r>
    </w:p>
    <w:p w:rsidR="00DA7BAC" w:rsidRPr="00084581" w:rsidRDefault="00DA7BAC" w:rsidP="00084581">
      <w:pPr>
        <w:pStyle w:val="Item"/>
      </w:pPr>
      <w:r w:rsidRPr="00084581">
        <w:t>Add:</w:t>
      </w:r>
    </w:p>
    <w:p w:rsidR="00DA7BAC" w:rsidRPr="00084581" w:rsidRDefault="00DA7BAC" w:rsidP="00084581">
      <w:pPr>
        <w:pStyle w:val="notetext"/>
      </w:pPr>
      <w:r w:rsidRPr="00084581">
        <w:t>Note:</w:t>
      </w:r>
      <w:r w:rsidRPr="00084581">
        <w:tab/>
        <w:t>A decision to impose a condition is reviewable (see Part</w:t>
      </w:r>
      <w:r w:rsidR="00084581" w:rsidRPr="00084581">
        <w:t> </w:t>
      </w:r>
      <w:r w:rsidRPr="00084581">
        <w:t>17A).</w:t>
      </w:r>
    </w:p>
    <w:p w:rsidR="00DA7BAC" w:rsidRPr="00084581" w:rsidRDefault="001801DA" w:rsidP="00084581">
      <w:pPr>
        <w:pStyle w:val="ItemHead"/>
      </w:pPr>
      <w:r w:rsidRPr="00084581">
        <w:t>10</w:t>
      </w:r>
      <w:r w:rsidR="00DA7BAC" w:rsidRPr="00084581">
        <w:t xml:space="preserve">  At the end of subsection</w:t>
      </w:r>
      <w:r w:rsidR="00084581" w:rsidRPr="00084581">
        <w:t> </w:t>
      </w:r>
      <w:r w:rsidR="00DA7BAC" w:rsidRPr="00084581">
        <w:t>75G(1)</w:t>
      </w:r>
    </w:p>
    <w:p w:rsidR="00DA7BAC" w:rsidRPr="00084581" w:rsidRDefault="00DA7BAC" w:rsidP="00084581">
      <w:pPr>
        <w:pStyle w:val="Item"/>
      </w:pPr>
      <w:r w:rsidRPr="00084581">
        <w:t>Add:</w:t>
      </w:r>
    </w:p>
    <w:p w:rsidR="00DA7BAC" w:rsidRPr="00084581" w:rsidRDefault="00DA7BAC" w:rsidP="00084581">
      <w:pPr>
        <w:pStyle w:val="notetext"/>
      </w:pPr>
      <w:r w:rsidRPr="00084581">
        <w:t>Note:</w:t>
      </w:r>
      <w:r w:rsidRPr="00084581">
        <w:tab/>
        <w:t>A decision to cancel a registration is reviewable (see Part</w:t>
      </w:r>
      <w:r w:rsidR="00084581" w:rsidRPr="00084581">
        <w:t> </w:t>
      </w:r>
      <w:r w:rsidRPr="00084581">
        <w:t>17A).</w:t>
      </w:r>
    </w:p>
    <w:p w:rsidR="00DA7BAC" w:rsidRPr="00084581" w:rsidRDefault="001801DA" w:rsidP="00084581">
      <w:pPr>
        <w:pStyle w:val="ItemHead"/>
      </w:pPr>
      <w:r w:rsidRPr="00084581">
        <w:t>11</w:t>
      </w:r>
      <w:r w:rsidR="00DA7BAC" w:rsidRPr="00084581">
        <w:t xml:space="preserve">  Subsection</w:t>
      </w:r>
      <w:r w:rsidR="00084581" w:rsidRPr="00084581">
        <w:t> </w:t>
      </w:r>
      <w:r w:rsidR="00DA7BAC" w:rsidRPr="00084581">
        <w:t>75G(2)</w:t>
      </w:r>
    </w:p>
    <w:p w:rsidR="00DA7BAC" w:rsidRPr="00084581" w:rsidRDefault="00DA7BAC" w:rsidP="00084581">
      <w:pPr>
        <w:pStyle w:val="Item"/>
      </w:pPr>
      <w:r w:rsidRPr="00084581">
        <w:t>Omit “subsection</w:t>
      </w:r>
      <w:r w:rsidR="00084581" w:rsidRPr="00084581">
        <w:t> </w:t>
      </w:r>
      <w:r w:rsidRPr="00084581">
        <w:t>75R(1)”, substitute “subsection</w:t>
      </w:r>
      <w:r w:rsidR="00084581" w:rsidRPr="00084581">
        <w:t> </w:t>
      </w:r>
      <w:r w:rsidRPr="00084581">
        <w:t>233C(1)”.</w:t>
      </w:r>
    </w:p>
    <w:p w:rsidR="00DA7BAC" w:rsidRPr="00084581" w:rsidRDefault="001801DA" w:rsidP="00084581">
      <w:pPr>
        <w:pStyle w:val="ItemHead"/>
      </w:pPr>
      <w:r w:rsidRPr="00084581">
        <w:t>12</w:t>
      </w:r>
      <w:r w:rsidR="00DA7BAC" w:rsidRPr="00084581">
        <w:t xml:space="preserve">  Division</w:t>
      </w:r>
      <w:r w:rsidR="00084581" w:rsidRPr="00084581">
        <w:t> </w:t>
      </w:r>
      <w:r w:rsidR="00DA7BAC" w:rsidRPr="00084581">
        <w:t>4 of Part</w:t>
      </w:r>
      <w:r w:rsidR="00084581" w:rsidRPr="00084581">
        <w:t> </w:t>
      </w:r>
      <w:r w:rsidR="00DA7BAC" w:rsidRPr="00084581">
        <w:t>6 (heading)</w:t>
      </w:r>
    </w:p>
    <w:p w:rsidR="00DA7BAC" w:rsidRPr="00084581" w:rsidRDefault="00DA7BAC" w:rsidP="00084581">
      <w:pPr>
        <w:pStyle w:val="Item"/>
      </w:pPr>
      <w:r w:rsidRPr="00084581">
        <w:t>Repeal the heading.</w:t>
      </w:r>
    </w:p>
    <w:p w:rsidR="00DA7BAC" w:rsidRPr="00084581" w:rsidRDefault="001801DA" w:rsidP="00084581">
      <w:pPr>
        <w:pStyle w:val="ItemHead"/>
      </w:pPr>
      <w:r w:rsidRPr="00084581">
        <w:t>13</w:t>
      </w:r>
      <w:r w:rsidR="00DA7BAC" w:rsidRPr="00084581">
        <w:t xml:space="preserve">  Subsection</w:t>
      </w:r>
      <w:r w:rsidR="00084581" w:rsidRPr="00084581">
        <w:t> </w:t>
      </w:r>
      <w:r w:rsidR="00DA7BAC" w:rsidRPr="00084581">
        <w:t>75Q(1)</w:t>
      </w:r>
    </w:p>
    <w:p w:rsidR="00DA7BAC" w:rsidRPr="00084581" w:rsidRDefault="00DA7BAC" w:rsidP="00084581">
      <w:pPr>
        <w:pStyle w:val="Item"/>
      </w:pPr>
      <w:r w:rsidRPr="00084581">
        <w:t>Omit “reviewable decision in relation to a person”, substitute “reviewable decision under section</w:t>
      </w:r>
      <w:r w:rsidR="00084581" w:rsidRPr="00084581">
        <w:t> </w:t>
      </w:r>
      <w:r w:rsidRPr="00084581">
        <w:t>75C, 75E or 75G in relation to one or more persons”.</w:t>
      </w:r>
    </w:p>
    <w:p w:rsidR="00DA7BAC" w:rsidRPr="00084581" w:rsidRDefault="001801DA" w:rsidP="00084581">
      <w:pPr>
        <w:pStyle w:val="ItemHead"/>
      </w:pPr>
      <w:r w:rsidRPr="00084581">
        <w:t>14</w:t>
      </w:r>
      <w:r w:rsidR="00DA7BAC" w:rsidRPr="00084581">
        <w:t xml:space="preserve">  Subsection</w:t>
      </w:r>
      <w:r w:rsidR="00084581" w:rsidRPr="00084581">
        <w:t> </w:t>
      </w:r>
      <w:r w:rsidR="00DA7BAC" w:rsidRPr="00084581">
        <w:t>75Q(1)</w:t>
      </w:r>
    </w:p>
    <w:p w:rsidR="00DA7BAC" w:rsidRPr="00084581" w:rsidRDefault="00DA7BAC" w:rsidP="00084581">
      <w:pPr>
        <w:pStyle w:val="Item"/>
      </w:pPr>
      <w:r w:rsidRPr="00084581">
        <w:t>Omit “the person”, substitute “each of the persons”.</w:t>
      </w:r>
    </w:p>
    <w:p w:rsidR="00DA7BAC" w:rsidRPr="00084581" w:rsidRDefault="001801DA" w:rsidP="00084581">
      <w:pPr>
        <w:pStyle w:val="ItemHead"/>
      </w:pPr>
      <w:r w:rsidRPr="00084581">
        <w:t>15</w:t>
      </w:r>
      <w:r w:rsidR="00DA7BAC" w:rsidRPr="00084581">
        <w:t xml:space="preserve">  At the end of subsection</w:t>
      </w:r>
      <w:r w:rsidR="00084581" w:rsidRPr="00084581">
        <w:t> </w:t>
      </w:r>
      <w:r w:rsidR="00DA7BAC" w:rsidRPr="00084581">
        <w:t>75Q(1)</w:t>
      </w:r>
    </w:p>
    <w:p w:rsidR="00DA7BAC" w:rsidRPr="00084581" w:rsidRDefault="00DA7BAC" w:rsidP="00084581">
      <w:pPr>
        <w:pStyle w:val="Item"/>
      </w:pPr>
      <w:r w:rsidRPr="00084581">
        <w:t>Add:</w:t>
      </w:r>
    </w:p>
    <w:p w:rsidR="00DA7BAC" w:rsidRPr="00084581" w:rsidRDefault="00DA7BAC" w:rsidP="00084581">
      <w:pPr>
        <w:pStyle w:val="notetext"/>
      </w:pPr>
      <w:r w:rsidRPr="00084581">
        <w:t>Note:</w:t>
      </w:r>
      <w:r w:rsidRPr="00084581">
        <w:tab/>
        <w:t>An example of a reviewable decision relating to 2 persons is a decision refusing to register a person as a remittance affiliate of a registered remittance network provider, if the provider applied under subsection</w:t>
      </w:r>
      <w:r w:rsidR="00084581" w:rsidRPr="00084581">
        <w:t> </w:t>
      </w:r>
      <w:r w:rsidRPr="00084581">
        <w:t>75B(2) for that person to be so registered.</w:t>
      </w:r>
    </w:p>
    <w:p w:rsidR="00DA7BAC" w:rsidRPr="00084581" w:rsidRDefault="001801DA" w:rsidP="00084581">
      <w:pPr>
        <w:pStyle w:val="ItemHead"/>
      </w:pPr>
      <w:r w:rsidRPr="00084581">
        <w:t>16</w:t>
      </w:r>
      <w:r w:rsidR="00DA7BAC" w:rsidRPr="00084581">
        <w:t xml:space="preserve">  Sections</w:t>
      </w:r>
      <w:r w:rsidR="00084581" w:rsidRPr="00084581">
        <w:t> </w:t>
      </w:r>
      <w:r w:rsidR="00DA7BAC" w:rsidRPr="00084581">
        <w:t>75R and 75S</w:t>
      </w:r>
    </w:p>
    <w:p w:rsidR="00DA7BAC" w:rsidRPr="00084581" w:rsidRDefault="00DA7BAC" w:rsidP="00084581">
      <w:pPr>
        <w:pStyle w:val="Item"/>
      </w:pPr>
      <w:r w:rsidRPr="00084581">
        <w:t>Repeal the sections.</w:t>
      </w:r>
    </w:p>
    <w:p w:rsidR="00DA7BAC" w:rsidRPr="00084581" w:rsidRDefault="001801DA" w:rsidP="00084581">
      <w:pPr>
        <w:pStyle w:val="ItemHead"/>
      </w:pPr>
      <w:r w:rsidRPr="00084581">
        <w:lastRenderedPageBreak/>
        <w:t>17</w:t>
      </w:r>
      <w:r w:rsidR="00DA7BAC" w:rsidRPr="00084581">
        <w:t xml:space="preserve">  After subsection</w:t>
      </w:r>
      <w:r w:rsidR="00084581" w:rsidRPr="00084581">
        <w:t> </w:t>
      </w:r>
      <w:r w:rsidR="00DA7BAC" w:rsidRPr="00084581">
        <w:t>123(7)</w:t>
      </w:r>
    </w:p>
    <w:p w:rsidR="00DA7BAC" w:rsidRPr="00084581" w:rsidRDefault="00DA7BAC" w:rsidP="00084581">
      <w:pPr>
        <w:pStyle w:val="Item"/>
      </w:pPr>
      <w:r w:rsidRPr="00084581">
        <w:t>Insert:</w:t>
      </w:r>
    </w:p>
    <w:p w:rsidR="00DA7BAC" w:rsidRPr="00084581" w:rsidRDefault="00DA7BAC" w:rsidP="00084581">
      <w:pPr>
        <w:pStyle w:val="subsection"/>
      </w:pPr>
      <w:r w:rsidRPr="00084581">
        <w:tab/>
        <w:t>(7AA)</w:t>
      </w:r>
      <w:r w:rsidRPr="00084581">
        <w:tab/>
        <w:t xml:space="preserve">A reporting entity to whom information has been disclosed under </w:t>
      </w:r>
      <w:r w:rsidR="00084581" w:rsidRPr="00084581">
        <w:t>subsection (</w:t>
      </w:r>
      <w:r w:rsidRPr="00084581">
        <w:t>7) must not disclose the information unless:</w:t>
      </w:r>
    </w:p>
    <w:p w:rsidR="00DA7BAC" w:rsidRPr="00084581" w:rsidRDefault="00DA7BAC" w:rsidP="00084581">
      <w:pPr>
        <w:pStyle w:val="paragraph"/>
      </w:pPr>
      <w:r w:rsidRPr="00084581">
        <w:tab/>
        <w:t>(a)</w:t>
      </w:r>
      <w:r w:rsidRPr="00084581">
        <w:tab/>
        <w:t>the disclosure is made to another reporting entity that belongs to the designated business group; and</w:t>
      </w:r>
    </w:p>
    <w:p w:rsidR="00DA7BAC" w:rsidRPr="00084581" w:rsidRDefault="00DA7BAC" w:rsidP="00084581">
      <w:pPr>
        <w:pStyle w:val="paragraph"/>
      </w:pPr>
      <w:r w:rsidRPr="00084581">
        <w:tab/>
        <w:t>(b)</w:t>
      </w:r>
      <w:r w:rsidRPr="00084581">
        <w:tab/>
        <w:t>the disclosure is made for the purpose of informing the other reporting entity about the risks involved in dealing with the customer.</w:t>
      </w:r>
    </w:p>
    <w:p w:rsidR="00DA7BAC" w:rsidRPr="00084581" w:rsidRDefault="001801DA" w:rsidP="00084581">
      <w:pPr>
        <w:pStyle w:val="ItemHead"/>
      </w:pPr>
      <w:r w:rsidRPr="00084581">
        <w:t>18</w:t>
      </w:r>
      <w:r w:rsidR="00DA7BAC" w:rsidRPr="00084581">
        <w:t xml:space="preserve">  After subsection</w:t>
      </w:r>
      <w:r w:rsidR="00084581" w:rsidRPr="00084581">
        <w:t> </w:t>
      </w:r>
      <w:r w:rsidR="00DA7BAC" w:rsidRPr="00084581">
        <w:t>123(7A)</w:t>
      </w:r>
    </w:p>
    <w:p w:rsidR="00DA7BAC" w:rsidRPr="00084581" w:rsidRDefault="00DA7BAC" w:rsidP="00084581">
      <w:pPr>
        <w:pStyle w:val="Item"/>
      </w:pPr>
      <w:r w:rsidRPr="00084581">
        <w:t>Insert:</w:t>
      </w:r>
    </w:p>
    <w:p w:rsidR="00133BDB" w:rsidRPr="00084581" w:rsidRDefault="00133BDB" w:rsidP="00084581">
      <w:pPr>
        <w:pStyle w:val="subsection"/>
      </w:pPr>
      <w:r w:rsidRPr="00084581">
        <w:tab/>
        <w:t>(7B)</w:t>
      </w:r>
      <w:r w:rsidRPr="00084581">
        <w:tab/>
        <w:t xml:space="preserve">A reporting entity to whom information has been disclosed under </w:t>
      </w:r>
      <w:r w:rsidR="00084581" w:rsidRPr="00084581">
        <w:t>subsection (</w:t>
      </w:r>
      <w:r w:rsidRPr="00084581">
        <w:t>7A) must not disclose the information to another person.</w:t>
      </w:r>
    </w:p>
    <w:p w:rsidR="00DA7BAC" w:rsidRPr="00084581" w:rsidRDefault="001801DA" w:rsidP="00084581">
      <w:pPr>
        <w:pStyle w:val="ItemHead"/>
      </w:pPr>
      <w:r w:rsidRPr="00084581">
        <w:t>19</w:t>
      </w:r>
      <w:r w:rsidR="00DA7BAC" w:rsidRPr="00084581">
        <w:t xml:space="preserve">  Paragraph 123(11)(a)</w:t>
      </w:r>
    </w:p>
    <w:p w:rsidR="00DA7BAC" w:rsidRPr="00084581" w:rsidRDefault="00DA7BAC" w:rsidP="00084581">
      <w:pPr>
        <w:pStyle w:val="Item"/>
      </w:pPr>
      <w:r w:rsidRPr="00084581">
        <w:t>After</w:t>
      </w:r>
      <w:r w:rsidR="00133BDB" w:rsidRPr="00084581">
        <w:t xml:space="preserve"> “(5A)”, insert “, (7AA), (7B)</w:t>
      </w:r>
      <w:r w:rsidRPr="00084581">
        <w:t>”.</w:t>
      </w:r>
    </w:p>
    <w:p w:rsidR="00DA7BAC" w:rsidRPr="00084581" w:rsidRDefault="001801DA" w:rsidP="00084581">
      <w:pPr>
        <w:pStyle w:val="ItemHead"/>
      </w:pPr>
      <w:r w:rsidRPr="00084581">
        <w:t>20</w:t>
      </w:r>
      <w:r w:rsidR="00DA7BAC" w:rsidRPr="00084581">
        <w:t xml:space="preserve">  Paragraph 130(3)(a)</w:t>
      </w:r>
    </w:p>
    <w:p w:rsidR="00DA7BAC" w:rsidRPr="00084581" w:rsidRDefault="00DA7BAC" w:rsidP="00084581">
      <w:pPr>
        <w:pStyle w:val="Item"/>
      </w:pPr>
      <w:r w:rsidRPr="00084581">
        <w:t>Repeal the paragraph, substitute:</w:t>
      </w:r>
    </w:p>
    <w:p w:rsidR="00DA7BAC" w:rsidRPr="00084581" w:rsidRDefault="00DA7BAC" w:rsidP="00084581">
      <w:pPr>
        <w:pStyle w:val="paragraph"/>
      </w:pPr>
      <w:r w:rsidRPr="00084581">
        <w:tab/>
        <w:t>(a)</w:t>
      </w:r>
      <w:r w:rsidRPr="00084581">
        <w:tab/>
        <w:t>the disclosure:</w:t>
      </w:r>
    </w:p>
    <w:p w:rsidR="00DA7BAC" w:rsidRPr="00084581" w:rsidRDefault="00DA7BAC" w:rsidP="00084581">
      <w:pPr>
        <w:pStyle w:val="paragraphsub"/>
      </w:pPr>
      <w:r w:rsidRPr="00084581">
        <w:tab/>
        <w:t>(</w:t>
      </w:r>
      <w:proofErr w:type="spellStart"/>
      <w:r w:rsidRPr="00084581">
        <w:t>i</w:t>
      </w:r>
      <w:proofErr w:type="spellEnd"/>
      <w:r w:rsidRPr="00084581">
        <w:t>)</w:t>
      </w:r>
      <w:r w:rsidRPr="00084581">
        <w:tab/>
        <w:t>is for the purposes of, or in connection with, the performance of the official’s duties in connection with the investigation or proposed investigation concerned; and</w:t>
      </w:r>
    </w:p>
    <w:p w:rsidR="00DA7BAC" w:rsidRPr="00084581" w:rsidRDefault="00DA7BAC" w:rsidP="00084581">
      <w:pPr>
        <w:pStyle w:val="paragraphsub"/>
      </w:pPr>
      <w:r w:rsidRPr="00084581">
        <w:tab/>
        <w:t>(ii)</w:t>
      </w:r>
      <w:r w:rsidRPr="00084581">
        <w:tab/>
        <w:t xml:space="preserve">is to a person who has given a written undertaking as set out in </w:t>
      </w:r>
      <w:r w:rsidR="00084581" w:rsidRPr="00084581">
        <w:t>subsection (</w:t>
      </w:r>
      <w:r w:rsidRPr="00084581">
        <w:t>3AA) to the entrusted Commonwealth agency official about the information;</w:t>
      </w:r>
    </w:p>
    <w:p w:rsidR="00DA7BAC" w:rsidRPr="00084581" w:rsidRDefault="001801DA" w:rsidP="00084581">
      <w:pPr>
        <w:pStyle w:val="ItemHead"/>
      </w:pPr>
      <w:r w:rsidRPr="00084581">
        <w:t>21</w:t>
      </w:r>
      <w:r w:rsidR="00DA7BAC" w:rsidRPr="00084581">
        <w:t xml:space="preserve">  After subsection</w:t>
      </w:r>
      <w:r w:rsidR="00084581" w:rsidRPr="00084581">
        <w:t> </w:t>
      </w:r>
      <w:r w:rsidR="00DA7BAC" w:rsidRPr="00084581">
        <w:t>130(3)</w:t>
      </w:r>
    </w:p>
    <w:p w:rsidR="00DA7BAC" w:rsidRPr="00084581" w:rsidRDefault="00DA7BAC" w:rsidP="00084581">
      <w:pPr>
        <w:pStyle w:val="Item"/>
      </w:pPr>
      <w:r w:rsidRPr="00084581">
        <w:t>Insert:</w:t>
      </w:r>
    </w:p>
    <w:p w:rsidR="00DA7BAC" w:rsidRPr="00084581" w:rsidRDefault="00DA7BAC" w:rsidP="00084581">
      <w:pPr>
        <w:pStyle w:val="subsection"/>
      </w:pPr>
      <w:r w:rsidRPr="00084581">
        <w:tab/>
        <w:t>(3AA)</w:t>
      </w:r>
      <w:r w:rsidRPr="00084581">
        <w:tab/>
        <w:t>The undertaking is that the recipient and its officials (if any) will comply with the Information Privacy Principles set out in section</w:t>
      </w:r>
      <w:r w:rsidR="00084581" w:rsidRPr="00084581">
        <w:t> </w:t>
      </w:r>
      <w:r w:rsidRPr="00084581">
        <w:t xml:space="preserve">14 of the </w:t>
      </w:r>
      <w:r w:rsidRPr="00084581">
        <w:rPr>
          <w:i/>
        </w:rPr>
        <w:t>Privacy Act 1988</w:t>
      </w:r>
      <w:r w:rsidRPr="00084581">
        <w:t xml:space="preserve"> in respect of </w:t>
      </w:r>
      <w:proofErr w:type="spellStart"/>
      <w:r w:rsidRPr="00084581">
        <w:t>AUSTRAC</w:t>
      </w:r>
      <w:proofErr w:type="spellEnd"/>
      <w:r w:rsidRPr="00084581">
        <w:t xml:space="preserve"> information obtained under </w:t>
      </w:r>
      <w:r w:rsidR="00084581" w:rsidRPr="00084581">
        <w:t>paragraph (</w:t>
      </w:r>
      <w:r w:rsidRPr="00084581">
        <w:t>3)(a).</w:t>
      </w:r>
    </w:p>
    <w:p w:rsidR="00DA7BAC" w:rsidRPr="00084581" w:rsidRDefault="001801DA" w:rsidP="00084581">
      <w:pPr>
        <w:pStyle w:val="ItemHead"/>
      </w:pPr>
      <w:r w:rsidRPr="00084581">
        <w:lastRenderedPageBreak/>
        <w:t>22</w:t>
      </w:r>
      <w:r w:rsidR="00DA7BAC" w:rsidRPr="00084581">
        <w:t xml:space="preserve">  Paragraph 136(1)(c)</w:t>
      </w:r>
    </w:p>
    <w:p w:rsidR="00DA7BAC" w:rsidRPr="00084581" w:rsidRDefault="00DA7BAC" w:rsidP="00084581">
      <w:pPr>
        <w:pStyle w:val="Item"/>
      </w:pPr>
      <w:r w:rsidRPr="00084581">
        <w:t>Repeal the paragraph, substitute:</w:t>
      </w:r>
    </w:p>
    <w:p w:rsidR="00DA7BAC" w:rsidRPr="00084581" w:rsidRDefault="00DA7BAC" w:rsidP="00084581">
      <w:pPr>
        <w:pStyle w:val="paragraph"/>
      </w:pPr>
      <w:r w:rsidRPr="00084581">
        <w:tab/>
        <w:t>(c)</w:t>
      </w:r>
      <w:r w:rsidRPr="00084581">
        <w:tab/>
        <w:t>the information is given, or purportedly given, under:</w:t>
      </w:r>
    </w:p>
    <w:p w:rsidR="00DA7BAC" w:rsidRPr="00084581" w:rsidRDefault="00DA7BAC" w:rsidP="00084581">
      <w:pPr>
        <w:pStyle w:val="paragraphsub"/>
      </w:pPr>
      <w:r w:rsidRPr="00084581">
        <w:tab/>
        <w:t>(</w:t>
      </w:r>
      <w:proofErr w:type="spellStart"/>
      <w:r w:rsidRPr="00084581">
        <w:t>i</w:t>
      </w:r>
      <w:proofErr w:type="spellEnd"/>
      <w:r w:rsidRPr="00084581">
        <w:t>)</w:t>
      </w:r>
      <w:r w:rsidRPr="00084581">
        <w:tab/>
        <w:t>this Act; or</w:t>
      </w:r>
    </w:p>
    <w:p w:rsidR="00DA7BAC" w:rsidRPr="00084581" w:rsidRDefault="00DA7BAC" w:rsidP="00084581">
      <w:pPr>
        <w:pStyle w:val="paragraphsub"/>
      </w:pPr>
      <w:r w:rsidRPr="00084581">
        <w:tab/>
        <w:t>(ii)</w:t>
      </w:r>
      <w:r w:rsidRPr="00084581">
        <w:tab/>
        <w:t>a provision of the regulations or of the AML/</w:t>
      </w:r>
      <w:proofErr w:type="spellStart"/>
      <w:r w:rsidRPr="00084581">
        <w:t>CTF</w:t>
      </w:r>
      <w:proofErr w:type="spellEnd"/>
      <w:r w:rsidRPr="00084581">
        <w:t xml:space="preserve"> Rules, if the regulations or Rules (as applicable) state that this section applies to that provision.</w:t>
      </w:r>
    </w:p>
    <w:p w:rsidR="00DA7BAC" w:rsidRPr="00084581" w:rsidRDefault="001801DA" w:rsidP="00084581">
      <w:pPr>
        <w:pStyle w:val="ItemHead"/>
      </w:pPr>
      <w:r w:rsidRPr="00084581">
        <w:t>23</w:t>
      </w:r>
      <w:r w:rsidR="00DA7BAC" w:rsidRPr="00084581">
        <w:t xml:space="preserve">  Paragraph 137(1)(c)</w:t>
      </w:r>
    </w:p>
    <w:p w:rsidR="00DA7BAC" w:rsidRPr="00084581" w:rsidRDefault="00DA7BAC" w:rsidP="00084581">
      <w:pPr>
        <w:pStyle w:val="Item"/>
      </w:pPr>
      <w:r w:rsidRPr="00084581">
        <w:t>Repeal the paragraph, substitute:</w:t>
      </w:r>
    </w:p>
    <w:p w:rsidR="00DA7BAC" w:rsidRPr="00084581" w:rsidRDefault="00DA7BAC" w:rsidP="00084581">
      <w:pPr>
        <w:pStyle w:val="paragraph"/>
      </w:pPr>
      <w:r w:rsidRPr="00084581">
        <w:tab/>
        <w:t>(c)</w:t>
      </w:r>
      <w:r w:rsidRPr="00084581">
        <w:tab/>
        <w:t>the document is produced, or purportedly produced, under:</w:t>
      </w:r>
    </w:p>
    <w:p w:rsidR="00DA7BAC" w:rsidRPr="00084581" w:rsidRDefault="00DA7BAC" w:rsidP="00084581">
      <w:pPr>
        <w:pStyle w:val="paragraphsub"/>
      </w:pPr>
      <w:r w:rsidRPr="00084581">
        <w:tab/>
        <w:t>(</w:t>
      </w:r>
      <w:proofErr w:type="spellStart"/>
      <w:r w:rsidRPr="00084581">
        <w:t>i</w:t>
      </w:r>
      <w:proofErr w:type="spellEnd"/>
      <w:r w:rsidRPr="00084581">
        <w:t>)</w:t>
      </w:r>
      <w:r w:rsidRPr="00084581">
        <w:tab/>
        <w:t>this Act; or</w:t>
      </w:r>
    </w:p>
    <w:p w:rsidR="00DA7BAC" w:rsidRPr="00084581" w:rsidRDefault="00DA7BAC" w:rsidP="00084581">
      <w:pPr>
        <w:pStyle w:val="paragraphsub"/>
      </w:pPr>
      <w:r w:rsidRPr="00084581">
        <w:tab/>
        <w:t>(ii)</w:t>
      </w:r>
      <w:r w:rsidRPr="00084581">
        <w:tab/>
        <w:t>a provision of the regulations or of the AML/</w:t>
      </w:r>
      <w:proofErr w:type="spellStart"/>
      <w:r w:rsidRPr="00084581">
        <w:t>CTF</w:t>
      </w:r>
      <w:proofErr w:type="spellEnd"/>
      <w:r w:rsidRPr="00084581">
        <w:t xml:space="preserve"> Rules, if the regulations or Rules (as applicable) state that this section applies to that provision.</w:t>
      </w:r>
    </w:p>
    <w:p w:rsidR="00DA7BAC" w:rsidRPr="00084581" w:rsidRDefault="001801DA" w:rsidP="00084581">
      <w:pPr>
        <w:pStyle w:val="ItemHead"/>
      </w:pPr>
      <w:r w:rsidRPr="00084581">
        <w:t>24</w:t>
      </w:r>
      <w:r w:rsidR="00DA7BAC" w:rsidRPr="00084581">
        <w:t xml:space="preserve">  After subsection</w:t>
      </w:r>
      <w:r w:rsidR="00084581" w:rsidRPr="00084581">
        <w:t> </w:t>
      </w:r>
      <w:r w:rsidR="00DA7BAC" w:rsidRPr="00084581">
        <w:t>139(2)</w:t>
      </w:r>
    </w:p>
    <w:p w:rsidR="00DA7BAC" w:rsidRPr="00084581" w:rsidRDefault="00DA7BAC" w:rsidP="00084581">
      <w:pPr>
        <w:pStyle w:val="Item"/>
      </w:pPr>
      <w:r w:rsidRPr="00084581">
        <w:t>Insert:</w:t>
      </w:r>
    </w:p>
    <w:p w:rsidR="00DA7BAC" w:rsidRPr="00084581" w:rsidRDefault="00DA7BAC" w:rsidP="00084581">
      <w:pPr>
        <w:pStyle w:val="subsection"/>
      </w:pPr>
      <w:r w:rsidRPr="00084581">
        <w:tab/>
        <w:t>(2A)</w:t>
      </w:r>
      <w:r w:rsidRPr="00084581">
        <w:tab/>
      </w:r>
      <w:r w:rsidR="00084581" w:rsidRPr="00084581">
        <w:t>Paragraph (</w:t>
      </w:r>
      <w:r w:rsidRPr="00084581">
        <w:t>1)(c) does not apply to a false customer name if the customer’s use of that name is justified, or excused, by or under a law.</w:t>
      </w:r>
    </w:p>
    <w:p w:rsidR="00DA7BAC" w:rsidRPr="00084581" w:rsidRDefault="00DA7BAC" w:rsidP="00084581">
      <w:pPr>
        <w:pStyle w:val="notetext"/>
      </w:pPr>
      <w:r w:rsidRPr="00084581">
        <w:t>Note:</w:t>
      </w:r>
      <w:r w:rsidRPr="00084581">
        <w:tab/>
        <w:t xml:space="preserve">A defendant bears an evidential burden in relation to the matters in this </w:t>
      </w:r>
      <w:r w:rsidR="00084581" w:rsidRPr="00084581">
        <w:t>subsection (</w:t>
      </w:r>
      <w:r w:rsidRPr="00084581">
        <w:t>see subsection</w:t>
      </w:r>
      <w:r w:rsidR="00084581" w:rsidRPr="00084581">
        <w:t> </w:t>
      </w:r>
      <w:r w:rsidRPr="00084581">
        <w:t xml:space="preserve">13.3(3) of the </w:t>
      </w:r>
      <w:r w:rsidRPr="00084581">
        <w:rPr>
          <w:i/>
        </w:rPr>
        <w:t>Criminal Code</w:t>
      </w:r>
      <w:r w:rsidRPr="00084581">
        <w:t>).</w:t>
      </w:r>
    </w:p>
    <w:p w:rsidR="00212BFD" w:rsidRPr="00084581" w:rsidRDefault="001801DA" w:rsidP="00084581">
      <w:pPr>
        <w:pStyle w:val="ItemHead"/>
      </w:pPr>
      <w:r w:rsidRPr="00084581">
        <w:t>25</w:t>
      </w:r>
      <w:r w:rsidR="00212BFD" w:rsidRPr="00084581">
        <w:t xml:space="preserve">  Subsection</w:t>
      </w:r>
      <w:r w:rsidR="00084581" w:rsidRPr="00084581">
        <w:t> </w:t>
      </w:r>
      <w:r w:rsidR="00212BFD" w:rsidRPr="00084581">
        <w:t>145(1)</w:t>
      </w:r>
    </w:p>
    <w:p w:rsidR="00212BFD" w:rsidRPr="00084581" w:rsidRDefault="00212BFD" w:rsidP="00084581">
      <w:pPr>
        <w:pStyle w:val="Item"/>
      </w:pPr>
      <w:r w:rsidRPr="00084581">
        <w:t>Repeal the subsection, substitute:</w:t>
      </w:r>
    </w:p>
    <w:p w:rsidR="00212BFD" w:rsidRPr="00084581" w:rsidRDefault="00212BFD" w:rsidP="00084581">
      <w:pPr>
        <w:pStyle w:val="subsection"/>
      </w:pPr>
      <w:r w:rsidRPr="00084581">
        <w:tab/>
        <w:t>(1)</w:t>
      </w:r>
      <w:r w:rsidRPr="00084581">
        <w:tab/>
        <w:t xml:space="preserve">The </w:t>
      </w:r>
      <w:proofErr w:type="spellStart"/>
      <w:r w:rsidRPr="00084581">
        <w:t>AUSTRAC</w:t>
      </w:r>
      <w:proofErr w:type="spellEnd"/>
      <w:r w:rsidRPr="00084581">
        <w:t xml:space="preserve"> </w:t>
      </w:r>
      <w:proofErr w:type="spellStart"/>
      <w:r w:rsidRPr="00084581">
        <w:t>CEO</w:t>
      </w:r>
      <w:proofErr w:type="spellEnd"/>
      <w:r w:rsidRPr="00084581">
        <w:t xml:space="preserve"> may, in writing, appoint as an authorised officer for the purposes of this Act:</w:t>
      </w:r>
    </w:p>
    <w:p w:rsidR="00212BFD" w:rsidRPr="00084581" w:rsidRDefault="00212BFD" w:rsidP="00084581">
      <w:pPr>
        <w:pStyle w:val="paragraph"/>
      </w:pPr>
      <w:r w:rsidRPr="00084581">
        <w:tab/>
        <w:t>(a)</w:t>
      </w:r>
      <w:r w:rsidRPr="00084581">
        <w:tab/>
        <w:t xml:space="preserve">a member of the staff of </w:t>
      </w:r>
      <w:proofErr w:type="spellStart"/>
      <w:r w:rsidRPr="00084581">
        <w:t>AUSTRAC</w:t>
      </w:r>
      <w:proofErr w:type="spellEnd"/>
      <w:r w:rsidRPr="00084581">
        <w:t>; or</w:t>
      </w:r>
    </w:p>
    <w:p w:rsidR="00212BFD" w:rsidRPr="00084581" w:rsidRDefault="00212BFD" w:rsidP="00084581">
      <w:pPr>
        <w:pStyle w:val="paragraph"/>
      </w:pPr>
      <w:r w:rsidRPr="00084581">
        <w:tab/>
        <w:t>(b)</w:t>
      </w:r>
      <w:r w:rsidRPr="00084581">
        <w:tab/>
        <w:t xml:space="preserve">a person whose services are made available to the </w:t>
      </w:r>
      <w:proofErr w:type="spellStart"/>
      <w:r w:rsidRPr="00084581">
        <w:t>AUSTRAC</w:t>
      </w:r>
      <w:proofErr w:type="spellEnd"/>
      <w:r w:rsidRPr="00084581">
        <w:t xml:space="preserve"> </w:t>
      </w:r>
      <w:proofErr w:type="spellStart"/>
      <w:r w:rsidRPr="00084581">
        <w:t>CEO</w:t>
      </w:r>
      <w:proofErr w:type="spellEnd"/>
      <w:r w:rsidRPr="00084581">
        <w:t xml:space="preserve"> under subsection</w:t>
      </w:r>
      <w:r w:rsidR="00084581" w:rsidRPr="00084581">
        <w:t> </w:t>
      </w:r>
      <w:r w:rsidRPr="00084581">
        <w:t>225(3), other than a person covered by paragraph</w:t>
      </w:r>
      <w:r w:rsidR="00084581" w:rsidRPr="00084581">
        <w:t> </w:t>
      </w:r>
      <w:r w:rsidRPr="00084581">
        <w:t>225(3)(g).</w:t>
      </w:r>
    </w:p>
    <w:p w:rsidR="00212BFD" w:rsidRPr="00084581" w:rsidRDefault="00212BFD" w:rsidP="00084581">
      <w:pPr>
        <w:pStyle w:val="notetext"/>
      </w:pPr>
      <w:r w:rsidRPr="00084581">
        <w:t>Note:</w:t>
      </w:r>
      <w:r w:rsidRPr="00084581">
        <w:tab/>
        <w:t>For revocation, see subsection</w:t>
      </w:r>
      <w:r w:rsidR="00084581" w:rsidRPr="00084581">
        <w:t> </w:t>
      </w:r>
      <w:r w:rsidRPr="00084581">
        <w:t xml:space="preserve">33(3) of the </w:t>
      </w:r>
      <w:r w:rsidRPr="00084581">
        <w:rPr>
          <w:i/>
        </w:rPr>
        <w:t>Acts Interpretation Act 1901</w:t>
      </w:r>
      <w:r w:rsidRPr="00084581">
        <w:t>.</w:t>
      </w:r>
    </w:p>
    <w:p w:rsidR="00DA7BAC" w:rsidRPr="00084581" w:rsidRDefault="001801DA" w:rsidP="00084581">
      <w:pPr>
        <w:pStyle w:val="ItemHead"/>
      </w:pPr>
      <w:r w:rsidRPr="00084581">
        <w:t>26</w:t>
      </w:r>
      <w:r w:rsidR="00DA7BAC" w:rsidRPr="00084581">
        <w:t xml:space="preserve">  At the end of subsection</w:t>
      </w:r>
      <w:r w:rsidR="00084581" w:rsidRPr="00084581">
        <w:t> </w:t>
      </w:r>
      <w:r w:rsidR="00DA7BAC" w:rsidRPr="00084581">
        <w:t>161(2)</w:t>
      </w:r>
    </w:p>
    <w:p w:rsidR="00DA7BAC" w:rsidRPr="00084581" w:rsidRDefault="00DA7BAC" w:rsidP="00084581">
      <w:pPr>
        <w:pStyle w:val="Item"/>
      </w:pPr>
      <w:r w:rsidRPr="00084581">
        <w:t>Add:</w:t>
      </w:r>
    </w:p>
    <w:p w:rsidR="00DA7BAC" w:rsidRPr="00084581" w:rsidRDefault="00DA7BAC" w:rsidP="00084581">
      <w:pPr>
        <w:pStyle w:val="notetext"/>
      </w:pPr>
      <w:r w:rsidRPr="00084581">
        <w:lastRenderedPageBreak/>
        <w:t>Note:</w:t>
      </w:r>
      <w:r w:rsidRPr="00084581">
        <w:tab/>
        <w:t xml:space="preserve">The </w:t>
      </w:r>
      <w:proofErr w:type="spellStart"/>
      <w:r w:rsidRPr="00084581">
        <w:t>AUSTRAC</w:t>
      </w:r>
      <w:proofErr w:type="spellEnd"/>
      <w:r w:rsidRPr="00084581">
        <w:t xml:space="preserve"> </w:t>
      </w:r>
      <w:proofErr w:type="spellStart"/>
      <w:r w:rsidRPr="00084581">
        <w:t>CEO’s</w:t>
      </w:r>
      <w:proofErr w:type="spellEnd"/>
      <w:r w:rsidRPr="00084581">
        <w:t xml:space="preserve"> decisions under this subsection are reviewable (see Part</w:t>
      </w:r>
      <w:r w:rsidR="00084581" w:rsidRPr="00084581">
        <w:t> </w:t>
      </w:r>
      <w:r w:rsidRPr="00084581">
        <w:t>17A).</w:t>
      </w:r>
    </w:p>
    <w:p w:rsidR="00DA7BAC" w:rsidRPr="00084581" w:rsidRDefault="001801DA" w:rsidP="00084581">
      <w:pPr>
        <w:pStyle w:val="ItemHead"/>
      </w:pPr>
      <w:r w:rsidRPr="00084581">
        <w:t>27</w:t>
      </w:r>
      <w:r w:rsidR="00DA7BAC" w:rsidRPr="00084581">
        <w:t xml:space="preserve">  Section</w:t>
      </w:r>
      <w:r w:rsidR="00084581" w:rsidRPr="00084581">
        <w:t> </w:t>
      </w:r>
      <w:r w:rsidR="00DA7BAC" w:rsidRPr="00084581">
        <w:t>164A</w:t>
      </w:r>
    </w:p>
    <w:p w:rsidR="00DA7BAC" w:rsidRPr="00084581" w:rsidRDefault="00DA7BAC" w:rsidP="00084581">
      <w:pPr>
        <w:pStyle w:val="Item"/>
      </w:pPr>
      <w:r w:rsidRPr="00084581">
        <w:t>Repeal the section.</w:t>
      </w:r>
    </w:p>
    <w:p w:rsidR="00DA7BAC" w:rsidRPr="00084581" w:rsidRDefault="001801DA" w:rsidP="00084581">
      <w:pPr>
        <w:pStyle w:val="ItemHead"/>
      </w:pPr>
      <w:r w:rsidRPr="00084581">
        <w:t>28</w:t>
      </w:r>
      <w:r w:rsidR="00DA7BAC" w:rsidRPr="00084581">
        <w:t xml:space="preserve">  At the end of subsection</w:t>
      </w:r>
      <w:r w:rsidR="00084581" w:rsidRPr="00084581">
        <w:t> </w:t>
      </w:r>
      <w:r w:rsidR="00DA7BAC" w:rsidRPr="00084581">
        <w:t>191(2)</w:t>
      </w:r>
    </w:p>
    <w:p w:rsidR="00DA7BAC" w:rsidRPr="00084581" w:rsidRDefault="00DA7BAC" w:rsidP="00084581">
      <w:pPr>
        <w:pStyle w:val="Item"/>
      </w:pPr>
      <w:r w:rsidRPr="00084581">
        <w:t>Add:</w:t>
      </w:r>
    </w:p>
    <w:p w:rsidR="00DA7BAC" w:rsidRPr="00084581" w:rsidRDefault="00DA7BAC" w:rsidP="00084581">
      <w:pPr>
        <w:pStyle w:val="notetext"/>
      </w:pPr>
      <w:r w:rsidRPr="00084581">
        <w:t>Note:</w:t>
      </w:r>
      <w:r w:rsidRPr="00084581">
        <w:tab/>
        <w:t>A decision to give a direction is reviewable (see Part</w:t>
      </w:r>
      <w:r w:rsidR="00084581" w:rsidRPr="00084581">
        <w:t> </w:t>
      </w:r>
      <w:r w:rsidRPr="00084581">
        <w:t>17A).</w:t>
      </w:r>
    </w:p>
    <w:p w:rsidR="00DA7BAC" w:rsidRPr="00084581" w:rsidRDefault="001801DA" w:rsidP="00084581">
      <w:pPr>
        <w:pStyle w:val="ItemHead"/>
      </w:pPr>
      <w:r w:rsidRPr="00084581">
        <w:t>29</w:t>
      </w:r>
      <w:r w:rsidR="00DA7BAC" w:rsidRPr="00084581">
        <w:t xml:space="preserve">  Section</w:t>
      </w:r>
      <w:r w:rsidR="00084581" w:rsidRPr="00084581">
        <w:t> </w:t>
      </w:r>
      <w:r w:rsidR="00DA7BAC" w:rsidRPr="00084581">
        <w:t>191A</w:t>
      </w:r>
    </w:p>
    <w:p w:rsidR="00DA7BAC" w:rsidRPr="00084581" w:rsidRDefault="00DA7BAC" w:rsidP="00084581">
      <w:pPr>
        <w:pStyle w:val="Item"/>
      </w:pPr>
      <w:r w:rsidRPr="00084581">
        <w:t>Repeal the section.</w:t>
      </w:r>
    </w:p>
    <w:p w:rsidR="00DA7BAC" w:rsidRPr="00084581" w:rsidRDefault="001801DA" w:rsidP="00084581">
      <w:pPr>
        <w:pStyle w:val="ItemHead"/>
      </w:pPr>
      <w:r w:rsidRPr="00084581">
        <w:t>30</w:t>
      </w:r>
      <w:r w:rsidR="00DA7BAC" w:rsidRPr="00084581">
        <w:t xml:space="preserve">  At the end of paragraph</w:t>
      </w:r>
      <w:r w:rsidR="00084581" w:rsidRPr="00084581">
        <w:t> </w:t>
      </w:r>
      <w:r w:rsidR="00DA7BAC" w:rsidRPr="00084581">
        <w:t>225(3)(f)</w:t>
      </w:r>
    </w:p>
    <w:p w:rsidR="00DA7BAC" w:rsidRPr="00084581" w:rsidRDefault="00DA7BAC" w:rsidP="00084581">
      <w:pPr>
        <w:pStyle w:val="Item"/>
      </w:pPr>
      <w:r w:rsidRPr="00084581">
        <w:t>Add “or”.</w:t>
      </w:r>
    </w:p>
    <w:p w:rsidR="00DA7BAC" w:rsidRPr="00084581" w:rsidRDefault="001801DA" w:rsidP="00084581">
      <w:pPr>
        <w:pStyle w:val="ItemHead"/>
      </w:pPr>
      <w:r w:rsidRPr="00084581">
        <w:t>31</w:t>
      </w:r>
      <w:r w:rsidR="00DA7BAC" w:rsidRPr="00084581">
        <w:t xml:space="preserve">  After paragraph</w:t>
      </w:r>
      <w:r w:rsidR="00084581" w:rsidRPr="00084581">
        <w:t> </w:t>
      </w:r>
      <w:r w:rsidR="00DA7BAC" w:rsidRPr="00084581">
        <w:t>225(3)(f)</w:t>
      </w:r>
    </w:p>
    <w:p w:rsidR="00DA7BAC" w:rsidRPr="00084581" w:rsidRDefault="00DA7BAC" w:rsidP="00084581">
      <w:pPr>
        <w:pStyle w:val="Item"/>
      </w:pPr>
      <w:r w:rsidRPr="00084581">
        <w:t>Insert:</w:t>
      </w:r>
    </w:p>
    <w:p w:rsidR="00DA7BAC" w:rsidRPr="00084581" w:rsidRDefault="00DA7BAC" w:rsidP="00084581">
      <w:pPr>
        <w:pStyle w:val="paragraph"/>
      </w:pPr>
      <w:r w:rsidRPr="00084581">
        <w:tab/>
        <w:t>(g)</w:t>
      </w:r>
      <w:r w:rsidRPr="00084581">
        <w:tab/>
        <w:t>by persons with suitable qualifications and experience who are officers, or employees, of some other body or organisation (whether located within or outside Australia);</w:t>
      </w:r>
    </w:p>
    <w:p w:rsidR="00DA7BAC" w:rsidRPr="00084581" w:rsidRDefault="001801DA" w:rsidP="00084581">
      <w:pPr>
        <w:pStyle w:val="ItemHead"/>
      </w:pPr>
      <w:r w:rsidRPr="00084581">
        <w:t>32</w:t>
      </w:r>
      <w:r w:rsidR="00DA7BAC" w:rsidRPr="00084581">
        <w:t xml:space="preserve">  After Part</w:t>
      </w:r>
      <w:r w:rsidR="00084581" w:rsidRPr="00084581">
        <w:t> </w:t>
      </w:r>
      <w:r w:rsidR="00DA7BAC" w:rsidRPr="00084581">
        <w:t>17</w:t>
      </w:r>
    </w:p>
    <w:p w:rsidR="00DA7BAC" w:rsidRPr="00084581" w:rsidRDefault="00DA7BAC" w:rsidP="00084581">
      <w:pPr>
        <w:pStyle w:val="Item"/>
      </w:pPr>
      <w:r w:rsidRPr="00084581">
        <w:t>Insert:</w:t>
      </w:r>
    </w:p>
    <w:p w:rsidR="00DA7BAC" w:rsidRPr="00084581" w:rsidRDefault="00DA7BAC" w:rsidP="00084581">
      <w:pPr>
        <w:pStyle w:val="ActHead2"/>
      </w:pPr>
      <w:bookmarkStart w:id="57" w:name="_Toc361127073"/>
      <w:r w:rsidRPr="00084581">
        <w:rPr>
          <w:rStyle w:val="CharPartNo"/>
        </w:rPr>
        <w:t>Part</w:t>
      </w:r>
      <w:r w:rsidR="00084581" w:rsidRPr="00084581">
        <w:rPr>
          <w:rStyle w:val="CharPartNo"/>
        </w:rPr>
        <w:t> </w:t>
      </w:r>
      <w:r w:rsidRPr="00084581">
        <w:rPr>
          <w:rStyle w:val="CharPartNo"/>
        </w:rPr>
        <w:t>17A</w:t>
      </w:r>
      <w:r w:rsidRPr="00084581">
        <w:t>—</w:t>
      </w:r>
      <w:r w:rsidRPr="00084581">
        <w:rPr>
          <w:rStyle w:val="CharPartText"/>
        </w:rPr>
        <w:t>Review of decisions</w:t>
      </w:r>
      <w:bookmarkEnd w:id="57"/>
    </w:p>
    <w:p w:rsidR="00DA7BAC" w:rsidRPr="00084581" w:rsidRDefault="00DA7BAC" w:rsidP="00084581">
      <w:pPr>
        <w:pStyle w:val="Header"/>
      </w:pPr>
      <w:r w:rsidRPr="00084581">
        <w:rPr>
          <w:rStyle w:val="CharDivNo"/>
        </w:rPr>
        <w:t xml:space="preserve"> </w:t>
      </w:r>
      <w:r w:rsidRPr="00084581">
        <w:rPr>
          <w:rStyle w:val="CharDivText"/>
        </w:rPr>
        <w:t xml:space="preserve"> </w:t>
      </w:r>
    </w:p>
    <w:p w:rsidR="00DA7BAC" w:rsidRPr="00084581" w:rsidRDefault="00DA7BAC" w:rsidP="00084581">
      <w:pPr>
        <w:pStyle w:val="ActHead5"/>
      </w:pPr>
      <w:bookmarkStart w:id="58" w:name="_Toc361127074"/>
      <w:r w:rsidRPr="00084581">
        <w:rPr>
          <w:rStyle w:val="CharSectno"/>
        </w:rPr>
        <w:t>233A</w:t>
      </w:r>
      <w:r w:rsidRPr="00084581">
        <w:t xml:space="preserve">  Simplified outline</w:t>
      </w:r>
      <w:bookmarkEnd w:id="58"/>
    </w:p>
    <w:p w:rsidR="00DA7BAC" w:rsidRPr="00084581" w:rsidRDefault="00DA7BAC" w:rsidP="00084581">
      <w:pPr>
        <w:pStyle w:val="subsection"/>
      </w:pPr>
      <w:r w:rsidRPr="00084581">
        <w:tab/>
      </w:r>
      <w:r w:rsidRPr="00084581">
        <w:tab/>
        <w:t>The following is a simplified outline of this Part:</w:t>
      </w:r>
    </w:p>
    <w:p w:rsidR="00DA7BAC" w:rsidRPr="00084581" w:rsidRDefault="00DA7BAC" w:rsidP="00084581">
      <w:pPr>
        <w:pStyle w:val="BoxList"/>
      </w:pPr>
      <w:r w:rsidRPr="00084581">
        <w:t>•</w:t>
      </w:r>
      <w:r w:rsidRPr="00084581">
        <w:tab/>
        <w:t xml:space="preserve">Certain decisions of delegates of the </w:t>
      </w:r>
      <w:proofErr w:type="spellStart"/>
      <w:r w:rsidRPr="00084581">
        <w:t>AUSTRAC</w:t>
      </w:r>
      <w:proofErr w:type="spellEnd"/>
      <w:r w:rsidRPr="00084581">
        <w:t xml:space="preserve"> </w:t>
      </w:r>
      <w:proofErr w:type="spellStart"/>
      <w:r w:rsidRPr="00084581">
        <w:t>CEO</w:t>
      </w:r>
      <w:proofErr w:type="spellEnd"/>
      <w:r w:rsidRPr="00084581">
        <w:t xml:space="preserve"> may be reviewed by the Administrative Appeals Tribunal following a process of internal reconsideration by the </w:t>
      </w:r>
      <w:proofErr w:type="spellStart"/>
      <w:r w:rsidRPr="00084581">
        <w:t>AUSTRAC</w:t>
      </w:r>
      <w:proofErr w:type="spellEnd"/>
      <w:r w:rsidRPr="00084581">
        <w:t xml:space="preserve"> </w:t>
      </w:r>
      <w:proofErr w:type="spellStart"/>
      <w:r w:rsidRPr="00084581">
        <w:t>CEO</w:t>
      </w:r>
      <w:proofErr w:type="spellEnd"/>
      <w:r w:rsidRPr="00084581">
        <w:t>.</w:t>
      </w:r>
    </w:p>
    <w:p w:rsidR="00DA7BAC" w:rsidRPr="00084581" w:rsidRDefault="00DA7BAC" w:rsidP="00084581">
      <w:pPr>
        <w:pStyle w:val="BoxList"/>
      </w:pPr>
      <w:r w:rsidRPr="00084581">
        <w:t>•</w:t>
      </w:r>
      <w:r w:rsidRPr="00084581">
        <w:tab/>
        <w:t xml:space="preserve">Certain decisions of the </w:t>
      </w:r>
      <w:proofErr w:type="spellStart"/>
      <w:r w:rsidRPr="00084581">
        <w:t>AUSTRAC</w:t>
      </w:r>
      <w:proofErr w:type="spellEnd"/>
      <w:r w:rsidRPr="00084581">
        <w:t xml:space="preserve"> </w:t>
      </w:r>
      <w:proofErr w:type="spellStart"/>
      <w:r w:rsidRPr="00084581">
        <w:t>CEO</w:t>
      </w:r>
      <w:proofErr w:type="spellEnd"/>
      <w:r w:rsidRPr="00084581">
        <w:t xml:space="preserve"> may be reviewed by the Administrative Appeals Tribunal.</w:t>
      </w:r>
    </w:p>
    <w:p w:rsidR="00DA7BAC" w:rsidRPr="00084581" w:rsidRDefault="00DA7BAC" w:rsidP="00084581">
      <w:pPr>
        <w:pStyle w:val="ActHead5"/>
      </w:pPr>
      <w:bookmarkStart w:id="59" w:name="_Toc361127075"/>
      <w:r w:rsidRPr="00084581">
        <w:rPr>
          <w:rStyle w:val="CharSectno"/>
        </w:rPr>
        <w:lastRenderedPageBreak/>
        <w:t>233B</w:t>
      </w:r>
      <w:r w:rsidRPr="00084581">
        <w:t xml:space="preserve">  Reviewable decisions</w:t>
      </w:r>
      <w:bookmarkEnd w:id="59"/>
    </w:p>
    <w:p w:rsidR="00DA7BAC" w:rsidRPr="00084581" w:rsidRDefault="00DA7BAC" w:rsidP="00084581">
      <w:pPr>
        <w:pStyle w:val="subsection"/>
      </w:pPr>
      <w:r w:rsidRPr="00084581">
        <w:tab/>
      </w:r>
      <w:r w:rsidRPr="00084581">
        <w:tab/>
        <w:t xml:space="preserve">For the purposes of this Act, each of the following decisions of the </w:t>
      </w:r>
      <w:proofErr w:type="spellStart"/>
      <w:r w:rsidRPr="00084581">
        <w:t>AUSTRAC</w:t>
      </w:r>
      <w:proofErr w:type="spellEnd"/>
      <w:r w:rsidRPr="00084581">
        <w:t xml:space="preserve"> </w:t>
      </w:r>
      <w:proofErr w:type="spellStart"/>
      <w:r w:rsidRPr="00084581">
        <w:t>CEO</w:t>
      </w:r>
      <w:proofErr w:type="spellEnd"/>
      <w:r w:rsidRPr="00084581">
        <w:t xml:space="preserve"> is a </w:t>
      </w:r>
      <w:r w:rsidRPr="00084581">
        <w:rPr>
          <w:b/>
          <w:i/>
        </w:rPr>
        <w:t>reviewable decision</w:t>
      </w:r>
      <w:r w:rsidRPr="00084581">
        <w:t>:</w:t>
      </w:r>
    </w:p>
    <w:p w:rsidR="00DA7BAC" w:rsidRPr="00084581" w:rsidRDefault="00DA7BAC" w:rsidP="0008458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DA7BAC" w:rsidRPr="00084581" w:rsidTr="00592444">
        <w:trPr>
          <w:tblHeader/>
        </w:trPr>
        <w:tc>
          <w:tcPr>
            <w:tcW w:w="7089" w:type="dxa"/>
            <w:gridSpan w:val="2"/>
            <w:tcBorders>
              <w:top w:val="single" w:sz="12" w:space="0" w:color="auto"/>
              <w:bottom w:val="single" w:sz="6" w:space="0" w:color="auto"/>
            </w:tcBorders>
            <w:shd w:val="clear" w:color="auto" w:fill="auto"/>
          </w:tcPr>
          <w:p w:rsidR="00DA7BAC" w:rsidRPr="00084581" w:rsidRDefault="00DA7BAC" w:rsidP="00084581">
            <w:pPr>
              <w:pStyle w:val="Tabletext"/>
              <w:keepNext/>
              <w:rPr>
                <w:b/>
              </w:rPr>
            </w:pPr>
            <w:r w:rsidRPr="00084581">
              <w:rPr>
                <w:b/>
              </w:rPr>
              <w:t>Reviewable decisions</w:t>
            </w:r>
          </w:p>
        </w:tc>
      </w:tr>
      <w:tr w:rsidR="00DA7BAC" w:rsidRPr="00084581" w:rsidTr="00592444">
        <w:trPr>
          <w:tblHeader/>
        </w:trPr>
        <w:tc>
          <w:tcPr>
            <w:tcW w:w="714" w:type="dxa"/>
            <w:tcBorders>
              <w:top w:val="single" w:sz="6" w:space="0" w:color="auto"/>
              <w:bottom w:val="single" w:sz="12" w:space="0" w:color="auto"/>
            </w:tcBorders>
            <w:shd w:val="clear" w:color="auto" w:fill="auto"/>
          </w:tcPr>
          <w:p w:rsidR="00DA7BAC" w:rsidRPr="00084581" w:rsidRDefault="00DA7BAC" w:rsidP="00084581">
            <w:pPr>
              <w:pStyle w:val="Tabletext"/>
              <w:keepNext/>
              <w:rPr>
                <w:b/>
              </w:rPr>
            </w:pPr>
            <w:r w:rsidRPr="00084581">
              <w:rPr>
                <w:b/>
              </w:rPr>
              <w:t>Item</w:t>
            </w:r>
          </w:p>
        </w:tc>
        <w:tc>
          <w:tcPr>
            <w:tcW w:w="6375" w:type="dxa"/>
            <w:tcBorders>
              <w:top w:val="single" w:sz="6" w:space="0" w:color="auto"/>
              <w:bottom w:val="single" w:sz="12" w:space="0" w:color="auto"/>
            </w:tcBorders>
            <w:shd w:val="clear" w:color="auto" w:fill="auto"/>
          </w:tcPr>
          <w:p w:rsidR="00DA7BAC" w:rsidRPr="00084581" w:rsidRDefault="00DA7BAC" w:rsidP="00084581">
            <w:pPr>
              <w:pStyle w:val="Tabletext"/>
              <w:keepNext/>
              <w:rPr>
                <w:b/>
              </w:rPr>
            </w:pPr>
            <w:r w:rsidRPr="00084581">
              <w:rPr>
                <w:b/>
              </w:rPr>
              <w:t>Decision</w:t>
            </w:r>
          </w:p>
        </w:tc>
      </w:tr>
      <w:tr w:rsidR="00DA7BAC" w:rsidRPr="00084581" w:rsidTr="00592444">
        <w:tc>
          <w:tcPr>
            <w:tcW w:w="714" w:type="dxa"/>
            <w:tcBorders>
              <w:top w:val="single" w:sz="12" w:space="0" w:color="auto"/>
            </w:tcBorders>
            <w:shd w:val="clear" w:color="auto" w:fill="auto"/>
          </w:tcPr>
          <w:p w:rsidR="00DA7BAC" w:rsidRPr="00084581" w:rsidRDefault="00DA7BAC" w:rsidP="00084581">
            <w:pPr>
              <w:pStyle w:val="Tabletext"/>
            </w:pPr>
            <w:r w:rsidRPr="00084581">
              <w:t>1</w:t>
            </w:r>
          </w:p>
        </w:tc>
        <w:tc>
          <w:tcPr>
            <w:tcW w:w="6375" w:type="dxa"/>
            <w:tcBorders>
              <w:top w:val="single" w:sz="12" w:space="0" w:color="auto"/>
            </w:tcBorders>
            <w:shd w:val="clear" w:color="auto" w:fill="auto"/>
          </w:tcPr>
          <w:p w:rsidR="00DA7BAC" w:rsidRPr="00084581" w:rsidRDefault="00DA7BAC" w:rsidP="00084581">
            <w:pPr>
              <w:pStyle w:val="Tabletext"/>
            </w:pPr>
            <w:r w:rsidRPr="00084581">
              <w:t>A decision under subsection</w:t>
            </w:r>
            <w:r w:rsidR="00084581" w:rsidRPr="00084581">
              <w:t> </w:t>
            </w:r>
            <w:r w:rsidRPr="00084581">
              <w:t>75B(6) or section</w:t>
            </w:r>
            <w:r w:rsidR="00084581" w:rsidRPr="00084581">
              <w:t> </w:t>
            </w:r>
            <w:r w:rsidRPr="00084581">
              <w:t>75C to refuse to register a person as:</w:t>
            </w:r>
          </w:p>
          <w:p w:rsidR="00DA7BAC" w:rsidRPr="00084581" w:rsidRDefault="00DA7BAC" w:rsidP="00084581">
            <w:pPr>
              <w:pStyle w:val="Tablea"/>
            </w:pPr>
            <w:r w:rsidRPr="00084581">
              <w:t>(a) a remittance network provider; or</w:t>
            </w:r>
          </w:p>
          <w:p w:rsidR="00DA7BAC" w:rsidRPr="00084581" w:rsidRDefault="00DA7BAC" w:rsidP="00084581">
            <w:pPr>
              <w:pStyle w:val="Tablea"/>
            </w:pPr>
            <w:r w:rsidRPr="00084581">
              <w:t>(b) an independent remittance dealer; or</w:t>
            </w:r>
          </w:p>
          <w:p w:rsidR="00DA7BAC" w:rsidRPr="00084581" w:rsidRDefault="00DA7BAC" w:rsidP="00084581">
            <w:pPr>
              <w:pStyle w:val="Tablea"/>
            </w:pPr>
            <w:r w:rsidRPr="00084581">
              <w:t>(c) a remittance affiliate of a registered remittance network provider.</w:t>
            </w:r>
          </w:p>
        </w:tc>
      </w:tr>
      <w:tr w:rsidR="00DA7BAC" w:rsidRPr="00084581" w:rsidTr="00592444">
        <w:tc>
          <w:tcPr>
            <w:tcW w:w="714" w:type="dxa"/>
            <w:shd w:val="clear" w:color="auto" w:fill="auto"/>
          </w:tcPr>
          <w:p w:rsidR="00DA7BAC" w:rsidRPr="00084581" w:rsidRDefault="00DA7BAC" w:rsidP="00084581">
            <w:pPr>
              <w:pStyle w:val="Tabletext"/>
            </w:pPr>
            <w:r w:rsidRPr="00084581">
              <w:t>2</w:t>
            </w:r>
          </w:p>
        </w:tc>
        <w:tc>
          <w:tcPr>
            <w:tcW w:w="6375" w:type="dxa"/>
            <w:shd w:val="clear" w:color="auto" w:fill="auto"/>
          </w:tcPr>
          <w:p w:rsidR="00DA7BAC" w:rsidRPr="00084581" w:rsidRDefault="00DA7BAC" w:rsidP="00084581">
            <w:pPr>
              <w:pStyle w:val="Tabletext"/>
            </w:pPr>
            <w:r w:rsidRPr="00084581">
              <w:t>A decision under section</w:t>
            </w:r>
            <w:r w:rsidR="00084581" w:rsidRPr="00084581">
              <w:t> </w:t>
            </w:r>
            <w:r w:rsidRPr="00084581">
              <w:t>75E to impose conditions to which a person’s registration is subject.</w:t>
            </w:r>
          </w:p>
        </w:tc>
      </w:tr>
      <w:tr w:rsidR="00DA7BAC" w:rsidRPr="00084581" w:rsidTr="00592444">
        <w:tc>
          <w:tcPr>
            <w:tcW w:w="714" w:type="dxa"/>
            <w:shd w:val="clear" w:color="auto" w:fill="auto"/>
          </w:tcPr>
          <w:p w:rsidR="00DA7BAC" w:rsidRPr="00084581" w:rsidRDefault="00DA7BAC" w:rsidP="00084581">
            <w:pPr>
              <w:pStyle w:val="Tabletext"/>
            </w:pPr>
            <w:r w:rsidRPr="00084581">
              <w:t>3</w:t>
            </w:r>
          </w:p>
        </w:tc>
        <w:tc>
          <w:tcPr>
            <w:tcW w:w="6375" w:type="dxa"/>
            <w:shd w:val="clear" w:color="auto" w:fill="auto"/>
          </w:tcPr>
          <w:p w:rsidR="00DA7BAC" w:rsidRPr="00084581" w:rsidRDefault="00DA7BAC" w:rsidP="00084581">
            <w:pPr>
              <w:pStyle w:val="Tabletext"/>
            </w:pPr>
            <w:r w:rsidRPr="00084581">
              <w:t>A decision under section</w:t>
            </w:r>
            <w:r w:rsidR="00084581" w:rsidRPr="00084581">
              <w:t> </w:t>
            </w:r>
            <w:r w:rsidRPr="00084581">
              <w:t>75G to cancel a person’s registration.</w:t>
            </w:r>
          </w:p>
        </w:tc>
      </w:tr>
      <w:tr w:rsidR="00DA7BAC" w:rsidRPr="00084581" w:rsidTr="00592444">
        <w:tc>
          <w:tcPr>
            <w:tcW w:w="714" w:type="dxa"/>
            <w:shd w:val="clear" w:color="auto" w:fill="auto"/>
          </w:tcPr>
          <w:p w:rsidR="00DA7BAC" w:rsidRPr="00084581" w:rsidRDefault="00DA7BAC" w:rsidP="00084581">
            <w:pPr>
              <w:pStyle w:val="Tabletext"/>
            </w:pPr>
            <w:r w:rsidRPr="00084581">
              <w:t>4</w:t>
            </w:r>
          </w:p>
        </w:tc>
        <w:tc>
          <w:tcPr>
            <w:tcW w:w="6375" w:type="dxa"/>
            <w:shd w:val="clear" w:color="auto" w:fill="auto"/>
          </w:tcPr>
          <w:p w:rsidR="00DA7BAC" w:rsidRPr="00084581" w:rsidRDefault="00DA7BAC" w:rsidP="00084581">
            <w:pPr>
              <w:pStyle w:val="Tabletext"/>
              <w:tabs>
                <w:tab w:val="left" w:pos="570"/>
              </w:tabs>
            </w:pPr>
            <w:r w:rsidRPr="00084581">
              <w:t>A decision under subsection</w:t>
            </w:r>
            <w:r w:rsidR="00084581" w:rsidRPr="00084581">
              <w:t> </w:t>
            </w:r>
            <w:r w:rsidRPr="00084581">
              <w:t>161(2) to require certain things of a reporting entity.</w:t>
            </w:r>
          </w:p>
        </w:tc>
      </w:tr>
      <w:tr w:rsidR="00DA7BAC" w:rsidRPr="00084581" w:rsidTr="00592444">
        <w:tc>
          <w:tcPr>
            <w:tcW w:w="714" w:type="dxa"/>
            <w:tcBorders>
              <w:bottom w:val="single" w:sz="4" w:space="0" w:color="auto"/>
            </w:tcBorders>
            <w:shd w:val="clear" w:color="auto" w:fill="auto"/>
          </w:tcPr>
          <w:p w:rsidR="00DA7BAC" w:rsidRPr="00084581" w:rsidRDefault="00DA7BAC" w:rsidP="00084581">
            <w:pPr>
              <w:pStyle w:val="Tabletext"/>
            </w:pPr>
            <w:r w:rsidRPr="00084581">
              <w:t>5</w:t>
            </w:r>
          </w:p>
        </w:tc>
        <w:tc>
          <w:tcPr>
            <w:tcW w:w="6375" w:type="dxa"/>
            <w:tcBorders>
              <w:bottom w:val="single" w:sz="4" w:space="0" w:color="auto"/>
            </w:tcBorders>
            <w:shd w:val="clear" w:color="auto" w:fill="auto"/>
          </w:tcPr>
          <w:p w:rsidR="00DA7BAC" w:rsidRPr="00084581" w:rsidRDefault="00DA7BAC" w:rsidP="00084581">
            <w:pPr>
              <w:pStyle w:val="Tabletext"/>
              <w:tabs>
                <w:tab w:val="left" w:pos="570"/>
              </w:tabs>
            </w:pPr>
            <w:r w:rsidRPr="00084581">
              <w:t>A decision under subparagraph</w:t>
            </w:r>
            <w:r w:rsidR="00084581" w:rsidRPr="00084581">
              <w:t> </w:t>
            </w:r>
            <w:r w:rsidRPr="00084581">
              <w:t>161(2)(d)(ii) not to allow a longer period.</w:t>
            </w:r>
          </w:p>
        </w:tc>
      </w:tr>
      <w:tr w:rsidR="00DA7BAC" w:rsidRPr="00084581" w:rsidTr="00592444">
        <w:tc>
          <w:tcPr>
            <w:tcW w:w="714" w:type="dxa"/>
            <w:tcBorders>
              <w:bottom w:val="single" w:sz="12" w:space="0" w:color="auto"/>
            </w:tcBorders>
            <w:shd w:val="clear" w:color="auto" w:fill="auto"/>
          </w:tcPr>
          <w:p w:rsidR="00DA7BAC" w:rsidRPr="00084581" w:rsidRDefault="00DA7BAC" w:rsidP="00084581">
            <w:pPr>
              <w:pStyle w:val="Tabletext"/>
            </w:pPr>
            <w:r w:rsidRPr="00084581">
              <w:t>6</w:t>
            </w:r>
          </w:p>
        </w:tc>
        <w:tc>
          <w:tcPr>
            <w:tcW w:w="6375" w:type="dxa"/>
            <w:tcBorders>
              <w:bottom w:val="single" w:sz="12" w:space="0" w:color="auto"/>
            </w:tcBorders>
            <w:shd w:val="clear" w:color="auto" w:fill="auto"/>
          </w:tcPr>
          <w:p w:rsidR="00DA7BAC" w:rsidRPr="00084581" w:rsidRDefault="00DA7BAC" w:rsidP="00084581">
            <w:pPr>
              <w:pStyle w:val="Tabletext"/>
              <w:tabs>
                <w:tab w:val="left" w:pos="570"/>
              </w:tabs>
            </w:pPr>
            <w:r w:rsidRPr="00084581">
              <w:t>A decision under subsection</w:t>
            </w:r>
            <w:r w:rsidR="00084581" w:rsidRPr="00084581">
              <w:t> </w:t>
            </w:r>
            <w:r w:rsidRPr="00084581">
              <w:t>191(2) to give a reporting entity a direction.</w:t>
            </w:r>
          </w:p>
        </w:tc>
      </w:tr>
    </w:tbl>
    <w:p w:rsidR="00DA7BAC" w:rsidRPr="00084581" w:rsidRDefault="00DA7BAC" w:rsidP="00084581">
      <w:pPr>
        <w:pStyle w:val="ActHead5"/>
      </w:pPr>
      <w:bookmarkStart w:id="60" w:name="_Toc361127076"/>
      <w:r w:rsidRPr="00084581">
        <w:rPr>
          <w:rStyle w:val="CharSectno"/>
        </w:rPr>
        <w:t>233C</w:t>
      </w:r>
      <w:r w:rsidRPr="00084581">
        <w:t xml:space="preserve">  Giving notice of reviewable decisions</w:t>
      </w:r>
      <w:bookmarkEnd w:id="60"/>
    </w:p>
    <w:p w:rsidR="00DA7BAC" w:rsidRPr="00084581" w:rsidRDefault="00DA7BAC" w:rsidP="00084581">
      <w:pPr>
        <w:pStyle w:val="subsection"/>
      </w:pPr>
      <w:r w:rsidRPr="00084581">
        <w:tab/>
        <w:t>(1)</w:t>
      </w:r>
      <w:r w:rsidRPr="00084581">
        <w:tab/>
        <w:t xml:space="preserve">The </w:t>
      </w:r>
      <w:proofErr w:type="spellStart"/>
      <w:r w:rsidRPr="00084581">
        <w:t>AUSTRAC</w:t>
      </w:r>
      <w:proofErr w:type="spellEnd"/>
      <w:r w:rsidRPr="00084581">
        <w:t xml:space="preserve"> </w:t>
      </w:r>
      <w:proofErr w:type="spellStart"/>
      <w:r w:rsidRPr="00084581">
        <w:t>CEO</w:t>
      </w:r>
      <w:proofErr w:type="spellEnd"/>
      <w:r w:rsidRPr="00084581">
        <w:t xml:space="preserve"> must, as soon as practicable after a reviewable decision is made in relation to one or more persons, give a written notice to each of the persons containing:</w:t>
      </w:r>
    </w:p>
    <w:p w:rsidR="00DA7BAC" w:rsidRPr="00084581" w:rsidRDefault="00DA7BAC" w:rsidP="00084581">
      <w:pPr>
        <w:pStyle w:val="paragraph"/>
      </w:pPr>
      <w:r w:rsidRPr="00084581">
        <w:tab/>
        <w:t>(a)</w:t>
      </w:r>
      <w:r w:rsidRPr="00084581">
        <w:tab/>
        <w:t>the terms of the decision; and</w:t>
      </w:r>
    </w:p>
    <w:p w:rsidR="00DA7BAC" w:rsidRPr="00084581" w:rsidRDefault="00DA7BAC" w:rsidP="00084581">
      <w:pPr>
        <w:pStyle w:val="paragraph"/>
      </w:pPr>
      <w:r w:rsidRPr="00084581">
        <w:tab/>
        <w:t>(b)</w:t>
      </w:r>
      <w:r w:rsidRPr="00084581">
        <w:tab/>
        <w:t>for a decision under section</w:t>
      </w:r>
      <w:r w:rsidR="00084581" w:rsidRPr="00084581">
        <w:t> </w:t>
      </w:r>
      <w:r w:rsidRPr="00084581">
        <w:t>75G to cancel a person’s registration—the date the cancellation takes effect; and</w:t>
      </w:r>
    </w:p>
    <w:p w:rsidR="00DA7BAC" w:rsidRPr="00084581" w:rsidRDefault="00DA7BAC" w:rsidP="00084581">
      <w:pPr>
        <w:pStyle w:val="paragraph"/>
      </w:pPr>
      <w:r w:rsidRPr="00084581">
        <w:tab/>
        <w:t>(c)</w:t>
      </w:r>
      <w:r w:rsidRPr="00084581">
        <w:tab/>
        <w:t>the reasons for the decision; and</w:t>
      </w:r>
    </w:p>
    <w:p w:rsidR="00DA7BAC" w:rsidRPr="00084581" w:rsidRDefault="00DA7BAC" w:rsidP="00084581">
      <w:pPr>
        <w:pStyle w:val="paragraph"/>
      </w:pPr>
      <w:r w:rsidRPr="00084581">
        <w:tab/>
        <w:t>(d)</w:t>
      </w:r>
      <w:r w:rsidRPr="00084581">
        <w:tab/>
        <w:t>a statement setting out particulars of the persons’ right to have the decision reviewed under this Part.</w:t>
      </w:r>
    </w:p>
    <w:p w:rsidR="00DA7BAC" w:rsidRPr="00084581" w:rsidRDefault="00DA7BAC" w:rsidP="00084581">
      <w:pPr>
        <w:pStyle w:val="notetext"/>
      </w:pPr>
      <w:r w:rsidRPr="00084581">
        <w:t>Note:</w:t>
      </w:r>
      <w:r w:rsidRPr="00084581">
        <w:tab/>
        <w:t>An example of a reviewable decision made in relation to 2 persons is a decision refusing to register a person as a remittance affiliate of a registered remittance network provider, if the provider applied under subsection</w:t>
      </w:r>
      <w:r w:rsidR="00084581" w:rsidRPr="00084581">
        <w:t> </w:t>
      </w:r>
      <w:r w:rsidRPr="00084581">
        <w:t>75B(2) for that person to be so registered.</w:t>
      </w:r>
    </w:p>
    <w:p w:rsidR="00DA7BAC" w:rsidRPr="00084581" w:rsidRDefault="00DA7BAC" w:rsidP="00084581">
      <w:pPr>
        <w:pStyle w:val="subsection"/>
      </w:pPr>
      <w:r w:rsidRPr="00084581">
        <w:tab/>
        <w:t xml:space="preserve">(2) </w:t>
      </w:r>
      <w:r w:rsidRPr="00084581">
        <w:tab/>
      </w:r>
      <w:r w:rsidR="00084581" w:rsidRPr="00084581">
        <w:t>Subsection (</w:t>
      </w:r>
      <w:r w:rsidRPr="00084581">
        <w:t>1) does not apply to reviewable decisions taken to be made because of the operation of subsection</w:t>
      </w:r>
      <w:r w:rsidR="00084581" w:rsidRPr="00084581">
        <w:t> </w:t>
      </w:r>
      <w:r w:rsidRPr="00084581">
        <w:t>75B(6) (about deemed refusal).</w:t>
      </w:r>
    </w:p>
    <w:p w:rsidR="00DA7BAC" w:rsidRPr="00084581" w:rsidRDefault="00DA7BAC" w:rsidP="00084581">
      <w:pPr>
        <w:pStyle w:val="ActHead5"/>
      </w:pPr>
      <w:bookmarkStart w:id="61" w:name="_Toc361127077"/>
      <w:r w:rsidRPr="00084581">
        <w:rPr>
          <w:rStyle w:val="CharSectno"/>
        </w:rPr>
        <w:lastRenderedPageBreak/>
        <w:t>233D</w:t>
      </w:r>
      <w:r w:rsidRPr="00084581">
        <w:t xml:space="preserve">  Applications for reconsideration of decisions made by delegates of the </w:t>
      </w:r>
      <w:proofErr w:type="spellStart"/>
      <w:r w:rsidRPr="00084581">
        <w:t>AUSTRAC</w:t>
      </w:r>
      <w:proofErr w:type="spellEnd"/>
      <w:r w:rsidRPr="00084581">
        <w:t xml:space="preserve"> </w:t>
      </w:r>
      <w:proofErr w:type="spellStart"/>
      <w:r w:rsidRPr="00084581">
        <w:t>CEO</w:t>
      </w:r>
      <w:bookmarkEnd w:id="61"/>
      <w:proofErr w:type="spellEnd"/>
    </w:p>
    <w:p w:rsidR="00DA7BAC" w:rsidRPr="00084581" w:rsidRDefault="00DA7BAC" w:rsidP="00084581">
      <w:pPr>
        <w:pStyle w:val="subsection"/>
      </w:pPr>
      <w:r w:rsidRPr="00084581">
        <w:tab/>
        <w:t>(1)</w:t>
      </w:r>
      <w:r w:rsidRPr="00084581">
        <w:tab/>
        <w:t xml:space="preserve">This section applies to a reviewable decision if the decision is made by a delegate of the </w:t>
      </w:r>
      <w:proofErr w:type="spellStart"/>
      <w:r w:rsidRPr="00084581">
        <w:t>AUSTRAC</w:t>
      </w:r>
      <w:proofErr w:type="spellEnd"/>
      <w:r w:rsidRPr="00084581">
        <w:t xml:space="preserve"> </w:t>
      </w:r>
      <w:proofErr w:type="spellStart"/>
      <w:r w:rsidRPr="00084581">
        <w:t>CEO</w:t>
      </w:r>
      <w:proofErr w:type="spellEnd"/>
      <w:r w:rsidRPr="00084581">
        <w:t>.</w:t>
      </w:r>
    </w:p>
    <w:p w:rsidR="00DA7BAC" w:rsidRPr="00084581" w:rsidRDefault="00DA7BAC" w:rsidP="00084581">
      <w:pPr>
        <w:pStyle w:val="notetext"/>
      </w:pPr>
      <w:r w:rsidRPr="00084581">
        <w:t>Note:</w:t>
      </w:r>
      <w:r w:rsidRPr="00084581">
        <w:tab/>
        <w:t xml:space="preserve">Reviewable decisions made by the </w:t>
      </w:r>
      <w:proofErr w:type="spellStart"/>
      <w:r w:rsidRPr="00084581">
        <w:t>AUSTRAC</w:t>
      </w:r>
      <w:proofErr w:type="spellEnd"/>
      <w:r w:rsidRPr="00084581">
        <w:t xml:space="preserve"> </w:t>
      </w:r>
      <w:proofErr w:type="spellStart"/>
      <w:r w:rsidRPr="00084581">
        <w:t>CEO</w:t>
      </w:r>
      <w:proofErr w:type="spellEnd"/>
      <w:r w:rsidRPr="00084581">
        <w:t xml:space="preserve"> personally may be reviewed by the Administrative Appeals Tribunal (see paragraph</w:t>
      </w:r>
      <w:r w:rsidR="00084581" w:rsidRPr="00084581">
        <w:t> </w:t>
      </w:r>
      <w:r w:rsidRPr="00084581">
        <w:t>233F(b)).</w:t>
      </w:r>
    </w:p>
    <w:p w:rsidR="00DA7BAC" w:rsidRPr="00084581" w:rsidRDefault="00DA7BAC" w:rsidP="00084581">
      <w:pPr>
        <w:pStyle w:val="subsection"/>
      </w:pPr>
      <w:r w:rsidRPr="00084581">
        <w:tab/>
        <w:t>(2)</w:t>
      </w:r>
      <w:r w:rsidRPr="00084581">
        <w:tab/>
        <w:t xml:space="preserve">A person affected by a reviewable decision who is dissatisfied with the decision may apply to the </w:t>
      </w:r>
      <w:proofErr w:type="spellStart"/>
      <w:r w:rsidRPr="00084581">
        <w:t>AUSTRAC</w:t>
      </w:r>
      <w:proofErr w:type="spellEnd"/>
      <w:r w:rsidRPr="00084581">
        <w:t xml:space="preserve"> </w:t>
      </w:r>
      <w:proofErr w:type="spellStart"/>
      <w:r w:rsidRPr="00084581">
        <w:t>CEO</w:t>
      </w:r>
      <w:proofErr w:type="spellEnd"/>
      <w:r w:rsidRPr="00084581">
        <w:t xml:space="preserve"> for the decision to be reconsidered.</w:t>
      </w:r>
    </w:p>
    <w:p w:rsidR="00DA7BAC" w:rsidRPr="00084581" w:rsidRDefault="00DA7BAC" w:rsidP="00084581">
      <w:pPr>
        <w:pStyle w:val="subsection"/>
      </w:pPr>
      <w:r w:rsidRPr="00084581">
        <w:tab/>
        <w:t>(3)</w:t>
      </w:r>
      <w:r w:rsidRPr="00084581">
        <w:tab/>
        <w:t>The application must:</w:t>
      </w:r>
    </w:p>
    <w:p w:rsidR="00DA7BAC" w:rsidRPr="00084581" w:rsidRDefault="00DA7BAC" w:rsidP="00084581">
      <w:pPr>
        <w:pStyle w:val="paragraph"/>
      </w:pPr>
      <w:r w:rsidRPr="00084581">
        <w:tab/>
        <w:t>(a)</w:t>
      </w:r>
      <w:r w:rsidRPr="00084581">
        <w:tab/>
        <w:t>be in the approved form; and</w:t>
      </w:r>
    </w:p>
    <w:p w:rsidR="00DA7BAC" w:rsidRPr="00084581" w:rsidRDefault="00DA7BAC" w:rsidP="00084581">
      <w:pPr>
        <w:pStyle w:val="paragraph"/>
      </w:pPr>
      <w:r w:rsidRPr="00084581">
        <w:tab/>
        <w:t>(b)</w:t>
      </w:r>
      <w:r w:rsidRPr="00084581">
        <w:tab/>
        <w:t>contain the information required by the AML/</w:t>
      </w:r>
      <w:proofErr w:type="spellStart"/>
      <w:r w:rsidRPr="00084581">
        <w:t>CTF</w:t>
      </w:r>
      <w:proofErr w:type="spellEnd"/>
      <w:r w:rsidRPr="00084581">
        <w:t xml:space="preserve"> Rules; and</w:t>
      </w:r>
    </w:p>
    <w:p w:rsidR="00DA7BAC" w:rsidRPr="00084581" w:rsidRDefault="00DA7BAC" w:rsidP="00084581">
      <w:pPr>
        <w:pStyle w:val="paragraph"/>
      </w:pPr>
      <w:r w:rsidRPr="00084581">
        <w:tab/>
        <w:t>(c)</w:t>
      </w:r>
      <w:r w:rsidRPr="00084581">
        <w:tab/>
        <w:t>be made within:</w:t>
      </w:r>
    </w:p>
    <w:p w:rsidR="00DA7BAC" w:rsidRPr="00084581" w:rsidRDefault="00DA7BAC" w:rsidP="00084581">
      <w:pPr>
        <w:pStyle w:val="paragraphsub"/>
      </w:pPr>
      <w:r w:rsidRPr="00084581">
        <w:tab/>
        <w:t>(</w:t>
      </w:r>
      <w:proofErr w:type="spellStart"/>
      <w:r w:rsidRPr="00084581">
        <w:t>i</w:t>
      </w:r>
      <w:proofErr w:type="spellEnd"/>
      <w:r w:rsidRPr="00084581">
        <w:t>)</w:t>
      </w:r>
      <w:r w:rsidRPr="00084581">
        <w:tab/>
        <w:t>30 days after the applicant is informed of the decision; or</w:t>
      </w:r>
    </w:p>
    <w:p w:rsidR="00DA7BAC" w:rsidRPr="00084581" w:rsidRDefault="00DA7BAC" w:rsidP="00084581">
      <w:pPr>
        <w:pStyle w:val="paragraphsub"/>
      </w:pPr>
      <w:r w:rsidRPr="00084581">
        <w:tab/>
        <w:t>(ii)</w:t>
      </w:r>
      <w:r w:rsidRPr="00084581">
        <w:tab/>
        <w:t xml:space="preserve">such longer period as the </w:t>
      </w:r>
      <w:proofErr w:type="spellStart"/>
      <w:r w:rsidRPr="00084581">
        <w:t>AUSTRAC</w:t>
      </w:r>
      <w:proofErr w:type="spellEnd"/>
      <w:r w:rsidRPr="00084581">
        <w:t xml:space="preserve"> </w:t>
      </w:r>
      <w:proofErr w:type="spellStart"/>
      <w:r w:rsidRPr="00084581">
        <w:t>CEO</w:t>
      </w:r>
      <w:proofErr w:type="spellEnd"/>
      <w:r w:rsidRPr="00084581">
        <w:t xml:space="preserve"> (whether before or after the end of the 30 day period) allows.</w:t>
      </w:r>
    </w:p>
    <w:p w:rsidR="00DA7BAC" w:rsidRPr="00084581" w:rsidRDefault="00DA7BAC" w:rsidP="00084581">
      <w:pPr>
        <w:pStyle w:val="subsection"/>
      </w:pPr>
      <w:r w:rsidRPr="00084581">
        <w:tab/>
        <w:t>(4)</w:t>
      </w:r>
      <w:r w:rsidRPr="00084581">
        <w:tab/>
        <w:t>An approved form of an application may provide for verification by statutory declaration of statements in applications.</w:t>
      </w:r>
    </w:p>
    <w:p w:rsidR="00DA7BAC" w:rsidRPr="00084581" w:rsidRDefault="00DA7BAC" w:rsidP="00084581">
      <w:pPr>
        <w:pStyle w:val="ActHead5"/>
      </w:pPr>
      <w:bookmarkStart w:id="62" w:name="_Toc361127078"/>
      <w:r w:rsidRPr="00084581">
        <w:rPr>
          <w:rStyle w:val="CharSectno"/>
        </w:rPr>
        <w:t>233E</w:t>
      </w:r>
      <w:r w:rsidRPr="00084581">
        <w:t xml:space="preserve">  Reconsideration of reviewable decisions</w:t>
      </w:r>
      <w:bookmarkEnd w:id="62"/>
    </w:p>
    <w:p w:rsidR="00DA7BAC" w:rsidRPr="00084581" w:rsidRDefault="00DA7BAC" w:rsidP="00084581">
      <w:pPr>
        <w:pStyle w:val="subsection"/>
      </w:pPr>
      <w:r w:rsidRPr="00084581">
        <w:tab/>
        <w:t>(1)</w:t>
      </w:r>
      <w:r w:rsidRPr="00084581">
        <w:tab/>
        <w:t>Upon receiving an application under section</w:t>
      </w:r>
      <w:r w:rsidR="00084581" w:rsidRPr="00084581">
        <w:t> </w:t>
      </w:r>
      <w:r w:rsidRPr="00084581">
        <w:t xml:space="preserve">233D, the </w:t>
      </w:r>
      <w:proofErr w:type="spellStart"/>
      <w:r w:rsidRPr="00084581">
        <w:t>AUSTRAC</w:t>
      </w:r>
      <w:proofErr w:type="spellEnd"/>
      <w:r w:rsidRPr="00084581">
        <w:t xml:space="preserve"> </w:t>
      </w:r>
      <w:proofErr w:type="spellStart"/>
      <w:r w:rsidRPr="00084581">
        <w:t>CEO</w:t>
      </w:r>
      <w:proofErr w:type="spellEnd"/>
      <w:r w:rsidRPr="00084581">
        <w:t xml:space="preserve"> must reconsider the reviewable decision.</w:t>
      </w:r>
    </w:p>
    <w:p w:rsidR="00DA7BAC" w:rsidRPr="00084581" w:rsidRDefault="00DA7BAC" w:rsidP="00084581">
      <w:pPr>
        <w:pStyle w:val="subsection"/>
      </w:pPr>
      <w:r w:rsidRPr="00084581">
        <w:tab/>
        <w:t>(2)</w:t>
      </w:r>
      <w:r w:rsidRPr="00084581">
        <w:tab/>
        <w:t xml:space="preserve">The </w:t>
      </w:r>
      <w:proofErr w:type="spellStart"/>
      <w:r w:rsidRPr="00084581">
        <w:t>AUSTRAC</w:t>
      </w:r>
      <w:proofErr w:type="spellEnd"/>
      <w:r w:rsidRPr="00084581">
        <w:t xml:space="preserve"> </w:t>
      </w:r>
      <w:proofErr w:type="spellStart"/>
      <w:r w:rsidRPr="00084581">
        <w:t>CEO</w:t>
      </w:r>
      <w:proofErr w:type="spellEnd"/>
      <w:r w:rsidRPr="00084581">
        <w:t xml:space="preserve"> must:</w:t>
      </w:r>
    </w:p>
    <w:p w:rsidR="00DA7BAC" w:rsidRPr="00084581" w:rsidRDefault="00DA7BAC" w:rsidP="00084581">
      <w:pPr>
        <w:pStyle w:val="paragraph"/>
      </w:pPr>
      <w:r w:rsidRPr="00084581">
        <w:tab/>
        <w:t>(a)</w:t>
      </w:r>
      <w:r w:rsidRPr="00084581">
        <w:tab/>
        <w:t>affirm, vary or revoke the reviewable decision; and</w:t>
      </w:r>
    </w:p>
    <w:p w:rsidR="00DA7BAC" w:rsidRPr="00084581" w:rsidRDefault="00DA7BAC" w:rsidP="00084581">
      <w:pPr>
        <w:pStyle w:val="paragraph"/>
      </w:pPr>
      <w:r w:rsidRPr="00084581">
        <w:tab/>
        <w:t>(b)</w:t>
      </w:r>
      <w:r w:rsidRPr="00084581">
        <w:tab/>
        <w:t xml:space="preserve">if the </w:t>
      </w:r>
      <w:proofErr w:type="spellStart"/>
      <w:r w:rsidRPr="00084581">
        <w:t>AUSTRAC</w:t>
      </w:r>
      <w:proofErr w:type="spellEnd"/>
      <w:r w:rsidRPr="00084581">
        <w:t xml:space="preserve"> </w:t>
      </w:r>
      <w:proofErr w:type="spellStart"/>
      <w:r w:rsidRPr="00084581">
        <w:t>CEO</w:t>
      </w:r>
      <w:proofErr w:type="spellEnd"/>
      <w:r w:rsidRPr="00084581">
        <w:t xml:space="preserve"> revokes the reviewable decision, make such other decision (if any) as the </w:t>
      </w:r>
      <w:proofErr w:type="spellStart"/>
      <w:r w:rsidRPr="00084581">
        <w:t>AUSTRAC</w:t>
      </w:r>
      <w:proofErr w:type="spellEnd"/>
      <w:r w:rsidRPr="00084581">
        <w:t xml:space="preserve"> </w:t>
      </w:r>
      <w:proofErr w:type="spellStart"/>
      <w:r w:rsidRPr="00084581">
        <w:t>CEO</w:t>
      </w:r>
      <w:proofErr w:type="spellEnd"/>
      <w:r w:rsidRPr="00084581">
        <w:t xml:space="preserve"> thinks appropriate.</w:t>
      </w:r>
    </w:p>
    <w:p w:rsidR="00DA7BAC" w:rsidRPr="00084581" w:rsidRDefault="00DA7BAC" w:rsidP="00084581">
      <w:pPr>
        <w:pStyle w:val="subsection"/>
      </w:pPr>
      <w:r w:rsidRPr="00084581">
        <w:tab/>
        <w:t>(3)</w:t>
      </w:r>
      <w:r w:rsidRPr="00084581">
        <w:tab/>
        <w:t xml:space="preserve">The </w:t>
      </w:r>
      <w:proofErr w:type="spellStart"/>
      <w:r w:rsidRPr="00084581">
        <w:t>AUSTRAC</w:t>
      </w:r>
      <w:proofErr w:type="spellEnd"/>
      <w:r w:rsidRPr="00084581">
        <w:t xml:space="preserve"> </w:t>
      </w:r>
      <w:proofErr w:type="spellStart"/>
      <w:r w:rsidRPr="00084581">
        <w:t>CEO’s</w:t>
      </w:r>
      <w:proofErr w:type="spellEnd"/>
      <w:r w:rsidRPr="00084581">
        <w:t xml:space="preserve"> reconsideration must be done by the </w:t>
      </w:r>
      <w:proofErr w:type="spellStart"/>
      <w:r w:rsidRPr="00084581">
        <w:t>AUSTRAC</w:t>
      </w:r>
      <w:proofErr w:type="spellEnd"/>
      <w:r w:rsidRPr="00084581">
        <w:t xml:space="preserve"> </w:t>
      </w:r>
      <w:proofErr w:type="spellStart"/>
      <w:r w:rsidRPr="00084581">
        <w:t>CEO</w:t>
      </w:r>
      <w:proofErr w:type="spellEnd"/>
      <w:r w:rsidRPr="00084581">
        <w:t xml:space="preserve"> personally, or by a person to whom the </w:t>
      </w:r>
      <w:proofErr w:type="spellStart"/>
      <w:r w:rsidRPr="00084581">
        <w:t>AUSTRAC</w:t>
      </w:r>
      <w:proofErr w:type="spellEnd"/>
      <w:r w:rsidRPr="00084581">
        <w:t xml:space="preserve"> </w:t>
      </w:r>
      <w:proofErr w:type="spellStart"/>
      <w:r w:rsidRPr="00084581">
        <w:t>CEO’s</w:t>
      </w:r>
      <w:proofErr w:type="spellEnd"/>
      <w:r w:rsidRPr="00084581">
        <w:t xml:space="preserve"> power under this section is delegated who:</w:t>
      </w:r>
    </w:p>
    <w:p w:rsidR="00DA7BAC" w:rsidRPr="00084581" w:rsidRDefault="00DA7BAC" w:rsidP="00084581">
      <w:pPr>
        <w:pStyle w:val="paragraph"/>
      </w:pPr>
      <w:r w:rsidRPr="00084581">
        <w:tab/>
        <w:t>(a)</w:t>
      </w:r>
      <w:r w:rsidRPr="00084581">
        <w:tab/>
        <w:t>was not involved in making the reviewable decision; and</w:t>
      </w:r>
    </w:p>
    <w:p w:rsidR="00DA7BAC" w:rsidRPr="00084581" w:rsidRDefault="00DA7BAC" w:rsidP="00084581">
      <w:pPr>
        <w:pStyle w:val="paragraph"/>
      </w:pPr>
      <w:r w:rsidRPr="00084581">
        <w:lastRenderedPageBreak/>
        <w:tab/>
        <w:t>(b)</w:t>
      </w:r>
      <w:r w:rsidRPr="00084581">
        <w:tab/>
        <w:t xml:space="preserve">occupies a position in </w:t>
      </w:r>
      <w:proofErr w:type="spellStart"/>
      <w:r w:rsidRPr="00084581">
        <w:t>AUSTRAC</w:t>
      </w:r>
      <w:proofErr w:type="spellEnd"/>
      <w:r w:rsidRPr="00084581">
        <w:t xml:space="preserve"> that is senior to that occupied by any person involved in making the reviewable decision.</w:t>
      </w:r>
    </w:p>
    <w:p w:rsidR="00DA7BAC" w:rsidRPr="00084581" w:rsidRDefault="00DA7BAC" w:rsidP="00084581">
      <w:pPr>
        <w:pStyle w:val="subsection"/>
      </w:pPr>
      <w:r w:rsidRPr="00084581">
        <w:tab/>
        <w:t>(4)</w:t>
      </w:r>
      <w:r w:rsidRPr="00084581">
        <w:tab/>
        <w:t xml:space="preserve">The </w:t>
      </w:r>
      <w:proofErr w:type="spellStart"/>
      <w:r w:rsidRPr="00084581">
        <w:t>AUSTRAC</w:t>
      </w:r>
      <w:proofErr w:type="spellEnd"/>
      <w:r w:rsidRPr="00084581">
        <w:t xml:space="preserve"> </w:t>
      </w:r>
      <w:proofErr w:type="spellStart"/>
      <w:r w:rsidRPr="00084581">
        <w:t>CEO</w:t>
      </w:r>
      <w:proofErr w:type="spellEnd"/>
      <w:r w:rsidRPr="00084581">
        <w:t xml:space="preserve"> must, as soon as practicable after making a decision under </w:t>
      </w:r>
      <w:r w:rsidR="00084581" w:rsidRPr="00084581">
        <w:t>subsection (</w:t>
      </w:r>
      <w:r w:rsidRPr="00084581">
        <w:t>2), give written notice to the applicant of:</w:t>
      </w:r>
    </w:p>
    <w:p w:rsidR="00DA7BAC" w:rsidRPr="00084581" w:rsidRDefault="00DA7BAC" w:rsidP="00084581">
      <w:pPr>
        <w:pStyle w:val="paragraph"/>
      </w:pPr>
      <w:r w:rsidRPr="00084581">
        <w:tab/>
        <w:t>(a)</w:t>
      </w:r>
      <w:r w:rsidRPr="00084581">
        <w:tab/>
        <w:t>the decision; and</w:t>
      </w:r>
    </w:p>
    <w:p w:rsidR="00DA7BAC" w:rsidRPr="00084581" w:rsidRDefault="00DA7BAC" w:rsidP="00084581">
      <w:pPr>
        <w:pStyle w:val="paragraph"/>
      </w:pPr>
      <w:r w:rsidRPr="00084581">
        <w:tab/>
        <w:t>(b)</w:t>
      </w:r>
      <w:r w:rsidRPr="00084581">
        <w:tab/>
        <w:t>if the decision is to cancel a person’s registration—the date the cancellation takes effect; and</w:t>
      </w:r>
    </w:p>
    <w:p w:rsidR="00DA7BAC" w:rsidRPr="00084581" w:rsidRDefault="00DA7BAC" w:rsidP="00084581">
      <w:pPr>
        <w:pStyle w:val="paragraph"/>
      </w:pPr>
      <w:r w:rsidRPr="00084581">
        <w:tab/>
        <w:t>(c)</w:t>
      </w:r>
      <w:r w:rsidRPr="00084581">
        <w:tab/>
        <w:t>the reasons for the decision; and</w:t>
      </w:r>
    </w:p>
    <w:p w:rsidR="00DA7BAC" w:rsidRPr="00084581" w:rsidRDefault="00DA7BAC" w:rsidP="00084581">
      <w:pPr>
        <w:pStyle w:val="paragraph"/>
      </w:pPr>
      <w:r w:rsidRPr="00084581">
        <w:tab/>
        <w:t>(d)</w:t>
      </w:r>
      <w:r w:rsidRPr="00084581">
        <w:tab/>
        <w:t>a statement setting out particulars of the applicant’s right to have the decision reviewed by the Administrative Appeals Tribunal.</w:t>
      </w:r>
    </w:p>
    <w:p w:rsidR="00DA7BAC" w:rsidRPr="00084581" w:rsidRDefault="00DA7BAC" w:rsidP="00084581">
      <w:pPr>
        <w:pStyle w:val="subsection"/>
      </w:pPr>
      <w:r w:rsidRPr="00084581">
        <w:tab/>
        <w:t>(5)</w:t>
      </w:r>
      <w:r w:rsidRPr="00084581">
        <w:tab/>
        <w:t xml:space="preserve">A decision of the </w:t>
      </w:r>
      <w:proofErr w:type="spellStart"/>
      <w:r w:rsidRPr="00084581">
        <w:t>AUSTRAC</w:t>
      </w:r>
      <w:proofErr w:type="spellEnd"/>
      <w:r w:rsidRPr="00084581">
        <w:t xml:space="preserve"> </w:t>
      </w:r>
      <w:proofErr w:type="spellStart"/>
      <w:r w:rsidRPr="00084581">
        <w:t>CEO</w:t>
      </w:r>
      <w:proofErr w:type="spellEnd"/>
      <w:r w:rsidRPr="00084581">
        <w:t xml:space="preserve"> under </w:t>
      </w:r>
      <w:r w:rsidR="00084581" w:rsidRPr="00084581">
        <w:t>subsection (</w:t>
      </w:r>
      <w:r w:rsidRPr="00084581">
        <w:t>2) has effect (except for the purposes of section</w:t>
      </w:r>
      <w:r w:rsidR="00084581" w:rsidRPr="00084581">
        <w:t> </w:t>
      </w:r>
      <w:r w:rsidRPr="00084581">
        <w:t>233B) as if it were made under the provision under which the reviewable decision was made.</w:t>
      </w:r>
    </w:p>
    <w:p w:rsidR="00DA7BAC" w:rsidRPr="00084581" w:rsidRDefault="00DA7BAC" w:rsidP="00084581">
      <w:pPr>
        <w:pStyle w:val="ActHead5"/>
      </w:pPr>
      <w:bookmarkStart w:id="63" w:name="_Toc361127079"/>
      <w:r w:rsidRPr="00084581">
        <w:rPr>
          <w:rStyle w:val="CharSectno"/>
        </w:rPr>
        <w:t>233F</w:t>
      </w:r>
      <w:r w:rsidRPr="00084581">
        <w:t xml:space="preserve">  Review by the Administrative Appeals Tribunal</w:t>
      </w:r>
      <w:bookmarkEnd w:id="63"/>
    </w:p>
    <w:p w:rsidR="00DA7BAC" w:rsidRPr="00084581" w:rsidRDefault="00DA7BAC" w:rsidP="00084581">
      <w:pPr>
        <w:pStyle w:val="subsection"/>
      </w:pPr>
      <w:r w:rsidRPr="00084581">
        <w:tab/>
      </w:r>
      <w:r w:rsidRPr="00084581">
        <w:tab/>
        <w:t>An application may be made to the Administrative Appeals Tribunal for review of:</w:t>
      </w:r>
    </w:p>
    <w:p w:rsidR="00DA7BAC" w:rsidRPr="00084581" w:rsidRDefault="00DA7BAC" w:rsidP="00084581">
      <w:pPr>
        <w:pStyle w:val="paragraph"/>
      </w:pPr>
      <w:r w:rsidRPr="00084581">
        <w:tab/>
        <w:t>(a)</w:t>
      </w:r>
      <w:r w:rsidRPr="00084581">
        <w:tab/>
        <w:t xml:space="preserve">a decision of the </w:t>
      </w:r>
      <w:proofErr w:type="spellStart"/>
      <w:r w:rsidRPr="00084581">
        <w:t>AUSTRAC</w:t>
      </w:r>
      <w:proofErr w:type="spellEnd"/>
      <w:r w:rsidRPr="00084581">
        <w:t xml:space="preserve"> </w:t>
      </w:r>
      <w:proofErr w:type="spellStart"/>
      <w:r w:rsidRPr="00084581">
        <w:t>CEO</w:t>
      </w:r>
      <w:proofErr w:type="spellEnd"/>
      <w:r w:rsidRPr="00084581">
        <w:t xml:space="preserve"> under subsection</w:t>
      </w:r>
      <w:r w:rsidR="00084581" w:rsidRPr="00084581">
        <w:t> </w:t>
      </w:r>
      <w:r w:rsidRPr="00084581">
        <w:t>233E(2); or</w:t>
      </w:r>
    </w:p>
    <w:p w:rsidR="00DA7BAC" w:rsidRPr="00084581" w:rsidRDefault="00DA7BAC" w:rsidP="00084581">
      <w:pPr>
        <w:pStyle w:val="paragraph"/>
      </w:pPr>
      <w:r w:rsidRPr="00084581">
        <w:tab/>
        <w:t>(b)</w:t>
      </w:r>
      <w:r w:rsidRPr="00084581">
        <w:tab/>
        <w:t xml:space="preserve">a reviewable decision made by the </w:t>
      </w:r>
      <w:proofErr w:type="spellStart"/>
      <w:r w:rsidRPr="00084581">
        <w:t>AUSTRAC</w:t>
      </w:r>
      <w:proofErr w:type="spellEnd"/>
      <w:r w:rsidRPr="00084581">
        <w:t xml:space="preserve"> </w:t>
      </w:r>
      <w:proofErr w:type="spellStart"/>
      <w:r w:rsidRPr="00084581">
        <w:t>CEO</w:t>
      </w:r>
      <w:proofErr w:type="spellEnd"/>
      <w:r w:rsidRPr="00084581">
        <w:t xml:space="preserve"> personally.</w:t>
      </w:r>
    </w:p>
    <w:p w:rsidR="00DA7BAC" w:rsidRPr="00084581" w:rsidRDefault="00DA7BAC" w:rsidP="00084581">
      <w:pPr>
        <w:pStyle w:val="ActHead5"/>
      </w:pPr>
      <w:bookmarkStart w:id="64" w:name="_Toc361127080"/>
      <w:r w:rsidRPr="00084581">
        <w:rPr>
          <w:rStyle w:val="CharSectno"/>
        </w:rPr>
        <w:t>233G</w:t>
      </w:r>
      <w:r w:rsidRPr="00084581">
        <w:t xml:space="preserve">  Failure to comply does not affect validity</w:t>
      </w:r>
      <w:bookmarkEnd w:id="64"/>
    </w:p>
    <w:p w:rsidR="00DA7BAC" w:rsidRPr="00084581" w:rsidRDefault="00DA7BAC" w:rsidP="00084581">
      <w:pPr>
        <w:pStyle w:val="subsection"/>
      </w:pPr>
      <w:r w:rsidRPr="00084581">
        <w:tab/>
      </w:r>
      <w:r w:rsidRPr="00084581">
        <w:tab/>
        <w:t>A failure to comply with subsection</w:t>
      </w:r>
      <w:r w:rsidR="00084581" w:rsidRPr="00084581">
        <w:t> </w:t>
      </w:r>
      <w:r w:rsidRPr="00084581">
        <w:t>233C(1) or 233E(4) (about giving notice) in relation to a decision does not affect the validity of the decision.</w:t>
      </w:r>
    </w:p>
    <w:p w:rsidR="00DA7BAC" w:rsidRPr="00084581" w:rsidRDefault="001801DA" w:rsidP="00084581">
      <w:pPr>
        <w:pStyle w:val="ItemHead"/>
      </w:pPr>
      <w:r w:rsidRPr="00084581">
        <w:t>33</w:t>
      </w:r>
      <w:r w:rsidR="00DD0F58" w:rsidRPr="00084581">
        <w:t xml:space="preserve">  Application </w:t>
      </w:r>
      <w:r w:rsidR="00872568" w:rsidRPr="00084581">
        <w:t>and transitional provisions</w:t>
      </w:r>
    </w:p>
    <w:p w:rsidR="00A410C8" w:rsidRPr="00084581" w:rsidRDefault="00A410C8" w:rsidP="00084581">
      <w:pPr>
        <w:pStyle w:val="SubitemHead"/>
      </w:pPr>
      <w:r w:rsidRPr="00084581">
        <w:t>Pending reviews</w:t>
      </w:r>
    </w:p>
    <w:p w:rsidR="00DA7BAC" w:rsidRPr="00084581" w:rsidRDefault="00DA7BAC" w:rsidP="00084581">
      <w:pPr>
        <w:pStyle w:val="Subitem"/>
      </w:pPr>
      <w:r w:rsidRPr="00084581">
        <w:t>(1)</w:t>
      </w:r>
      <w:r w:rsidRPr="00084581">
        <w:tab/>
        <w:t xml:space="preserve">Despite the repeals and amendments of the </w:t>
      </w:r>
      <w:r w:rsidRPr="00084581">
        <w:rPr>
          <w:i/>
        </w:rPr>
        <w:t>Anti</w:t>
      </w:r>
      <w:r w:rsidR="00246179">
        <w:rPr>
          <w:i/>
        </w:rPr>
        <w:noBreakHyphen/>
      </w:r>
      <w:r w:rsidRPr="00084581">
        <w:rPr>
          <w:i/>
        </w:rPr>
        <w:t>Money Laundering and Counter</w:t>
      </w:r>
      <w:r w:rsidR="00246179">
        <w:rPr>
          <w:i/>
        </w:rPr>
        <w:noBreakHyphen/>
      </w:r>
      <w:r w:rsidRPr="00084581">
        <w:rPr>
          <w:i/>
        </w:rPr>
        <w:t>Terrorism Financing Act 2006</w:t>
      </w:r>
      <w:r w:rsidRPr="00084581">
        <w:t xml:space="preserve"> made by this Part, the old law continues to apply, in relation to each of the following:</w:t>
      </w:r>
    </w:p>
    <w:p w:rsidR="00DA7BAC" w:rsidRPr="00084581" w:rsidRDefault="00DA7BAC" w:rsidP="00084581">
      <w:pPr>
        <w:pStyle w:val="paragraph"/>
      </w:pPr>
      <w:r w:rsidRPr="00084581">
        <w:lastRenderedPageBreak/>
        <w:tab/>
        <w:t>(a)</w:t>
      </w:r>
      <w:r w:rsidRPr="00084581">
        <w:tab/>
        <w:t>a reviewable decision made, or proposed to be made, before the commencement day;</w:t>
      </w:r>
    </w:p>
    <w:p w:rsidR="00DA7BAC" w:rsidRPr="00084581" w:rsidRDefault="00DA7BAC" w:rsidP="00084581">
      <w:pPr>
        <w:pStyle w:val="paragraph"/>
      </w:pPr>
      <w:r w:rsidRPr="00084581">
        <w:tab/>
        <w:t>(b)</w:t>
      </w:r>
      <w:r w:rsidRPr="00084581">
        <w:tab/>
        <w:t xml:space="preserve">a decision of the </w:t>
      </w:r>
      <w:proofErr w:type="spellStart"/>
      <w:r w:rsidRPr="00084581">
        <w:t>AUSTRAC</w:t>
      </w:r>
      <w:proofErr w:type="spellEnd"/>
      <w:r w:rsidRPr="00084581">
        <w:t xml:space="preserve"> </w:t>
      </w:r>
      <w:proofErr w:type="spellStart"/>
      <w:r w:rsidRPr="00084581">
        <w:t>CEO</w:t>
      </w:r>
      <w:proofErr w:type="spellEnd"/>
      <w:r w:rsidRPr="00084581">
        <w:t xml:space="preserve"> under section</w:t>
      </w:r>
      <w:r w:rsidR="00084581" w:rsidRPr="00084581">
        <w:t> </w:t>
      </w:r>
      <w:r w:rsidRPr="00084581">
        <w:t>161 or 191 of that Act made before the commencement day;</w:t>
      </w:r>
    </w:p>
    <w:p w:rsidR="00DA7BAC" w:rsidRPr="00084581" w:rsidRDefault="00DA7BAC" w:rsidP="00084581">
      <w:pPr>
        <w:pStyle w:val="Item"/>
      </w:pPr>
      <w:r w:rsidRPr="00084581">
        <w:t>as if those repeals and amendments had not happened.</w:t>
      </w:r>
    </w:p>
    <w:p w:rsidR="00DA7BAC" w:rsidRPr="00084581" w:rsidRDefault="00DA7BAC" w:rsidP="00084581">
      <w:pPr>
        <w:pStyle w:val="notemargin"/>
      </w:pPr>
      <w:r w:rsidRPr="00084581">
        <w:t>Note:</w:t>
      </w:r>
      <w:r w:rsidRPr="00084581">
        <w:tab/>
        <w:t xml:space="preserve">A consequence of </w:t>
      </w:r>
      <w:r w:rsidR="00084581" w:rsidRPr="00084581">
        <w:t>paragraph (</w:t>
      </w:r>
      <w:r w:rsidRPr="00084581">
        <w:t>a) is that the old law also applies in relation to AAT reviewable decisions made after the commencement day in relation to reviewable decisions made, or proposed to be made, before the commencement day.</w:t>
      </w:r>
    </w:p>
    <w:p w:rsidR="00A410C8" w:rsidRPr="00084581" w:rsidRDefault="00A410C8" w:rsidP="00084581">
      <w:pPr>
        <w:pStyle w:val="SubitemHead"/>
      </w:pPr>
      <w:r w:rsidRPr="00084581">
        <w:t>Secondary disclosures</w:t>
      </w:r>
    </w:p>
    <w:p w:rsidR="00A410C8" w:rsidRPr="00084581" w:rsidRDefault="00A410C8" w:rsidP="00084581">
      <w:pPr>
        <w:pStyle w:val="Subitem"/>
      </w:pPr>
      <w:r w:rsidRPr="00084581">
        <w:t>(2)</w:t>
      </w:r>
      <w:r w:rsidRPr="00084581">
        <w:tab/>
        <w:t>Subsections</w:t>
      </w:r>
      <w:r w:rsidR="00084581" w:rsidRPr="00084581">
        <w:t> </w:t>
      </w:r>
      <w:r w:rsidRPr="00084581">
        <w:t>123(7AA) and (7B)</w:t>
      </w:r>
      <w:r w:rsidR="00DD0F58" w:rsidRPr="00084581">
        <w:t>, and paragraph</w:t>
      </w:r>
      <w:r w:rsidR="00084581" w:rsidRPr="00084581">
        <w:t> </w:t>
      </w:r>
      <w:r w:rsidR="00DD0F58" w:rsidRPr="00084581">
        <w:t>130(3)(a),</w:t>
      </w:r>
      <w:r w:rsidRPr="00084581">
        <w:t xml:space="preserve"> of the </w:t>
      </w:r>
      <w:r w:rsidRPr="00084581">
        <w:rPr>
          <w:i/>
        </w:rPr>
        <w:t>Anti</w:t>
      </w:r>
      <w:r w:rsidR="00246179">
        <w:rPr>
          <w:i/>
        </w:rPr>
        <w:noBreakHyphen/>
      </w:r>
      <w:r w:rsidRPr="00084581">
        <w:rPr>
          <w:i/>
        </w:rPr>
        <w:t>Money Laundering and Counter</w:t>
      </w:r>
      <w:r w:rsidR="00246179">
        <w:rPr>
          <w:i/>
        </w:rPr>
        <w:noBreakHyphen/>
      </w:r>
      <w:r w:rsidRPr="00084581">
        <w:rPr>
          <w:i/>
        </w:rPr>
        <w:t>Terrorism Financing Act 2006</w:t>
      </w:r>
      <w:r w:rsidRPr="00084581">
        <w:t xml:space="preserve"> (as inserted by this Part) apply in relation to information obtained before, on or after the commencement day.</w:t>
      </w:r>
    </w:p>
    <w:p w:rsidR="00204E52" w:rsidRPr="00084581" w:rsidRDefault="00204E52" w:rsidP="00084581">
      <w:pPr>
        <w:pStyle w:val="SubitemHead"/>
      </w:pPr>
      <w:r w:rsidRPr="00084581">
        <w:t>Existing appointments of authorised officers</w:t>
      </w:r>
    </w:p>
    <w:p w:rsidR="00204E52" w:rsidRPr="00084581" w:rsidRDefault="00204E52" w:rsidP="00084581">
      <w:pPr>
        <w:pStyle w:val="Subitem"/>
      </w:pPr>
      <w:r w:rsidRPr="00084581">
        <w:t>(3)</w:t>
      </w:r>
      <w:r w:rsidRPr="00084581">
        <w:tab/>
        <w:t>If an appointment under subsection</w:t>
      </w:r>
      <w:r w:rsidR="00084581" w:rsidRPr="00084581">
        <w:t> </w:t>
      </w:r>
      <w:r w:rsidRPr="00084581">
        <w:t xml:space="preserve">145(1) of the </w:t>
      </w:r>
      <w:r w:rsidRPr="00084581">
        <w:rPr>
          <w:i/>
        </w:rPr>
        <w:t>Anti</w:t>
      </w:r>
      <w:r w:rsidR="00246179">
        <w:rPr>
          <w:i/>
        </w:rPr>
        <w:noBreakHyphen/>
      </w:r>
      <w:r w:rsidRPr="00084581">
        <w:rPr>
          <w:i/>
        </w:rPr>
        <w:t>Money Laundering and Counter</w:t>
      </w:r>
      <w:r w:rsidR="00246179">
        <w:rPr>
          <w:i/>
        </w:rPr>
        <w:noBreakHyphen/>
      </w:r>
      <w:r w:rsidRPr="00084581">
        <w:rPr>
          <w:i/>
        </w:rPr>
        <w:t>Terrorism Financing Act 2006</w:t>
      </w:r>
      <w:r w:rsidRPr="00084581">
        <w:t xml:space="preserve"> was in force immediately before the commencement day, the appointment has effect, on and after the commencement day, as if it had been made under that subsection as amended by this Part.</w:t>
      </w:r>
    </w:p>
    <w:p w:rsidR="00A410C8" w:rsidRPr="00084581" w:rsidRDefault="00A410C8" w:rsidP="00084581">
      <w:pPr>
        <w:pStyle w:val="SubitemHead"/>
      </w:pPr>
      <w:r w:rsidRPr="00084581">
        <w:t>Definitions</w:t>
      </w:r>
    </w:p>
    <w:p w:rsidR="00DA7BAC" w:rsidRPr="00084581" w:rsidRDefault="00204E52" w:rsidP="00084581">
      <w:pPr>
        <w:pStyle w:val="Subitem"/>
      </w:pPr>
      <w:r w:rsidRPr="00084581">
        <w:t>(4</w:t>
      </w:r>
      <w:r w:rsidR="00DA7BAC" w:rsidRPr="00084581">
        <w:t>)</w:t>
      </w:r>
      <w:r w:rsidR="00DA7BAC" w:rsidRPr="00084581">
        <w:tab/>
        <w:t>In this item:</w:t>
      </w:r>
    </w:p>
    <w:p w:rsidR="00DA7BAC" w:rsidRPr="00084581" w:rsidRDefault="00DA7BAC" w:rsidP="00084581">
      <w:pPr>
        <w:pStyle w:val="Item"/>
      </w:pPr>
      <w:r w:rsidRPr="00084581">
        <w:rPr>
          <w:b/>
          <w:i/>
        </w:rPr>
        <w:t>commencement day</w:t>
      </w:r>
      <w:r w:rsidRPr="00084581">
        <w:t xml:space="preserve"> means the day this item commences.</w:t>
      </w:r>
    </w:p>
    <w:p w:rsidR="00DA7BAC" w:rsidRPr="00084581" w:rsidRDefault="00DA7BAC" w:rsidP="00084581">
      <w:pPr>
        <w:pStyle w:val="Item"/>
      </w:pPr>
      <w:r w:rsidRPr="00084581">
        <w:rPr>
          <w:b/>
          <w:i/>
        </w:rPr>
        <w:t>old law</w:t>
      </w:r>
      <w:r w:rsidRPr="00084581">
        <w:t xml:space="preserve"> means section</w:t>
      </w:r>
      <w:r w:rsidR="00084581" w:rsidRPr="00084581">
        <w:t> </w:t>
      </w:r>
      <w:r w:rsidRPr="00084581">
        <w:t>5, Part</w:t>
      </w:r>
      <w:r w:rsidR="00084581" w:rsidRPr="00084581">
        <w:t> </w:t>
      </w:r>
      <w:r w:rsidRPr="00084581">
        <w:t>6, Division</w:t>
      </w:r>
      <w:r w:rsidR="00084581" w:rsidRPr="00084581">
        <w:t> </w:t>
      </w:r>
      <w:r w:rsidRPr="00084581">
        <w:t>7 of Part</w:t>
      </w:r>
      <w:r w:rsidR="00084581" w:rsidRPr="00084581">
        <w:t> </w:t>
      </w:r>
      <w:r w:rsidRPr="00084581">
        <w:t>13 and Division</w:t>
      </w:r>
      <w:r w:rsidR="00084581" w:rsidRPr="00084581">
        <w:t> </w:t>
      </w:r>
      <w:r w:rsidRPr="00084581">
        <w:t>5 of Part</w:t>
      </w:r>
      <w:r w:rsidR="00084581" w:rsidRPr="00084581">
        <w:t> </w:t>
      </w:r>
      <w:r w:rsidRPr="00084581">
        <w:t xml:space="preserve">15 of the </w:t>
      </w:r>
      <w:r w:rsidRPr="00084581">
        <w:rPr>
          <w:i/>
        </w:rPr>
        <w:t>Anti</w:t>
      </w:r>
      <w:r w:rsidR="00246179">
        <w:rPr>
          <w:i/>
        </w:rPr>
        <w:noBreakHyphen/>
      </w:r>
      <w:r w:rsidRPr="00084581">
        <w:rPr>
          <w:i/>
        </w:rPr>
        <w:t>Money Laundering and Counter</w:t>
      </w:r>
      <w:r w:rsidR="00246179">
        <w:rPr>
          <w:i/>
        </w:rPr>
        <w:noBreakHyphen/>
      </w:r>
      <w:r w:rsidRPr="00084581">
        <w:rPr>
          <w:i/>
        </w:rPr>
        <w:t>Terrorism Financing Act 2006</w:t>
      </w:r>
      <w:r w:rsidRPr="00084581">
        <w:t>, as in force immediately before the commencement day.</w:t>
      </w:r>
    </w:p>
    <w:p w:rsidR="00DA7BAC" w:rsidRPr="00084581" w:rsidRDefault="00DA7BAC" w:rsidP="00084581">
      <w:pPr>
        <w:pStyle w:val="Item"/>
      </w:pPr>
      <w:r w:rsidRPr="00084581">
        <w:rPr>
          <w:b/>
          <w:i/>
        </w:rPr>
        <w:t>reviewable decision</w:t>
      </w:r>
      <w:r w:rsidRPr="00084581">
        <w:t xml:space="preserve"> means a </w:t>
      </w:r>
      <w:r w:rsidRPr="00084581">
        <w:rPr>
          <w:b/>
          <w:i/>
        </w:rPr>
        <w:t>reviewable decision</w:t>
      </w:r>
      <w:r w:rsidRPr="00084581">
        <w:t xml:space="preserve"> within the meaning of the old law.</w:t>
      </w:r>
    </w:p>
    <w:p w:rsidR="00133BDB" w:rsidRPr="00084581" w:rsidRDefault="00DA7BAC" w:rsidP="00084581">
      <w:pPr>
        <w:pStyle w:val="ActHead7"/>
        <w:pageBreakBefore/>
      </w:pPr>
      <w:bookmarkStart w:id="65" w:name="_Toc361127081"/>
      <w:r w:rsidRPr="00084581">
        <w:rPr>
          <w:rStyle w:val="CharAmPartNo"/>
        </w:rPr>
        <w:lastRenderedPageBreak/>
        <w:t>Part</w:t>
      </w:r>
      <w:r w:rsidR="00084581" w:rsidRPr="00084581">
        <w:rPr>
          <w:rStyle w:val="CharAmPartNo"/>
        </w:rPr>
        <w:t> </w:t>
      </w:r>
      <w:r w:rsidRPr="00084581">
        <w:rPr>
          <w:rStyle w:val="CharAmPartNo"/>
        </w:rPr>
        <w:t>2</w:t>
      </w:r>
      <w:r w:rsidRPr="00084581">
        <w:t>—</w:t>
      </w:r>
      <w:r w:rsidRPr="00084581">
        <w:rPr>
          <w:rStyle w:val="CharAmPartText"/>
        </w:rPr>
        <w:t>Other amendment</w:t>
      </w:r>
      <w:bookmarkEnd w:id="65"/>
    </w:p>
    <w:p w:rsidR="00DA7BAC" w:rsidRPr="00084581" w:rsidRDefault="00DA7BAC" w:rsidP="00084581">
      <w:pPr>
        <w:pStyle w:val="ActHead9"/>
        <w:rPr>
          <w:i w:val="0"/>
        </w:rPr>
      </w:pPr>
      <w:bookmarkStart w:id="66" w:name="_Toc361127082"/>
      <w:r w:rsidRPr="00084581">
        <w:t>Anti</w:t>
      </w:r>
      <w:r w:rsidR="00246179">
        <w:noBreakHyphen/>
      </w:r>
      <w:r w:rsidRPr="00084581">
        <w:t>Money Laundering and Counter</w:t>
      </w:r>
      <w:r w:rsidR="00246179">
        <w:noBreakHyphen/>
      </w:r>
      <w:r w:rsidRPr="00084581">
        <w:t>Terrorism Financing Act 2006</w:t>
      </w:r>
      <w:bookmarkEnd w:id="66"/>
    </w:p>
    <w:p w:rsidR="00DA7BAC" w:rsidRPr="00084581" w:rsidRDefault="001801DA" w:rsidP="00084581">
      <w:pPr>
        <w:pStyle w:val="ItemHead"/>
      </w:pPr>
      <w:r w:rsidRPr="00084581">
        <w:t>34</w:t>
      </w:r>
      <w:r w:rsidR="00DA7BAC" w:rsidRPr="00084581">
        <w:t xml:space="preserve">  Subsection</w:t>
      </w:r>
      <w:r w:rsidR="00084581" w:rsidRPr="00084581">
        <w:t> </w:t>
      </w:r>
      <w:r w:rsidR="00DA7BAC" w:rsidRPr="00084581">
        <w:t>130(3AA)</w:t>
      </w:r>
    </w:p>
    <w:p w:rsidR="00DA7BAC" w:rsidRPr="00084581" w:rsidRDefault="00DA7BAC" w:rsidP="00084581">
      <w:pPr>
        <w:pStyle w:val="Item"/>
      </w:pPr>
      <w:r w:rsidRPr="00084581">
        <w:t>Omit “Information Privacy Principles set out in section</w:t>
      </w:r>
      <w:r w:rsidR="00084581" w:rsidRPr="00084581">
        <w:t> </w:t>
      </w:r>
      <w:r w:rsidRPr="00084581">
        <w:t xml:space="preserve">14 of the </w:t>
      </w:r>
      <w:r w:rsidRPr="00084581">
        <w:rPr>
          <w:i/>
        </w:rPr>
        <w:t>Privacy Act 1988</w:t>
      </w:r>
      <w:r w:rsidRPr="00084581">
        <w:t>”, substitute “Australian Privacy Principles”.</w:t>
      </w:r>
    </w:p>
    <w:p w:rsidR="003C31D3" w:rsidRPr="00084581" w:rsidRDefault="003C31D3" w:rsidP="00084581">
      <w:pPr>
        <w:pStyle w:val="ActHead6"/>
        <w:pageBreakBefore/>
      </w:pPr>
      <w:bookmarkStart w:id="67" w:name="_Toc361127083"/>
      <w:r w:rsidRPr="00084581">
        <w:rPr>
          <w:rStyle w:val="CharAmSchNo"/>
        </w:rPr>
        <w:lastRenderedPageBreak/>
        <w:t>Schedule</w:t>
      </w:r>
      <w:r w:rsidR="00084581" w:rsidRPr="00084581">
        <w:rPr>
          <w:rStyle w:val="CharAmSchNo"/>
        </w:rPr>
        <w:t> </w:t>
      </w:r>
      <w:r w:rsidRPr="00084581">
        <w:rPr>
          <w:rStyle w:val="CharAmSchNo"/>
        </w:rPr>
        <w:t>5</w:t>
      </w:r>
      <w:r w:rsidRPr="00084581">
        <w:t>—</w:t>
      </w:r>
      <w:r w:rsidRPr="00084581">
        <w:rPr>
          <w:rStyle w:val="CharAmSchText"/>
        </w:rPr>
        <w:t xml:space="preserve">Assisting </w:t>
      </w:r>
      <w:r w:rsidR="00B21838" w:rsidRPr="00084581">
        <w:rPr>
          <w:rStyle w:val="CharAmSchText"/>
        </w:rPr>
        <w:t xml:space="preserve">the </w:t>
      </w:r>
      <w:r w:rsidRPr="00084581">
        <w:rPr>
          <w:rStyle w:val="CharAmSchText"/>
        </w:rPr>
        <w:t>International Residual Mechanism for Criminal Tribunals</w:t>
      </w:r>
      <w:bookmarkEnd w:id="67"/>
    </w:p>
    <w:p w:rsidR="003C31D3" w:rsidRPr="00084581" w:rsidRDefault="003C31D3" w:rsidP="00084581">
      <w:pPr>
        <w:pStyle w:val="Header"/>
      </w:pPr>
      <w:r w:rsidRPr="00084581">
        <w:rPr>
          <w:rStyle w:val="CharAmPartNo"/>
        </w:rPr>
        <w:t xml:space="preserve"> </w:t>
      </w:r>
      <w:r w:rsidRPr="00084581">
        <w:rPr>
          <w:rStyle w:val="CharAmPartText"/>
        </w:rPr>
        <w:t xml:space="preserve"> </w:t>
      </w:r>
    </w:p>
    <w:p w:rsidR="003C31D3" w:rsidRPr="00084581" w:rsidRDefault="003C31D3" w:rsidP="00084581">
      <w:pPr>
        <w:pStyle w:val="ActHead9"/>
        <w:rPr>
          <w:i w:val="0"/>
        </w:rPr>
      </w:pPr>
      <w:bookmarkStart w:id="68" w:name="_Toc361127084"/>
      <w:r w:rsidRPr="00084581">
        <w:t>International Transfer of Prisoners Act 1997</w:t>
      </w:r>
      <w:bookmarkEnd w:id="68"/>
    </w:p>
    <w:p w:rsidR="003C31D3" w:rsidRPr="00084581" w:rsidRDefault="001801DA" w:rsidP="00084581">
      <w:pPr>
        <w:pStyle w:val="ItemHead"/>
      </w:pPr>
      <w:r w:rsidRPr="00084581">
        <w:t>1</w:t>
      </w:r>
      <w:r w:rsidR="003C31D3" w:rsidRPr="00084581">
        <w:t xml:space="preserve">  Subsection</w:t>
      </w:r>
      <w:r w:rsidR="00084581" w:rsidRPr="00084581">
        <w:t> </w:t>
      </w:r>
      <w:r w:rsidR="003C31D3" w:rsidRPr="00084581">
        <w:t xml:space="preserve">4(1) (definition of </w:t>
      </w:r>
      <w:r w:rsidR="003C31D3" w:rsidRPr="00084581">
        <w:rPr>
          <w:i/>
        </w:rPr>
        <w:t>Former Yugoslavia Tribunal</w:t>
      </w:r>
      <w:r w:rsidR="003C31D3" w:rsidRPr="00084581">
        <w:t>)</w:t>
      </w:r>
    </w:p>
    <w:p w:rsidR="003C31D3" w:rsidRPr="00084581" w:rsidRDefault="003C31D3" w:rsidP="00084581">
      <w:pPr>
        <w:pStyle w:val="Item"/>
      </w:pPr>
      <w:r w:rsidRPr="00084581">
        <w:t>Repeal the definition, substitute:</w:t>
      </w:r>
    </w:p>
    <w:p w:rsidR="003C31D3" w:rsidRPr="00084581" w:rsidRDefault="003C31D3" w:rsidP="00084581">
      <w:pPr>
        <w:pStyle w:val="Definition"/>
      </w:pPr>
      <w:r w:rsidRPr="00084581">
        <w:rPr>
          <w:b/>
          <w:i/>
        </w:rPr>
        <w:t>Former Yugoslavia Tribunal</w:t>
      </w:r>
      <w:r w:rsidRPr="00084581">
        <w:t>:</w:t>
      </w:r>
    </w:p>
    <w:p w:rsidR="003C31D3" w:rsidRPr="00084581" w:rsidRDefault="003C31D3" w:rsidP="00084581">
      <w:pPr>
        <w:pStyle w:val="paragraph"/>
      </w:pPr>
      <w:r w:rsidRPr="00084581">
        <w:tab/>
        <w:t>(a)</w:t>
      </w:r>
      <w:r w:rsidRPr="00084581">
        <w:tab/>
        <w:t>means the International Tribunal for the Prosecution of Persons Responsible for Serious Violations of International Humanitarian Law Committed in the Territory of the Former Yugoslavia since 1991, established by United Nations Security Council Resolution 827 S/RES/827 (1993); and</w:t>
      </w:r>
    </w:p>
    <w:p w:rsidR="003C31D3" w:rsidRPr="00084581" w:rsidRDefault="003C31D3" w:rsidP="00084581">
      <w:pPr>
        <w:pStyle w:val="paragraph"/>
      </w:pPr>
      <w:r w:rsidRPr="00084581">
        <w:tab/>
        <w:t>(b)</w:t>
      </w:r>
      <w:r w:rsidRPr="00084581">
        <w:tab/>
        <w:t>includes the organs referred to in Article 11 of the Statute of the Tribunal.</w:t>
      </w:r>
    </w:p>
    <w:p w:rsidR="003C31D3" w:rsidRPr="00084581" w:rsidRDefault="003C31D3" w:rsidP="00084581">
      <w:pPr>
        <w:pStyle w:val="notetext"/>
      </w:pPr>
      <w:r w:rsidRPr="00084581">
        <w:t>Note:</w:t>
      </w:r>
      <w:r w:rsidRPr="00084581">
        <w:tab/>
        <w:t>In 2013, the text of United Nations Security Council resolutions was accessible through the United Nations website (www.un.org).</w:t>
      </w:r>
    </w:p>
    <w:p w:rsidR="003C31D3" w:rsidRPr="00084581" w:rsidRDefault="001801DA" w:rsidP="00084581">
      <w:pPr>
        <w:pStyle w:val="ItemHead"/>
      </w:pPr>
      <w:r w:rsidRPr="00084581">
        <w:t>2</w:t>
      </w:r>
      <w:r w:rsidR="003C31D3" w:rsidRPr="00084581">
        <w:t xml:space="preserve">  Subsection</w:t>
      </w:r>
      <w:r w:rsidR="00084581" w:rsidRPr="00084581">
        <w:t> </w:t>
      </w:r>
      <w:r w:rsidR="003C31D3" w:rsidRPr="00084581">
        <w:t>4(1)</w:t>
      </w:r>
    </w:p>
    <w:p w:rsidR="003C31D3" w:rsidRPr="00084581" w:rsidRDefault="003C31D3" w:rsidP="00084581">
      <w:pPr>
        <w:pStyle w:val="Item"/>
      </w:pPr>
      <w:r w:rsidRPr="00084581">
        <w:t>Insert:</w:t>
      </w:r>
    </w:p>
    <w:p w:rsidR="003C31D3" w:rsidRPr="00084581" w:rsidRDefault="003C31D3" w:rsidP="00084581">
      <w:pPr>
        <w:pStyle w:val="Definition"/>
      </w:pPr>
      <w:r w:rsidRPr="00084581">
        <w:rPr>
          <w:b/>
          <w:i/>
        </w:rPr>
        <w:t>International Residual Mechanism for Criminal Tribunals</w:t>
      </w:r>
      <w:r w:rsidRPr="00084581">
        <w:t>:</w:t>
      </w:r>
    </w:p>
    <w:p w:rsidR="003C31D3" w:rsidRPr="00084581" w:rsidRDefault="003C31D3" w:rsidP="00084581">
      <w:pPr>
        <w:pStyle w:val="paragraph"/>
      </w:pPr>
      <w:r w:rsidRPr="00084581">
        <w:tab/>
        <w:t>(a)</w:t>
      </w:r>
      <w:r w:rsidRPr="00084581">
        <w:tab/>
        <w:t>means the International Residual Mechanism for Criminal Tribunals</w:t>
      </w:r>
      <w:r w:rsidR="00611CBD" w:rsidRPr="00084581">
        <w:t>,</w:t>
      </w:r>
      <w:r w:rsidRPr="00084581">
        <w:t xml:space="preserve"> established by United Nations Security Council Resolution 1966 S/RES/1966 (2010); and</w:t>
      </w:r>
    </w:p>
    <w:p w:rsidR="003C31D3" w:rsidRPr="00084581" w:rsidRDefault="003C31D3" w:rsidP="00084581">
      <w:pPr>
        <w:pStyle w:val="paragraph"/>
      </w:pPr>
      <w:r w:rsidRPr="00084581">
        <w:tab/>
        <w:t>(b)</w:t>
      </w:r>
      <w:r w:rsidRPr="00084581">
        <w:tab/>
        <w:t>includes the organs referred to in Article 4 of the Statute of the Tribunal.</w:t>
      </w:r>
    </w:p>
    <w:p w:rsidR="003C31D3" w:rsidRPr="00084581" w:rsidRDefault="003C31D3" w:rsidP="00084581">
      <w:pPr>
        <w:pStyle w:val="notetext"/>
      </w:pPr>
      <w:r w:rsidRPr="00084581">
        <w:t>Note 1:</w:t>
      </w:r>
      <w:r w:rsidRPr="00084581">
        <w:tab/>
        <w:t>In 2013, the text of United Nations Security Council resolutions was accessible through the United Nations website (www.un.org).</w:t>
      </w:r>
    </w:p>
    <w:p w:rsidR="003C31D3" w:rsidRPr="00084581" w:rsidRDefault="003C31D3" w:rsidP="00084581">
      <w:pPr>
        <w:pStyle w:val="notetext"/>
      </w:pPr>
      <w:r w:rsidRPr="00084581">
        <w:t>Note 2:</w:t>
      </w:r>
      <w:r w:rsidRPr="00084581">
        <w:tab/>
        <w:t>The United Nations Security Council decided on 22</w:t>
      </w:r>
      <w:r w:rsidR="00084581" w:rsidRPr="00084581">
        <w:t> </w:t>
      </w:r>
      <w:r w:rsidRPr="00084581">
        <w:t>December 2010 to establish this Mechanism to carry out residual functions of the Former Yugoslavia Tribunal and the Rwanda Tribunal.</w:t>
      </w:r>
    </w:p>
    <w:p w:rsidR="003C31D3" w:rsidRPr="00084581" w:rsidRDefault="001801DA" w:rsidP="00084581">
      <w:pPr>
        <w:pStyle w:val="ItemHead"/>
      </w:pPr>
      <w:r w:rsidRPr="00084581">
        <w:t>3</w:t>
      </w:r>
      <w:r w:rsidR="003C31D3" w:rsidRPr="00084581">
        <w:t xml:space="preserve">  Subsection</w:t>
      </w:r>
      <w:r w:rsidR="00084581" w:rsidRPr="00084581">
        <w:t> </w:t>
      </w:r>
      <w:r w:rsidR="003C31D3" w:rsidRPr="00084581">
        <w:t xml:space="preserve">4(1) (definition of </w:t>
      </w:r>
      <w:r w:rsidR="003C31D3" w:rsidRPr="00084581">
        <w:rPr>
          <w:i/>
        </w:rPr>
        <w:t>Rwanda Tribunal</w:t>
      </w:r>
      <w:r w:rsidR="003C31D3" w:rsidRPr="00084581">
        <w:t>)</w:t>
      </w:r>
    </w:p>
    <w:p w:rsidR="003C31D3" w:rsidRPr="00084581" w:rsidRDefault="003C31D3" w:rsidP="00084581">
      <w:pPr>
        <w:pStyle w:val="Item"/>
      </w:pPr>
      <w:r w:rsidRPr="00084581">
        <w:t>Repeal the definition, substitute:</w:t>
      </w:r>
    </w:p>
    <w:p w:rsidR="003C31D3" w:rsidRPr="00084581" w:rsidRDefault="003C31D3" w:rsidP="00084581">
      <w:pPr>
        <w:pStyle w:val="Definition"/>
      </w:pPr>
      <w:r w:rsidRPr="00084581">
        <w:rPr>
          <w:b/>
          <w:i/>
        </w:rPr>
        <w:t>Rwanda Tribunal</w:t>
      </w:r>
      <w:r w:rsidRPr="00084581">
        <w:t>:</w:t>
      </w:r>
    </w:p>
    <w:p w:rsidR="003C31D3" w:rsidRPr="00084581" w:rsidRDefault="003C31D3" w:rsidP="00084581">
      <w:pPr>
        <w:pStyle w:val="paragraph"/>
      </w:pPr>
      <w:r w:rsidRPr="00084581">
        <w:lastRenderedPageBreak/>
        <w:tab/>
        <w:t>(a)</w:t>
      </w:r>
      <w:r w:rsidRPr="00084581">
        <w:tab/>
        <w:t>means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w:t>
      </w:r>
      <w:r w:rsidR="00084581" w:rsidRPr="00084581">
        <w:t> </w:t>
      </w:r>
      <w:r w:rsidRPr="00084581">
        <w:t>January 1994 and 31</w:t>
      </w:r>
      <w:r w:rsidR="00084581" w:rsidRPr="00084581">
        <w:t> </w:t>
      </w:r>
      <w:r w:rsidRPr="00084581">
        <w:t>December 1994, established by United Nations Security Council Resolution 955 S/RES/955 (1994); and</w:t>
      </w:r>
    </w:p>
    <w:p w:rsidR="003C31D3" w:rsidRPr="00084581" w:rsidRDefault="003C31D3" w:rsidP="00084581">
      <w:pPr>
        <w:pStyle w:val="paragraph"/>
      </w:pPr>
      <w:r w:rsidRPr="00084581">
        <w:tab/>
        <w:t>(b)</w:t>
      </w:r>
      <w:r w:rsidRPr="00084581">
        <w:tab/>
        <w:t>includes the organs referred to in Article 10 of the Statute of the Tribunal.</w:t>
      </w:r>
    </w:p>
    <w:p w:rsidR="003C31D3" w:rsidRPr="00084581" w:rsidRDefault="003C31D3" w:rsidP="00084581">
      <w:pPr>
        <w:pStyle w:val="notetext"/>
      </w:pPr>
      <w:r w:rsidRPr="00084581">
        <w:t>Note:</w:t>
      </w:r>
      <w:r w:rsidRPr="00084581">
        <w:tab/>
        <w:t>In 2013, the text of United Nations Security Council resolutions was accessible through the United Nations website (www.un.org).</w:t>
      </w:r>
    </w:p>
    <w:p w:rsidR="003C31D3" w:rsidRPr="00084581" w:rsidRDefault="001801DA" w:rsidP="00084581">
      <w:pPr>
        <w:pStyle w:val="ItemHead"/>
      </w:pPr>
      <w:r w:rsidRPr="00084581">
        <w:t>4</w:t>
      </w:r>
      <w:r w:rsidR="003C31D3" w:rsidRPr="00084581">
        <w:t xml:space="preserve">  Subsection</w:t>
      </w:r>
      <w:r w:rsidR="00084581" w:rsidRPr="00084581">
        <w:t> </w:t>
      </w:r>
      <w:r w:rsidR="003C31D3" w:rsidRPr="00084581">
        <w:t xml:space="preserve">4(1) (definition of </w:t>
      </w:r>
      <w:r w:rsidR="003C31D3" w:rsidRPr="00084581">
        <w:rPr>
          <w:i/>
        </w:rPr>
        <w:t>Statute of the Tribunal</w:t>
      </w:r>
      <w:r w:rsidR="003C31D3" w:rsidRPr="00084581">
        <w:t>)</w:t>
      </w:r>
    </w:p>
    <w:p w:rsidR="003C31D3" w:rsidRPr="00084581" w:rsidRDefault="003C31D3" w:rsidP="00084581">
      <w:pPr>
        <w:pStyle w:val="Item"/>
      </w:pPr>
      <w:r w:rsidRPr="00084581">
        <w:t>Repeal the definition, substitute:</w:t>
      </w:r>
    </w:p>
    <w:p w:rsidR="003C31D3" w:rsidRPr="00084581" w:rsidRDefault="003C31D3" w:rsidP="00084581">
      <w:pPr>
        <w:pStyle w:val="Definition"/>
      </w:pPr>
      <w:r w:rsidRPr="00084581">
        <w:rPr>
          <w:b/>
          <w:i/>
        </w:rPr>
        <w:t>Statute of the Tribunal</w:t>
      </w:r>
      <w:r w:rsidRPr="00084581">
        <w:t xml:space="preserve"> means:</w:t>
      </w:r>
    </w:p>
    <w:p w:rsidR="003C31D3" w:rsidRPr="00084581" w:rsidRDefault="003C31D3" w:rsidP="00084581">
      <w:pPr>
        <w:pStyle w:val="paragraph"/>
      </w:pPr>
      <w:r w:rsidRPr="00084581">
        <w:tab/>
        <w:t>(a)</w:t>
      </w:r>
      <w:r w:rsidRPr="00084581">
        <w:tab/>
        <w:t>for the Former Yugoslavia Tribunal—the Statute of the Tribunal:</w:t>
      </w:r>
    </w:p>
    <w:p w:rsidR="003C31D3" w:rsidRPr="00084581" w:rsidRDefault="003C31D3" w:rsidP="00084581">
      <w:pPr>
        <w:pStyle w:val="paragraphsub"/>
      </w:pPr>
      <w:r w:rsidRPr="00084581">
        <w:tab/>
        <w:t>(</w:t>
      </w:r>
      <w:proofErr w:type="spellStart"/>
      <w:r w:rsidRPr="00084581">
        <w:t>i</w:t>
      </w:r>
      <w:proofErr w:type="spellEnd"/>
      <w:r w:rsidRPr="00084581">
        <w:t>)</w:t>
      </w:r>
      <w:r w:rsidRPr="00084581">
        <w:tab/>
        <w:t>adopted by United Nations Security Council Resolution 827 S/RES/827 (1993); and</w:t>
      </w:r>
    </w:p>
    <w:p w:rsidR="003C31D3" w:rsidRPr="00084581" w:rsidRDefault="003C31D3" w:rsidP="00084581">
      <w:pPr>
        <w:pStyle w:val="paragraphsub"/>
      </w:pPr>
      <w:r w:rsidRPr="00084581">
        <w:tab/>
        <w:t>(ii)</w:t>
      </w:r>
      <w:r w:rsidRPr="00084581">
        <w:tab/>
        <w:t>annexed to the United Nations Secretary</w:t>
      </w:r>
      <w:r w:rsidR="00246179">
        <w:noBreakHyphen/>
      </w:r>
      <w:r w:rsidRPr="00084581">
        <w:t>General’s report S/25704 (1993) given pursuant to paragraph</w:t>
      </w:r>
      <w:r w:rsidR="00084581" w:rsidRPr="00084581">
        <w:t> </w:t>
      </w:r>
      <w:r w:rsidRPr="00084581">
        <w:t>2 of United Nations Security Council Resolution 808 S/RES/808 (1993); and</w:t>
      </w:r>
    </w:p>
    <w:p w:rsidR="003C31D3" w:rsidRPr="00084581" w:rsidRDefault="003C31D3" w:rsidP="00084581">
      <w:pPr>
        <w:pStyle w:val="paragraph"/>
      </w:pPr>
      <w:r w:rsidRPr="00084581">
        <w:tab/>
        <w:t>(b)</w:t>
      </w:r>
      <w:r w:rsidRPr="00084581">
        <w:tab/>
        <w:t>for the Rwanda Tribunal—the Statute of the Tribunal annexed to (and adopted by) United Nations Security Council Resolution 955 S/RES/955 (1994); and</w:t>
      </w:r>
    </w:p>
    <w:p w:rsidR="003C31D3" w:rsidRPr="00084581" w:rsidRDefault="003C31D3" w:rsidP="00084581">
      <w:pPr>
        <w:pStyle w:val="paragraph"/>
      </w:pPr>
      <w:r w:rsidRPr="00084581">
        <w:tab/>
        <w:t>(c)</w:t>
      </w:r>
      <w:r w:rsidRPr="00084581">
        <w:tab/>
        <w:t>for the International Residual Mechanism for Criminal Tribunals—the Statute of the Mechanism in Annex 1 to (and adopted by) United Nations Security Council Resolution 1966 S/RES/1966 (2010).</w:t>
      </w:r>
    </w:p>
    <w:p w:rsidR="003C31D3" w:rsidRPr="00084581" w:rsidRDefault="003C31D3" w:rsidP="00084581">
      <w:pPr>
        <w:pStyle w:val="notetext"/>
      </w:pPr>
      <w:r w:rsidRPr="00084581">
        <w:t>Note:</w:t>
      </w:r>
      <w:r w:rsidRPr="00084581">
        <w:tab/>
        <w:t>In 2013, the text of United Nations Security Council resolutions and United Nations Secretary</w:t>
      </w:r>
      <w:r w:rsidR="00246179">
        <w:noBreakHyphen/>
      </w:r>
      <w:r w:rsidRPr="00084581">
        <w:t>General reports was accessible through the United Nations website (www.un.org).</w:t>
      </w:r>
    </w:p>
    <w:p w:rsidR="003C31D3" w:rsidRPr="00084581" w:rsidRDefault="001801DA" w:rsidP="00084581">
      <w:pPr>
        <w:pStyle w:val="ItemHead"/>
      </w:pPr>
      <w:r w:rsidRPr="00084581">
        <w:t>5</w:t>
      </w:r>
      <w:r w:rsidR="003C31D3" w:rsidRPr="00084581">
        <w:t xml:space="preserve">  Subsection</w:t>
      </w:r>
      <w:r w:rsidR="00084581" w:rsidRPr="00084581">
        <w:t> </w:t>
      </w:r>
      <w:r w:rsidR="003C31D3" w:rsidRPr="00084581">
        <w:t xml:space="preserve">4(1) (at the end of the definition of </w:t>
      </w:r>
      <w:r w:rsidR="003C31D3" w:rsidRPr="00084581">
        <w:rPr>
          <w:i/>
        </w:rPr>
        <w:t>Tribunal</w:t>
      </w:r>
      <w:r w:rsidR="003C31D3" w:rsidRPr="00084581">
        <w:t>)</w:t>
      </w:r>
    </w:p>
    <w:p w:rsidR="003C31D3" w:rsidRPr="00084581" w:rsidRDefault="003C31D3" w:rsidP="00084581">
      <w:pPr>
        <w:pStyle w:val="Item"/>
      </w:pPr>
      <w:r w:rsidRPr="00084581">
        <w:t>Add:</w:t>
      </w:r>
    </w:p>
    <w:p w:rsidR="003C31D3" w:rsidRPr="00084581" w:rsidRDefault="003C31D3" w:rsidP="00084581">
      <w:pPr>
        <w:pStyle w:val="paragraph"/>
      </w:pPr>
      <w:r w:rsidRPr="00084581">
        <w:tab/>
        <w:t>; or (c)</w:t>
      </w:r>
      <w:r w:rsidRPr="00084581">
        <w:tab/>
        <w:t>the International Residual Mechanism for Criminal Tribunals.</w:t>
      </w:r>
    </w:p>
    <w:p w:rsidR="003C31D3" w:rsidRPr="00084581" w:rsidRDefault="001801DA" w:rsidP="00084581">
      <w:pPr>
        <w:pStyle w:val="ItemHead"/>
      </w:pPr>
      <w:r w:rsidRPr="00084581">
        <w:lastRenderedPageBreak/>
        <w:t>6</w:t>
      </w:r>
      <w:r w:rsidR="003C31D3" w:rsidRPr="00084581">
        <w:t xml:space="preserve">  Subsection</w:t>
      </w:r>
      <w:r w:rsidR="00084581" w:rsidRPr="00084581">
        <w:t> </w:t>
      </w:r>
      <w:r w:rsidR="003C31D3" w:rsidRPr="00084581">
        <w:t xml:space="preserve">4(1) (at the end of the definition of </w:t>
      </w:r>
      <w:r w:rsidR="003C31D3" w:rsidRPr="00084581">
        <w:rPr>
          <w:i/>
        </w:rPr>
        <w:t>Tribunal offence</w:t>
      </w:r>
      <w:r w:rsidR="003C31D3" w:rsidRPr="00084581">
        <w:t>)</w:t>
      </w:r>
    </w:p>
    <w:p w:rsidR="003C31D3" w:rsidRPr="00084581" w:rsidRDefault="003C31D3" w:rsidP="00084581">
      <w:pPr>
        <w:pStyle w:val="Item"/>
      </w:pPr>
      <w:r w:rsidRPr="00084581">
        <w:t>Add:</w:t>
      </w:r>
    </w:p>
    <w:p w:rsidR="003C31D3" w:rsidRPr="00084581" w:rsidRDefault="003C31D3" w:rsidP="00084581">
      <w:pPr>
        <w:pStyle w:val="paragraph"/>
      </w:pPr>
      <w:r w:rsidRPr="00084581">
        <w:tab/>
        <w:t>; or (c)</w:t>
      </w:r>
      <w:r w:rsidRPr="00084581">
        <w:tab/>
        <w:t xml:space="preserve">an offence </w:t>
      </w:r>
      <w:r w:rsidR="00611CBD" w:rsidRPr="00084581">
        <w:t>in relation to</w:t>
      </w:r>
      <w:r w:rsidRPr="00084581">
        <w:t xml:space="preserve"> which the International Residual Mechanism for Criminal Tribunals has the power to prosecute persons under Article 1 of the Statute of the Tribunal.</w:t>
      </w:r>
    </w:p>
    <w:p w:rsidR="003C31D3" w:rsidRPr="00084581" w:rsidRDefault="003C31D3" w:rsidP="00084581">
      <w:pPr>
        <w:pStyle w:val="ActHead9"/>
        <w:rPr>
          <w:i w:val="0"/>
        </w:rPr>
      </w:pPr>
      <w:bookmarkStart w:id="69" w:name="_Toc361127085"/>
      <w:r w:rsidRPr="00084581">
        <w:t>International War Crimes Tribunals Act 1995</w:t>
      </w:r>
      <w:bookmarkEnd w:id="69"/>
    </w:p>
    <w:p w:rsidR="003C31D3" w:rsidRPr="00084581" w:rsidRDefault="001801DA" w:rsidP="00084581">
      <w:pPr>
        <w:pStyle w:val="ItemHead"/>
      </w:pPr>
      <w:r w:rsidRPr="00084581">
        <w:t>7</w:t>
      </w:r>
      <w:r w:rsidR="003C31D3" w:rsidRPr="00084581">
        <w:t xml:space="preserve">  Section</w:t>
      </w:r>
      <w:r w:rsidR="00084581" w:rsidRPr="00084581">
        <w:t> </w:t>
      </w:r>
      <w:r w:rsidR="003C31D3" w:rsidRPr="00084581">
        <w:t xml:space="preserve">4 (definition of </w:t>
      </w:r>
      <w:r w:rsidR="003C31D3" w:rsidRPr="00084581">
        <w:rPr>
          <w:i/>
        </w:rPr>
        <w:t>Former Yugoslavia Tribunal</w:t>
      </w:r>
      <w:r w:rsidR="003C31D3" w:rsidRPr="00084581">
        <w:t>)</w:t>
      </w:r>
    </w:p>
    <w:p w:rsidR="003C31D3" w:rsidRPr="00084581" w:rsidRDefault="003C31D3" w:rsidP="00084581">
      <w:pPr>
        <w:pStyle w:val="Item"/>
      </w:pPr>
      <w:r w:rsidRPr="00084581">
        <w:t>Repeal the definition, substitute:</w:t>
      </w:r>
    </w:p>
    <w:p w:rsidR="003C31D3" w:rsidRPr="00084581" w:rsidRDefault="003C31D3" w:rsidP="00084581">
      <w:pPr>
        <w:pStyle w:val="Definition"/>
      </w:pPr>
      <w:r w:rsidRPr="00084581">
        <w:rPr>
          <w:b/>
          <w:i/>
        </w:rPr>
        <w:t>Former Yugoslavia Tribunal</w:t>
      </w:r>
      <w:r w:rsidRPr="00084581">
        <w:t>:</w:t>
      </w:r>
    </w:p>
    <w:p w:rsidR="003C31D3" w:rsidRPr="00084581" w:rsidRDefault="003C31D3" w:rsidP="00084581">
      <w:pPr>
        <w:pStyle w:val="paragraph"/>
      </w:pPr>
      <w:r w:rsidRPr="00084581">
        <w:tab/>
        <w:t>(a)</w:t>
      </w:r>
      <w:r w:rsidRPr="00084581">
        <w:tab/>
        <w:t>means the International Tribunal for the Prosecution of Persons Responsible for Serious Violations of International Humanitarian Law Committed in the Territory of the Former Yugoslavia since 1991, established by United Nations Security Council Resolution 827 S/RES/827 (1993); and</w:t>
      </w:r>
    </w:p>
    <w:p w:rsidR="003C31D3" w:rsidRPr="00084581" w:rsidRDefault="003C31D3" w:rsidP="00084581">
      <w:pPr>
        <w:pStyle w:val="paragraph"/>
      </w:pPr>
      <w:r w:rsidRPr="00084581">
        <w:tab/>
        <w:t>(b)</w:t>
      </w:r>
      <w:r w:rsidRPr="00084581">
        <w:tab/>
        <w:t>includes the organs referred to in Article 11 of the Statute of the Tribunal.</w:t>
      </w:r>
    </w:p>
    <w:p w:rsidR="003C31D3" w:rsidRPr="00084581" w:rsidRDefault="003C31D3" w:rsidP="00084581">
      <w:pPr>
        <w:pStyle w:val="notetext"/>
      </w:pPr>
      <w:r w:rsidRPr="00084581">
        <w:t>Note:</w:t>
      </w:r>
      <w:r w:rsidRPr="00084581">
        <w:tab/>
        <w:t>In 2013, the text of United Nations Security Council resolutions was accessible through the United Nations website (www.un.org).</w:t>
      </w:r>
    </w:p>
    <w:p w:rsidR="003C31D3" w:rsidRPr="00084581" w:rsidRDefault="001801DA" w:rsidP="00084581">
      <w:pPr>
        <w:pStyle w:val="ItemHead"/>
      </w:pPr>
      <w:r w:rsidRPr="00084581">
        <w:t>8</w:t>
      </w:r>
      <w:r w:rsidR="003C31D3" w:rsidRPr="00084581">
        <w:t xml:space="preserve">  Section</w:t>
      </w:r>
      <w:r w:rsidR="00084581" w:rsidRPr="00084581">
        <w:t> </w:t>
      </w:r>
      <w:r w:rsidR="003C31D3" w:rsidRPr="00084581">
        <w:t>4</w:t>
      </w:r>
    </w:p>
    <w:p w:rsidR="003C31D3" w:rsidRPr="00084581" w:rsidRDefault="003C31D3" w:rsidP="00084581">
      <w:pPr>
        <w:pStyle w:val="Item"/>
      </w:pPr>
      <w:r w:rsidRPr="00084581">
        <w:t>Insert:</w:t>
      </w:r>
    </w:p>
    <w:p w:rsidR="003C31D3" w:rsidRPr="00084581" w:rsidRDefault="003C31D3" w:rsidP="00084581">
      <w:pPr>
        <w:pStyle w:val="Definition"/>
      </w:pPr>
      <w:r w:rsidRPr="00084581">
        <w:rPr>
          <w:b/>
          <w:i/>
        </w:rPr>
        <w:t>International Residual Mechanism for Criminal Tribunals</w:t>
      </w:r>
      <w:r w:rsidRPr="00084581">
        <w:t>:</w:t>
      </w:r>
    </w:p>
    <w:p w:rsidR="003C31D3" w:rsidRPr="00084581" w:rsidRDefault="003C31D3" w:rsidP="00084581">
      <w:pPr>
        <w:pStyle w:val="paragraph"/>
      </w:pPr>
      <w:r w:rsidRPr="00084581">
        <w:tab/>
        <w:t>(a)</w:t>
      </w:r>
      <w:r w:rsidRPr="00084581">
        <w:tab/>
        <w:t>means the International Residual Mechanism for Criminal Tribunals</w:t>
      </w:r>
      <w:r w:rsidR="00611CBD" w:rsidRPr="00084581">
        <w:t>,</w:t>
      </w:r>
      <w:r w:rsidRPr="00084581">
        <w:t xml:space="preserve"> established by United Nations Security Council Resolution 1966 S/RES/1966 (2010); and</w:t>
      </w:r>
    </w:p>
    <w:p w:rsidR="003C31D3" w:rsidRPr="00084581" w:rsidRDefault="003C31D3" w:rsidP="00084581">
      <w:pPr>
        <w:pStyle w:val="paragraph"/>
      </w:pPr>
      <w:r w:rsidRPr="00084581">
        <w:tab/>
        <w:t>(b)</w:t>
      </w:r>
      <w:r w:rsidRPr="00084581">
        <w:tab/>
        <w:t>includes the organs referred to in Article 4 of the Statute of the Tribunal.</w:t>
      </w:r>
    </w:p>
    <w:p w:rsidR="003C31D3" w:rsidRPr="00084581" w:rsidRDefault="003C31D3" w:rsidP="00084581">
      <w:pPr>
        <w:pStyle w:val="notetext"/>
      </w:pPr>
      <w:r w:rsidRPr="00084581">
        <w:t>Note 1:</w:t>
      </w:r>
      <w:r w:rsidRPr="00084581">
        <w:tab/>
        <w:t>In 2013, the text of United Nations Security Council resolutions was accessible through the United Nations website (www.un.org).</w:t>
      </w:r>
    </w:p>
    <w:p w:rsidR="003C31D3" w:rsidRPr="00084581" w:rsidRDefault="003C31D3" w:rsidP="00084581">
      <w:pPr>
        <w:pStyle w:val="notetext"/>
      </w:pPr>
      <w:r w:rsidRPr="00084581">
        <w:t>Note 2:</w:t>
      </w:r>
      <w:r w:rsidRPr="00084581">
        <w:tab/>
        <w:t>The United Nations Security Council decided on 22</w:t>
      </w:r>
      <w:r w:rsidR="00084581" w:rsidRPr="00084581">
        <w:t> </w:t>
      </w:r>
      <w:r w:rsidRPr="00084581">
        <w:t>December 2010 to establish this Mechanism to carry out residual functions of the Former Yugoslavia Tribunal and the Rwanda Tribunal.</w:t>
      </w:r>
    </w:p>
    <w:p w:rsidR="003C31D3" w:rsidRPr="00084581" w:rsidRDefault="001801DA" w:rsidP="00084581">
      <w:pPr>
        <w:pStyle w:val="ItemHead"/>
      </w:pPr>
      <w:r w:rsidRPr="00084581">
        <w:lastRenderedPageBreak/>
        <w:t>9</w:t>
      </w:r>
      <w:r w:rsidR="003C31D3" w:rsidRPr="00084581">
        <w:t xml:space="preserve">  Section</w:t>
      </w:r>
      <w:r w:rsidR="00084581" w:rsidRPr="00084581">
        <w:t> </w:t>
      </w:r>
      <w:r w:rsidR="003C31D3" w:rsidRPr="00084581">
        <w:t xml:space="preserve">4 (definition of </w:t>
      </w:r>
      <w:r w:rsidR="003C31D3" w:rsidRPr="00084581">
        <w:rPr>
          <w:i/>
        </w:rPr>
        <w:t>Rwanda Tribunal</w:t>
      </w:r>
      <w:r w:rsidR="003C31D3" w:rsidRPr="00084581">
        <w:t>)</w:t>
      </w:r>
    </w:p>
    <w:p w:rsidR="003C31D3" w:rsidRPr="00084581" w:rsidRDefault="003C31D3" w:rsidP="00084581">
      <w:pPr>
        <w:pStyle w:val="Item"/>
      </w:pPr>
      <w:r w:rsidRPr="00084581">
        <w:t>Repeal the definition, substitute:</w:t>
      </w:r>
    </w:p>
    <w:p w:rsidR="003C31D3" w:rsidRPr="00084581" w:rsidRDefault="003C31D3" w:rsidP="00084581">
      <w:pPr>
        <w:pStyle w:val="Definition"/>
      </w:pPr>
      <w:r w:rsidRPr="00084581">
        <w:rPr>
          <w:b/>
          <w:i/>
        </w:rPr>
        <w:t>Rwanda Tribunal</w:t>
      </w:r>
      <w:r w:rsidRPr="00084581">
        <w:t>:</w:t>
      </w:r>
    </w:p>
    <w:p w:rsidR="003C31D3" w:rsidRPr="00084581" w:rsidRDefault="003C31D3" w:rsidP="00084581">
      <w:pPr>
        <w:pStyle w:val="paragraph"/>
      </w:pPr>
      <w:r w:rsidRPr="00084581">
        <w:tab/>
        <w:t>(a)</w:t>
      </w:r>
      <w:r w:rsidRPr="00084581">
        <w:tab/>
        <w:t>means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neighbouring States, between 1</w:t>
      </w:r>
      <w:r w:rsidR="00084581" w:rsidRPr="00084581">
        <w:t> </w:t>
      </w:r>
      <w:r w:rsidRPr="00084581">
        <w:t>January 1994 and 31</w:t>
      </w:r>
      <w:r w:rsidR="00084581" w:rsidRPr="00084581">
        <w:t> </w:t>
      </w:r>
      <w:r w:rsidRPr="00084581">
        <w:t>December 1994, established by United Nations Security Council Resolution 955 S/RES/955 (1994); and</w:t>
      </w:r>
    </w:p>
    <w:p w:rsidR="003C31D3" w:rsidRPr="00084581" w:rsidRDefault="003C31D3" w:rsidP="00084581">
      <w:pPr>
        <w:pStyle w:val="paragraph"/>
      </w:pPr>
      <w:r w:rsidRPr="00084581">
        <w:tab/>
        <w:t>(b)</w:t>
      </w:r>
      <w:r w:rsidRPr="00084581">
        <w:tab/>
        <w:t>includes the organs referred to in Article 10 of the Statute of the Tribunal.</w:t>
      </w:r>
    </w:p>
    <w:p w:rsidR="003C31D3" w:rsidRPr="00084581" w:rsidRDefault="003C31D3" w:rsidP="00084581">
      <w:pPr>
        <w:pStyle w:val="notetext"/>
      </w:pPr>
      <w:r w:rsidRPr="00084581">
        <w:t>Note:</w:t>
      </w:r>
      <w:r w:rsidRPr="00084581">
        <w:tab/>
        <w:t>In 2013, the text of United Nations Security Council resolutions was accessible through the United Nations website (www.un.org).</w:t>
      </w:r>
    </w:p>
    <w:p w:rsidR="003C31D3" w:rsidRPr="00084581" w:rsidRDefault="001801DA" w:rsidP="00084581">
      <w:pPr>
        <w:pStyle w:val="ItemHead"/>
      </w:pPr>
      <w:r w:rsidRPr="00084581">
        <w:t>10</w:t>
      </w:r>
      <w:r w:rsidR="003C31D3" w:rsidRPr="00084581">
        <w:t xml:space="preserve">  Section</w:t>
      </w:r>
      <w:r w:rsidR="00084581" w:rsidRPr="00084581">
        <w:t> </w:t>
      </w:r>
      <w:r w:rsidR="003C31D3" w:rsidRPr="00084581">
        <w:t xml:space="preserve">4 (definition of </w:t>
      </w:r>
      <w:r w:rsidR="003C31D3" w:rsidRPr="00084581">
        <w:rPr>
          <w:i/>
        </w:rPr>
        <w:t>Statute of the Tribunal</w:t>
      </w:r>
      <w:r w:rsidR="003C31D3" w:rsidRPr="00084581">
        <w:t>)</w:t>
      </w:r>
    </w:p>
    <w:p w:rsidR="003C31D3" w:rsidRPr="00084581" w:rsidRDefault="003C31D3" w:rsidP="00084581">
      <w:pPr>
        <w:pStyle w:val="Item"/>
      </w:pPr>
      <w:r w:rsidRPr="00084581">
        <w:t>Repeal the definition, substitute:</w:t>
      </w:r>
    </w:p>
    <w:p w:rsidR="003C31D3" w:rsidRPr="00084581" w:rsidRDefault="003C31D3" w:rsidP="00084581">
      <w:pPr>
        <w:pStyle w:val="Definition"/>
      </w:pPr>
      <w:r w:rsidRPr="00084581">
        <w:rPr>
          <w:b/>
          <w:i/>
        </w:rPr>
        <w:t>Statute of the Tribunal</w:t>
      </w:r>
      <w:r w:rsidRPr="00084581">
        <w:t xml:space="preserve"> means:</w:t>
      </w:r>
    </w:p>
    <w:p w:rsidR="003C31D3" w:rsidRPr="00084581" w:rsidRDefault="003C31D3" w:rsidP="00084581">
      <w:pPr>
        <w:pStyle w:val="paragraph"/>
      </w:pPr>
      <w:r w:rsidRPr="00084581">
        <w:tab/>
        <w:t>(a)</w:t>
      </w:r>
      <w:r w:rsidRPr="00084581">
        <w:tab/>
        <w:t>for the Former Yugoslavia Tribunal—the Statute of the Tribunal:</w:t>
      </w:r>
    </w:p>
    <w:p w:rsidR="003C31D3" w:rsidRPr="00084581" w:rsidRDefault="003C31D3" w:rsidP="00084581">
      <w:pPr>
        <w:pStyle w:val="paragraphsub"/>
      </w:pPr>
      <w:r w:rsidRPr="00084581">
        <w:tab/>
        <w:t>(</w:t>
      </w:r>
      <w:proofErr w:type="spellStart"/>
      <w:r w:rsidRPr="00084581">
        <w:t>i</w:t>
      </w:r>
      <w:proofErr w:type="spellEnd"/>
      <w:r w:rsidRPr="00084581">
        <w:t>)</w:t>
      </w:r>
      <w:r w:rsidRPr="00084581">
        <w:tab/>
        <w:t>adopted by United Nations Security Council Resolution 827 S/RES/827 (1993); and</w:t>
      </w:r>
    </w:p>
    <w:p w:rsidR="003C31D3" w:rsidRPr="00084581" w:rsidRDefault="003C31D3" w:rsidP="00084581">
      <w:pPr>
        <w:pStyle w:val="paragraphsub"/>
      </w:pPr>
      <w:r w:rsidRPr="00084581">
        <w:tab/>
        <w:t>(ii)</w:t>
      </w:r>
      <w:r w:rsidRPr="00084581">
        <w:tab/>
        <w:t>annexed to the United Nations Secretary</w:t>
      </w:r>
      <w:r w:rsidR="00246179">
        <w:noBreakHyphen/>
      </w:r>
      <w:r w:rsidRPr="00084581">
        <w:t>General’s report S/25704 (1993) given pursuant to paragraph</w:t>
      </w:r>
      <w:r w:rsidR="00084581" w:rsidRPr="00084581">
        <w:t> </w:t>
      </w:r>
      <w:r w:rsidRPr="00084581">
        <w:t>2 of United Nations Security Council Resolution 808 S/RES/808 (1993); and</w:t>
      </w:r>
    </w:p>
    <w:p w:rsidR="003C31D3" w:rsidRPr="00084581" w:rsidRDefault="003C31D3" w:rsidP="00084581">
      <w:pPr>
        <w:pStyle w:val="paragraph"/>
      </w:pPr>
      <w:r w:rsidRPr="00084581">
        <w:tab/>
        <w:t>(b)</w:t>
      </w:r>
      <w:r w:rsidRPr="00084581">
        <w:tab/>
        <w:t>for the Rwanda Tribunal—the Statute of the Tribunal annexed to (and adopted by) United Nations Security Council Resolution 955 S/RES/955 (1994); and</w:t>
      </w:r>
    </w:p>
    <w:p w:rsidR="003C31D3" w:rsidRPr="00084581" w:rsidRDefault="003C31D3" w:rsidP="00084581">
      <w:pPr>
        <w:pStyle w:val="paragraph"/>
      </w:pPr>
      <w:r w:rsidRPr="00084581">
        <w:tab/>
        <w:t>(c)</w:t>
      </w:r>
      <w:r w:rsidRPr="00084581">
        <w:tab/>
        <w:t>for the International Residual Mechanism for Criminal Tribunals—the Statute of the Mechanism in Annex 1 to (and adopted by) United Nations Security Council Resolution 1966 S/RES/1966 (2010).</w:t>
      </w:r>
    </w:p>
    <w:p w:rsidR="00611CBD" w:rsidRPr="00084581" w:rsidRDefault="00611CBD" w:rsidP="00084581">
      <w:pPr>
        <w:pStyle w:val="notetext"/>
      </w:pPr>
      <w:r w:rsidRPr="00084581">
        <w:t>Note:</w:t>
      </w:r>
      <w:r w:rsidRPr="00084581">
        <w:tab/>
        <w:t>In 2013, the text of United Nations Security Council resolutions and United Nations Secretary</w:t>
      </w:r>
      <w:r w:rsidR="00246179">
        <w:noBreakHyphen/>
      </w:r>
      <w:r w:rsidRPr="00084581">
        <w:t>General reports was accessible through the United Nations website (www.un.org).</w:t>
      </w:r>
    </w:p>
    <w:p w:rsidR="003C31D3" w:rsidRPr="00084581" w:rsidRDefault="001801DA" w:rsidP="00084581">
      <w:pPr>
        <w:pStyle w:val="ItemHead"/>
      </w:pPr>
      <w:r w:rsidRPr="00084581">
        <w:lastRenderedPageBreak/>
        <w:t>11</w:t>
      </w:r>
      <w:r w:rsidR="003C31D3" w:rsidRPr="00084581">
        <w:t xml:space="preserve">  Section</w:t>
      </w:r>
      <w:r w:rsidR="00084581" w:rsidRPr="00084581">
        <w:t> </w:t>
      </w:r>
      <w:r w:rsidR="003C31D3" w:rsidRPr="00084581">
        <w:t xml:space="preserve">4 (at the end of the definition of </w:t>
      </w:r>
      <w:r w:rsidR="003C31D3" w:rsidRPr="00084581">
        <w:rPr>
          <w:i/>
        </w:rPr>
        <w:t>Tribunal</w:t>
      </w:r>
      <w:r w:rsidR="003C31D3" w:rsidRPr="00084581">
        <w:t>)</w:t>
      </w:r>
    </w:p>
    <w:p w:rsidR="003C31D3" w:rsidRPr="00084581" w:rsidRDefault="003C31D3" w:rsidP="00084581">
      <w:pPr>
        <w:pStyle w:val="Item"/>
      </w:pPr>
      <w:r w:rsidRPr="00084581">
        <w:t>Add:</w:t>
      </w:r>
    </w:p>
    <w:p w:rsidR="003C31D3" w:rsidRPr="00084581" w:rsidRDefault="003C31D3" w:rsidP="00084581">
      <w:pPr>
        <w:pStyle w:val="paragraph"/>
      </w:pPr>
      <w:r w:rsidRPr="00084581">
        <w:tab/>
        <w:t>; or (c)</w:t>
      </w:r>
      <w:r w:rsidRPr="00084581">
        <w:tab/>
        <w:t>the International Residual Mechanism for Criminal Tribunals.</w:t>
      </w:r>
    </w:p>
    <w:p w:rsidR="003C31D3" w:rsidRPr="00084581" w:rsidRDefault="001801DA" w:rsidP="00084581">
      <w:pPr>
        <w:pStyle w:val="ItemHead"/>
      </w:pPr>
      <w:r w:rsidRPr="00084581">
        <w:t>12</w:t>
      </w:r>
      <w:r w:rsidR="003C31D3" w:rsidRPr="00084581">
        <w:t xml:space="preserve">  Section</w:t>
      </w:r>
      <w:r w:rsidR="00084581" w:rsidRPr="00084581">
        <w:t> </w:t>
      </w:r>
      <w:r w:rsidR="003C31D3" w:rsidRPr="00084581">
        <w:t xml:space="preserve">4 (at the end of the definition of </w:t>
      </w:r>
      <w:r w:rsidR="003C31D3" w:rsidRPr="00084581">
        <w:rPr>
          <w:i/>
        </w:rPr>
        <w:t>Tribunal offence</w:t>
      </w:r>
      <w:r w:rsidR="003C31D3" w:rsidRPr="00084581">
        <w:t>)</w:t>
      </w:r>
    </w:p>
    <w:p w:rsidR="003C31D3" w:rsidRPr="00084581" w:rsidRDefault="003C31D3" w:rsidP="00084581">
      <w:pPr>
        <w:pStyle w:val="Item"/>
      </w:pPr>
      <w:r w:rsidRPr="00084581">
        <w:t>Add:</w:t>
      </w:r>
    </w:p>
    <w:p w:rsidR="003C31D3" w:rsidRPr="00084581" w:rsidRDefault="003C31D3" w:rsidP="00084581">
      <w:pPr>
        <w:pStyle w:val="paragraph"/>
      </w:pPr>
      <w:r w:rsidRPr="00084581">
        <w:tab/>
        <w:t>; or (c)</w:t>
      </w:r>
      <w:r w:rsidRPr="00084581">
        <w:tab/>
        <w:t>an offence for which the International Residual Mechanism for Criminal Tribunals has the power to prosecute persons under Article 1 of the Statute of the Tribunal.</w:t>
      </w:r>
    </w:p>
    <w:p w:rsidR="003C31D3" w:rsidRPr="00084581" w:rsidRDefault="001801DA" w:rsidP="00084581">
      <w:pPr>
        <w:pStyle w:val="ItemHead"/>
      </w:pPr>
      <w:r w:rsidRPr="00084581">
        <w:t>13</w:t>
      </w:r>
      <w:r w:rsidR="003C31D3" w:rsidRPr="00084581">
        <w:t xml:space="preserve">  At the end of subsection</w:t>
      </w:r>
      <w:r w:rsidR="00084581" w:rsidRPr="00084581">
        <w:t> </w:t>
      </w:r>
      <w:r w:rsidR="003C31D3" w:rsidRPr="00084581">
        <w:t>42(3)</w:t>
      </w:r>
    </w:p>
    <w:p w:rsidR="003C31D3" w:rsidRPr="00084581" w:rsidRDefault="003C31D3" w:rsidP="00084581">
      <w:pPr>
        <w:pStyle w:val="Item"/>
      </w:pPr>
      <w:r w:rsidRPr="00084581">
        <w:t>Add:</w:t>
      </w:r>
    </w:p>
    <w:p w:rsidR="003C31D3" w:rsidRPr="00084581" w:rsidRDefault="003C31D3" w:rsidP="00084581">
      <w:pPr>
        <w:pStyle w:val="paragraph"/>
      </w:pPr>
      <w:r w:rsidRPr="00084581">
        <w:tab/>
        <w:t>; or (c)</w:t>
      </w:r>
      <w:r w:rsidRPr="00084581">
        <w:tab/>
        <w:t>in the case of the International Residual Mechanism for Criminal Tribunals—Article 13 of the Statute of the Tribunal.</w:t>
      </w:r>
    </w:p>
    <w:p w:rsidR="003C31D3" w:rsidRPr="00084581" w:rsidRDefault="001801DA" w:rsidP="00084581">
      <w:pPr>
        <w:pStyle w:val="ItemHead"/>
      </w:pPr>
      <w:r w:rsidRPr="00084581">
        <w:t>14</w:t>
      </w:r>
      <w:r w:rsidR="003C31D3" w:rsidRPr="00084581">
        <w:t xml:space="preserve">  Schedules</w:t>
      </w:r>
      <w:r w:rsidR="00084581" w:rsidRPr="00084581">
        <w:t> </w:t>
      </w:r>
      <w:r w:rsidR="003C31D3" w:rsidRPr="00084581">
        <w:t>1 to 4</w:t>
      </w:r>
    </w:p>
    <w:p w:rsidR="003C31D3" w:rsidRPr="00084581" w:rsidRDefault="003C31D3" w:rsidP="00084581">
      <w:pPr>
        <w:pStyle w:val="Item"/>
      </w:pPr>
      <w:r w:rsidRPr="00084581">
        <w:t>Repeal the Schedules.</w:t>
      </w:r>
    </w:p>
    <w:p w:rsidR="003C31D3" w:rsidRPr="00084581" w:rsidRDefault="001801DA" w:rsidP="00084581">
      <w:pPr>
        <w:pStyle w:val="ItemHead"/>
      </w:pPr>
      <w:r w:rsidRPr="00084581">
        <w:t>15</w:t>
      </w:r>
      <w:r w:rsidR="003C31D3" w:rsidRPr="00084581">
        <w:t xml:space="preserve">  Application of amendments</w:t>
      </w:r>
    </w:p>
    <w:p w:rsidR="003C31D3" w:rsidRPr="00084581" w:rsidRDefault="003C31D3" w:rsidP="00084581">
      <w:pPr>
        <w:pStyle w:val="Item"/>
      </w:pPr>
      <w:r w:rsidRPr="00084581">
        <w:t>All of the following:</w:t>
      </w:r>
    </w:p>
    <w:p w:rsidR="003C31D3" w:rsidRPr="00084581" w:rsidRDefault="003C31D3" w:rsidP="00084581">
      <w:pPr>
        <w:pStyle w:val="paragraph"/>
      </w:pPr>
      <w:r w:rsidRPr="00084581">
        <w:tab/>
        <w:t>(a)</w:t>
      </w:r>
      <w:r w:rsidRPr="00084581">
        <w:tab/>
        <w:t>the amendments made by items</w:t>
      </w:r>
      <w:r w:rsidR="00084581" w:rsidRPr="00084581">
        <w:t> </w:t>
      </w:r>
      <w:r w:rsidRPr="00084581">
        <w:t>2, 5, 6, 8 and 11 to 13 of this Schedule;</w:t>
      </w:r>
    </w:p>
    <w:p w:rsidR="003C31D3" w:rsidRPr="00084581" w:rsidRDefault="003C31D3" w:rsidP="00084581">
      <w:pPr>
        <w:pStyle w:val="paragraph"/>
      </w:pPr>
      <w:r w:rsidRPr="00084581">
        <w:tab/>
        <w:t>(b)</w:t>
      </w:r>
      <w:r w:rsidRPr="00084581">
        <w:tab/>
      </w:r>
      <w:r w:rsidR="00084581" w:rsidRPr="00084581">
        <w:t>paragraph (</w:t>
      </w:r>
      <w:r w:rsidRPr="00084581">
        <w:t xml:space="preserve">c) of the definition of </w:t>
      </w:r>
      <w:r w:rsidRPr="00084581">
        <w:rPr>
          <w:b/>
          <w:i/>
        </w:rPr>
        <w:t>Statute of the Tribunal</w:t>
      </w:r>
      <w:r w:rsidRPr="00084581">
        <w:t xml:space="preserve"> in subsection</w:t>
      </w:r>
      <w:r w:rsidR="00084581" w:rsidRPr="00084581">
        <w:t> </w:t>
      </w:r>
      <w:r w:rsidRPr="00084581">
        <w:t xml:space="preserve">4(1) of the </w:t>
      </w:r>
      <w:r w:rsidRPr="00084581">
        <w:rPr>
          <w:i/>
        </w:rPr>
        <w:t>International Transfer of Prisoners Act 1997</w:t>
      </w:r>
      <w:r w:rsidRPr="00084581">
        <w:t xml:space="preserve"> (as inserted by this Schedule);</w:t>
      </w:r>
    </w:p>
    <w:p w:rsidR="003C31D3" w:rsidRPr="00084581" w:rsidRDefault="003C31D3" w:rsidP="00084581">
      <w:pPr>
        <w:pStyle w:val="paragraph"/>
      </w:pPr>
      <w:r w:rsidRPr="00084581">
        <w:tab/>
        <w:t>(c)</w:t>
      </w:r>
      <w:r w:rsidRPr="00084581">
        <w:tab/>
      </w:r>
      <w:r w:rsidR="00084581" w:rsidRPr="00084581">
        <w:t>paragraph (</w:t>
      </w:r>
      <w:r w:rsidRPr="00084581">
        <w:t xml:space="preserve">c) of the definition of </w:t>
      </w:r>
      <w:r w:rsidRPr="00084581">
        <w:rPr>
          <w:b/>
          <w:i/>
        </w:rPr>
        <w:t>Statute of the Tribunal</w:t>
      </w:r>
      <w:r w:rsidRPr="00084581">
        <w:t xml:space="preserve"> in section</w:t>
      </w:r>
      <w:r w:rsidR="00084581" w:rsidRPr="00084581">
        <w:t> </w:t>
      </w:r>
      <w:r w:rsidRPr="00084581">
        <w:t xml:space="preserve">4 of the </w:t>
      </w:r>
      <w:r w:rsidRPr="00084581">
        <w:rPr>
          <w:i/>
        </w:rPr>
        <w:t>International War Crimes Tribunals Act 1995</w:t>
      </w:r>
      <w:r w:rsidRPr="00084581">
        <w:t xml:space="preserve"> (as inserted by this Schedule);</w:t>
      </w:r>
    </w:p>
    <w:p w:rsidR="003C31D3" w:rsidRPr="00084581" w:rsidRDefault="003C31D3" w:rsidP="00084581">
      <w:pPr>
        <w:pStyle w:val="Item"/>
      </w:pPr>
      <w:r w:rsidRPr="00084581">
        <w:t>apply on or after the day this Schedule commences in relation to requests, or orders, made by the International Residual Mechanism for Criminal Tribunals before, on or after that day.</w:t>
      </w:r>
    </w:p>
    <w:p w:rsidR="0077753B" w:rsidRPr="00084581" w:rsidRDefault="0077753B" w:rsidP="00084581">
      <w:pPr>
        <w:pStyle w:val="ActHead6"/>
        <w:pageBreakBefore/>
      </w:pPr>
      <w:bookmarkStart w:id="70" w:name="_Toc361127086"/>
      <w:bookmarkStart w:id="71" w:name="opcCurrentFind"/>
      <w:r w:rsidRPr="00084581">
        <w:rPr>
          <w:rStyle w:val="CharAmSchNo"/>
        </w:rPr>
        <w:lastRenderedPageBreak/>
        <w:t>Schedule</w:t>
      </w:r>
      <w:r w:rsidR="00084581" w:rsidRPr="00084581">
        <w:rPr>
          <w:rStyle w:val="CharAmSchNo"/>
        </w:rPr>
        <w:t> </w:t>
      </w:r>
      <w:r w:rsidRPr="00084581">
        <w:rPr>
          <w:rStyle w:val="CharAmSchNo"/>
        </w:rPr>
        <w:t>6</w:t>
      </w:r>
      <w:r w:rsidRPr="00084581">
        <w:t>—</w:t>
      </w:r>
      <w:r w:rsidRPr="00084581">
        <w:rPr>
          <w:rStyle w:val="CharAmSchText"/>
        </w:rPr>
        <w:t>Miscellaneous amendments</w:t>
      </w:r>
      <w:bookmarkEnd w:id="70"/>
    </w:p>
    <w:bookmarkEnd w:id="71"/>
    <w:p w:rsidR="0077753B" w:rsidRPr="00084581" w:rsidRDefault="0077753B" w:rsidP="00084581">
      <w:pPr>
        <w:pStyle w:val="Header"/>
      </w:pPr>
      <w:r w:rsidRPr="00084581">
        <w:rPr>
          <w:rStyle w:val="CharAmPartNo"/>
        </w:rPr>
        <w:t xml:space="preserve"> </w:t>
      </w:r>
      <w:r w:rsidRPr="00084581">
        <w:rPr>
          <w:rStyle w:val="CharAmPartText"/>
        </w:rPr>
        <w:t xml:space="preserve"> </w:t>
      </w:r>
    </w:p>
    <w:p w:rsidR="0077753B" w:rsidRPr="00084581" w:rsidRDefault="0077753B" w:rsidP="00084581">
      <w:pPr>
        <w:pStyle w:val="ActHead9"/>
        <w:rPr>
          <w:i w:val="0"/>
        </w:rPr>
      </w:pPr>
      <w:bookmarkStart w:id="72" w:name="_Toc361127087"/>
      <w:r w:rsidRPr="00084581">
        <w:t>Australian Federal Police Act 1979</w:t>
      </w:r>
      <w:bookmarkEnd w:id="72"/>
    </w:p>
    <w:p w:rsidR="0077753B" w:rsidRPr="00084581" w:rsidRDefault="001801DA" w:rsidP="00084581">
      <w:pPr>
        <w:pStyle w:val="ItemHead"/>
      </w:pPr>
      <w:r w:rsidRPr="00084581">
        <w:t>1</w:t>
      </w:r>
      <w:r w:rsidR="0077753B" w:rsidRPr="00084581">
        <w:t xml:space="preserve">  Subsection</w:t>
      </w:r>
      <w:r w:rsidR="00084581" w:rsidRPr="00084581">
        <w:t> </w:t>
      </w:r>
      <w:r w:rsidR="0077753B" w:rsidRPr="00084581">
        <w:t>8(1C)</w:t>
      </w:r>
    </w:p>
    <w:p w:rsidR="0077753B" w:rsidRPr="00084581" w:rsidRDefault="0077753B" w:rsidP="00084581">
      <w:pPr>
        <w:pStyle w:val="Item"/>
      </w:pPr>
      <w:r w:rsidRPr="00084581">
        <w:t>Repeal the subsection, substitute:</w:t>
      </w:r>
    </w:p>
    <w:p w:rsidR="0077753B" w:rsidRPr="00084581" w:rsidRDefault="0077753B" w:rsidP="00084581">
      <w:pPr>
        <w:pStyle w:val="subsection"/>
      </w:pPr>
      <w:r w:rsidRPr="00084581">
        <w:tab/>
        <w:t>(1C)</w:t>
      </w:r>
      <w:r w:rsidRPr="00084581">
        <w:tab/>
        <w:t>The Minister and the following person:</w:t>
      </w:r>
    </w:p>
    <w:p w:rsidR="0077753B" w:rsidRPr="00084581" w:rsidRDefault="0077753B" w:rsidP="00084581">
      <w:pPr>
        <w:pStyle w:val="paragraph"/>
      </w:pPr>
      <w:r w:rsidRPr="00084581">
        <w:tab/>
        <w:t>(a)</w:t>
      </w:r>
      <w:r w:rsidRPr="00084581">
        <w:tab/>
        <w:t>for Norfolk Island—the Administrator of Norfolk Island;</w:t>
      </w:r>
    </w:p>
    <w:p w:rsidR="0077753B" w:rsidRPr="00084581" w:rsidRDefault="0077753B" w:rsidP="00084581">
      <w:pPr>
        <w:pStyle w:val="paragraph"/>
      </w:pPr>
      <w:r w:rsidRPr="00084581">
        <w:tab/>
        <w:t>(b)</w:t>
      </w:r>
      <w:r w:rsidRPr="00084581">
        <w:tab/>
        <w:t>for any other external Territory:</w:t>
      </w:r>
    </w:p>
    <w:p w:rsidR="0077753B" w:rsidRPr="00084581" w:rsidRDefault="0077753B" w:rsidP="00084581">
      <w:pPr>
        <w:pStyle w:val="paragraphsub"/>
      </w:pPr>
      <w:r w:rsidRPr="00084581">
        <w:tab/>
        <w:t>(</w:t>
      </w:r>
      <w:proofErr w:type="spellStart"/>
      <w:r w:rsidRPr="00084581">
        <w:t>i</w:t>
      </w:r>
      <w:proofErr w:type="spellEnd"/>
      <w:r w:rsidRPr="00084581">
        <w:t>)</w:t>
      </w:r>
      <w:r w:rsidRPr="00084581">
        <w:tab/>
        <w:t>the Minister administering the Department that deals with the administration of the Territory; or</w:t>
      </w:r>
    </w:p>
    <w:p w:rsidR="0077753B" w:rsidRPr="00084581" w:rsidRDefault="0077753B" w:rsidP="00084581">
      <w:pPr>
        <w:pStyle w:val="paragraphsub"/>
      </w:pPr>
      <w:r w:rsidRPr="00084581">
        <w:tab/>
        <w:t>(ii)</w:t>
      </w:r>
      <w:r w:rsidRPr="00084581">
        <w:tab/>
        <w:t>the Territory’s Administrator (if any);</w:t>
      </w:r>
    </w:p>
    <w:p w:rsidR="0077753B" w:rsidRPr="00084581" w:rsidRDefault="0077753B" w:rsidP="00084581">
      <w:pPr>
        <w:pStyle w:val="subsection2"/>
      </w:pPr>
      <w:r w:rsidRPr="00084581">
        <w:t>may enter into arrangements for the provision of police services and regulatory services for that Territory.</w:t>
      </w:r>
    </w:p>
    <w:p w:rsidR="0077753B" w:rsidRPr="00084581" w:rsidRDefault="0077753B" w:rsidP="00084581">
      <w:pPr>
        <w:pStyle w:val="subsection"/>
      </w:pPr>
      <w:r w:rsidRPr="00084581">
        <w:tab/>
        <w:t>(1D)</w:t>
      </w:r>
      <w:r w:rsidRPr="00084581">
        <w:tab/>
        <w:t xml:space="preserve">The provision of police services and regulatory services in an external Territory must be in accordance with any arrangements in force under </w:t>
      </w:r>
      <w:r w:rsidR="00084581" w:rsidRPr="00084581">
        <w:t>subsection (</w:t>
      </w:r>
      <w:r w:rsidRPr="00084581">
        <w:t>1C) for the Territory.</w:t>
      </w:r>
    </w:p>
    <w:p w:rsidR="0077753B" w:rsidRPr="00084581" w:rsidRDefault="001801DA" w:rsidP="00084581">
      <w:pPr>
        <w:pStyle w:val="ItemHead"/>
      </w:pPr>
      <w:r w:rsidRPr="00084581">
        <w:t>2</w:t>
      </w:r>
      <w:r w:rsidR="0077753B" w:rsidRPr="00084581">
        <w:t xml:space="preserve">  Transitional—preserving existing arrangements</w:t>
      </w:r>
    </w:p>
    <w:p w:rsidR="0077753B" w:rsidRPr="00084581" w:rsidRDefault="0077753B" w:rsidP="00084581">
      <w:pPr>
        <w:pStyle w:val="Subitem"/>
      </w:pPr>
      <w:r w:rsidRPr="00084581">
        <w:t>(1)</w:t>
      </w:r>
      <w:r w:rsidRPr="00084581">
        <w:tab/>
        <w:t>This item applies to arrangements if:</w:t>
      </w:r>
    </w:p>
    <w:p w:rsidR="0077753B" w:rsidRPr="00084581" w:rsidRDefault="0077753B" w:rsidP="00084581">
      <w:pPr>
        <w:pStyle w:val="paragraph"/>
      </w:pPr>
      <w:r w:rsidRPr="00084581">
        <w:tab/>
        <w:t>(a)</w:t>
      </w:r>
      <w:r w:rsidRPr="00084581">
        <w:tab/>
        <w:t>the arrangements were entered into under subsection</w:t>
      </w:r>
      <w:r w:rsidR="00084581" w:rsidRPr="00084581">
        <w:t> </w:t>
      </w:r>
      <w:r w:rsidRPr="00084581">
        <w:t xml:space="preserve">8(1C) of the </w:t>
      </w:r>
      <w:r w:rsidRPr="00084581">
        <w:rPr>
          <w:i/>
        </w:rPr>
        <w:t>Australian Federal Police Act 1979</w:t>
      </w:r>
      <w:r w:rsidRPr="00084581">
        <w:t>; and</w:t>
      </w:r>
    </w:p>
    <w:p w:rsidR="0077753B" w:rsidRPr="00084581" w:rsidRDefault="0077753B" w:rsidP="00084581">
      <w:pPr>
        <w:pStyle w:val="paragraph"/>
      </w:pPr>
      <w:r w:rsidRPr="00084581">
        <w:tab/>
        <w:t>(b)</w:t>
      </w:r>
      <w:r w:rsidRPr="00084581">
        <w:tab/>
        <w:t>the arrangements were in force immediately before the commencement of this item.</w:t>
      </w:r>
    </w:p>
    <w:p w:rsidR="0077753B" w:rsidRPr="00084581" w:rsidRDefault="0077753B" w:rsidP="00084581">
      <w:pPr>
        <w:pStyle w:val="Subitem"/>
      </w:pPr>
      <w:r w:rsidRPr="00084581">
        <w:t>(2)</w:t>
      </w:r>
      <w:r w:rsidRPr="00084581">
        <w:tab/>
        <w:t>The arrangements have effect, after the commencement of this item, as if they had been entered into under that subsection as substituted by this Schedule.</w:t>
      </w:r>
    </w:p>
    <w:p w:rsidR="0077753B" w:rsidRPr="00084581" w:rsidRDefault="001801DA" w:rsidP="00084581">
      <w:pPr>
        <w:pStyle w:val="ItemHead"/>
      </w:pPr>
      <w:r w:rsidRPr="00084581">
        <w:t>3</w:t>
      </w:r>
      <w:r w:rsidR="0077753B" w:rsidRPr="00084581">
        <w:t xml:space="preserve">  Subsection</w:t>
      </w:r>
      <w:r w:rsidR="00084581" w:rsidRPr="00084581">
        <w:t> </w:t>
      </w:r>
      <w:r w:rsidR="0077753B" w:rsidRPr="00084581">
        <w:t>69C(3)</w:t>
      </w:r>
    </w:p>
    <w:p w:rsidR="0077753B" w:rsidRPr="00084581" w:rsidRDefault="0077753B" w:rsidP="00084581">
      <w:pPr>
        <w:pStyle w:val="Item"/>
      </w:pPr>
      <w:r w:rsidRPr="00084581">
        <w:t>Omit “the Deputy Commissioner”, substitute “a Deputy Commissioner”.</w:t>
      </w:r>
    </w:p>
    <w:p w:rsidR="0077753B" w:rsidRPr="00084581" w:rsidRDefault="001801DA" w:rsidP="00084581">
      <w:pPr>
        <w:pStyle w:val="ItemHead"/>
      </w:pPr>
      <w:r w:rsidRPr="00084581">
        <w:t>4</w:t>
      </w:r>
      <w:r w:rsidR="0077753B" w:rsidRPr="00084581">
        <w:t xml:space="preserve">  At the end of section</w:t>
      </w:r>
      <w:r w:rsidR="00084581" w:rsidRPr="00084581">
        <w:t> </w:t>
      </w:r>
      <w:r w:rsidR="0077753B" w:rsidRPr="00084581">
        <w:t>69C (after the note)</w:t>
      </w:r>
    </w:p>
    <w:p w:rsidR="0077753B" w:rsidRPr="00084581" w:rsidRDefault="0077753B" w:rsidP="00084581">
      <w:pPr>
        <w:pStyle w:val="Item"/>
      </w:pPr>
      <w:r w:rsidRPr="00084581">
        <w:t>Add:</w:t>
      </w:r>
    </w:p>
    <w:p w:rsidR="0077753B" w:rsidRPr="00084581" w:rsidRDefault="0077753B" w:rsidP="00084581">
      <w:pPr>
        <w:pStyle w:val="subsection"/>
      </w:pPr>
      <w:r w:rsidRPr="00084581">
        <w:tab/>
        <w:t>(4)</w:t>
      </w:r>
      <w:r w:rsidRPr="00084581">
        <w:tab/>
        <w:t>If:</w:t>
      </w:r>
    </w:p>
    <w:p w:rsidR="0077753B" w:rsidRPr="00084581" w:rsidRDefault="0077753B" w:rsidP="00084581">
      <w:pPr>
        <w:pStyle w:val="paragraph"/>
      </w:pPr>
      <w:r w:rsidRPr="00084581">
        <w:lastRenderedPageBreak/>
        <w:tab/>
        <w:t>(a)</w:t>
      </w:r>
      <w:r w:rsidRPr="00084581">
        <w:tab/>
        <w:t xml:space="preserve">the Commissioner has, under </w:t>
      </w:r>
      <w:r w:rsidR="00084581" w:rsidRPr="00084581">
        <w:t>subsection (</w:t>
      </w:r>
      <w:r w:rsidRPr="00084581">
        <w:t xml:space="preserve">3), delegated one or more powers, functions or duties to a senior executive </w:t>
      </w:r>
      <w:proofErr w:type="spellStart"/>
      <w:r w:rsidRPr="00084581">
        <w:t>AFP</w:t>
      </w:r>
      <w:proofErr w:type="spellEnd"/>
      <w:r w:rsidRPr="00084581">
        <w:t xml:space="preserve"> employee; and</w:t>
      </w:r>
    </w:p>
    <w:p w:rsidR="0077753B" w:rsidRPr="00084581" w:rsidRDefault="0077753B" w:rsidP="00084581">
      <w:pPr>
        <w:pStyle w:val="paragraph"/>
      </w:pPr>
      <w:r w:rsidRPr="00084581">
        <w:tab/>
        <w:t>(b)</w:t>
      </w:r>
      <w:r w:rsidRPr="00084581">
        <w:tab/>
        <w:t xml:space="preserve">an </w:t>
      </w:r>
      <w:proofErr w:type="spellStart"/>
      <w:r w:rsidRPr="00084581">
        <w:t>AFP</w:t>
      </w:r>
      <w:proofErr w:type="spellEnd"/>
      <w:r w:rsidRPr="00084581">
        <w:t xml:space="preserve"> employee is acting in, or performing the duties of, the position held or occupied by the senior executive </w:t>
      </w:r>
      <w:proofErr w:type="spellStart"/>
      <w:r w:rsidRPr="00084581">
        <w:t>AFP</w:t>
      </w:r>
      <w:proofErr w:type="spellEnd"/>
      <w:r w:rsidRPr="00084581">
        <w:t xml:space="preserve"> employee;</w:t>
      </w:r>
    </w:p>
    <w:p w:rsidR="0077753B" w:rsidRPr="00084581" w:rsidRDefault="0077753B" w:rsidP="00084581">
      <w:pPr>
        <w:pStyle w:val="subsection2"/>
      </w:pPr>
      <w:r w:rsidRPr="00084581">
        <w:t xml:space="preserve">the Commissioner is taken to have delegated the powers, functions or duties mentioned in </w:t>
      </w:r>
      <w:r w:rsidR="00084581" w:rsidRPr="00084581">
        <w:t>paragraph (</w:t>
      </w:r>
      <w:r w:rsidRPr="00084581">
        <w:t xml:space="preserve">a) to the </w:t>
      </w:r>
      <w:proofErr w:type="spellStart"/>
      <w:r w:rsidRPr="00084581">
        <w:t>AFP</w:t>
      </w:r>
      <w:proofErr w:type="spellEnd"/>
      <w:r w:rsidRPr="00084581">
        <w:t xml:space="preserve"> employee mentioned in </w:t>
      </w:r>
      <w:r w:rsidR="00084581" w:rsidRPr="00084581">
        <w:t>paragraph (</w:t>
      </w:r>
      <w:r w:rsidRPr="00084581">
        <w:t>b).</w:t>
      </w:r>
    </w:p>
    <w:p w:rsidR="0077753B" w:rsidRPr="00084581" w:rsidRDefault="0077753B" w:rsidP="00084581">
      <w:pPr>
        <w:pStyle w:val="ActHead9"/>
        <w:rPr>
          <w:i w:val="0"/>
        </w:rPr>
      </w:pPr>
      <w:bookmarkStart w:id="73" w:name="_Toc361127088"/>
      <w:r w:rsidRPr="00084581">
        <w:t>Telecommunications (Interception and Access) Act 1979</w:t>
      </w:r>
      <w:bookmarkEnd w:id="73"/>
    </w:p>
    <w:p w:rsidR="0077753B" w:rsidRPr="00084581" w:rsidRDefault="001801DA" w:rsidP="00084581">
      <w:pPr>
        <w:pStyle w:val="ItemHead"/>
      </w:pPr>
      <w:r w:rsidRPr="00084581">
        <w:t>5</w:t>
      </w:r>
      <w:r w:rsidR="0077753B" w:rsidRPr="00084581">
        <w:t xml:space="preserve">  Subsection</w:t>
      </w:r>
      <w:r w:rsidR="00084581" w:rsidRPr="00084581">
        <w:t> </w:t>
      </w:r>
      <w:r w:rsidR="0077753B" w:rsidRPr="00084581">
        <w:t xml:space="preserve">5(1) (definition of </w:t>
      </w:r>
      <w:r w:rsidR="0077753B" w:rsidRPr="00084581">
        <w:rPr>
          <w:i/>
        </w:rPr>
        <w:t>Inspector of the Victorian Inspectorate</w:t>
      </w:r>
      <w:r w:rsidR="0077753B" w:rsidRPr="00084581">
        <w:t>)</w:t>
      </w:r>
    </w:p>
    <w:p w:rsidR="0077753B" w:rsidRPr="00084581" w:rsidRDefault="0077753B" w:rsidP="00084581">
      <w:pPr>
        <w:pStyle w:val="Item"/>
      </w:pPr>
      <w:r w:rsidRPr="00084581">
        <w:t>Repeal the definition, substitute:</w:t>
      </w:r>
    </w:p>
    <w:p w:rsidR="0077753B" w:rsidRPr="00084581" w:rsidRDefault="0077753B" w:rsidP="00084581">
      <w:pPr>
        <w:pStyle w:val="Definition"/>
      </w:pPr>
      <w:r w:rsidRPr="00084581">
        <w:rPr>
          <w:b/>
          <w:i/>
        </w:rPr>
        <w:t>Inspector of the Victorian Inspectorate</w:t>
      </w:r>
      <w:r w:rsidRPr="00084581">
        <w:t xml:space="preserve"> has the same meaning as </w:t>
      </w:r>
      <w:r w:rsidRPr="00084581">
        <w:rPr>
          <w:b/>
          <w:i/>
        </w:rPr>
        <w:t>Inspector</w:t>
      </w:r>
      <w:r w:rsidRPr="00084581">
        <w:t xml:space="preserve"> has in the Victorian Inspectorate Act.</w:t>
      </w:r>
    </w:p>
    <w:p w:rsidR="0077753B" w:rsidRPr="00084581" w:rsidRDefault="001801DA" w:rsidP="00084581">
      <w:pPr>
        <w:pStyle w:val="ItemHead"/>
      </w:pPr>
      <w:r w:rsidRPr="00084581">
        <w:t>6</w:t>
      </w:r>
      <w:r w:rsidR="0077753B" w:rsidRPr="00084581">
        <w:t xml:space="preserve">  Subsection</w:t>
      </w:r>
      <w:r w:rsidR="00084581" w:rsidRPr="00084581">
        <w:t> </w:t>
      </w:r>
      <w:r w:rsidR="0077753B" w:rsidRPr="00084581">
        <w:t>5(1) (</w:t>
      </w:r>
      <w:r w:rsidR="00084581" w:rsidRPr="00084581">
        <w:t>subparagraph (</w:t>
      </w:r>
      <w:r w:rsidR="0077753B" w:rsidRPr="00084581">
        <w:t>f)(</w:t>
      </w:r>
      <w:proofErr w:type="spellStart"/>
      <w:r w:rsidR="0077753B" w:rsidRPr="00084581">
        <w:t>i</w:t>
      </w:r>
      <w:proofErr w:type="spellEnd"/>
      <w:r w:rsidR="0077753B" w:rsidRPr="00084581">
        <w:t xml:space="preserve">) of the definition of </w:t>
      </w:r>
      <w:r w:rsidR="0077753B" w:rsidRPr="00084581">
        <w:rPr>
          <w:i/>
        </w:rPr>
        <w:t>permitted purpose</w:t>
      </w:r>
      <w:r w:rsidR="0077753B" w:rsidRPr="00084581">
        <w:t>)</w:t>
      </w:r>
    </w:p>
    <w:p w:rsidR="0077753B" w:rsidRPr="00084581" w:rsidRDefault="0077753B" w:rsidP="00084581">
      <w:pPr>
        <w:pStyle w:val="Item"/>
      </w:pPr>
      <w:r w:rsidRPr="00084581">
        <w:t>Omit “section</w:t>
      </w:r>
      <w:r w:rsidR="00084581" w:rsidRPr="00084581">
        <w:t> </w:t>
      </w:r>
      <w:r w:rsidRPr="00084581">
        <w:t>3A of”.</w:t>
      </w:r>
    </w:p>
    <w:p w:rsidR="0077753B" w:rsidRPr="00084581" w:rsidRDefault="001801DA" w:rsidP="00084581">
      <w:pPr>
        <w:pStyle w:val="ItemHead"/>
      </w:pPr>
      <w:r w:rsidRPr="00084581">
        <w:t>7</w:t>
      </w:r>
      <w:r w:rsidR="0077753B" w:rsidRPr="00084581">
        <w:t xml:space="preserve">  Subsection</w:t>
      </w:r>
      <w:r w:rsidR="00084581" w:rsidRPr="00084581">
        <w:t> </w:t>
      </w:r>
      <w:r w:rsidR="0077753B" w:rsidRPr="00084581">
        <w:t>5(1) (</w:t>
      </w:r>
      <w:r w:rsidR="00084581" w:rsidRPr="00084581">
        <w:t>subparagraph (</w:t>
      </w:r>
      <w:r w:rsidR="0077753B" w:rsidRPr="00084581">
        <w:t xml:space="preserve">f)(ii) of the definition of </w:t>
      </w:r>
      <w:r w:rsidR="0077753B" w:rsidRPr="00084581">
        <w:rPr>
          <w:i/>
        </w:rPr>
        <w:t>permitted purpose</w:t>
      </w:r>
      <w:r w:rsidR="0077753B" w:rsidRPr="00084581">
        <w:t>)</w:t>
      </w:r>
    </w:p>
    <w:p w:rsidR="0077753B" w:rsidRPr="00084581" w:rsidRDefault="0077753B" w:rsidP="00084581">
      <w:pPr>
        <w:pStyle w:val="Item"/>
      </w:pPr>
      <w:r w:rsidRPr="00084581">
        <w:t>Omit “section</w:t>
      </w:r>
      <w:r w:rsidR="00084581" w:rsidRPr="00084581">
        <w:t> </w:t>
      </w:r>
      <w:r w:rsidRPr="00084581">
        <w:t>3B of”.</w:t>
      </w:r>
    </w:p>
    <w:p w:rsidR="0077753B" w:rsidRPr="00084581" w:rsidRDefault="001801DA" w:rsidP="00084581">
      <w:pPr>
        <w:pStyle w:val="ItemHead"/>
      </w:pPr>
      <w:r w:rsidRPr="00084581">
        <w:t>8</w:t>
      </w:r>
      <w:r w:rsidR="0077753B" w:rsidRPr="00084581">
        <w:t xml:space="preserve">  Subsection</w:t>
      </w:r>
      <w:r w:rsidR="00084581" w:rsidRPr="00084581">
        <w:t> </w:t>
      </w:r>
      <w:r w:rsidR="0077753B" w:rsidRPr="00084581">
        <w:t>5(1) (</w:t>
      </w:r>
      <w:r w:rsidR="00084581" w:rsidRPr="00084581">
        <w:t>subparagraph (</w:t>
      </w:r>
      <w:proofErr w:type="spellStart"/>
      <w:r w:rsidR="0077753B" w:rsidRPr="00084581">
        <w:t>fa</w:t>
      </w:r>
      <w:proofErr w:type="spellEnd"/>
      <w:r w:rsidR="0077753B" w:rsidRPr="00084581">
        <w:t>)(</w:t>
      </w:r>
      <w:proofErr w:type="spellStart"/>
      <w:r w:rsidR="0077753B" w:rsidRPr="00084581">
        <w:t>i</w:t>
      </w:r>
      <w:proofErr w:type="spellEnd"/>
      <w:r w:rsidR="0077753B" w:rsidRPr="00084581">
        <w:t xml:space="preserve">) of the definition of </w:t>
      </w:r>
      <w:r w:rsidR="0077753B" w:rsidRPr="00084581">
        <w:rPr>
          <w:i/>
        </w:rPr>
        <w:t>permitted purpose</w:t>
      </w:r>
      <w:r w:rsidR="0077753B" w:rsidRPr="00084581">
        <w:t>)</w:t>
      </w:r>
    </w:p>
    <w:p w:rsidR="00246179" w:rsidRDefault="0077753B" w:rsidP="00084581">
      <w:pPr>
        <w:pStyle w:val="Item"/>
      </w:pPr>
      <w:r w:rsidRPr="00084581">
        <w:t>Omit “Part</w:t>
      </w:r>
      <w:r w:rsidR="00084581" w:rsidRPr="00084581">
        <w:t> </w:t>
      </w:r>
      <w:r w:rsidRPr="00084581">
        <w:t>3 of”.</w:t>
      </w:r>
    </w:p>
    <w:p w:rsidR="002205DC" w:rsidRDefault="002205DC" w:rsidP="002205DC">
      <w:pPr>
        <w:pStyle w:val="ItemHead"/>
        <w:sectPr w:rsidR="002205DC" w:rsidSect="002205D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FD2700" w:rsidRDefault="00FD2700">
      <w:pPr>
        <w:pStyle w:val="2ndRd"/>
        <w:keepNext/>
        <w:spacing w:line="260" w:lineRule="atLeast"/>
        <w:rPr>
          <w:i/>
        </w:rPr>
      </w:pPr>
      <w:r>
        <w:lastRenderedPageBreak/>
        <w:t>[</w:t>
      </w:r>
      <w:r>
        <w:rPr>
          <w:i/>
        </w:rPr>
        <w:t>Minister’s second reading speech made in—</w:t>
      </w:r>
    </w:p>
    <w:p w:rsidR="00FD2700" w:rsidRDefault="00FD2700">
      <w:pPr>
        <w:pStyle w:val="2ndRd"/>
        <w:keepNext/>
        <w:spacing w:line="260" w:lineRule="atLeast"/>
        <w:rPr>
          <w:i/>
        </w:rPr>
      </w:pPr>
      <w:r>
        <w:rPr>
          <w:i/>
        </w:rPr>
        <w:t>House of Representatives on 29 May 2013</w:t>
      </w:r>
    </w:p>
    <w:p w:rsidR="00FD2700" w:rsidRDefault="00FD2700">
      <w:pPr>
        <w:pStyle w:val="2ndRd"/>
        <w:keepNext/>
        <w:spacing w:line="260" w:lineRule="atLeast"/>
        <w:rPr>
          <w:i/>
        </w:rPr>
      </w:pPr>
      <w:r>
        <w:rPr>
          <w:i/>
        </w:rPr>
        <w:t>Senate on 19 June 2013</w:t>
      </w:r>
      <w:r>
        <w:t>]</w:t>
      </w:r>
    </w:p>
    <w:p w:rsidR="00FD2700" w:rsidRDefault="00FD2700" w:rsidP="003E069C">
      <w:pPr>
        <w:framePr w:hSpace="180" w:wrap="around" w:vAnchor="text" w:hAnchor="page" w:x="2377" w:y="9662"/>
      </w:pPr>
      <w:r>
        <w:t>(123/13)</w:t>
      </w:r>
    </w:p>
    <w:p w:rsidR="00FD2700" w:rsidRDefault="00FD2700"/>
    <w:sectPr w:rsidR="00FD2700" w:rsidSect="002205DC">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4AA" w:rsidRDefault="006F24AA" w:rsidP="0048364F">
      <w:pPr>
        <w:spacing w:line="240" w:lineRule="auto"/>
      </w:pPr>
      <w:r>
        <w:separator/>
      </w:r>
    </w:p>
  </w:endnote>
  <w:endnote w:type="continuationSeparator" w:id="0">
    <w:p w:rsidR="006F24AA" w:rsidRDefault="006F24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Default="006F24AA" w:rsidP="00084581">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084581">
    <w:pPr>
      <w:pBdr>
        <w:top w:val="single" w:sz="6" w:space="1" w:color="auto"/>
      </w:pBdr>
      <w:spacing w:before="120"/>
      <w:rPr>
        <w:sz w:val="18"/>
      </w:rPr>
    </w:pPr>
  </w:p>
  <w:p w:rsidR="006F24AA" w:rsidRPr="00A961C4" w:rsidRDefault="006F24AA"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6269FF">
      <w:rPr>
        <w:i/>
        <w:sz w:val="18"/>
      </w:rPr>
      <w:t>Crimes Legislation Amendment (Law Enforcement Integrity, Vulnerable Witness Protection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6269FF">
      <w:rPr>
        <w:i/>
        <w:sz w:val="18"/>
      </w:rPr>
      <w:t>No. 74,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51</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084581">
    <w:pPr>
      <w:pBdr>
        <w:top w:val="single" w:sz="6" w:space="1" w:color="auto"/>
      </w:pBdr>
      <w:spacing w:before="120"/>
      <w:rPr>
        <w:sz w:val="18"/>
      </w:rPr>
    </w:pPr>
  </w:p>
  <w:p w:rsidR="006F24AA" w:rsidRPr="00A961C4" w:rsidRDefault="006F24AA"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6269FF">
      <w:rPr>
        <w:i/>
        <w:sz w:val="18"/>
      </w:rPr>
      <w:t>Crimes Legislation Amendment (Law Enforcement Integrity, Vulnerable Witness Protection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6269FF">
      <w:rPr>
        <w:i/>
        <w:sz w:val="18"/>
      </w:rPr>
      <w:t>No. 74,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1</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00" w:rsidRDefault="00FD270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D2700" w:rsidRDefault="00FD2700"/>
  <w:p w:rsidR="006F24AA" w:rsidRDefault="006F24AA" w:rsidP="00084581">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ED79B6" w:rsidRDefault="006F24AA" w:rsidP="0008458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ED79B6" w:rsidRDefault="006F24AA" w:rsidP="00084581">
    <w:pPr>
      <w:pBdr>
        <w:top w:val="single" w:sz="6" w:space="1" w:color="auto"/>
      </w:pBdr>
      <w:spacing w:before="120"/>
      <w:rPr>
        <w:sz w:val="18"/>
      </w:rPr>
    </w:pPr>
  </w:p>
  <w:p w:rsidR="006F24AA" w:rsidRPr="00ED79B6" w:rsidRDefault="006F24AA"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6269FF">
      <w:rPr>
        <w:i/>
        <w:sz w:val="18"/>
      </w:rPr>
      <w:t>Crimes Legislation Amendment (Law Enforcement Integrity, Vulnerable Witness Protection and Other Measures)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6269FF">
      <w:rPr>
        <w:i/>
        <w:sz w:val="18"/>
      </w:rPr>
      <w:t>No. 74,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6269FF">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ED79B6" w:rsidRDefault="006F24AA" w:rsidP="00084581">
    <w:pPr>
      <w:pBdr>
        <w:top w:val="single" w:sz="6" w:space="1" w:color="auto"/>
      </w:pBdr>
      <w:spacing w:before="120"/>
      <w:rPr>
        <w:sz w:val="18"/>
      </w:rPr>
    </w:pPr>
  </w:p>
  <w:p w:rsidR="006F24AA" w:rsidRPr="00ED79B6" w:rsidRDefault="006F24AA"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6269FF">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6269FF">
      <w:rPr>
        <w:i/>
        <w:sz w:val="18"/>
      </w:rPr>
      <w:t>Crimes Legislation Amendment (Law Enforcement Integrity, Vulnerable Witness Protection and Other Measures)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6269FF">
      <w:rPr>
        <w:i/>
        <w:sz w:val="18"/>
      </w:rPr>
      <w:t>No. 74,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084581">
    <w:pPr>
      <w:pBdr>
        <w:top w:val="single" w:sz="6" w:space="1" w:color="auto"/>
      </w:pBdr>
      <w:spacing w:before="120"/>
      <w:jc w:val="right"/>
      <w:rPr>
        <w:sz w:val="18"/>
      </w:rPr>
    </w:pPr>
  </w:p>
  <w:p w:rsidR="006F24AA" w:rsidRPr="00A961C4" w:rsidRDefault="006F24AA"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6269FF">
      <w:rPr>
        <w:i/>
        <w:noProof/>
        <w:sz w:val="18"/>
      </w:rPr>
      <w:t>50</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6269FF">
      <w:rPr>
        <w:i/>
        <w:sz w:val="18"/>
      </w:rPr>
      <w:t>Crimes Legislation Amendment (Law Enforcement Integrity, Vulnerable Witness Protection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6269FF">
      <w:rPr>
        <w:i/>
        <w:sz w:val="18"/>
      </w:rPr>
      <w:t>No. 74,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084581">
    <w:pPr>
      <w:pBdr>
        <w:top w:val="single" w:sz="6" w:space="1" w:color="auto"/>
      </w:pBdr>
      <w:spacing w:before="120"/>
      <w:rPr>
        <w:sz w:val="18"/>
      </w:rPr>
    </w:pPr>
  </w:p>
  <w:p w:rsidR="006F24AA" w:rsidRPr="00A961C4" w:rsidRDefault="006F24AA"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6269FF">
      <w:rPr>
        <w:i/>
        <w:sz w:val="18"/>
      </w:rPr>
      <w:t>Crimes Legislation Amendment (Law Enforcement Integrity, Vulnerable Witness Protection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6269FF">
      <w:rPr>
        <w:i/>
        <w:sz w:val="18"/>
      </w:rPr>
      <w:t>No. 74,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6269FF">
      <w:rPr>
        <w:i/>
        <w:noProof/>
        <w:sz w:val="18"/>
      </w:rPr>
      <w:t>51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084581">
    <w:pPr>
      <w:pBdr>
        <w:top w:val="single" w:sz="6" w:space="1" w:color="auto"/>
      </w:pBdr>
      <w:spacing w:before="120"/>
      <w:rPr>
        <w:sz w:val="18"/>
      </w:rPr>
    </w:pPr>
  </w:p>
  <w:p w:rsidR="006F24AA" w:rsidRPr="00A961C4" w:rsidRDefault="006F24AA"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6269FF">
      <w:rPr>
        <w:i/>
        <w:sz w:val="18"/>
      </w:rPr>
      <w:t>Crimes Legislation Amendment (Law Enforcement Integrity, Vulnerable Witness Protection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6269FF">
      <w:rPr>
        <w:i/>
        <w:sz w:val="18"/>
      </w:rPr>
      <w:t>No. 74,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6269FF">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084581">
    <w:pPr>
      <w:pBdr>
        <w:top w:val="single" w:sz="6" w:space="1" w:color="auto"/>
      </w:pBdr>
      <w:spacing w:before="120"/>
      <w:jc w:val="right"/>
      <w:rPr>
        <w:sz w:val="18"/>
      </w:rPr>
    </w:pPr>
  </w:p>
  <w:p w:rsidR="006F24AA" w:rsidRPr="00A961C4" w:rsidRDefault="006F24AA"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6269FF">
      <w:rPr>
        <w:i/>
        <w:noProof/>
        <w:sz w:val="18"/>
      </w:rPr>
      <w:t>52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6269FF">
      <w:rPr>
        <w:i/>
        <w:sz w:val="18"/>
      </w:rPr>
      <w:t>Crimes Legislation Amendment (Law Enforcement Integrity, Vulnerable Witness Protection and Other Measures)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6269FF">
      <w:rPr>
        <w:i/>
        <w:sz w:val="18"/>
      </w:rPr>
      <w:t>No. 74,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4AA" w:rsidRDefault="006F24AA" w:rsidP="0048364F">
      <w:pPr>
        <w:spacing w:line="240" w:lineRule="auto"/>
      </w:pPr>
      <w:r>
        <w:separator/>
      </w:r>
    </w:p>
  </w:footnote>
  <w:footnote w:type="continuationSeparator" w:id="0">
    <w:p w:rsidR="006F24AA" w:rsidRDefault="006F24A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5F1388" w:rsidRDefault="006F24AA"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48364F">
    <w:pPr>
      <w:rPr>
        <w:b/>
        <w:sz w:val="20"/>
      </w:rPr>
    </w:pPr>
  </w:p>
  <w:p w:rsidR="006F24AA" w:rsidRPr="00A961C4" w:rsidRDefault="006F24AA" w:rsidP="0048364F">
    <w:pPr>
      <w:rPr>
        <w:b/>
        <w:sz w:val="20"/>
      </w:rPr>
    </w:pPr>
  </w:p>
  <w:p w:rsidR="006F24AA" w:rsidRPr="00A961C4" w:rsidRDefault="006F24AA"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48364F">
    <w:pPr>
      <w:jc w:val="right"/>
      <w:rPr>
        <w:sz w:val="20"/>
      </w:rPr>
    </w:pPr>
  </w:p>
  <w:p w:rsidR="006F24AA" w:rsidRPr="00A961C4" w:rsidRDefault="006F24AA" w:rsidP="0048364F">
    <w:pPr>
      <w:jc w:val="right"/>
      <w:rPr>
        <w:b/>
        <w:sz w:val="20"/>
      </w:rPr>
    </w:pPr>
  </w:p>
  <w:p w:rsidR="006F24AA" w:rsidRPr="00A961C4" w:rsidRDefault="006F24AA"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5F1388" w:rsidRDefault="006F24AA"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5F1388" w:rsidRDefault="006F24A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ED79B6" w:rsidRDefault="006F24AA"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ED79B6" w:rsidRDefault="006F24AA"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ED79B6" w:rsidRDefault="006F24A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48364F">
    <w:pPr>
      <w:rPr>
        <w:b/>
        <w:sz w:val="20"/>
      </w:rPr>
    </w:pPr>
    <w:r>
      <w:rPr>
        <w:b/>
        <w:sz w:val="20"/>
      </w:rPr>
      <w:fldChar w:fldCharType="begin"/>
    </w:r>
    <w:r>
      <w:rPr>
        <w:b/>
        <w:sz w:val="20"/>
      </w:rPr>
      <w:instrText xml:space="preserve"> STYLEREF CharAmSchNo </w:instrText>
    </w:r>
    <w:r w:rsidR="006269FF">
      <w:rPr>
        <w:b/>
        <w:sz w:val="20"/>
      </w:rPr>
      <w:fldChar w:fldCharType="separate"/>
    </w:r>
    <w:r w:rsidR="006269FF">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269FF">
      <w:rPr>
        <w:sz w:val="20"/>
      </w:rPr>
      <w:fldChar w:fldCharType="separate"/>
    </w:r>
    <w:r w:rsidR="006269FF">
      <w:rPr>
        <w:noProof/>
        <w:sz w:val="20"/>
      </w:rPr>
      <w:t>Miscellaneous amendments</w:t>
    </w:r>
    <w:r>
      <w:rPr>
        <w:sz w:val="20"/>
      </w:rPr>
      <w:fldChar w:fldCharType="end"/>
    </w:r>
  </w:p>
  <w:p w:rsidR="006F24AA" w:rsidRPr="00A961C4" w:rsidRDefault="006F24A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F24AA" w:rsidRPr="00A961C4" w:rsidRDefault="006F24AA"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48364F">
    <w:pPr>
      <w:jc w:val="right"/>
      <w:rPr>
        <w:sz w:val="20"/>
      </w:rPr>
    </w:pPr>
    <w:r w:rsidRPr="00A961C4">
      <w:rPr>
        <w:sz w:val="20"/>
      </w:rPr>
      <w:fldChar w:fldCharType="begin"/>
    </w:r>
    <w:r w:rsidRPr="00A961C4">
      <w:rPr>
        <w:sz w:val="20"/>
      </w:rPr>
      <w:instrText xml:space="preserve"> STYLEREF CharAmSchText </w:instrText>
    </w:r>
    <w:r w:rsidR="006269FF">
      <w:rPr>
        <w:sz w:val="20"/>
      </w:rPr>
      <w:fldChar w:fldCharType="separate"/>
    </w:r>
    <w:r w:rsidR="006269FF">
      <w:rPr>
        <w:noProof/>
        <w:sz w:val="20"/>
      </w:rPr>
      <w:t>Miscellaneous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269FF">
      <w:rPr>
        <w:b/>
        <w:sz w:val="20"/>
      </w:rPr>
      <w:fldChar w:fldCharType="separate"/>
    </w:r>
    <w:r w:rsidR="006269FF">
      <w:rPr>
        <w:b/>
        <w:noProof/>
        <w:sz w:val="20"/>
      </w:rPr>
      <w:t>Schedule 6</w:t>
    </w:r>
    <w:r>
      <w:rPr>
        <w:b/>
        <w:sz w:val="20"/>
      </w:rPr>
      <w:fldChar w:fldCharType="end"/>
    </w:r>
  </w:p>
  <w:p w:rsidR="006F24AA" w:rsidRPr="00A961C4" w:rsidRDefault="006F24A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F24AA" w:rsidRPr="00A961C4" w:rsidRDefault="006F24AA"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4AA" w:rsidRPr="00A961C4" w:rsidRDefault="006F24A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A0"/>
    <w:rsid w:val="00002618"/>
    <w:rsid w:val="00002738"/>
    <w:rsid w:val="0000579C"/>
    <w:rsid w:val="00005B0A"/>
    <w:rsid w:val="000113BC"/>
    <w:rsid w:val="000136AF"/>
    <w:rsid w:val="00024B94"/>
    <w:rsid w:val="0002606C"/>
    <w:rsid w:val="000417C9"/>
    <w:rsid w:val="000614BF"/>
    <w:rsid w:val="00063BAA"/>
    <w:rsid w:val="000752C1"/>
    <w:rsid w:val="00084581"/>
    <w:rsid w:val="00095C1A"/>
    <w:rsid w:val="000A2159"/>
    <w:rsid w:val="000B6186"/>
    <w:rsid w:val="000C783C"/>
    <w:rsid w:val="000D05EF"/>
    <w:rsid w:val="000F21C1"/>
    <w:rsid w:val="000F7489"/>
    <w:rsid w:val="0010745C"/>
    <w:rsid w:val="001139A0"/>
    <w:rsid w:val="00113BD1"/>
    <w:rsid w:val="00122206"/>
    <w:rsid w:val="001259AE"/>
    <w:rsid w:val="00125C7D"/>
    <w:rsid w:val="00130D5C"/>
    <w:rsid w:val="00133BDB"/>
    <w:rsid w:val="00142679"/>
    <w:rsid w:val="0014625A"/>
    <w:rsid w:val="00161F24"/>
    <w:rsid w:val="001643C9"/>
    <w:rsid w:val="00165568"/>
    <w:rsid w:val="00166C2F"/>
    <w:rsid w:val="00166D02"/>
    <w:rsid w:val="001716C9"/>
    <w:rsid w:val="0017457A"/>
    <w:rsid w:val="001801DA"/>
    <w:rsid w:val="00191415"/>
    <w:rsid w:val="001939E1"/>
    <w:rsid w:val="00195382"/>
    <w:rsid w:val="0019692B"/>
    <w:rsid w:val="001A3658"/>
    <w:rsid w:val="001A475F"/>
    <w:rsid w:val="001B0195"/>
    <w:rsid w:val="001B7A5D"/>
    <w:rsid w:val="001C2418"/>
    <w:rsid w:val="001C69C4"/>
    <w:rsid w:val="001E3590"/>
    <w:rsid w:val="001E7407"/>
    <w:rsid w:val="0020183F"/>
    <w:rsid w:val="00201D27"/>
    <w:rsid w:val="00204E52"/>
    <w:rsid w:val="00212BFD"/>
    <w:rsid w:val="00216972"/>
    <w:rsid w:val="002205DC"/>
    <w:rsid w:val="00226782"/>
    <w:rsid w:val="00233974"/>
    <w:rsid w:val="00236B06"/>
    <w:rsid w:val="00240749"/>
    <w:rsid w:val="00246179"/>
    <w:rsid w:val="00251705"/>
    <w:rsid w:val="00265EF8"/>
    <w:rsid w:val="002773A1"/>
    <w:rsid w:val="00291844"/>
    <w:rsid w:val="00294C5E"/>
    <w:rsid w:val="00297ECB"/>
    <w:rsid w:val="002A2376"/>
    <w:rsid w:val="002A67EC"/>
    <w:rsid w:val="002D043A"/>
    <w:rsid w:val="002D39FC"/>
    <w:rsid w:val="002D5AFE"/>
    <w:rsid w:val="002F7AAC"/>
    <w:rsid w:val="003415D3"/>
    <w:rsid w:val="00341BE7"/>
    <w:rsid w:val="0034315F"/>
    <w:rsid w:val="00352B0F"/>
    <w:rsid w:val="003536A0"/>
    <w:rsid w:val="00374D79"/>
    <w:rsid w:val="00381F0B"/>
    <w:rsid w:val="003840B8"/>
    <w:rsid w:val="00390DF4"/>
    <w:rsid w:val="003B1EDC"/>
    <w:rsid w:val="003C31D3"/>
    <w:rsid w:val="003C5F2B"/>
    <w:rsid w:val="003D0BFE"/>
    <w:rsid w:val="003D5700"/>
    <w:rsid w:val="003E069C"/>
    <w:rsid w:val="003E2494"/>
    <w:rsid w:val="003F5D6A"/>
    <w:rsid w:val="003F646F"/>
    <w:rsid w:val="004116CD"/>
    <w:rsid w:val="00424083"/>
    <w:rsid w:val="00424CA9"/>
    <w:rsid w:val="00426202"/>
    <w:rsid w:val="00432F49"/>
    <w:rsid w:val="00436785"/>
    <w:rsid w:val="00436BD5"/>
    <w:rsid w:val="0044291A"/>
    <w:rsid w:val="0047679B"/>
    <w:rsid w:val="0048364F"/>
    <w:rsid w:val="004938B1"/>
    <w:rsid w:val="00496F97"/>
    <w:rsid w:val="004A40EF"/>
    <w:rsid w:val="004D0000"/>
    <w:rsid w:val="004F1FAC"/>
    <w:rsid w:val="0051172C"/>
    <w:rsid w:val="00516B8D"/>
    <w:rsid w:val="00537FBC"/>
    <w:rsid w:val="00543469"/>
    <w:rsid w:val="00560539"/>
    <w:rsid w:val="0057070F"/>
    <w:rsid w:val="00571200"/>
    <w:rsid w:val="00582351"/>
    <w:rsid w:val="00584811"/>
    <w:rsid w:val="00592444"/>
    <w:rsid w:val="00593AA6"/>
    <w:rsid w:val="00594161"/>
    <w:rsid w:val="00594749"/>
    <w:rsid w:val="00594FFA"/>
    <w:rsid w:val="005B12F5"/>
    <w:rsid w:val="005B4067"/>
    <w:rsid w:val="005C3F41"/>
    <w:rsid w:val="005C53A0"/>
    <w:rsid w:val="005D45B0"/>
    <w:rsid w:val="005E2C3B"/>
    <w:rsid w:val="00600219"/>
    <w:rsid w:val="00611CBD"/>
    <w:rsid w:val="00614D94"/>
    <w:rsid w:val="00620987"/>
    <w:rsid w:val="006269FF"/>
    <w:rsid w:val="00630C71"/>
    <w:rsid w:val="00633233"/>
    <w:rsid w:val="00641DE5"/>
    <w:rsid w:val="0064526F"/>
    <w:rsid w:val="006473F1"/>
    <w:rsid w:val="00650CA5"/>
    <w:rsid w:val="00656F0C"/>
    <w:rsid w:val="0067344E"/>
    <w:rsid w:val="00677CC2"/>
    <w:rsid w:val="006800BD"/>
    <w:rsid w:val="00685728"/>
    <w:rsid w:val="00685F42"/>
    <w:rsid w:val="0069207B"/>
    <w:rsid w:val="00697B5C"/>
    <w:rsid w:val="006A0D7B"/>
    <w:rsid w:val="006B0EE9"/>
    <w:rsid w:val="006C7F8C"/>
    <w:rsid w:val="006D6886"/>
    <w:rsid w:val="006D7579"/>
    <w:rsid w:val="006E2CD9"/>
    <w:rsid w:val="006E303A"/>
    <w:rsid w:val="006E4B43"/>
    <w:rsid w:val="006E72EC"/>
    <w:rsid w:val="006F0975"/>
    <w:rsid w:val="006F24AA"/>
    <w:rsid w:val="00700B2C"/>
    <w:rsid w:val="007063EE"/>
    <w:rsid w:val="00713084"/>
    <w:rsid w:val="00714B26"/>
    <w:rsid w:val="00720F4D"/>
    <w:rsid w:val="00730152"/>
    <w:rsid w:val="00731A29"/>
    <w:rsid w:val="00731E00"/>
    <w:rsid w:val="007440B7"/>
    <w:rsid w:val="007500DE"/>
    <w:rsid w:val="007526A5"/>
    <w:rsid w:val="00752EB3"/>
    <w:rsid w:val="00762E6B"/>
    <w:rsid w:val="007634AD"/>
    <w:rsid w:val="0076513A"/>
    <w:rsid w:val="007715C9"/>
    <w:rsid w:val="00771F15"/>
    <w:rsid w:val="00774EDD"/>
    <w:rsid w:val="007757EC"/>
    <w:rsid w:val="0077753B"/>
    <w:rsid w:val="007801D0"/>
    <w:rsid w:val="0078480F"/>
    <w:rsid w:val="0079540D"/>
    <w:rsid w:val="007A0C8F"/>
    <w:rsid w:val="007B7B0F"/>
    <w:rsid w:val="007C245E"/>
    <w:rsid w:val="007C2751"/>
    <w:rsid w:val="007C2C6C"/>
    <w:rsid w:val="007E001B"/>
    <w:rsid w:val="007E2F76"/>
    <w:rsid w:val="007E7D4A"/>
    <w:rsid w:val="008006CC"/>
    <w:rsid w:val="00807F18"/>
    <w:rsid w:val="00815D22"/>
    <w:rsid w:val="0083654E"/>
    <w:rsid w:val="00856A31"/>
    <w:rsid w:val="008576A2"/>
    <w:rsid w:val="00865611"/>
    <w:rsid w:val="00872568"/>
    <w:rsid w:val="008754D0"/>
    <w:rsid w:val="00877D48"/>
    <w:rsid w:val="008845D8"/>
    <w:rsid w:val="00891974"/>
    <w:rsid w:val="00893958"/>
    <w:rsid w:val="008A2E77"/>
    <w:rsid w:val="008B09C7"/>
    <w:rsid w:val="008D0EE0"/>
    <w:rsid w:val="008D62E0"/>
    <w:rsid w:val="008F1B7B"/>
    <w:rsid w:val="008F4F1C"/>
    <w:rsid w:val="00921973"/>
    <w:rsid w:val="009305EF"/>
    <w:rsid w:val="00932377"/>
    <w:rsid w:val="00943B97"/>
    <w:rsid w:val="00960E40"/>
    <w:rsid w:val="00977479"/>
    <w:rsid w:val="009845BE"/>
    <w:rsid w:val="009C51C9"/>
    <w:rsid w:val="00A02378"/>
    <w:rsid w:val="00A05622"/>
    <w:rsid w:val="00A222F6"/>
    <w:rsid w:val="00A231E2"/>
    <w:rsid w:val="00A23E10"/>
    <w:rsid w:val="00A32289"/>
    <w:rsid w:val="00A410C8"/>
    <w:rsid w:val="00A6051B"/>
    <w:rsid w:val="00A607E0"/>
    <w:rsid w:val="00A64912"/>
    <w:rsid w:val="00A70A74"/>
    <w:rsid w:val="00A82122"/>
    <w:rsid w:val="00A850BD"/>
    <w:rsid w:val="00A96E4F"/>
    <w:rsid w:val="00AB755E"/>
    <w:rsid w:val="00AC1FCE"/>
    <w:rsid w:val="00AC78CD"/>
    <w:rsid w:val="00AD5641"/>
    <w:rsid w:val="00AE1088"/>
    <w:rsid w:val="00AE204B"/>
    <w:rsid w:val="00AF132B"/>
    <w:rsid w:val="00AF7D3C"/>
    <w:rsid w:val="00B032D8"/>
    <w:rsid w:val="00B151FA"/>
    <w:rsid w:val="00B165C4"/>
    <w:rsid w:val="00B21838"/>
    <w:rsid w:val="00B33B3C"/>
    <w:rsid w:val="00B36C16"/>
    <w:rsid w:val="00B45977"/>
    <w:rsid w:val="00B549E4"/>
    <w:rsid w:val="00B5658D"/>
    <w:rsid w:val="00B6382D"/>
    <w:rsid w:val="00B63F00"/>
    <w:rsid w:val="00B64599"/>
    <w:rsid w:val="00B8455C"/>
    <w:rsid w:val="00BA476A"/>
    <w:rsid w:val="00BA4AB2"/>
    <w:rsid w:val="00BA5026"/>
    <w:rsid w:val="00BA7A1A"/>
    <w:rsid w:val="00BB40BF"/>
    <w:rsid w:val="00BC0547"/>
    <w:rsid w:val="00BD72BA"/>
    <w:rsid w:val="00BE2062"/>
    <w:rsid w:val="00BE719A"/>
    <w:rsid w:val="00BE720A"/>
    <w:rsid w:val="00BF0461"/>
    <w:rsid w:val="00BF2685"/>
    <w:rsid w:val="00BF4944"/>
    <w:rsid w:val="00C04409"/>
    <w:rsid w:val="00C067E5"/>
    <w:rsid w:val="00C117AF"/>
    <w:rsid w:val="00C164CA"/>
    <w:rsid w:val="00C21C3B"/>
    <w:rsid w:val="00C33068"/>
    <w:rsid w:val="00C36BC3"/>
    <w:rsid w:val="00C42BF8"/>
    <w:rsid w:val="00C437C9"/>
    <w:rsid w:val="00C4531D"/>
    <w:rsid w:val="00C460AE"/>
    <w:rsid w:val="00C50043"/>
    <w:rsid w:val="00C57498"/>
    <w:rsid w:val="00C62708"/>
    <w:rsid w:val="00C709A6"/>
    <w:rsid w:val="00C7337F"/>
    <w:rsid w:val="00C7573B"/>
    <w:rsid w:val="00C76CF3"/>
    <w:rsid w:val="00CD2A95"/>
    <w:rsid w:val="00CE0AB1"/>
    <w:rsid w:val="00CE1E31"/>
    <w:rsid w:val="00CE22FA"/>
    <w:rsid w:val="00CE2744"/>
    <w:rsid w:val="00CE5EF6"/>
    <w:rsid w:val="00CF0BB2"/>
    <w:rsid w:val="00CF1D1A"/>
    <w:rsid w:val="00CF5B8B"/>
    <w:rsid w:val="00D044BF"/>
    <w:rsid w:val="00D04636"/>
    <w:rsid w:val="00D13441"/>
    <w:rsid w:val="00D243A3"/>
    <w:rsid w:val="00D35460"/>
    <w:rsid w:val="00D52EFE"/>
    <w:rsid w:val="00D63EF6"/>
    <w:rsid w:val="00D664F9"/>
    <w:rsid w:val="00D66D89"/>
    <w:rsid w:val="00D70DFB"/>
    <w:rsid w:val="00D73029"/>
    <w:rsid w:val="00D766DF"/>
    <w:rsid w:val="00DA0820"/>
    <w:rsid w:val="00DA7BAC"/>
    <w:rsid w:val="00DC0671"/>
    <w:rsid w:val="00DC55A0"/>
    <w:rsid w:val="00DC7AA2"/>
    <w:rsid w:val="00DD0F58"/>
    <w:rsid w:val="00E05704"/>
    <w:rsid w:val="00E05CB8"/>
    <w:rsid w:val="00E132C3"/>
    <w:rsid w:val="00E24D66"/>
    <w:rsid w:val="00E54292"/>
    <w:rsid w:val="00E74DC7"/>
    <w:rsid w:val="00E85B1C"/>
    <w:rsid w:val="00E87699"/>
    <w:rsid w:val="00EA6F71"/>
    <w:rsid w:val="00EB4B73"/>
    <w:rsid w:val="00ED492F"/>
    <w:rsid w:val="00EE0BB2"/>
    <w:rsid w:val="00EE3081"/>
    <w:rsid w:val="00EF2E3A"/>
    <w:rsid w:val="00F047E2"/>
    <w:rsid w:val="00F078DC"/>
    <w:rsid w:val="00F12476"/>
    <w:rsid w:val="00F13A20"/>
    <w:rsid w:val="00F13E86"/>
    <w:rsid w:val="00F25E08"/>
    <w:rsid w:val="00F303E3"/>
    <w:rsid w:val="00F35357"/>
    <w:rsid w:val="00F677A9"/>
    <w:rsid w:val="00F77D9D"/>
    <w:rsid w:val="00F817E6"/>
    <w:rsid w:val="00F84CF5"/>
    <w:rsid w:val="00F962F1"/>
    <w:rsid w:val="00FA420B"/>
    <w:rsid w:val="00FB5C86"/>
    <w:rsid w:val="00FD1E13"/>
    <w:rsid w:val="00FD2700"/>
    <w:rsid w:val="00FE41C9"/>
    <w:rsid w:val="00FF6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4581"/>
    <w:pPr>
      <w:spacing w:line="260" w:lineRule="atLeast"/>
    </w:pPr>
    <w:rPr>
      <w:sz w:val="22"/>
    </w:rPr>
  </w:style>
  <w:style w:type="paragraph" w:styleId="Heading1">
    <w:name w:val="heading 1"/>
    <w:basedOn w:val="Normal"/>
    <w:next w:val="Normal"/>
    <w:link w:val="Heading1Char"/>
    <w:uiPriority w:val="9"/>
    <w:qFormat/>
    <w:rsid w:val="00AF1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13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13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13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132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F132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F132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132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F132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84581"/>
  </w:style>
  <w:style w:type="paragraph" w:customStyle="1" w:styleId="OPCParaBase">
    <w:name w:val="OPCParaBase"/>
    <w:link w:val="OPCParaBaseChar"/>
    <w:qFormat/>
    <w:rsid w:val="0008458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84581"/>
    <w:pPr>
      <w:spacing w:line="240" w:lineRule="auto"/>
    </w:pPr>
    <w:rPr>
      <w:b/>
      <w:sz w:val="40"/>
    </w:rPr>
  </w:style>
  <w:style w:type="paragraph" w:customStyle="1" w:styleId="ActHead1">
    <w:name w:val="ActHead 1"/>
    <w:aliases w:val="c"/>
    <w:basedOn w:val="OPCParaBase"/>
    <w:next w:val="Normal"/>
    <w:qFormat/>
    <w:rsid w:val="000845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45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45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45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45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45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45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45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458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84581"/>
  </w:style>
  <w:style w:type="paragraph" w:customStyle="1" w:styleId="Blocks">
    <w:name w:val="Blocks"/>
    <w:aliases w:val="bb"/>
    <w:basedOn w:val="OPCParaBase"/>
    <w:qFormat/>
    <w:rsid w:val="00084581"/>
    <w:pPr>
      <w:spacing w:line="240" w:lineRule="auto"/>
    </w:pPr>
    <w:rPr>
      <w:sz w:val="24"/>
    </w:rPr>
  </w:style>
  <w:style w:type="paragraph" w:customStyle="1" w:styleId="BoxText">
    <w:name w:val="BoxText"/>
    <w:aliases w:val="bt"/>
    <w:basedOn w:val="OPCParaBase"/>
    <w:qFormat/>
    <w:rsid w:val="000845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4581"/>
    <w:rPr>
      <w:b/>
    </w:rPr>
  </w:style>
  <w:style w:type="paragraph" w:customStyle="1" w:styleId="BoxHeadItalic">
    <w:name w:val="BoxHeadItalic"/>
    <w:aliases w:val="bhi"/>
    <w:basedOn w:val="BoxText"/>
    <w:next w:val="BoxStep"/>
    <w:qFormat/>
    <w:rsid w:val="00084581"/>
    <w:rPr>
      <w:i/>
    </w:rPr>
  </w:style>
  <w:style w:type="paragraph" w:customStyle="1" w:styleId="BoxList">
    <w:name w:val="BoxList"/>
    <w:aliases w:val="bl"/>
    <w:basedOn w:val="BoxText"/>
    <w:qFormat/>
    <w:rsid w:val="00084581"/>
    <w:pPr>
      <w:ind w:left="1559" w:hanging="425"/>
    </w:pPr>
  </w:style>
  <w:style w:type="paragraph" w:customStyle="1" w:styleId="BoxNote">
    <w:name w:val="BoxNote"/>
    <w:aliases w:val="bn"/>
    <w:basedOn w:val="BoxText"/>
    <w:qFormat/>
    <w:rsid w:val="00084581"/>
    <w:pPr>
      <w:tabs>
        <w:tab w:val="left" w:pos="1985"/>
      </w:tabs>
      <w:spacing w:before="122" w:line="198" w:lineRule="exact"/>
      <w:ind w:left="2948" w:hanging="1814"/>
    </w:pPr>
    <w:rPr>
      <w:sz w:val="18"/>
    </w:rPr>
  </w:style>
  <w:style w:type="paragraph" w:customStyle="1" w:styleId="BoxPara">
    <w:name w:val="BoxPara"/>
    <w:aliases w:val="bp"/>
    <w:basedOn w:val="BoxText"/>
    <w:qFormat/>
    <w:rsid w:val="00084581"/>
    <w:pPr>
      <w:tabs>
        <w:tab w:val="right" w:pos="2268"/>
      </w:tabs>
      <w:ind w:left="2552" w:hanging="1418"/>
    </w:pPr>
  </w:style>
  <w:style w:type="paragraph" w:customStyle="1" w:styleId="BoxStep">
    <w:name w:val="BoxStep"/>
    <w:aliases w:val="bs"/>
    <w:basedOn w:val="BoxText"/>
    <w:qFormat/>
    <w:rsid w:val="00084581"/>
    <w:pPr>
      <w:ind w:left="1985" w:hanging="851"/>
    </w:pPr>
  </w:style>
  <w:style w:type="character" w:customStyle="1" w:styleId="CharAmPartNo">
    <w:name w:val="CharAmPartNo"/>
    <w:basedOn w:val="OPCCharBase"/>
    <w:qFormat/>
    <w:rsid w:val="00084581"/>
  </w:style>
  <w:style w:type="character" w:customStyle="1" w:styleId="CharAmPartText">
    <w:name w:val="CharAmPartText"/>
    <w:basedOn w:val="OPCCharBase"/>
    <w:qFormat/>
    <w:rsid w:val="00084581"/>
  </w:style>
  <w:style w:type="character" w:customStyle="1" w:styleId="CharAmSchNo">
    <w:name w:val="CharAmSchNo"/>
    <w:basedOn w:val="OPCCharBase"/>
    <w:qFormat/>
    <w:rsid w:val="00084581"/>
  </w:style>
  <w:style w:type="character" w:customStyle="1" w:styleId="CharAmSchText">
    <w:name w:val="CharAmSchText"/>
    <w:basedOn w:val="OPCCharBase"/>
    <w:qFormat/>
    <w:rsid w:val="00084581"/>
  </w:style>
  <w:style w:type="character" w:customStyle="1" w:styleId="CharBoldItalic">
    <w:name w:val="CharBoldItalic"/>
    <w:basedOn w:val="OPCCharBase"/>
    <w:uiPriority w:val="1"/>
    <w:qFormat/>
    <w:rsid w:val="00084581"/>
    <w:rPr>
      <w:b/>
      <w:i/>
    </w:rPr>
  </w:style>
  <w:style w:type="character" w:customStyle="1" w:styleId="CharChapNo">
    <w:name w:val="CharChapNo"/>
    <w:basedOn w:val="OPCCharBase"/>
    <w:uiPriority w:val="1"/>
    <w:qFormat/>
    <w:rsid w:val="00084581"/>
  </w:style>
  <w:style w:type="character" w:customStyle="1" w:styleId="CharChapText">
    <w:name w:val="CharChapText"/>
    <w:basedOn w:val="OPCCharBase"/>
    <w:uiPriority w:val="1"/>
    <w:qFormat/>
    <w:rsid w:val="00084581"/>
  </w:style>
  <w:style w:type="character" w:customStyle="1" w:styleId="CharDivNo">
    <w:name w:val="CharDivNo"/>
    <w:basedOn w:val="OPCCharBase"/>
    <w:uiPriority w:val="1"/>
    <w:qFormat/>
    <w:rsid w:val="00084581"/>
  </w:style>
  <w:style w:type="character" w:customStyle="1" w:styleId="CharDivText">
    <w:name w:val="CharDivText"/>
    <w:basedOn w:val="OPCCharBase"/>
    <w:uiPriority w:val="1"/>
    <w:qFormat/>
    <w:rsid w:val="00084581"/>
  </w:style>
  <w:style w:type="character" w:customStyle="1" w:styleId="CharItalic">
    <w:name w:val="CharItalic"/>
    <w:basedOn w:val="OPCCharBase"/>
    <w:uiPriority w:val="1"/>
    <w:qFormat/>
    <w:rsid w:val="00084581"/>
    <w:rPr>
      <w:i/>
    </w:rPr>
  </w:style>
  <w:style w:type="character" w:customStyle="1" w:styleId="CharPartNo">
    <w:name w:val="CharPartNo"/>
    <w:basedOn w:val="OPCCharBase"/>
    <w:uiPriority w:val="1"/>
    <w:qFormat/>
    <w:rsid w:val="00084581"/>
  </w:style>
  <w:style w:type="character" w:customStyle="1" w:styleId="CharPartText">
    <w:name w:val="CharPartText"/>
    <w:basedOn w:val="OPCCharBase"/>
    <w:uiPriority w:val="1"/>
    <w:qFormat/>
    <w:rsid w:val="00084581"/>
  </w:style>
  <w:style w:type="character" w:customStyle="1" w:styleId="CharSectno">
    <w:name w:val="CharSectno"/>
    <w:basedOn w:val="OPCCharBase"/>
    <w:qFormat/>
    <w:rsid w:val="00084581"/>
  </w:style>
  <w:style w:type="character" w:customStyle="1" w:styleId="CharSubdNo">
    <w:name w:val="CharSubdNo"/>
    <w:basedOn w:val="OPCCharBase"/>
    <w:uiPriority w:val="1"/>
    <w:qFormat/>
    <w:rsid w:val="00084581"/>
  </w:style>
  <w:style w:type="character" w:customStyle="1" w:styleId="CharSubdText">
    <w:name w:val="CharSubdText"/>
    <w:basedOn w:val="OPCCharBase"/>
    <w:uiPriority w:val="1"/>
    <w:qFormat/>
    <w:rsid w:val="00084581"/>
  </w:style>
  <w:style w:type="paragraph" w:customStyle="1" w:styleId="CTA--">
    <w:name w:val="CTA --"/>
    <w:basedOn w:val="OPCParaBase"/>
    <w:next w:val="Normal"/>
    <w:rsid w:val="00084581"/>
    <w:pPr>
      <w:spacing w:before="60" w:line="240" w:lineRule="atLeast"/>
      <w:ind w:left="142" w:hanging="142"/>
    </w:pPr>
    <w:rPr>
      <w:sz w:val="20"/>
    </w:rPr>
  </w:style>
  <w:style w:type="paragraph" w:customStyle="1" w:styleId="CTA-">
    <w:name w:val="CTA -"/>
    <w:basedOn w:val="OPCParaBase"/>
    <w:rsid w:val="00084581"/>
    <w:pPr>
      <w:spacing w:before="60" w:line="240" w:lineRule="atLeast"/>
      <w:ind w:left="85" w:hanging="85"/>
    </w:pPr>
    <w:rPr>
      <w:sz w:val="20"/>
    </w:rPr>
  </w:style>
  <w:style w:type="paragraph" w:customStyle="1" w:styleId="CTA---">
    <w:name w:val="CTA ---"/>
    <w:basedOn w:val="OPCParaBase"/>
    <w:next w:val="Normal"/>
    <w:rsid w:val="00084581"/>
    <w:pPr>
      <w:spacing w:before="60" w:line="240" w:lineRule="atLeast"/>
      <w:ind w:left="198" w:hanging="198"/>
    </w:pPr>
    <w:rPr>
      <w:sz w:val="20"/>
    </w:rPr>
  </w:style>
  <w:style w:type="paragraph" w:customStyle="1" w:styleId="CTA----">
    <w:name w:val="CTA ----"/>
    <w:basedOn w:val="OPCParaBase"/>
    <w:next w:val="Normal"/>
    <w:rsid w:val="00084581"/>
    <w:pPr>
      <w:spacing w:before="60" w:line="240" w:lineRule="atLeast"/>
      <w:ind w:left="255" w:hanging="255"/>
    </w:pPr>
    <w:rPr>
      <w:sz w:val="20"/>
    </w:rPr>
  </w:style>
  <w:style w:type="paragraph" w:customStyle="1" w:styleId="CTA1a">
    <w:name w:val="CTA 1(a)"/>
    <w:basedOn w:val="OPCParaBase"/>
    <w:rsid w:val="00084581"/>
    <w:pPr>
      <w:tabs>
        <w:tab w:val="right" w:pos="414"/>
      </w:tabs>
      <w:spacing w:before="40" w:line="240" w:lineRule="atLeast"/>
      <w:ind w:left="675" w:hanging="675"/>
    </w:pPr>
    <w:rPr>
      <w:sz w:val="20"/>
    </w:rPr>
  </w:style>
  <w:style w:type="paragraph" w:customStyle="1" w:styleId="CTA1ai">
    <w:name w:val="CTA 1(a)(i)"/>
    <w:basedOn w:val="OPCParaBase"/>
    <w:rsid w:val="00084581"/>
    <w:pPr>
      <w:tabs>
        <w:tab w:val="right" w:pos="1004"/>
      </w:tabs>
      <w:spacing w:before="40" w:line="240" w:lineRule="atLeast"/>
      <w:ind w:left="1253" w:hanging="1253"/>
    </w:pPr>
    <w:rPr>
      <w:sz w:val="20"/>
    </w:rPr>
  </w:style>
  <w:style w:type="paragraph" w:customStyle="1" w:styleId="CTA2a">
    <w:name w:val="CTA 2(a)"/>
    <w:basedOn w:val="OPCParaBase"/>
    <w:rsid w:val="00084581"/>
    <w:pPr>
      <w:tabs>
        <w:tab w:val="right" w:pos="482"/>
      </w:tabs>
      <w:spacing w:before="40" w:line="240" w:lineRule="atLeast"/>
      <w:ind w:left="748" w:hanging="748"/>
    </w:pPr>
    <w:rPr>
      <w:sz w:val="20"/>
    </w:rPr>
  </w:style>
  <w:style w:type="paragraph" w:customStyle="1" w:styleId="CTA2ai">
    <w:name w:val="CTA 2(a)(i)"/>
    <w:basedOn w:val="OPCParaBase"/>
    <w:rsid w:val="00084581"/>
    <w:pPr>
      <w:tabs>
        <w:tab w:val="right" w:pos="1089"/>
      </w:tabs>
      <w:spacing w:before="40" w:line="240" w:lineRule="atLeast"/>
      <w:ind w:left="1327" w:hanging="1327"/>
    </w:pPr>
    <w:rPr>
      <w:sz w:val="20"/>
    </w:rPr>
  </w:style>
  <w:style w:type="paragraph" w:customStyle="1" w:styleId="CTA3a">
    <w:name w:val="CTA 3(a)"/>
    <w:basedOn w:val="OPCParaBase"/>
    <w:rsid w:val="00084581"/>
    <w:pPr>
      <w:tabs>
        <w:tab w:val="right" w:pos="556"/>
      </w:tabs>
      <w:spacing w:before="40" w:line="240" w:lineRule="atLeast"/>
      <w:ind w:left="805" w:hanging="805"/>
    </w:pPr>
    <w:rPr>
      <w:sz w:val="20"/>
    </w:rPr>
  </w:style>
  <w:style w:type="paragraph" w:customStyle="1" w:styleId="CTA3ai">
    <w:name w:val="CTA 3(a)(i)"/>
    <w:basedOn w:val="OPCParaBase"/>
    <w:rsid w:val="00084581"/>
    <w:pPr>
      <w:tabs>
        <w:tab w:val="right" w:pos="1140"/>
      </w:tabs>
      <w:spacing w:before="40" w:line="240" w:lineRule="atLeast"/>
      <w:ind w:left="1361" w:hanging="1361"/>
    </w:pPr>
    <w:rPr>
      <w:sz w:val="20"/>
    </w:rPr>
  </w:style>
  <w:style w:type="paragraph" w:customStyle="1" w:styleId="CTA4a">
    <w:name w:val="CTA 4(a)"/>
    <w:basedOn w:val="OPCParaBase"/>
    <w:rsid w:val="00084581"/>
    <w:pPr>
      <w:tabs>
        <w:tab w:val="right" w:pos="624"/>
      </w:tabs>
      <w:spacing w:before="40" w:line="240" w:lineRule="atLeast"/>
      <w:ind w:left="873" w:hanging="873"/>
    </w:pPr>
    <w:rPr>
      <w:sz w:val="20"/>
    </w:rPr>
  </w:style>
  <w:style w:type="paragraph" w:customStyle="1" w:styleId="CTA4ai">
    <w:name w:val="CTA 4(a)(i)"/>
    <w:basedOn w:val="OPCParaBase"/>
    <w:rsid w:val="00084581"/>
    <w:pPr>
      <w:tabs>
        <w:tab w:val="right" w:pos="1213"/>
      </w:tabs>
      <w:spacing w:before="40" w:line="240" w:lineRule="atLeast"/>
      <w:ind w:left="1452" w:hanging="1452"/>
    </w:pPr>
    <w:rPr>
      <w:sz w:val="20"/>
    </w:rPr>
  </w:style>
  <w:style w:type="paragraph" w:customStyle="1" w:styleId="CTACAPS">
    <w:name w:val="CTA CAPS"/>
    <w:basedOn w:val="OPCParaBase"/>
    <w:rsid w:val="00084581"/>
    <w:pPr>
      <w:spacing w:before="60" w:line="240" w:lineRule="atLeast"/>
    </w:pPr>
    <w:rPr>
      <w:sz w:val="20"/>
    </w:rPr>
  </w:style>
  <w:style w:type="paragraph" w:customStyle="1" w:styleId="CTAright">
    <w:name w:val="CTA right"/>
    <w:basedOn w:val="OPCParaBase"/>
    <w:rsid w:val="00084581"/>
    <w:pPr>
      <w:spacing w:before="60" w:line="240" w:lineRule="auto"/>
      <w:jc w:val="right"/>
    </w:pPr>
    <w:rPr>
      <w:sz w:val="20"/>
    </w:rPr>
  </w:style>
  <w:style w:type="paragraph" w:customStyle="1" w:styleId="subsection">
    <w:name w:val="subsection"/>
    <w:aliases w:val="ss"/>
    <w:basedOn w:val="OPCParaBase"/>
    <w:link w:val="subsectionChar"/>
    <w:rsid w:val="00084581"/>
    <w:pPr>
      <w:tabs>
        <w:tab w:val="right" w:pos="1021"/>
      </w:tabs>
      <w:spacing w:before="180" w:line="240" w:lineRule="auto"/>
      <w:ind w:left="1134" w:hanging="1134"/>
    </w:pPr>
  </w:style>
  <w:style w:type="paragraph" w:customStyle="1" w:styleId="Definition">
    <w:name w:val="Definition"/>
    <w:aliases w:val="dd"/>
    <w:basedOn w:val="OPCParaBase"/>
    <w:rsid w:val="00084581"/>
    <w:pPr>
      <w:spacing w:before="180" w:line="240" w:lineRule="auto"/>
      <w:ind w:left="1134"/>
    </w:pPr>
  </w:style>
  <w:style w:type="paragraph" w:customStyle="1" w:styleId="ETAsubitem">
    <w:name w:val="ETA(subitem)"/>
    <w:basedOn w:val="OPCParaBase"/>
    <w:rsid w:val="00084581"/>
    <w:pPr>
      <w:tabs>
        <w:tab w:val="right" w:pos="340"/>
      </w:tabs>
      <w:spacing w:before="60" w:line="240" w:lineRule="auto"/>
      <w:ind w:left="454" w:hanging="454"/>
    </w:pPr>
    <w:rPr>
      <w:sz w:val="20"/>
    </w:rPr>
  </w:style>
  <w:style w:type="paragraph" w:customStyle="1" w:styleId="ETApara">
    <w:name w:val="ETA(para)"/>
    <w:basedOn w:val="OPCParaBase"/>
    <w:rsid w:val="00084581"/>
    <w:pPr>
      <w:tabs>
        <w:tab w:val="right" w:pos="754"/>
      </w:tabs>
      <w:spacing w:before="60" w:line="240" w:lineRule="auto"/>
      <w:ind w:left="828" w:hanging="828"/>
    </w:pPr>
    <w:rPr>
      <w:sz w:val="20"/>
    </w:rPr>
  </w:style>
  <w:style w:type="paragraph" w:customStyle="1" w:styleId="ETAsubpara">
    <w:name w:val="ETA(subpara)"/>
    <w:basedOn w:val="OPCParaBase"/>
    <w:rsid w:val="00084581"/>
    <w:pPr>
      <w:tabs>
        <w:tab w:val="right" w:pos="1083"/>
      </w:tabs>
      <w:spacing w:before="60" w:line="240" w:lineRule="auto"/>
      <w:ind w:left="1191" w:hanging="1191"/>
    </w:pPr>
    <w:rPr>
      <w:sz w:val="20"/>
    </w:rPr>
  </w:style>
  <w:style w:type="paragraph" w:customStyle="1" w:styleId="ETAsub-subpara">
    <w:name w:val="ETA(sub-subpara)"/>
    <w:basedOn w:val="OPCParaBase"/>
    <w:rsid w:val="00084581"/>
    <w:pPr>
      <w:tabs>
        <w:tab w:val="right" w:pos="1412"/>
      </w:tabs>
      <w:spacing w:before="60" w:line="240" w:lineRule="auto"/>
      <w:ind w:left="1525" w:hanging="1525"/>
    </w:pPr>
    <w:rPr>
      <w:sz w:val="20"/>
    </w:rPr>
  </w:style>
  <w:style w:type="paragraph" w:customStyle="1" w:styleId="Formula">
    <w:name w:val="Formula"/>
    <w:basedOn w:val="OPCParaBase"/>
    <w:rsid w:val="00084581"/>
    <w:pPr>
      <w:spacing w:line="240" w:lineRule="auto"/>
      <w:ind w:left="1134"/>
    </w:pPr>
    <w:rPr>
      <w:sz w:val="20"/>
    </w:rPr>
  </w:style>
  <w:style w:type="paragraph" w:styleId="Header">
    <w:name w:val="header"/>
    <w:basedOn w:val="OPCParaBase"/>
    <w:link w:val="HeaderChar"/>
    <w:unhideWhenUsed/>
    <w:rsid w:val="000845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4581"/>
    <w:rPr>
      <w:rFonts w:eastAsia="Times New Roman" w:cs="Times New Roman"/>
      <w:sz w:val="16"/>
      <w:lang w:eastAsia="en-AU"/>
    </w:rPr>
  </w:style>
  <w:style w:type="paragraph" w:customStyle="1" w:styleId="House">
    <w:name w:val="House"/>
    <w:basedOn w:val="OPCParaBase"/>
    <w:rsid w:val="00084581"/>
    <w:pPr>
      <w:spacing w:line="240" w:lineRule="auto"/>
    </w:pPr>
    <w:rPr>
      <w:sz w:val="28"/>
    </w:rPr>
  </w:style>
  <w:style w:type="paragraph" w:customStyle="1" w:styleId="Item">
    <w:name w:val="Item"/>
    <w:aliases w:val="i"/>
    <w:basedOn w:val="OPCParaBase"/>
    <w:next w:val="ItemHead"/>
    <w:rsid w:val="00084581"/>
    <w:pPr>
      <w:keepLines/>
      <w:spacing w:before="80" w:line="240" w:lineRule="auto"/>
      <w:ind w:left="709"/>
    </w:pPr>
  </w:style>
  <w:style w:type="paragraph" w:customStyle="1" w:styleId="ItemHead">
    <w:name w:val="ItemHead"/>
    <w:aliases w:val="ih"/>
    <w:basedOn w:val="OPCParaBase"/>
    <w:next w:val="Item"/>
    <w:rsid w:val="000845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84581"/>
    <w:pPr>
      <w:spacing w:line="240" w:lineRule="auto"/>
    </w:pPr>
    <w:rPr>
      <w:b/>
      <w:sz w:val="32"/>
    </w:rPr>
  </w:style>
  <w:style w:type="paragraph" w:customStyle="1" w:styleId="notedraft">
    <w:name w:val="note(draft)"/>
    <w:aliases w:val="nd"/>
    <w:basedOn w:val="OPCParaBase"/>
    <w:rsid w:val="00084581"/>
    <w:pPr>
      <w:spacing w:before="240" w:line="240" w:lineRule="auto"/>
      <w:ind w:left="284" w:hanging="284"/>
    </w:pPr>
    <w:rPr>
      <w:i/>
      <w:sz w:val="24"/>
    </w:rPr>
  </w:style>
  <w:style w:type="paragraph" w:customStyle="1" w:styleId="notemargin">
    <w:name w:val="note(margin)"/>
    <w:aliases w:val="nm"/>
    <w:basedOn w:val="OPCParaBase"/>
    <w:rsid w:val="00084581"/>
    <w:pPr>
      <w:tabs>
        <w:tab w:val="left" w:pos="709"/>
      </w:tabs>
      <w:spacing w:before="122" w:line="198" w:lineRule="exact"/>
      <w:ind w:left="709" w:hanging="709"/>
    </w:pPr>
    <w:rPr>
      <w:sz w:val="18"/>
    </w:rPr>
  </w:style>
  <w:style w:type="paragraph" w:customStyle="1" w:styleId="noteToPara">
    <w:name w:val="noteToPara"/>
    <w:aliases w:val="ntp"/>
    <w:basedOn w:val="OPCParaBase"/>
    <w:rsid w:val="00084581"/>
    <w:pPr>
      <w:spacing w:before="122" w:line="198" w:lineRule="exact"/>
      <w:ind w:left="2353" w:hanging="709"/>
    </w:pPr>
    <w:rPr>
      <w:sz w:val="18"/>
    </w:rPr>
  </w:style>
  <w:style w:type="paragraph" w:customStyle="1" w:styleId="noteParlAmend">
    <w:name w:val="note(ParlAmend)"/>
    <w:aliases w:val="npp"/>
    <w:basedOn w:val="OPCParaBase"/>
    <w:next w:val="ParlAmend"/>
    <w:rsid w:val="00084581"/>
    <w:pPr>
      <w:spacing w:line="240" w:lineRule="auto"/>
      <w:jc w:val="right"/>
    </w:pPr>
    <w:rPr>
      <w:rFonts w:ascii="Arial" w:hAnsi="Arial"/>
      <w:b/>
      <w:i/>
    </w:rPr>
  </w:style>
  <w:style w:type="paragraph" w:customStyle="1" w:styleId="notetext">
    <w:name w:val="note(text)"/>
    <w:aliases w:val="n"/>
    <w:basedOn w:val="OPCParaBase"/>
    <w:rsid w:val="00084581"/>
    <w:pPr>
      <w:spacing w:before="122" w:line="198" w:lineRule="exact"/>
      <w:ind w:left="1985" w:hanging="851"/>
    </w:pPr>
    <w:rPr>
      <w:sz w:val="18"/>
    </w:rPr>
  </w:style>
  <w:style w:type="paragraph" w:customStyle="1" w:styleId="Page1">
    <w:name w:val="Page1"/>
    <w:basedOn w:val="OPCParaBase"/>
    <w:rsid w:val="00084581"/>
    <w:pPr>
      <w:spacing w:before="400" w:line="240" w:lineRule="auto"/>
    </w:pPr>
    <w:rPr>
      <w:b/>
      <w:sz w:val="32"/>
    </w:rPr>
  </w:style>
  <w:style w:type="paragraph" w:customStyle="1" w:styleId="PageBreak">
    <w:name w:val="PageBreak"/>
    <w:aliases w:val="pb"/>
    <w:basedOn w:val="OPCParaBase"/>
    <w:rsid w:val="00084581"/>
    <w:pPr>
      <w:spacing w:line="240" w:lineRule="auto"/>
    </w:pPr>
    <w:rPr>
      <w:sz w:val="20"/>
    </w:rPr>
  </w:style>
  <w:style w:type="paragraph" w:customStyle="1" w:styleId="paragraphsub">
    <w:name w:val="paragraph(sub)"/>
    <w:aliases w:val="aa"/>
    <w:basedOn w:val="OPCParaBase"/>
    <w:rsid w:val="00084581"/>
    <w:pPr>
      <w:tabs>
        <w:tab w:val="right" w:pos="1985"/>
      </w:tabs>
      <w:spacing w:before="40" w:line="240" w:lineRule="auto"/>
      <w:ind w:left="2098" w:hanging="2098"/>
    </w:pPr>
  </w:style>
  <w:style w:type="paragraph" w:customStyle="1" w:styleId="paragraphsub-sub">
    <w:name w:val="paragraph(sub-sub)"/>
    <w:aliases w:val="aaa"/>
    <w:basedOn w:val="OPCParaBase"/>
    <w:rsid w:val="00084581"/>
    <w:pPr>
      <w:tabs>
        <w:tab w:val="right" w:pos="2722"/>
      </w:tabs>
      <w:spacing w:before="40" w:line="240" w:lineRule="auto"/>
      <w:ind w:left="2835" w:hanging="2835"/>
    </w:pPr>
  </w:style>
  <w:style w:type="paragraph" w:customStyle="1" w:styleId="paragraph">
    <w:name w:val="paragraph"/>
    <w:aliases w:val="a"/>
    <w:basedOn w:val="OPCParaBase"/>
    <w:link w:val="paragraphChar"/>
    <w:rsid w:val="00084581"/>
    <w:pPr>
      <w:tabs>
        <w:tab w:val="right" w:pos="1531"/>
      </w:tabs>
      <w:spacing w:before="40" w:line="240" w:lineRule="auto"/>
      <w:ind w:left="1644" w:hanging="1644"/>
    </w:pPr>
  </w:style>
  <w:style w:type="paragraph" w:customStyle="1" w:styleId="ParlAmend">
    <w:name w:val="ParlAmend"/>
    <w:aliases w:val="pp"/>
    <w:basedOn w:val="OPCParaBase"/>
    <w:rsid w:val="00084581"/>
    <w:pPr>
      <w:spacing w:before="240" w:line="240" w:lineRule="atLeast"/>
      <w:ind w:hanging="567"/>
    </w:pPr>
    <w:rPr>
      <w:sz w:val="24"/>
    </w:rPr>
  </w:style>
  <w:style w:type="paragraph" w:customStyle="1" w:styleId="Penalty">
    <w:name w:val="Penalty"/>
    <w:basedOn w:val="OPCParaBase"/>
    <w:rsid w:val="00084581"/>
    <w:pPr>
      <w:tabs>
        <w:tab w:val="left" w:pos="2977"/>
      </w:tabs>
      <w:spacing w:before="180" w:line="240" w:lineRule="auto"/>
      <w:ind w:left="1985" w:hanging="851"/>
    </w:pPr>
  </w:style>
  <w:style w:type="paragraph" w:customStyle="1" w:styleId="Portfolio">
    <w:name w:val="Portfolio"/>
    <w:basedOn w:val="OPCParaBase"/>
    <w:rsid w:val="00084581"/>
    <w:pPr>
      <w:spacing w:line="240" w:lineRule="auto"/>
    </w:pPr>
    <w:rPr>
      <w:i/>
      <w:sz w:val="20"/>
    </w:rPr>
  </w:style>
  <w:style w:type="paragraph" w:customStyle="1" w:styleId="Preamble">
    <w:name w:val="Preamble"/>
    <w:basedOn w:val="OPCParaBase"/>
    <w:next w:val="Normal"/>
    <w:rsid w:val="000845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4581"/>
    <w:pPr>
      <w:spacing w:line="240" w:lineRule="auto"/>
    </w:pPr>
    <w:rPr>
      <w:i/>
      <w:sz w:val="20"/>
    </w:rPr>
  </w:style>
  <w:style w:type="paragraph" w:customStyle="1" w:styleId="Session">
    <w:name w:val="Session"/>
    <w:basedOn w:val="OPCParaBase"/>
    <w:rsid w:val="00084581"/>
    <w:pPr>
      <w:spacing w:line="240" w:lineRule="auto"/>
    </w:pPr>
    <w:rPr>
      <w:sz w:val="28"/>
    </w:rPr>
  </w:style>
  <w:style w:type="paragraph" w:customStyle="1" w:styleId="Sponsor">
    <w:name w:val="Sponsor"/>
    <w:basedOn w:val="OPCParaBase"/>
    <w:rsid w:val="00084581"/>
    <w:pPr>
      <w:spacing w:line="240" w:lineRule="auto"/>
    </w:pPr>
    <w:rPr>
      <w:i/>
    </w:rPr>
  </w:style>
  <w:style w:type="paragraph" w:customStyle="1" w:styleId="Subitem">
    <w:name w:val="Subitem"/>
    <w:aliases w:val="iss"/>
    <w:basedOn w:val="OPCParaBase"/>
    <w:rsid w:val="00084581"/>
    <w:pPr>
      <w:spacing w:before="180" w:line="240" w:lineRule="auto"/>
      <w:ind w:left="709" w:hanging="709"/>
    </w:pPr>
  </w:style>
  <w:style w:type="paragraph" w:customStyle="1" w:styleId="SubitemHead">
    <w:name w:val="SubitemHead"/>
    <w:aliases w:val="issh"/>
    <w:basedOn w:val="OPCParaBase"/>
    <w:rsid w:val="000845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4581"/>
    <w:pPr>
      <w:spacing w:before="40" w:line="240" w:lineRule="auto"/>
      <w:ind w:left="1134"/>
    </w:pPr>
  </w:style>
  <w:style w:type="paragraph" w:customStyle="1" w:styleId="SubsectionHead">
    <w:name w:val="SubsectionHead"/>
    <w:aliases w:val="ssh"/>
    <w:basedOn w:val="OPCParaBase"/>
    <w:next w:val="subsection"/>
    <w:rsid w:val="00084581"/>
    <w:pPr>
      <w:keepNext/>
      <w:keepLines/>
      <w:spacing w:before="240" w:line="240" w:lineRule="auto"/>
      <w:ind w:left="1134"/>
    </w:pPr>
    <w:rPr>
      <w:i/>
    </w:rPr>
  </w:style>
  <w:style w:type="paragraph" w:customStyle="1" w:styleId="Tablea">
    <w:name w:val="Table(a)"/>
    <w:aliases w:val="ta"/>
    <w:basedOn w:val="OPCParaBase"/>
    <w:rsid w:val="00084581"/>
    <w:pPr>
      <w:spacing w:before="60" w:line="240" w:lineRule="auto"/>
      <w:ind w:left="284" w:hanging="284"/>
    </w:pPr>
    <w:rPr>
      <w:sz w:val="20"/>
    </w:rPr>
  </w:style>
  <w:style w:type="paragraph" w:customStyle="1" w:styleId="TableAA">
    <w:name w:val="Table(AA)"/>
    <w:aliases w:val="taaa"/>
    <w:basedOn w:val="OPCParaBase"/>
    <w:rsid w:val="000845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45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4581"/>
    <w:pPr>
      <w:spacing w:before="60" w:line="240" w:lineRule="atLeast"/>
    </w:pPr>
    <w:rPr>
      <w:sz w:val="20"/>
    </w:rPr>
  </w:style>
  <w:style w:type="paragraph" w:customStyle="1" w:styleId="TLPBoxTextnote">
    <w:name w:val="TLPBoxText(note"/>
    <w:aliases w:val="right)"/>
    <w:basedOn w:val="OPCParaBase"/>
    <w:rsid w:val="000845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45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4581"/>
    <w:pPr>
      <w:spacing w:before="122" w:line="198" w:lineRule="exact"/>
      <w:ind w:left="1985" w:hanging="851"/>
      <w:jc w:val="right"/>
    </w:pPr>
    <w:rPr>
      <w:sz w:val="18"/>
    </w:rPr>
  </w:style>
  <w:style w:type="paragraph" w:customStyle="1" w:styleId="TLPTableBullet">
    <w:name w:val="TLPTableBullet"/>
    <w:aliases w:val="ttb"/>
    <w:basedOn w:val="OPCParaBase"/>
    <w:rsid w:val="00084581"/>
    <w:pPr>
      <w:spacing w:line="240" w:lineRule="exact"/>
      <w:ind w:left="284" w:hanging="284"/>
    </w:pPr>
    <w:rPr>
      <w:sz w:val="20"/>
    </w:rPr>
  </w:style>
  <w:style w:type="paragraph" w:styleId="TOC1">
    <w:name w:val="toc 1"/>
    <w:basedOn w:val="OPCParaBase"/>
    <w:next w:val="Normal"/>
    <w:uiPriority w:val="39"/>
    <w:semiHidden/>
    <w:unhideWhenUsed/>
    <w:rsid w:val="0008458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458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458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458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45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45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45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845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45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4581"/>
    <w:pPr>
      <w:keepLines/>
      <w:spacing w:before="240" w:after="120" w:line="240" w:lineRule="auto"/>
      <w:ind w:left="794"/>
    </w:pPr>
    <w:rPr>
      <w:b/>
      <w:kern w:val="28"/>
      <w:sz w:val="20"/>
    </w:rPr>
  </w:style>
  <w:style w:type="paragraph" w:customStyle="1" w:styleId="TofSectsHeading">
    <w:name w:val="TofSects(Heading)"/>
    <w:basedOn w:val="OPCParaBase"/>
    <w:rsid w:val="00084581"/>
    <w:pPr>
      <w:spacing w:before="240" w:after="120" w:line="240" w:lineRule="auto"/>
    </w:pPr>
    <w:rPr>
      <w:b/>
      <w:sz w:val="24"/>
    </w:rPr>
  </w:style>
  <w:style w:type="paragraph" w:customStyle="1" w:styleId="TofSectsSection">
    <w:name w:val="TofSects(Section)"/>
    <w:basedOn w:val="OPCParaBase"/>
    <w:rsid w:val="00084581"/>
    <w:pPr>
      <w:keepLines/>
      <w:spacing w:before="40" w:line="240" w:lineRule="auto"/>
      <w:ind w:left="1588" w:hanging="794"/>
    </w:pPr>
    <w:rPr>
      <w:kern w:val="28"/>
      <w:sz w:val="18"/>
    </w:rPr>
  </w:style>
  <w:style w:type="paragraph" w:customStyle="1" w:styleId="TofSectsSubdiv">
    <w:name w:val="TofSects(Subdiv)"/>
    <w:basedOn w:val="OPCParaBase"/>
    <w:rsid w:val="00084581"/>
    <w:pPr>
      <w:keepLines/>
      <w:spacing w:before="80" w:line="240" w:lineRule="auto"/>
      <w:ind w:left="1588" w:hanging="794"/>
    </w:pPr>
    <w:rPr>
      <w:kern w:val="28"/>
    </w:rPr>
  </w:style>
  <w:style w:type="paragraph" w:customStyle="1" w:styleId="WRStyle">
    <w:name w:val="WR Style"/>
    <w:aliases w:val="WR"/>
    <w:basedOn w:val="OPCParaBase"/>
    <w:rsid w:val="00084581"/>
    <w:pPr>
      <w:spacing w:before="240" w:line="240" w:lineRule="auto"/>
      <w:ind w:left="284" w:hanging="284"/>
    </w:pPr>
    <w:rPr>
      <w:b/>
      <w:i/>
      <w:kern w:val="28"/>
      <w:sz w:val="24"/>
    </w:rPr>
  </w:style>
  <w:style w:type="paragraph" w:customStyle="1" w:styleId="notepara">
    <w:name w:val="note(para)"/>
    <w:aliases w:val="na"/>
    <w:basedOn w:val="OPCParaBase"/>
    <w:rsid w:val="00084581"/>
    <w:pPr>
      <w:spacing w:before="40" w:line="198" w:lineRule="exact"/>
      <w:ind w:left="2354" w:hanging="369"/>
    </w:pPr>
    <w:rPr>
      <w:sz w:val="18"/>
    </w:rPr>
  </w:style>
  <w:style w:type="paragraph" w:styleId="Footer">
    <w:name w:val="footer"/>
    <w:link w:val="FooterChar"/>
    <w:rsid w:val="000845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4581"/>
    <w:rPr>
      <w:rFonts w:eastAsia="Times New Roman" w:cs="Times New Roman"/>
      <w:sz w:val="22"/>
      <w:szCs w:val="24"/>
      <w:lang w:eastAsia="en-AU"/>
    </w:rPr>
  </w:style>
  <w:style w:type="character" w:styleId="LineNumber">
    <w:name w:val="line number"/>
    <w:basedOn w:val="OPCCharBase"/>
    <w:uiPriority w:val="99"/>
    <w:semiHidden/>
    <w:unhideWhenUsed/>
    <w:rsid w:val="00084581"/>
    <w:rPr>
      <w:sz w:val="16"/>
    </w:rPr>
  </w:style>
  <w:style w:type="table" w:customStyle="1" w:styleId="CFlag">
    <w:name w:val="CFlag"/>
    <w:basedOn w:val="TableNormal"/>
    <w:uiPriority w:val="99"/>
    <w:rsid w:val="00084581"/>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84581"/>
    <w:rPr>
      <w:b/>
      <w:sz w:val="28"/>
      <w:szCs w:val="28"/>
    </w:rPr>
  </w:style>
  <w:style w:type="paragraph" w:customStyle="1" w:styleId="NotesHeading2">
    <w:name w:val="NotesHeading 2"/>
    <w:basedOn w:val="OPCParaBase"/>
    <w:next w:val="Normal"/>
    <w:rsid w:val="00084581"/>
    <w:rPr>
      <w:b/>
      <w:sz w:val="28"/>
      <w:szCs w:val="28"/>
    </w:rPr>
  </w:style>
  <w:style w:type="paragraph" w:customStyle="1" w:styleId="SignCoverPageEnd">
    <w:name w:val="SignCoverPageEnd"/>
    <w:basedOn w:val="OPCParaBase"/>
    <w:next w:val="Normal"/>
    <w:rsid w:val="000845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4581"/>
    <w:pPr>
      <w:pBdr>
        <w:top w:val="single" w:sz="4" w:space="1" w:color="auto"/>
      </w:pBdr>
      <w:spacing w:before="360"/>
      <w:ind w:right="397"/>
      <w:jc w:val="both"/>
    </w:pPr>
  </w:style>
  <w:style w:type="paragraph" w:customStyle="1" w:styleId="Paragraphsub-sub-sub">
    <w:name w:val="Paragraph(sub-sub-sub)"/>
    <w:aliases w:val="aaaa"/>
    <w:basedOn w:val="OPCParaBase"/>
    <w:rsid w:val="000845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45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45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45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458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84581"/>
    <w:pPr>
      <w:spacing w:before="120"/>
    </w:pPr>
  </w:style>
  <w:style w:type="paragraph" w:customStyle="1" w:styleId="SubPartCASA">
    <w:name w:val="SubPart(CASA)"/>
    <w:aliases w:val="csp"/>
    <w:basedOn w:val="OPCParaBase"/>
    <w:next w:val="ActHead3"/>
    <w:rsid w:val="00084581"/>
    <w:pPr>
      <w:keepNext/>
      <w:keepLines/>
      <w:spacing w:before="280"/>
      <w:outlineLvl w:val="1"/>
    </w:pPr>
    <w:rPr>
      <w:b/>
      <w:kern w:val="28"/>
      <w:sz w:val="32"/>
    </w:rPr>
  </w:style>
  <w:style w:type="paragraph" w:customStyle="1" w:styleId="TableTextEndNotes">
    <w:name w:val="TableTextEndNotes"/>
    <w:aliases w:val="Tten"/>
    <w:basedOn w:val="Normal"/>
    <w:rsid w:val="00084581"/>
    <w:pPr>
      <w:spacing w:before="60" w:line="240" w:lineRule="auto"/>
    </w:pPr>
    <w:rPr>
      <w:rFonts w:cs="Arial"/>
      <w:sz w:val="20"/>
      <w:szCs w:val="22"/>
    </w:rPr>
  </w:style>
  <w:style w:type="paragraph" w:customStyle="1" w:styleId="TableHeading">
    <w:name w:val="TableHeading"/>
    <w:aliases w:val="th"/>
    <w:basedOn w:val="OPCParaBase"/>
    <w:next w:val="Tabletext"/>
    <w:rsid w:val="00084581"/>
    <w:pPr>
      <w:keepNext/>
      <w:spacing w:before="60" w:line="240" w:lineRule="atLeast"/>
    </w:pPr>
    <w:rPr>
      <w:b/>
      <w:sz w:val="20"/>
    </w:rPr>
  </w:style>
  <w:style w:type="paragraph" w:customStyle="1" w:styleId="NoteToSubpara">
    <w:name w:val="NoteToSubpara"/>
    <w:aliases w:val="nts"/>
    <w:basedOn w:val="OPCParaBase"/>
    <w:rsid w:val="00084581"/>
    <w:pPr>
      <w:spacing w:before="40" w:line="198" w:lineRule="exact"/>
      <w:ind w:left="2835" w:hanging="709"/>
    </w:pPr>
    <w:rPr>
      <w:sz w:val="18"/>
    </w:rPr>
  </w:style>
  <w:style w:type="paragraph" w:customStyle="1" w:styleId="ENoteTableHeading">
    <w:name w:val="ENoteTableHeading"/>
    <w:aliases w:val="enth"/>
    <w:basedOn w:val="OPCParaBase"/>
    <w:rsid w:val="00084581"/>
    <w:pPr>
      <w:keepNext/>
      <w:spacing w:before="60" w:line="240" w:lineRule="atLeast"/>
    </w:pPr>
    <w:rPr>
      <w:rFonts w:ascii="Arial" w:hAnsi="Arial"/>
      <w:b/>
      <w:sz w:val="16"/>
    </w:rPr>
  </w:style>
  <w:style w:type="paragraph" w:customStyle="1" w:styleId="ENoteTTi">
    <w:name w:val="ENoteTTi"/>
    <w:aliases w:val="entti"/>
    <w:basedOn w:val="OPCParaBase"/>
    <w:rsid w:val="00084581"/>
    <w:pPr>
      <w:keepNext/>
      <w:spacing w:before="60" w:line="240" w:lineRule="atLeast"/>
      <w:ind w:left="170"/>
    </w:pPr>
    <w:rPr>
      <w:sz w:val="16"/>
    </w:rPr>
  </w:style>
  <w:style w:type="paragraph" w:customStyle="1" w:styleId="ENotesHeading1">
    <w:name w:val="ENotesHeading 1"/>
    <w:aliases w:val="Enh1"/>
    <w:basedOn w:val="OPCParaBase"/>
    <w:next w:val="Normal"/>
    <w:rsid w:val="00084581"/>
    <w:pPr>
      <w:spacing w:before="120"/>
      <w:outlineLvl w:val="1"/>
    </w:pPr>
    <w:rPr>
      <w:b/>
      <w:sz w:val="28"/>
      <w:szCs w:val="28"/>
    </w:rPr>
  </w:style>
  <w:style w:type="paragraph" w:customStyle="1" w:styleId="ENotesHeading2">
    <w:name w:val="ENotesHeading 2"/>
    <w:aliases w:val="Enh2"/>
    <w:basedOn w:val="OPCParaBase"/>
    <w:next w:val="Normal"/>
    <w:rsid w:val="00084581"/>
    <w:pPr>
      <w:spacing w:before="120" w:after="120"/>
      <w:outlineLvl w:val="2"/>
    </w:pPr>
    <w:rPr>
      <w:b/>
      <w:sz w:val="24"/>
      <w:szCs w:val="28"/>
    </w:rPr>
  </w:style>
  <w:style w:type="paragraph" w:customStyle="1" w:styleId="ENoteTTIndentHeading">
    <w:name w:val="ENoteTTIndentHeading"/>
    <w:aliases w:val="enTTHi"/>
    <w:basedOn w:val="OPCParaBase"/>
    <w:rsid w:val="000845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4581"/>
    <w:pPr>
      <w:spacing w:before="60" w:line="240" w:lineRule="atLeast"/>
    </w:pPr>
    <w:rPr>
      <w:sz w:val="16"/>
    </w:rPr>
  </w:style>
  <w:style w:type="paragraph" w:customStyle="1" w:styleId="MadeunderText">
    <w:name w:val="MadeunderText"/>
    <w:basedOn w:val="OPCParaBase"/>
    <w:next w:val="Normal"/>
    <w:rsid w:val="00084581"/>
    <w:pPr>
      <w:spacing w:before="240"/>
    </w:pPr>
    <w:rPr>
      <w:sz w:val="24"/>
      <w:szCs w:val="24"/>
    </w:rPr>
  </w:style>
  <w:style w:type="paragraph" w:customStyle="1" w:styleId="ENotesHeading3">
    <w:name w:val="ENotesHeading 3"/>
    <w:aliases w:val="Enh3"/>
    <w:basedOn w:val="OPCParaBase"/>
    <w:next w:val="Normal"/>
    <w:rsid w:val="00084581"/>
    <w:pPr>
      <w:keepNext/>
      <w:spacing w:before="120" w:line="240" w:lineRule="auto"/>
      <w:outlineLvl w:val="4"/>
    </w:pPr>
    <w:rPr>
      <w:b/>
      <w:szCs w:val="24"/>
    </w:rPr>
  </w:style>
  <w:style w:type="character" w:customStyle="1" w:styleId="subsectionChar">
    <w:name w:val="subsection Char"/>
    <w:aliases w:val="ss Char"/>
    <w:link w:val="subsection"/>
    <w:rsid w:val="00DA7BAC"/>
    <w:rPr>
      <w:rFonts w:eastAsia="Times New Roman" w:cs="Times New Roman"/>
      <w:sz w:val="22"/>
      <w:lang w:eastAsia="en-AU"/>
    </w:rPr>
  </w:style>
  <w:style w:type="character" w:customStyle="1" w:styleId="paragraphChar">
    <w:name w:val="paragraph Char"/>
    <w:aliases w:val="a Char"/>
    <w:link w:val="paragraph"/>
    <w:rsid w:val="00DA7BAC"/>
    <w:rPr>
      <w:rFonts w:eastAsia="Times New Roman" w:cs="Times New Roman"/>
      <w:sz w:val="22"/>
      <w:lang w:eastAsia="en-AU"/>
    </w:rPr>
  </w:style>
  <w:style w:type="character" w:customStyle="1" w:styleId="Heading1Char">
    <w:name w:val="Heading 1 Char"/>
    <w:basedOn w:val="DefaultParagraphFont"/>
    <w:link w:val="Heading1"/>
    <w:uiPriority w:val="9"/>
    <w:rsid w:val="00AF13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13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132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F132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F132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F132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F132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F132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F132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F13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32B"/>
    <w:rPr>
      <w:rFonts w:ascii="Tahoma" w:hAnsi="Tahoma" w:cs="Tahoma"/>
      <w:sz w:val="16"/>
      <w:szCs w:val="16"/>
    </w:rPr>
  </w:style>
  <w:style w:type="paragraph" w:styleId="NormalWeb">
    <w:name w:val="Normal (Web)"/>
    <w:basedOn w:val="Normal"/>
    <w:uiPriority w:val="99"/>
    <w:semiHidden/>
    <w:unhideWhenUsed/>
    <w:rsid w:val="00AF132B"/>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AF132B"/>
    <w:rPr>
      <w:color w:val="000000"/>
      <w:u w:val="single"/>
    </w:rPr>
  </w:style>
  <w:style w:type="paragraph" w:customStyle="1" w:styleId="ShortTP1">
    <w:name w:val="ShortTP1"/>
    <w:basedOn w:val="ShortT"/>
    <w:link w:val="ShortTP1Char"/>
    <w:rsid w:val="002205DC"/>
    <w:pPr>
      <w:spacing w:before="800"/>
    </w:pPr>
  </w:style>
  <w:style w:type="character" w:customStyle="1" w:styleId="OPCParaBaseChar">
    <w:name w:val="OPCParaBase Char"/>
    <w:basedOn w:val="DefaultParagraphFont"/>
    <w:link w:val="OPCParaBase"/>
    <w:rsid w:val="002205DC"/>
    <w:rPr>
      <w:rFonts w:eastAsia="Times New Roman" w:cs="Times New Roman"/>
      <w:sz w:val="22"/>
      <w:lang w:eastAsia="en-AU"/>
    </w:rPr>
  </w:style>
  <w:style w:type="character" w:customStyle="1" w:styleId="ShortTChar">
    <w:name w:val="ShortT Char"/>
    <w:basedOn w:val="OPCParaBaseChar"/>
    <w:link w:val="ShortT"/>
    <w:rsid w:val="002205DC"/>
    <w:rPr>
      <w:rFonts w:eastAsia="Times New Roman" w:cs="Times New Roman"/>
      <w:b/>
      <w:sz w:val="40"/>
      <w:lang w:eastAsia="en-AU"/>
    </w:rPr>
  </w:style>
  <w:style w:type="character" w:customStyle="1" w:styleId="ShortTP1Char">
    <w:name w:val="ShortTP1 Char"/>
    <w:basedOn w:val="ShortTChar"/>
    <w:link w:val="ShortTP1"/>
    <w:rsid w:val="002205DC"/>
    <w:rPr>
      <w:rFonts w:eastAsia="Times New Roman" w:cs="Times New Roman"/>
      <w:b/>
      <w:sz w:val="40"/>
      <w:lang w:eastAsia="en-AU"/>
    </w:rPr>
  </w:style>
  <w:style w:type="paragraph" w:customStyle="1" w:styleId="ActNoP1">
    <w:name w:val="ActNoP1"/>
    <w:basedOn w:val="Actno"/>
    <w:link w:val="ActNoP1Char"/>
    <w:rsid w:val="002205DC"/>
    <w:pPr>
      <w:spacing w:before="800"/>
    </w:pPr>
    <w:rPr>
      <w:sz w:val="28"/>
    </w:rPr>
  </w:style>
  <w:style w:type="character" w:customStyle="1" w:styleId="ActnoChar">
    <w:name w:val="Actno Char"/>
    <w:basedOn w:val="ShortTChar"/>
    <w:link w:val="Actno"/>
    <w:rsid w:val="002205DC"/>
    <w:rPr>
      <w:rFonts w:eastAsia="Times New Roman" w:cs="Times New Roman"/>
      <w:b/>
      <w:sz w:val="40"/>
      <w:lang w:eastAsia="en-AU"/>
    </w:rPr>
  </w:style>
  <w:style w:type="character" w:customStyle="1" w:styleId="ActNoP1Char">
    <w:name w:val="ActNoP1 Char"/>
    <w:basedOn w:val="ActnoChar"/>
    <w:link w:val="ActNoP1"/>
    <w:rsid w:val="002205DC"/>
    <w:rPr>
      <w:rFonts w:eastAsia="Times New Roman" w:cs="Times New Roman"/>
      <w:b/>
      <w:sz w:val="28"/>
      <w:lang w:eastAsia="en-AU"/>
    </w:rPr>
  </w:style>
  <w:style w:type="paragraph" w:customStyle="1" w:styleId="p1LinesBef">
    <w:name w:val="p1LinesBef"/>
    <w:basedOn w:val="Normal"/>
    <w:rsid w:val="002205D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2205D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2205DC"/>
  </w:style>
  <w:style w:type="character" w:customStyle="1" w:styleId="ShortTCPChar">
    <w:name w:val="ShortTCP Char"/>
    <w:basedOn w:val="ShortTChar"/>
    <w:link w:val="ShortTCP"/>
    <w:rsid w:val="002205DC"/>
    <w:rPr>
      <w:rFonts w:eastAsia="Times New Roman" w:cs="Times New Roman"/>
      <w:b/>
      <w:sz w:val="40"/>
      <w:lang w:eastAsia="en-AU"/>
    </w:rPr>
  </w:style>
  <w:style w:type="paragraph" w:customStyle="1" w:styleId="ActNoCP">
    <w:name w:val="ActNoCP"/>
    <w:basedOn w:val="Actno"/>
    <w:link w:val="ActNoCPChar"/>
    <w:rsid w:val="002205DC"/>
    <w:pPr>
      <w:spacing w:before="400"/>
    </w:pPr>
  </w:style>
  <w:style w:type="character" w:customStyle="1" w:styleId="ActNoCPChar">
    <w:name w:val="ActNoCP Char"/>
    <w:basedOn w:val="ActnoChar"/>
    <w:link w:val="ActNoCP"/>
    <w:rsid w:val="002205DC"/>
    <w:rPr>
      <w:rFonts w:eastAsia="Times New Roman" w:cs="Times New Roman"/>
      <w:b/>
      <w:sz w:val="40"/>
      <w:lang w:eastAsia="en-AU"/>
    </w:rPr>
  </w:style>
  <w:style w:type="paragraph" w:customStyle="1" w:styleId="AssentBk">
    <w:name w:val="AssentBk"/>
    <w:basedOn w:val="Normal"/>
    <w:rsid w:val="002205DC"/>
    <w:pPr>
      <w:spacing w:line="240" w:lineRule="auto"/>
    </w:pPr>
    <w:rPr>
      <w:rFonts w:eastAsia="Times New Roman" w:cs="Times New Roman"/>
      <w:sz w:val="20"/>
      <w:lang w:eastAsia="en-AU"/>
    </w:rPr>
  </w:style>
  <w:style w:type="paragraph" w:customStyle="1" w:styleId="AssentDt">
    <w:name w:val="AssentDt"/>
    <w:basedOn w:val="Normal"/>
    <w:rsid w:val="00FD2700"/>
    <w:pPr>
      <w:spacing w:line="240" w:lineRule="auto"/>
    </w:pPr>
    <w:rPr>
      <w:rFonts w:eastAsia="Times New Roman" w:cs="Times New Roman"/>
      <w:sz w:val="20"/>
      <w:lang w:eastAsia="en-AU"/>
    </w:rPr>
  </w:style>
  <w:style w:type="paragraph" w:customStyle="1" w:styleId="2ndRd">
    <w:name w:val="2ndRd"/>
    <w:basedOn w:val="Normal"/>
    <w:rsid w:val="00FD2700"/>
    <w:pPr>
      <w:spacing w:line="240" w:lineRule="auto"/>
    </w:pPr>
    <w:rPr>
      <w:rFonts w:eastAsia="Times New Roman" w:cs="Times New Roman"/>
      <w:sz w:val="20"/>
      <w:lang w:eastAsia="en-AU"/>
    </w:rPr>
  </w:style>
  <w:style w:type="paragraph" w:customStyle="1" w:styleId="ScalePlusRef">
    <w:name w:val="ScalePlusRef"/>
    <w:basedOn w:val="Normal"/>
    <w:rsid w:val="00FD270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4581"/>
    <w:pPr>
      <w:spacing w:line="260" w:lineRule="atLeast"/>
    </w:pPr>
    <w:rPr>
      <w:sz w:val="22"/>
    </w:rPr>
  </w:style>
  <w:style w:type="paragraph" w:styleId="Heading1">
    <w:name w:val="heading 1"/>
    <w:basedOn w:val="Normal"/>
    <w:next w:val="Normal"/>
    <w:link w:val="Heading1Char"/>
    <w:uiPriority w:val="9"/>
    <w:qFormat/>
    <w:rsid w:val="00AF1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13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13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13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132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F132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F132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132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F132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84581"/>
  </w:style>
  <w:style w:type="paragraph" w:customStyle="1" w:styleId="OPCParaBase">
    <w:name w:val="OPCParaBase"/>
    <w:link w:val="OPCParaBaseChar"/>
    <w:qFormat/>
    <w:rsid w:val="0008458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84581"/>
    <w:pPr>
      <w:spacing w:line="240" w:lineRule="auto"/>
    </w:pPr>
    <w:rPr>
      <w:b/>
      <w:sz w:val="40"/>
    </w:rPr>
  </w:style>
  <w:style w:type="paragraph" w:customStyle="1" w:styleId="ActHead1">
    <w:name w:val="ActHead 1"/>
    <w:aliases w:val="c"/>
    <w:basedOn w:val="OPCParaBase"/>
    <w:next w:val="Normal"/>
    <w:qFormat/>
    <w:rsid w:val="000845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45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45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45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45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45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45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45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458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84581"/>
  </w:style>
  <w:style w:type="paragraph" w:customStyle="1" w:styleId="Blocks">
    <w:name w:val="Blocks"/>
    <w:aliases w:val="bb"/>
    <w:basedOn w:val="OPCParaBase"/>
    <w:qFormat/>
    <w:rsid w:val="00084581"/>
    <w:pPr>
      <w:spacing w:line="240" w:lineRule="auto"/>
    </w:pPr>
    <w:rPr>
      <w:sz w:val="24"/>
    </w:rPr>
  </w:style>
  <w:style w:type="paragraph" w:customStyle="1" w:styleId="BoxText">
    <w:name w:val="BoxText"/>
    <w:aliases w:val="bt"/>
    <w:basedOn w:val="OPCParaBase"/>
    <w:qFormat/>
    <w:rsid w:val="000845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4581"/>
    <w:rPr>
      <w:b/>
    </w:rPr>
  </w:style>
  <w:style w:type="paragraph" w:customStyle="1" w:styleId="BoxHeadItalic">
    <w:name w:val="BoxHeadItalic"/>
    <w:aliases w:val="bhi"/>
    <w:basedOn w:val="BoxText"/>
    <w:next w:val="BoxStep"/>
    <w:qFormat/>
    <w:rsid w:val="00084581"/>
    <w:rPr>
      <w:i/>
    </w:rPr>
  </w:style>
  <w:style w:type="paragraph" w:customStyle="1" w:styleId="BoxList">
    <w:name w:val="BoxList"/>
    <w:aliases w:val="bl"/>
    <w:basedOn w:val="BoxText"/>
    <w:qFormat/>
    <w:rsid w:val="00084581"/>
    <w:pPr>
      <w:ind w:left="1559" w:hanging="425"/>
    </w:pPr>
  </w:style>
  <w:style w:type="paragraph" w:customStyle="1" w:styleId="BoxNote">
    <w:name w:val="BoxNote"/>
    <w:aliases w:val="bn"/>
    <w:basedOn w:val="BoxText"/>
    <w:qFormat/>
    <w:rsid w:val="00084581"/>
    <w:pPr>
      <w:tabs>
        <w:tab w:val="left" w:pos="1985"/>
      </w:tabs>
      <w:spacing w:before="122" w:line="198" w:lineRule="exact"/>
      <w:ind w:left="2948" w:hanging="1814"/>
    </w:pPr>
    <w:rPr>
      <w:sz w:val="18"/>
    </w:rPr>
  </w:style>
  <w:style w:type="paragraph" w:customStyle="1" w:styleId="BoxPara">
    <w:name w:val="BoxPara"/>
    <w:aliases w:val="bp"/>
    <w:basedOn w:val="BoxText"/>
    <w:qFormat/>
    <w:rsid w:val="00084581"/>
    <w:pPr>
      <w:tabs>
        <w:tab w:val="right" w:pos="2268"/>
      </w:tabs>
      <w:ind w:left="2552" w:hanging="1418"/>
    </w:pPr>
  </w:style>
  <w:style w:type="paragraph" w:customStyle="1" w:styleId="BoxStep">
    <w:name w:val="BoxStep"/>
    <w:aliases w:val="bs"/>
    <w:basedOn w:val="BoxText"/>
    <w:qFormat/>
    <w:rsid w:val="00084581"/>
    <w:pPr>
      <w:ind w:left="1985" w:hanging="851"/>
    </w:pPr>
  </w:style>
  <w:style w:type="character" w:customStyle="1" w:styleId="CharAmPartNo">
    <w:name w:val="CharAmPartNo"/>
    <w:basedOn w:val="OPCCharBase"/>
    <w:qFormat/>
    <w:rsid w:val="00084581"/>
  </w:style>
  <w:style w:type="character" w:customStyle="1" w:styleId="CharAmPartText">
    <w:name w:val="CharAmPartText"/>
    <w:basedOn w:val="OPCCharBase"/>
    <w:qFormat/>
    <w:rsid w:val="00084581"/>
  </w:style>
  <w:style w:type="character" w:customStyle="1" w:styleId="CharAmSchNo">
    <w:name w:val="CharAmSchNo"/>
    <w:basedOn w:val="OPCCharBase"/>
    <w:qFormat/>
    <w:rsid w:val="00084581"/>
  </w:style>
  <w:style w:type="character" w:customStyle="1" w:styleId="CharAmSchText">
    <w:name w:val="CharAmSchText"/>
    <w:basedOn w:val="OPCCharBase"/>
    <w:qFormat/>
    <w:rsid w:val="00084581"/>
  </w:style>
  <w:style w:type="character" w:customStyle="1" w:styleId="CharBoldItalic">
    <w:name w:val="CharBoldItalic"/>
    <w:basedOn w:val="OPCCharBase"/>
    <w:uiPriority w:val="1"/>
    <w:qFormat/>
    <w:rsid w:val="00084581"/>
    <w:rPr>
      <w:b/>
      <w:i/>
    </w:rPr>
  </w:style>
  <w:style w:type="character" w:customStyle="1" w:styleId="CharChapNo">
    <w:name w:val="CharChapNo"/>
    <w:basedOn w:val="OPCCharBase"/>
    <w:uiPriority w:val="1"/>
    <w:qFormat/>
    <w:rsid w:val="00084581"/>
  </w:style>
  <w:style w:type="character" w:customStyle="1" w:styleId="CharChapText">
    <w:name w:val="CharChapText"/>
    <w:basedOn w:val="OPCCharBase"/>
    <w:uiPriority w:val="1"/>
    <w:qFormat/>
    <w:rsid w:val="00084581"/>
  </w:style>
  <w:style w:type="character" w:customStyle="1" w:styleId="CharDivNo">
    <w:name w:val="CharDivNo"/>
    <w:basedOn w:val="OPCCharBase"/>
    <w:uiPriority w:val="1"/>
    <w:qFormat/>
    <w:rsid w:val="00084581"/>
  </w:style>
  <w:style w:type="character" w:customStyle="1" w:styleId="CharDivText">
    <w:name w:val="CharDivText"/>
    <w:basedOn w:val="OPCCharBase"/>
    <w:uiPriority w:val="1"/>
    <w:qFormat/>
    <w:rsid w:val="00084581"/>
  </w:style>
  <w:style w:type="character" w:customStyle="1" w:styleId="CharItalic">
    <w:name w:val="CharItalic"/>
    <w:basedOn w:val="OPCCharBase"/>
    <w:uiPriority w:val="1"/>
    <w:qFormat/>
    <w:rsid w:val="00084581"/>
    <w:rPr>
      <w:i/>
    </w:rPr>
  </w:style>
  <w:style w:type="character" w:customStyle="1" w:styleId="CharPartNo">
    <w:name w:val="CharPartNo"/>
    <w:basedOn w:val="OPCCharBase"/>
    <w:uiPriority w:val="1"/>
    <w:qFormat/>
    <w:rsid w:val="00084581"/>
  </w:style>
  <w:style w:type="character" w:customStyle="1" w:styleId="CharPartText">
    <w:name w:val="CharPartText"/>
    <w:basedOn w:val="OPCCharBase"/>
    <w:uiPriority w:val="1"/>
    <w:qFormat/>
    <w:rsid w:val="00084581"/>
  </w:style>
  <w:style w:type="character" w:customStyle="1" w:styleId="CharSectno">
    <w:name w:val="CharSectno"/>
    <w:basedOn w:val="OPCCharBase"/>
    <w:qFormat/>
    <w:rsid w:val="00084581"/>
  </w:style>
  <w:style w:type="character" w:customStyle="1" w:styleId="CharSubdNo">
    <w:name w:val="CharSubdNo"/>
    <w:basedOn w:val="OPCCharBase"/>
    <w:uiPriority w:val="1"/>
    <w:qFormat/>
    <w:rsid w:val="00084581"/>
  </w:style>
  <w:style w:type="character" w:customStyle="1" w:styleId="CharSubdText">
    <w:name w:val="CharSubdText"/>
    <w:basedOn w:val="OPCCharBase"/>
    <w:uiPriority w:val="1"/>
    <w:qFormat/>
    <w:rsid w:val="00084581"/>
  </w:style>
  <w:style w:type="paragraph" w:customStyle="1" w:styleId="CTA--">
    <w:name w:val="CTA --"/>
    <w:basedOn w:val="OPCParaBase"/>
    <w:next w:val="Normal"/>
    <w:rsid w:val="00084581"/>
    <w:pPr>
      <w:spacing w:before="60" w:line="240" w:lineRule="atLeast"/>
      <w:ind w:left="142" w:hanging="142"/>
    </w:pPr>
    <w:rPr>
      <w:sz w:val="20"/>
    </w:rPr>
  </w:style>
  <w:style w:type="paragraph" w:customStyle="1" w:styleId="CTA-">
    <w:name w:val="CTA -"/>
    <w:basedOn w:val="OPCParaBase"/>
    <w:rsid w:val="00084581"/>
    <w:pPr>
      <w:spacing w:before="60" w:line="240" w:lineRule="atLeast"/>
      <w:ind w:left="85" w:hanging="85"/>
    </w:pPr>
    <w:rPr>
      <w:sz w:val="20"/>
    </w:rPr>
  </w:style>
  <w:style w:type="paragraph" w:customStyle="1" w:styleId="CTA---">
    <w:name w:val="CTA ---"/>
    <w:basedOn w:val="OPCParaBase"/>
    <w:next w:val="Normal"/>
    <w:rsid w:val="00084581"/>
    <w:pPr>
      <w:spacing w:before="60" w:line="240" w:lineRule="atLeast"/>
      <w:ind w:left="198" w:hanging="198"/>
    </w:pPr>
    <w:rPr>
      <w:sz w:val="20"/>
    </w:rPr>
  </w:style>
  <w:style w:type="paragraph" w:customStyle="1" w:styleId="CTA----">
    <w:name w:val="CTA ----"/>
    <w:basedOn w:val="OPCParaBase"/>
    <w:next w:val="Normal"/>
    <w:rsid w:val="00084581"/>
    <w:pPr>
      <w:spacing w:before="60" w:line="240" w:lineRule="atLeast"/>
      <w:ind w:left="255" w:hanging="255"/>
    </w:pPr>
    <w:rPr>
      <w:sz w:val="20"/>
    </w:rPr>
  </w:style>
  <w:style w:type="paragraph" w:customStyle="1" w:styleId="CTA1a">
    <w:name w:val="CTA 1(a)"/>
    <w:basedOn w:val="OPCParaBase"/>
    <w:rsid w:val="00084581"/>
    <w:pPr>
      <w:tabs>
        <w:tab w:val="right" w:pos="414"/>
      </w:tabs>
      <w:spacing w:before="40" w:line="240" w:lineRule="atLeast"/>
      <w:ind w:left="675" w:hanging="675"/>
    </w:pPr>
    <w:rPr>
      <w:sz w:val="20"/>
    </w:rPr>
  </w:style>
  <w:style w:type="paragraph" w:customStyle="1" w:styleId="CTA1ai">
    <w:name w:val="CTA 1(a)(i)"/>
    <w:basedOn w:val="OPCParaBase"/>
    <w:rsid w:val="00084581"/>
    <w:pPr>
      <w:tabs>
        <w:tab w:val="right" w:pos="1004"/>
      </w:tabs>
      <w:spacing w:before="40" w:line="240" w:lineRule="atLeast"/>
      <w:ind w:left="1253" w:hanging="1253"/>
    </w:pPr>
    <w:rPr>
      <w:sz w:val="20"/>
    </w:rPr>
  </w:style>
  <w:style w:type="paragraph" w:customStyle="1" w:styleId="CTA2a">
    <w:name w:val="CTA 2(a)"/>
    <w:basedOn w:val="OPCParaBase"/>
    <w:rsid w:val="00084581"/>
    <w:pPr>
      <w:tabs>
        <w:tab w:val="right" w:pos="482"/>
      </w:tabs>
      <w:spacing w:before="40" w:line="240" w:lineRule="atLeast"/>
      <w:ind w:left="748" w:hanging="748"/>
    </w:pPr>
    <w:rPr>
      <w:sz w:val="20"/>
    </w:rPr>
  </w:style>
  <w:style w:type="paragraph" w:customStyle="1" w:styleId="CTA2ai">
    <w:name w:val="CTA 2(a)(i)"/>
    <w:basedOn w:val="OPCParaBase"/>
    <w:rsid w:val="00084581"/>
    <w:pPr>
      <w:tabs>
        <w:tab w:val="right" w:pos="1089"/>
      </w:tabs>
      <w:spacing w:before="40" w:line="240" w:lineRule="atLeast"/>
      <w:ind w:left="1327" w:hanging="1327"/>
    </w:pPr>
    <w:rPr>
      <w:sz w:val="20"/>
    </w:rPr>
  </w:style>
  <w:style w:type="paragraph" w:customStyle="1" w:styleId="CTA3a">
    <w:name w:val="CTA 3(a)"/>
    <w:basedOn w:val="OPCParaBase"/>
    <w:rsid w:val="00084581"/>
    <w:pPr>
      <w:tabs>
        <w:tab w:val="right" w:pos="556"/>
      </w:tabs>
      <w:spacing w:before="40" w:line="240" w:lineRule="atLeast"/>
      <w:ind w:left="805" w:hanging="805"/>
    </w:pPr>
    <w:rPr>
      <w:sz w:val="20"/>
    </w:rPr>
  </w:style>
  <w:style w:type="paragraph" w:customStyle="1" w:styleId="CTA3ai">
    <w:name w:val="CTA 3(a)(i)"/>
    <w:basedOn w:val="OPCParaBase"/>
    <w:rsid w:val="00084581"/>
    <w:pPr>
      <w:tabs>
        <w:tab w:val="right" w:pos="1140"/>
      </w:tabs>
      <w:spacing w:before="40" w:line="240" w:lineRule="atLeast"/>
      <w:ind w:left="1361" w:hanging="1361"/>
    </w:pPr>
    <w:rPr>
      <w:sz w:val="20"/>
    </w:rPr>
  </w:style>
  <w:style w:type="paragraph" w:customStyle="1" w:styleId="CTA4a">
    <w:name w:val="CTA 4(a)"/>
    <w:basedOn w:val="OPCParaBase"/>
    <w:rsid w:val="00084581"/>
    <w:pPr>
      <w:tabs>
        <w:tab w:val="right" w:pos="624"/>
      </w:tabs>
      <w:spacing w:before="40" w:line="240" w:lineRule="atLeast"/>
      <w:ind w:left="873" w:hanging="873"/>
    </w:pPr>
    <w:rPr>
      <w:sz w:val="20"/>
    </w:rPr>
  </w:style>
  <w:style w:type="paragraph" w:customStyle="1" w:styleId="CTA4ai">
    <w:name w:val="CTA 4(a)(i)"/>
    <w:basedOn w:val="OPCParaBase"/>
    <w:rsid w:val="00084581"/>
    <w:pPr>
      <w:tabs>
        <w:tab w:val="right" w:pos="1213"/>
      </w:tabs>
      <w:spacing w:before="40" w:line="240" w:lineRule="atLeast"/>
      <w:ind w:left="1452" w:hanging="1452"/>
    </w:pPr>
    <w:rPr>
      <w:sz w:val="20"/>
    </w:rPr>
  </w:style>
  <w:style w:type="paragraph" w:customStyle="1" w:styleId="CTACAPS">
    <w:name w:val="CTA CAPS"/>
    <w:basedOn w:val="OPCParaBase"/>
    <w:rsid w:val="00084581"/>
    <w:pPr>
      <w:spacing w:before="60" w:line="240" w:lineRule="atLeast"/>
    </w:pPr>
    <w:rPr>
      <w:sz w:val="20"/>
    </w:rPr>
  </w:style>
  <w:style w:type="paragraph" w:customStyle="1" w:styleId="CTAright">
    <w:name w:val="CTA right"/>
    <w:basedOn w:val="OPCParaBase"/>
    <w:rsid w:val="00084581"/>
    <w:pPr>
      <w:spacing w:before="60" w:line="240" w:lineRule="auto"/>
      <w:jc w:val="right"/>
    </w:pPr>
    <w:rPr>
      <w:sz w:val="20"/>
    </w:rPr>
  </w:style>
  <w:style w:type="paragraph" w:customStyle="1" w:styleId="subsection">
    <w:name w:val="subsection"/>
    <w:aliases w:val="ss"/>
    <w:basedOn w:val="OPCParaBase"/>
    <w:link w:val="subsectionChar"/>
    <w:rsid w:val="00084581"/>
    <w:pPr>
      <w:tabs>
        <w:tab w:val="right" w:pos="1021"/>
      </w:tabs>
      <w:spacing w:before="180" w:line="240" w:lineRule="auto"/>
      <w:ind w:left="1134" w:hanging="1134"/>
    </w:pPr>
  </w:style>
  <w:style w:type="paragraph" w:customStyle="1" w:styleId="Definition">
    <w:name w:val="Definition"/>
    <w:aliases w:val="dd"/>
    <w:basedOn w:val="OPCParaBase"/>
    <w:rsid w:val="00084581"/>
    <w:pPr>
      <w:spacing w:before="180" w:line="240" w:lineRule="auto"/>
      <w:ind w:left="1134"/>
    </w:pPr>
  </w:style>
  <w:style w:type="paragraph" w:customStyle="1" w:styleId="ETAsubitem">
    <w:name w:val="ETA(subitem)"/>
    <w:basedOn w:val="OPCParaBase"/>
    <w:rsid w:val="00084581"/>
    <w:pPr>
      <w:tabs>
        <w:tab w:val="right" w:pos="340"/>
      </w:tabs>
      <w:spacing w:before="60" w:line="240" w:lineRule="auto"/>
      <w:ind w:left="454" w:hanging="454"/>
    </w:pPr>
    <w:rPr>
      <w:sz w:val="20"/>
    </w:rPr>
  </w:style>
  <w:style w:type="paragraph" w:customStyle="1" w:styleId="ETApara">
    <w:name w:val="ETA(para)"/>
    <w:basedOn w:val="OPCParaBase"/>
    <w:rsid w:val="00084581"/>
    <w:pPr>
      <w:tabs>
        <w:tab w:val="right" w:pos="754"/>
      </w:tabs>
      <w:spacing w:before="60" w:line="240" w:lineRule="auto"/>
      <w:ind w:left="828" w:hanging="828"/>
    </w:pPr>
    <w:rPr>
      <w:sz w:val="20"/>
    </w:rPr>
  </w:style>
  <w:style w:type="paragraph" w:customStyle="1" w:styleId="ETAsubpara">
    <w:name w:val="ETA(subpara)"/>
    <w:basedOn w:val="OPCParaBase"/>
    <w:rsid w:val="00084581"/>
    <w:pPr>
      <w:tabs>
        <w:tab w:val="right" w:pos="1083"/>
      </w:tabs>
      <w:spacing w:before="60" w:line="240" w:lineRule="auto"/>
      <w:ind w:left="1191" w:hanging="1191"/>
    </w:pPr>
    <w:rPr>
      <w:sz w:val="20"/>
    </w:rPr>
  </w:style>
  <w:style w:type="paragraph" w:customStyle="1" w:styleId="ETAsub-subpara">
    <w:name w:val="ETA(sub-subpara)"/>
    <w:basedOn w:val="OPCParaBase"/>
    <w:rsid w:val="00084581"/>
    <w:pPr>
      <w:tabs>
        <w:tab w:val="right" w:pos="1412"/>
      </w:tabs>
      <w:spacing w:before="60" w:line="240" w:lineRule="auto"/>
      <w:ind w:left="1525" w:hanging="1525"/>
    </w:pPr>
    <w:rPr>
      <w:sz w:val="20"/>
    </w:rPr>
  </w:style>
  <w:style w:type="paragraph" w:customStyle="1" w:styleId="Formula">
    <w:name w:val="Formula"/>
    <w:basedOn w:val="OPCParaBase"/>
    <w:rsid w:val="00084581"/>
    <w:pPr>
      <w:spacing w:line="240" w:lineRule="auto"/>
      <w:ind w:left="1134"/>
    </w:pPr>
    <w:rPr>
      <w:sz w:val="20"/>
    </w:rPr>
  </w:style>
  <w:style w:type="paragraph" w:styleId="Header">
    <w:name w:val="header"/>
    <w:basedOn w:val="OPCParaBase"/>
    <w:link w:val="HeaderChar"/>
    <w:unhideWhenUsed/>
    <w:rsid w:val="000845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4581"/>
    <w:rPr>
      <w:rFonts w:eastAsia="Times New Roman" w:cs="Times New Roman"/>
      <w:sz w:val="16"/>
      <w:lang w:eastAsia="en-AU"/>
    </w:rPr>
  </w:style>
  <w:style w:type="paragraph" w:customStyle="1" w:styleId="House">
    <w:name w:val="House"/>
    <w:basedOn w:val="OPCParaBase"/>
    <w:rsid w:val="00084581"/>
    <w:pPr>
      <w:spacing w:line="240" w:lineRule="auto"/>
    </w:pPr>
    <w:rPr>
      <w:sz w:val="28"/>
    </w:rPr>
  </w:style>
  <w:style w:type="paragraph" w:customStyle="1" w:styleId="Item">
    <w:name w:val="Item"/>
    <w:aliases w:val="i"/>
    <w:basedOn w:val="OPCParaBase"/>
    <w:next w:val="ItemHead"/>
    <w:rsid w:val="00084581"/>
    <w:pPr>
      <w:keepLines/>
      <w:spacing w:before="80" w:line="240" w:lineRule="auto"/>
      <w:ind w:left="709"/>
    </w:pPr>
  </w:style>
  <w:style w:type="paragraph" w:customStyle="1" w:styleId="ItemHead">
    <w:name w:val="ItemHead"/>
    <w:aliases w:val="ih"/>
    <w:basedOn w:val="OPCParaBase"/>
    <w:next w:val="Item"/>
    <w:rsid w:val="000845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84581"/>
    <w:pPr>
      <w:spacing w:line="240" w:lineRule="auto"/>
    </w:pPr>
    <w:rPr>
      <w:b/>
      <w:sz w:val="32"/>
    </w:rPr>
  </w:style>
  <w:style w:type="paragraph" w:customStyle="1" w:styleId="notedraft">
    <w:name w:val="note(draft)"/>
    <w:aliases w:val="nd"/>
    <w:basedOn w:val="OPCParaBase"/>
    <w:rsid w:val="00084581"/>
    <w:pPr>
      <w:spacing w:before="240" w:line="240" w:lineRule="auto"/>
      <w:ind w:left="284" w:hanging="284"/>
    </w:pPr>
    <w:rPr>
      <w:i/>
      <w:sz w:val="24"/>
    </w:rPr>
  </w:style>
  <w:style w:type="paragraph" w:customStyle="1" w:styleId="notemargin">
    <w:name w:val="note(margin)"/>
    <w:aliases w:val="nm"/>
    <w:basedOn w:val="OPCParaBase"/>
    <w:rsid w:val="00084581"/>
    <w:pPr>
      <w:tabs>
        <w:tab w:val="left" w:pos="709"/>
      </w:tabs>
      <w:spacing w:before="122" w:line="198" w:lineRule="exact"/>
      <w:ind w:left="709" w:hanging="709"/>
    </w:pPr>
    <w:rPr>
      <w:sz w:val="18"/>
    </w:rPr>
  </w:style>
  <w:style w:type="paragraph" w:customStyle="1" w:styleId="noteToPara">
    <w:name w:val="noteToPara"/>
    <w:aliases w:val="ntp"/>
    <w:basedOn w:val="OPCParaBase"/>
    <w:rsid w:val="00084581"/>
    <w:pPr>
      <w:spacing w:before="122" w:line="198" w:lineRule="exact"/>
      <w:ind w:left="2353" w:hanging="709"/>
    </w:pPr>
    <w:rPr>
      <w:sz w:val="18"/>
    </w:rPr>
  </w:style>
  <w:style w:type="paragraph" w:customStyle="1" w:styleId="noteParlAmend">
    <w:name w:val="note(ParlAmend)"/>
    <w:aliases w:val="npp"/>
    <w:basedOn w:val="OPCParaBase"/>
    <w:next w:val="ParlAmend"/>
    <w:rsid w:val="00084581"/>
    <w:pPr>
      <w:spacing w:line="240" w:lineRule="auto"/>
      <w:jc w:val="right"/>
    </w:pPr>
    <w:rPr>
      <w:rFonts w:ascii="Arial" w:hAnsi="Arial"/>
      <w:b/>
      <w:i/>
    </w:rPr>
  </w:style>
  <w:style w:type="paragraph" w:customStyle="1" w:styleId="notetext">
    <w:name w:val="note(text)"/>
    <w:aliases w:val="n"/>
    <w:basedOn w:val="OPCParaBase"/>
    <w:rsid w:val="00084581"/>
    <w:pPr>
      <w:spacing w:before="122" w:line="198" w:lineRule="exact"/>
      <w:ind w:left="1985" w:hanging="851"/>
    </w:pPr>
    <w:rPr>
      <w:sz w:val="18"/>
    </w:rPr>
  </w:style>
  <w:style w:type="paragraph" w:customStyle="1" w:styleId="Page1">
    <w:name w:val="Page1"/>
    <w:basedOn w:val="OPCParaBase"/>
    <w:rsid w:val="00084581"/>
    <w:pPr>
      <w:spacing w:before="400" w:line="240" w:lineRule="auto"/>
    </w:pPr>
    <w:rPr>
      <w:b/>
      <w:sz w:val="32"/>
    </w:rPr>
  </w:style>
  <w:style w:type="paragraph" w:customStyle="1" w:styleId="PageBreak">
    <w:name w:val="PageBreak"/>
    <w:aliases w:val="pb"/>
    <w:basedOn w:val="OPCParaBase"/>
    <w:rsid w:val="00084581"/>
    <w:pPr>
      <w:spacing w:line="240" w:lineRule="auto"/>
    </w:pPr>
    <w:rPr>
      <w:sz w:val="20"/>
    </w:rPr>
  </w:style>
  <w:style w:type="paragraph" w:customStyle="1" w:styleId="paragraphsub">
    <w:name w:val="paragraph(sub)"/>
    <w:aliases w:val="aa"/>
    <w:basedOn w:val="OPCParaBase"/>
    <w:rsid w:val="00084581"/>
    <w:pPr>
      <w:tabs>
        <w:tab w:val="right" w:pos="1985"/>
      </w:tabs>
      <w:spacing w:before="40" w:line="240" w:lineRule="auto"/>
      <w:ind w:left="2098" w:hanging="2098"/>
    </w:pPr>
  </w:style>
  <w:style w:type="paragraph" w:customStyle="1" w:styleId="paragraphsub-sub">
    <w:name w:val="paragraph(sub-sub)"/>
    <w:aliases w:val="aaa"/>
    <w:basedOn w:val="OPCParaBase"/>
    <w:rsid w:val="00084581"/>
    <w:pPr>
      <w:tabs>
        <w:tab w:val="right" w:pos="2722"/>
      </w:tabs>
      <w:spacing w:before="40" w:line="240" w:lineRule="auto"/>
      <w:ind w:left="2835" w:hanging="2835"/>
    </w:pPr>
  </w:style>
  <w:style w:type="paragraph" w:customStyle="1" w:styleId="paragraph">
    <w:name w:val="paragraph"/>
    <w:aliases w:val="a"/>
    <w:basedOn w:val="OPCParaBase"/>
    <w:link w:val="paragraphChar"/>
    <w:rsid w:val="00084581"/>
    <w:pPr>
      <w:tabs>
        <w:tab w:val="right" w:pos="1531"/>
      </w:tabs>
      <w:spacing w:before="40" w:line="240" w:lineRule="auto"/>
      <w:ind w:left="1644" w:hanging="1644"/>
    </w:pPr>
  </w:style>
  <w:style w:type="paragraph" w:customStyle="1" w:styleId="ParlAmend">
    <w:name w:val="ParlAmend"/>
    <w:aliases w:val="pp"/>
    <w:basedOn w:val="OPCParaBase"/>
    <w:rsid w:val="00084581"/>
    <w:pPr>
      <w:spacing w:before="240" w:line="240" w:lineRule="atLeast"/>
      <w:ind w:hanging="567"/>
    </w:pPr>
    <w:rPr>
      <w:sz w:val="24"/>
    </w:rPr>
  </w:style>
  <w:style w:type="paragraph" w:customStyle="1" w:styleId="Penalty">
    <w:name w:val="Penalty"/>
    <w:basedOn w:val="OPCParaBase"/>
    <w:rsid w:val="00084581"/>
    <w:pPr>
      <w:tabs>
        <w:tab w:val="left" w:pos="2977"/>
      </w:tabs>
      <w:spacing w:before="180" w:line="240" w:lineRule="auto"/>
      <w:ind w:left="1985" w:hanging="851"/>
    </w:pPr>
  </w:style>
  <w:style w:type="paragraph" w:customStyle="1" w:styleId="Portfolio">
    <w:name w:val="Portfolio"/>
    <w:basedOn w:val="OPCParaBase"/>
    <w:rsid w:val="00084581"/>
    <w:pPr>
      <w:spacing w:line="240" w:lineRule="auto"/>
    </w:pPr>
    <w:rPr>
      <w:i/>
      <w:sz w:val="20"/>
    </w:rPr>
  </w:style>
  <w:style w:type="paragraph" w:customStyle="1" w:styleId="Preamble">
    <w:name w:val="Preamble"/>
    <w:basedOn w:val="OPCParaBase"/>
    <w:next w:val="Normal"/>
    <w:rsid w:val="000845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4581"/>
    <w:pPr>
      <w:spacing w:line="240" w:lineRule="auto"/>
    </w:pPr>
    <w:rPr>
      <w:i/>
      <w:sz w:val="20"/>
    </w:rPr>
  </w:style>
  <w:style w:type="paragraph" w:customStyle="1" w:styleId="Session">
    <w:name w:val="Session"/>
    <w:basedOn w:val="OPCParaBase"/>
    <w:rsid w:val="00084581"/>
    <w:pPr>
      <w:spacing w:line="240" w:lineRule="auto"/>
    </w:pPr>
    <w:rPr>
      <w:sz w:val="28"/>
    </w:rPr>
  </w:style>
  <w:style w:type="paragraph" w:customStyle="1" w:styleId="Sponsor">
    <w:name w:val="Sponsor"/>
    <w:basedOn w:val="OPCParaBase"/>
    <w:rsid w:val="00084581"/>
    <w:pPr>
      <w:spacing w:line="240" w:lineRule="auto"/>
    </w:pPr>
    <w:rPr>
      <w:i/>
    </w:rPr>
  </w:style>
  <w:style w:type="paragraph" w:customStyle="1" w:styleId="Subitem">
    <w:name w:val="Subitem"/>
    <w:aliases w:val="iss"/>
    <w:basedOn w:val="OPCParaBase"/>
    <w:rsid w:val="00084581"/>
    <w:pPr>
      <w:spacing w:before="180" w:line="240" w:lineRule="auto"/>
      <w:ind w:left="709" w:hanging="709"/>
    </w:pPr>
  </w:style>
  <w:style w:type="paragraph" w:customStyle="1" w:styleId="SubitemHead">
    <w:name w:val="SubitemHead"/>
    <w:aliases w:val="issh"/>
    <w:basedOn w:val="OPCParaBase"/>
    <w:rsid w:val="000845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4581"/>
    <w:pPr>
      <w:spacing w:before="40" w:line="240" w:lineRule="auto"/>
      <w:ind w:left="1134"/>
    </w:pPr>
  </w:style>
  <w:style w:type="paragraph" w:customStyle="1" w:styleId="SubsectionHead">
    <w:name w:val="SubsectionHead"/>
    <w:aliases w:val="ssh"/>
    <w:basedOn w:val="OPCParaBase"/>
    <w:next w:val="subsection"/>
    <w:rsid w:val="00084581"/>
    <w:pPr>
      <w:keepNext/>
      <w:keepLines/>
      <w:spacing w:before="240" w:line="240" w:lineRule="auto"/>
      <w:ind w:left="1134"/>
    </w:pPr>
    <w:rPr>
      <w:i/>
    </w:rPr>
  </w:style>
  <w:style w:type="paragraph" w:customStyle="1" w:styleId="Tablea">
    <w:name w:val="Table(a)"/>
    <w:aliases w:val="ta"/>
    <w:basedOn w:val="OPCParaBase"/>
    <w:rsid w:val="00084581"/>
    <w:pPr>
      <w:spacing w:before="60" w:line="240" w:lineRule="auto"/>
      <w:ind w:left="284" w:hanging="284"/>
    </w:pPr>
    <w:rPr>
      <w:sz w:val="20"/>
    </w:rPr>
  </w:style>
  <w:style w:type="paragraph" w:customStyle="1" w:styleId="TableAA">
    <w:name w:val="Table(AA)"/>
    <w:aliases w:val="taaa"/>
    <w:basedOn w:val="OPCParaBase"/>
    <w:rsid w:val="000845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45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4581"/>
    <w:pPr>
      <w:spacing w:before="60" w:line="240" w:lineRule="atLeast"/>
    </w:pPr>
    <w:rPr>
      <w:sz w:val="20"/>
    </w:rPr>
  </w:style>
  <w:style w:type="paragraph" w:customStyle="1" w:styleId="TLPBoxTextnote">
    <w:name w:val="TLPBoxText(note"/>
    <w:aliases w:val="right)"/>
    <w:basedOn w:val="OPCParaBase"/>
    <w:rsid w:val="000845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45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4581"/>
    <w:pPr>
      <w:spacing w:before="122" w:line="198" w:lineRule="exact"/>
      <w:ind w:left="1985" w:hanging="851"/>
      <w:jc w:val="right"/>
    </w:pPr>
    <w:rPr>
      <w:sz w:val="18"/>
    </w:rPr>
  </w:style>
  <w:style w:type="paragraph" w:customStyle="1" w:styleId="TLPTableBullet">
    <w:name w:val="TLPTableBullet"/>
    <w:aliases w:val="ttb"/>
    <w:basedOn w:val="OPCParaBase"/>
    <w:rsid w:val="00084581"/>
    <w:pPr>
      <w:spacing w:line="240" w:lineRule="exact"/>
      <w:ind w:left="284" w:hanging="284"/>
    </w:pPr>
    <w:rPr>
      <w:sz w:val="20"/>
    </w:rPr>
  </w:style>
  <w:style w:type="paragraph" w:styleId="TOC1">
    <w:name w:val="toc 1"/>
    <w:basedOn w:val="OPCParaBase"/>
    <w:next w:val="Normal"/>
    <w:uiPriority w:val="39"/>
    <w:semiHidden/>
    <w:unhideWhenUsed/>
    <w:rsid w:val="0008458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458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458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458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45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45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45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845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45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4581"/>
    <w:pPr>
      <w:keepLines/>
      <w:spacing w:before="240" w:after="120" w:line="240" w:lineRule="auto"/>
      <w:ind w:left="794"/>
    </w:pPr>
    <w:rPr>
      <w:b/>
      <w:kern w:val="28"/>
      <w:sz w:val="20"/>
    </w:rPr>
  </w:style>
  <w:style w:type="paragraph" w:customStyle="1" w:styleId="TofSectsHeading">
    <w:name w:val="TofSects(Heading)"/>
    <w:basedOn w:val="OPCParaBase"/>
    <w:rsid w:val="00084581"/>
    <w:pPr>
      <w:spacing w:before="240" w:after="120" w:line="240" w:lineRule="auto"/>
    </w:pPr>
    <w:rPr>
      <w:b/>
      <w:sz w:val="24"/>
    </w:rPr>
  </w:style>
  <w:style w:type="paragraph" w:customStyle="1" w:styleId="TofSectsSection">
    <w:name w:val="TofSects(Section)"/>
    <w:basedOn w:val="OPCParaBase"/>
    <w:rsid w:val="00084581"/>
    <w:pPr>
      <w:keepLines/>
      <w:spacing w:before="40" w:line="240" w:lineRule="auto"/>
      <w:ind w:left="1588" w:hanging="794"/>
    </w:pPr>
    <w:rPr>
      <w:kern w:val="28"/>
      <w:sz w:val="18"/>
    </w:rPr>
  </w:style>
  <w:style w:type="paragraph" w:customStyle="1" w:styleId="TofSectsSubdiv">
    <w:name w:val="TofSects(Subdiv)"/>
    <w:basedOn w:val="OPCParaBase"/>
    <w:rsid w:val="00084581"/>
    <w:pPr>
      <w:keepLines/>
      <w:spacing w:before="80" w:line="240" w:lineRule="auto"/>
      <w:ind w:left="1588" w:hanging="794"/>
    </w:pPr>
    <w:rPr>
      <w:kern w:val="28"/>
    </w:rPr>
  </w:style>
  <w:style w:type="paragraph" w:customStyle="1" w:styleId="WRStyle">
    <w:name w:val="WR Style"/>
    <w:aliases w:val="WR"/>
    <w:basedOn w:val="OPCParaBase"/>
    <w:rsid w:val="00084581"/>
    <w:pPr>
      <w:spacing w:before="240" w:line="240" w:lineRule="auto"/>
      <w:ind w:left="284" w:hanging="284"/>
    </w:pPr>
    <w:rPr>
      <w:b/>
      <w:i/>
      <w:kern w:val="28"/>
      <w:sz w:val="24"/>
    </w:rPr>
  </w:style>
  <w:style w:type="paragraph" w:customStyle="1" w:styleId="notepara">
    <w:name w:val="note(para)"/>
    <w:aliases w:val="na"/>
    <w:basedOn w:val="OPCParaBase"/>
    <w:rsid w:val="00084581"/>
    <w:pPr>
      <w:spacing w:before="40" w:line="198" w:lineRule="exact"/>
      <w:ind w:left="2354" w:hanging="369"/>
    </w:pPr>
    <w:rPr>
      <w:sz w:val="18"/>
    </w:rPr>
  </w:style>
  <w:style w:type="paragraph" w:styleId="Footer">
    <w:name w:val="footer"/>
    <w:link w:val="FooterChar"/>
    <w:rsid w:val="000845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4581"/>
    <w:rPr>
      <w:rFonts w:eastAsia="Times New Roman" w:cs="Times New Roman"/>
      <w:sz w:val="22"/>
      <w:szCs w:val="24"/>
      <w:lang w:eastAsia="en-AU"/>
    </w:rPr>
  </w:style>
  <w:style w:type="character" w:styleId="LineNumber">
    <w:name w:val="line number"/>
    <w:basedOn w:val="OPCCharBase"/>
    <w:uiPriority w:val="99"/>
    <w:semiHidden/>
    <w:unhideWhenUsed/>
    <w:rsid w:val="00084581"/>
    <w:rPr>
      <w:sz w:val="16"/>
    </w:rPr>
  </w:style>
  <w:style w:type="table" w:customStyle="1" w:styleId="CFlag">
    <w:name w:val="CFlag"/>
    <w:basedOn w:val="TableNormal"/>
    <w:uiPriority w:val="99"/>
    <w:rsid w:val="00084581"/>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084581"/>
    <w:rPr>
      <w:b/>
      <w:sz w:val="28"/>
      <w:szCs w:val="28"/>
    </w:rPr>
  </w:style>
  <w:style w:type="paragraph" w:customStyle="1" w:styleId="NotesHeading2">
    <w:name w:val="NotesHeading 2"/>
    <w:basedOn w:val="OPCParaBase"/>
    <w:next w:val="Normal"/>
    <w:rsid w:val="00084581"/>
    <w:rPr>
      <w:b/>
      <w:sz w:val="28"/>
      <w:szCs w:val="28"/>
    </w:rPr>
  </w:style>
  <w:style w:type="paragraph" w:customStyle="1" w:styleId="SignCoverPageEnd">
    <w:name w:val="SignCoverPageEnd"/>
    <w:basedOn w:val="OPCParaBase"/>
    <w:next w:val="Normal"/>
    <w:rsid w:val="000845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4581"/>
    <w:pPr>
      <w:pBdr>
        <w:top w:val="single" w:sz="4" w:space="1" w:color="auto"/>
      </w:pBdr>
      <w:spacing w:before="360"/>
      <w:ind w:right="397"/>
      <w:jc w:val="both"/>
    </w:pPr>
  </w:style>
  <w:style w:type="paragraph" w:customStyle="1" w:styleId="Paragraphsub-sub-sub">
    <w:name w:val="Paragraph(sub-sub-sub)"/>
    <w:aliases w:val="aaaa"/>
    <w:basedOn w:val="OPCParaBase"/>
    <w:rsid w:val="000845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45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45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45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458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84581"/>
    <w:pPr>
      <w:spacing w:before="120"/>
    </w:pPr>
  </w:style>
  <w:style w:type="paragraph" w:customStyle="1" w:styleId="SubPartCASA">
    <w:name w:val="SubPart(CASA)"/>
    <w:aliases w:val="csp"/>
    <w:basedOn w:val="OPCParaBase"/>
    <w:next w:val="ActHead3"/>
    <w:rsid w:val="00084581"/>
    <w:pPr>
      <w:keepNext/>
      <w:keepLines/>
      <w:spacing w:before="280"/>
      <w:outlineLvl w:val="1"/>
    </w:pPr>
    <w:rPr>
      <w:b/>
      <w:kern w:val="28"/>
      <w:sz w:val="32"/>
    </w:rPr>
  </w:style>
  <w:style w:type="paragraph" w:customStyle="1" w:styleId="TableTextEndNotes">
    <w:name w:val="TableTextEndNotes"/>
    <w:aliases w:val="Tten"/>
    <w:basedOn w:val="Normal"/>
    <w:rsid w:val="00084581"/>
    <w:pPr>
      <w:spacing w:before="60" w:line="240" w:lineRule="auto"/>
    </w:pPr>
    <w:rPr>
      <w:rFonts w:cs="Arial"/>
      <w:sz w:val="20"/>
      <w:szCs w:val="22"/>
    </w:rPr>
  </w:style>
  <w:style w:type="paragraph" w:customStyle="1" w:styleId="TableHeading">
    <w:name w:val="TableHeading"/>
    <w:aliases w:val="th"/>
    <w:basedOn w:val="OPCParaBase"/>
    <w:next w:val="Tabletext"/>
    <w:rsid w:val="00084581"/>
    <w:pPr>
      <w:keepNext/>
      <w:spacing w:before="60" w:line="240" w:lineRule="atLeast"/>
    </w:pPr>
    <w:rPr>
      <w:b/>
      <w:sz w:val="20"/>
    </w:rPr>
  </w:style>
  <w:style w:type="paragraph" w:customStyle="1" w:styleId="NoteToSubpara">
    <w:name w:val="NoteToSubpara"/>
    <w:aliases w:val="nts"/>
    <w:basedOn w:val="OPCParaBase"/>
    <w:rsid w:val="00084581"/>
    <w:pPr>
      <w:spacing w:before="40" w:line="198" w:lineRule="exact"/>
      <w:ind w:left="2835" w:hanging="709"/>
    </w:pPr>
    <w:rPr>
      <w:sz w:val="18"/>
    </w:rPr>
  </w:style>
  <w:style w:type="paragraph" w:customStyle="1" w:styleId="ENoteTableHeading">
    <w:name w:val="ENoteTableHeading"/>
    <w:aliases w:val="enth"/>
    <w:basedOn w:val="OPCParaBase"/>
    <w:rsid w:val="00084581"/>
    <w:pPr>
      <w:keepNext/>
      <w:spacing w:before="60" w:line="240" w:lineRule="atLeast"/>
    </w:pPr>
    <w:rPr>
      <w:rFonts w:ascii="Arial" w:hAnsi="Arial"/>
      <w:b/>
      <w:sz w:val="16"/>
    </w:rPr>
  </w:style>
  <w:style w:type="paragraph" w:customStyle="1" w:styleId="ENoteTTi">
    <w:name w:val="ENoteTTi"/>
    <w:aliases w:val="entti"/>
    <w:basedOn w:val="OPCParaBase"/>
    <w:rsid w:val="00084581"/>
    <w:pPr>
      <w:keepNext/>
      <w:spacing w:before="60" w:line="240" w:lineRule="atLeast"/>
      <w:ind w:left="170"/>
    </w:pPr>
    <w:rPr>
      <w:sz w:val="16"/>
    </w:rPr>
  </w:style>
  <w:style w:type="paragraph" w:customStyle="1" w:styleId="ENotesHeading1">
    <w:name w:val="ENotesHeading 1"/>
    <w:aliases w:val="Enh1"/>
    <w:basedOn w:val="OPCParaBase"/>
    <w:next w:val="Normal"/>
    <w:rsid w:val="00084581"/>
    <w:pPr>
      <w:spacing w:before="120"/>
      <w:outlineLvl w:val="1"/>
    </w:pPr>
    <w:rPr>
      <w:b/>
      <w:sz w:val="28"/>
      <w:szCs w:val="28"/>
    </w:rPr>
  </w:style>
  <w:style w:type="paragraph" w:customStyle="1" w:styleId="ENotesHeading2">
    <w:name w:val="ENotesHeading 2"/>
    <w:aliases w:val="Enh2"/>
    <w:basedOn w:val="OPCParaBase"/>
    <w:next w:val="Normal"/>
    <w:rsid w:val="00084581"/>
    <w:pPr>
      <w:spacing w:before="120" w:after="120"/>
      <w:outlineLvl w:val="2"/>
    </w:pPr>
    <w:rPr>
      <w:b/>
      <w:sz w:val="24"/>
      <w:szCs w:val="28"/>
    </w:rPr>
  </w:style>
  <w:style w:type="paragraph" w:customStyle="1" w:styleId="ENoteTTIndentHeading">
    <w:name w:val="ENoteTTIndentHeading"/>
    <w:aliases w:val="enTTHi"/>
    <w:basedOn w:val="OPCParaBase"/>
    <w:rsid w:val="000845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4581"/>
    <w:pPr>
      <w:spacing w:before="60" w:line="240" w:lineRule="atLeast"/>
    </w:pPr>
    <w:rPr>
      <w:sz w:val="16"/>
    </w:rPr>
  </w:style>
  <w:style w:type="paragraph" w:customStyle="1" w:styleId="MadeunderText">
    <w:name w:val="MadeunderText"/>
    <w:basedOn w:val="OPCParaBase"/>
    <w:next w:val="Normal"/>
    <w:rsid w:val="00084581"/>
    <w:pPr>
      <w:spacing w:before="240"/>
    </w:pPr>
    <w:rPr>
      <w:sz w:val="24"/>
      <w:szCs w:val="24"/>
    </w:rPr>
  </w:style>
  <w:style w:type="paragraph" w:customStyle="1" w:styleId="ENotesHeading3">
    <w:name w:val="ENotesHeading 3"/>
    <w:aliases w:val="Enh3"/>
    <w:basedOn w:val="OPCParaBase"/>
    <w:next w:val="Normal"/>
    <w:rsid w:val="00084581"/>
    <w:pPr>
      <w:keepNext/>
      <w:spacing w:before="120" w:line="240" w:lineRule="auto"/>
      <w:outlineLvl w:val="4"/>
    </w:pPr>
    <w:rPr>
      <w:b/>
      <w:szCs w:val="24"/>
    </w:rPr>
  </w:style>
  <w:style w:type="character" w:customStyle="1" w:styleId="subsectionChar">
    <w:name w:val="subsection Char"/>
    <w:aliases w:val="ss Char"/>
    <w:link w:val="subsection"/>
    <w:rsid w:val="00DA7BAC"/>
    <w:rPr>
      <w:rFonts w:eastAsia="Times New Roman" w:cs="Times New Roman"/>
      <w:sz w:val="22"/>
      <w:lang w:eastAsia="en-AU"/>
    </w:rPr>
  </w:style>
  <w:style w:type="character" w:customStyle="1" w:styleId="paragraphChar">
    <w:name w:val="paragraph Char"/>
    <w:aliases w:val="a Char"/>
    <w:link w:val="paragraph"/>
    <w:rsid w:val="00DA7BAC"/>
    <w:rPr>
      <w:rFonts w:eastAsia="Times New Roman" w:cs="Times New Roman"/>
      <w:sz w:val="22"/>
      <w:lang w:eastAsia="en-AU"/>
    </w:rPr>
  </w:style>
  <w:style w:type="character" w:customStyle="1" w:styleId="Heading1Char">
    <w:name w:val="Heading 1 Char"/>
    <w:basedOn w:val="DefaultParagraphFont"/>
    <w:link w:val="Heading1"/>
    <w:uiPriority w:val="9"/>
    <w:rsid w:val="00AF13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13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132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F132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F132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F132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F132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F132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F132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F13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32B"/>
    <w:rPr>
      <w:rFonts w:ascii="Tahoma" w:hAnsi="Tahoma" w:cs="Tahoma"/>
      <w:sz w:val="16"/>
      <w:szCs w:val="16"/>
    </w:rPr>
  </w:style>
  <w:style w:type="paragraph" w:styleId="NormalWeb">
    <w:name w:val="Normal (Web)"/>
    <w:basedOn w:val="Normal"/>
    <w:uiPriority w:val="99"/>
    <w:semiHidden/>
    <w:unhideWhenUsed/>
    <w:rsid w:val="00AF132B"/>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AF132B"/>
    <w:rPr>
      <w:color w:val="000000"/>
      <w:u w:val="single"/>
    </w:rPr>
  </w:style>
  <w:style w:type="paragraph" w:customStyle="1" w:styleId="ShortTP1">
    <w:name w:val="ShortTP1"/>
    <w:basedOn w:val="ShortT"/>
    <w:link w:val="ShortTP1Char"/>
    <w:rsid w:val="002205DC"/>
    <w:pPr>
      <w:spacing w:before="800"/>
    </w:pPr>
  </w:style>
  <w:style w:type="character" w:customStyle="1" w:styleId="OPCParaBaseChar">
    <w:name w:val="OPCParaBase Char"/>
    <w:basedOn w:val="DefaultParagraphFont"/>
    <w:link w:val="OPCParaBase"/>
    <w:rsid w:val="002205DC"/>
    <w:rPr>
      <w:rFonts w:eastAsia="Times New Roman" w:cs="Times New Roman"/>
      <w:sz w:val="22"/>
      <w:lang w:eastAsia="en-AU"/>
    </w:rPr>
  </w:style>
  <w:style w:type="character" w:customStyle="1" w:styleId="ShortTChar">
    <w:name w:val="ShortT Char"/>
    <w:basedOn w:val="OPCParaBaseChar"/>
    <w:link w:val="ShortT"/>
    <w:rsid w:val="002205DC"/>
    <w:rPr>
      <w:rFonts w:eastAsia="Times New Roman" w:cs="Times New Roman"/>
      <w:b/>
      <w:sz w:val="40"/>
      <w:lang w:eastAsia="en-AU"/>
    </w:rPr>
  </w:style>
  <w:style w:type="character" w:customStyle="1" w:styleId="ShortTP1Char">
    <w:name w:val="ShortTP1 Char"/>
    <w:basedOn w:val="ShortTChar"/>
    <w:link w:val="ShortTP1"/>
    <w:rsid w:val="002205DC"/>
    <w:rPr>
      <w:rFonts w:eastAsia="Times New Roman" w:cs="Times New Roman"/>
      <w:b/>
      <w:sz w:val="40"/>
      <w:lang w:eastAsia="en-AU"/>
    </w:rPr>
  </w:style>
  <w:style w:type="paragraph" w:customStyle="1" w:styleId="ActNoP1">
    <w:name w:val="ActNoP1"/>
    <w:basedOn w:val="Actno"/>
    <w:link w:val="ActNoP1Char"/>
    <w:rsid w:val="002205DC"/>
    <w:pPr>
      <w:spacing w:before="800"/>
    </w:pPr>
    <w:rPr>
      <w:sz w:val="28"/>
    </w:rPr>
  </w:style>
  <w:style w:type="character" w:customStyle="1" w:styleId="ActnoChar">
    <w:name w:val="Actno Char"/>
    <w:basedOn w:val="ShortTChar"/>
    <w:link w:val="Actno"/>
    <w:rsid w:val="002205DC"/>
    <w:rPr>
      <w:rFonts w:eastAsia="Times New Roman" w:cs="Times New Roman"/>
      <w:b/>
      <w:sz w:val="40"/>
      <w:lang w:eastAsia="en-AU"/>
    </w:rPr>
  </w:style>
  <w:style w:type="character" w:customStyle="1" w:styleId="ActNoP1Char">
    <w:name w:val="ActNoP1 Char"/>
    <w:basedOn w:val="ActnoChar"/>
    <w:link w:val="ActNoP1"/>
    <w:rsid w:val="002205DC"/>
    <w:rPr>
      <w:rFonts w:eastAsia="Times New Roman" w:cs="Times New Roman"/>
      <w:b/>
      <w:sz w:val="28"/>
      <w:lang w:eastAsia="en-AU"/>
    </w:rPr>
  </w:style>
  <w:style w:type="paragraph" w:customStyle="1" w:styleId="p1LinesBef">
    <w:name w:val="p1LinesBef"/>
    <w:basedOn w:val="Normal"/>
    <w:rsid w:val="002205D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2205D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2205DC"/>
  </w:style>
  <w:style w:type="character" w:customStyle="1" w:styleId="ShortTCPChar">
    <w:name w:val="ShortTCP Char"/>
    <w:basedOn w:val="ShortTChar"/>
    <w:link w:val="ShortTCP"/>
    <w:rsid w:val="002205DC"/>
    <w:rPr>
      <w:rFonts w:eastAsia="Times New Roman" w:cs="Times New Roman"/>
      <w:b/>
      <w:sz w:val="40"/>
      <w:lang w:eastAsia="en-AU"/>
    </w:rPr>
  </w:style>
  <w:style w:type="paragraph" w:customStyle="1" w:styleId="ActNoCP">
    <w:name w:val="ActNoCP"/>
    <w:basedOn w:val="Actno"/>
    <w:link w:val="ActNoCPChar"/>
    <w:rsid w:val="002205DC"/>
    <w:pPr>
      <w:spacing w:before="400"/>
    </w:pPr>
  </w:style>
  <w:style w:type="character" w:customStyle="1" w:styleId="ActNoCPChar">
    <w:name w:val="ActNoCP Char"/>
    <w:basedOn w:val="ActnoChar"/>
    <w:link w:val="ActNoCP"/>
    <w:rsid w:val="002205DC"/>
    <w:rPr>
      <w:rFonts w:eastAsia="Times New Roman" w:cs="Times New Roman"/>
      <w:b/>
      <w:sz w:val="40"/>
      <w:lang w:eastAsia="en-AU"/>
    </w:rPr>
  </w:style>
  <w:style w:type="paragraph" w:customStyle="1" w:styleId="AssentBk">
    <w:name w:val="AssentBk"/>
    <w:basedOn w:val="Normal"/>
    <w:rsid w:val="002205DC"/>
    <w:pPr>
      <w:spacing w:line="240" w:lineRule="auto"/>
    </w:pPr>
    <w:rPr>
      <w:rFonts w:eastAsia="Times New Roman" w:cs="Times New Roman"/>
      <w:sz w:val="20"/>
      <w:lang w:eastAsia="en-AU"/>
    </w:rPr>
  </w:style>
  <w:style w:type="paragraph" w:customStyle="1" w:styleId="AssentDt">
    <w:name w:val="AssentDt"/>
    <w:basedOn w:val="Normal"/>
    <w:rsid w:val="00FD2700"/>
    <w:pPr>
      <w:spacing w:line="240" w:lineRule="auto"/>
    </w:pPr>
    <w:rPr>
      <w:rFonts w:eastAsia="Times New Roman" w:cs="Times New Roman"/>
      <w:sz w:val="20"/>
      <w:lang w:eastAsia="en-AU"/>
    </w:rPr>
  </w:style>
  <w:style w:type="paragraph" w:customStyle="1" w:styleId="2ndRd">
    <w:name w:val="2ndRd"/>
    <w:basedOn w:val="Normal"/>
    <w:rsid w:val="00FD2700"/>
    <w:pPr>
      <w:spacing w:line="240" w:lineRule="auto"/>
    </w:pPr>
    <w:rPr>
      <w:rFonts w:eastAsia="Times New Roman" w:cs="Times New Roman"/>
      <w:sz w:val="20"/>
      <w:lang w:eastAsia="en-AU"/>
    </w:rPr>
  </w:style>
  <w:style w:type="paragraph" w:customStyle="1" w:styleId="ScalePlusRef">
    <w:name w:val="ScalePlusRef"/>
    <w:basedOn w:val="Normal"/>
    <w:rsid w:val="00FD270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56</Pages>
  <Words>11216</Words>
  <Characters>54398</Characters>
  <Application>Microsoft Office Word</Application>
  <DocSecurity>0</DocSecurity>
  <PresentationFormat/>
  <Lines>1699</Lines>
  <Paragraphs>1041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2013-05-08T07:15:00Z</cp:lastPrinted>
  <dcterms:created xsi:type="dcterms:W3CDTF">2014-03-27T21:07:00Z</dcterms:created>
  <dcterms:modified xsi:type="dcterms:W3CDTF">2014-03-27T23:40:00Z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ID">
    <vt:lpwstr>OPC5067</vt:lpwstr>
  </property>
  <property fmtid="{D5CDD505-2E9C-101B-9397-08002B2CF9AE}" pid="4" name="DoNotAsk">
    <vt:lpwstr>0</vt:lpwstr>
  </property>
  <property fmtid="{D5CDD505-2E9C-101B-9397-08002B2CF9AE}" pid="5" name="ChangedTitle">
    <vt:lpwstr/>
  </property>
  <property fmtid="{D5CDD505-2E9C-101B-9397-08002B2CF9AE}" pid="6" name="ShortT">
    <vt:lpwstr>Crimes Legislation Amendment (Law Enforcement Integrity, Vulnerable Witness Protection and Other Measures) Act 2013</vt:lpwstr>
  </property>
  <property fmtid="{D5CDD505-2E9C-101B-9397-08002B2CF9AE}" pid="7" name="Actno">
    <vt:lpwstr>No. 74, 2013</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