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2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605" w:rsidRDefault="00A119A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6.95pt;height:78.15pt" fillcolor="window">
            <v:imagedata r:id="rId8" o:title=""/>
          </v:shape>
        </w:pict>
      </w:r>
    </w:p>
    <w:p w:rsidR="00220605" w:rsidRDefault="00220605"/>
    <w:p w:rsidR="00220605" w:rsidRDefault="00220605" w:rsidP="00220605">
      <w:pPr>
        <w:spacing w:line="240" w:lineRule="auto"/>
      </w:pPr>
    </w:p>
    <w:p w:rsidR="00220605" w:rsidRDefault="00220605" w:rsidP="00220605"/>
    <w:p w:rsidR="00220605" w:rsidRDefault="00220605" w:rsidP="00220605"/>
    <w:p w:rsidR="00220605" w:rsidRDefault="00220605" w:rsidP="00220605"/>
    <w:p w:rsidR="00220605" w:rsidRDefault="00220605" w:rsidP="00220605"/>
    <w:p w:rsidR="0048364F" w:rsidRPr="002A3131" w:rsidRDefault="00751CDD" w:rsidP="0048364F">
      <w:pPr>
        <w:pStyle w:val="ShortT"/>
      </w:pPr>
      <w:r w:rsidRPr="002A3131">
        <w:t xml:space="preserve">Referendum </w:t>
      </w:r>
      <w:r w:rsidR="00205BB7" w:rsidRPr="002A3131">
        <w:t xml:space="preserve">(Machinery Provisions) </w:t>
      </w:r>
      <w:r w:rsidRPr="002A3131">
        <w:t xml:space="preserve">Amendment </w:t>
      </w:r>
      <w:r w:rsidR="00220605">
        <w:t>Act</w:t>
      </w:r>
      <w:r w:rsidR="00C164CA" w:rsidRPr="002A3131">
        <w:t xml:space="preserve"> 201</w:t>
      </w:r>
      <w:r w:rsidR="001D10F4" w:rsidRPr="002A3131">
        <w:t>3</w:t>
      </w:r>
    </w:p>
    <w:p w:rsidR="0048364F" w:rsidRPr="002A3131" w:rsidRDefault="0048364F" w:rsidP="0048364F"/>
    <w:p w:rsidR="0048364F" w:rsidRPr="002A3131" w:rsidRDefault="00C164CA" w:rsidP="00220605">
      <w:pPr>
        <w:pStyle w:val="Actno"/>
        <w:spacing w:before="400"/>
      </w:pPr>
      <w:r w:rsidRPr="002A3131">
        <w:t>No.</w:t>
      </w:r>
      <w:r w:rsidR="00F56906">
        <w:t xml:space="preserve"> 34</w:t>
      </w:r>
      <w:r w:rsidRPr="002A3131">
        <w:t>, 201</w:t>
      </w:r>
      <w:r w:rsidR="00641DE5" w:rsidRPr="002A3131">
        <w:t>3</w:t>
      </w:r>
      <w:bookmarkStart w:id="0" w:name="_GoBack"/>
      <w:bookmarkEnd w:id="0"/>
    </w:p>
    <w:p w:rsidR="0048364F" w:rsidRPr="002A3131" w:rsidRDefault="0048364F" w:rsidP="0048364F"/>
    <w:p w:rsidR="00220605" w:rsidRDefault="00220605" w:rsidP="00220605"/>
    <w:p w:rsidR="00220605" w:rsidRDefault="00220605" w:rsidP="00220605"/>
    <w:p w:rsidR="00220605" w:rsidRDefault="00220605" w:rsidP="00220605"/>
    <w:p w:rsidR="00220605" w:rsidRDefault="00220605" w:rsidP="00220605"/>
    <w:p w:rsidR="0048364F" w:rsidRPr="002A3131" w:rsidRDefault="00220605" w:rsidP="0048364F">
      <w:pPr>
        <w:pStyle w:val="LongT"/>
      </w:pPr>
      <w:r>
        <w:t>An Act</w:t>
      </w:r>
      <w:r w:rsidR="0048364F" w:rsidRPr="002A3131">
        <w:t xml:space="preserve"> to </w:t>
      </w:r>
      <w:r w:rsidR="001D10F4" w:rsidRPr="002A3131">
        <w:t xml:space="preserve">amend the </w:t>
      </w:r>
      <w:r w:rsidR="001D10F4" w:rsidRPr="002A3131">
        <w:rPr>
          <w:i/>
        </w:rPr>
        <w:t>Referendum (Machinery Provisions) Act 1984</w:t>
      </w:r>
      <w:r w:rsidR="0048364F" w:rsidRPr="002A3131">
        <w:t>, and for related purposes</w:t>
      </w:r>
    </w:p>
    <w:p w:rsidR="0048364F" w:rsidRPr="002A3131" w:rsidRDefault="0048364F" w:rsidP="0048364F">
      <w:pPr>
        <w:pStyle w:val="Header"/>
        <w:tabs>
          <w:tab w:val="clear" w:pos="4150"/>
          <w:tab w:val="clear" w:pos="8307"/>
        </w:tabs>
      </w:pPr>
      <w:r w:rsidRPr="002A3131">
        <w:rPr>
          <w:rStyle w:val="CharAmSchNo"/>
        </w:rPr>
        <w:t xml:space="preserve"> </w:t>
      </w:r>
      <w:r w:rsidRPr="002A3131">
        <w:rPr>
          <w:rStyle w:val="CharAmSchText"/>
        </w:rPr>
        <w:t xml:space="preserve"> </w:t>
      </w:r>
    </w:p>
    <w:p w:rsidR="0048364F" w:rsidRPr="002A3131" w:rsidRDefault="0048364F" w:rsidP="0048364F">
      <w:pPr>
        <w:pStyle w:val="Header"/>
        <w:tabs>
          <w:tab w:val="clear" w:pos="4150"/>
          <w:tab w:val="clear" w:pos="8307"/>
        </w:tabs>
      </w:pPr>
      <w:r w:rsidRPr="002A3131">
        <w:rPr>
          <w:rStyle w:val="CharAmPartNo"/>
        </w:rPr>
        <w:t xml:space="preserve"> </w:t>
      </w:r>
      <w:r w:rsidRPr="002A3131">
        <w:rPr>
          <w:rStyle w:val="CharAmPartText"/>
        </w:rPr>
        <w:t xml:space="preserve"> </w:t>
      </w:r>
    </w:p>
    <w:p w:rsidR="0048364F" w:rsidRPr="002A3131" w:rsidRDefault="0048364F" w:rsidP="0048364F">
      <w:pPr>
        <w:sectPr w:rsidR="0048364F" w:rsidRPr="002A3131" w:rsidSect="0022060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2A3131" w:rsidRDefault="0048364F" w:rsidP="00284D06">
      <w:pPr>
        <w:rPr>
          <w:sz w:val="36"/>
        </w:rPr>
      </w:pPr>
      <w:r w:rsidRPr="002A3131">
        <w:rPr>
          <w:sz w:val="36"/>
        </w:rPr>
        <w:lastRenderedPageBreak/>
        <w:t>Contents</w:t>
      </w:r>
    </w:p>
    <w:bookmarkStart w:id="1" w:name="BKCheck15B_1"/>
    <w:bookmarkEnd w:id="1"/>
    <w:p w:rsidR="00F56906" w:rsidRDefault="00F5690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F56906">
        <w:rPr>
          <w:noProof/>
        </w:rPr>
        <w:tab/>
      </w:r>
      <w:r w:rsidRPr="00F56906">
        <w:rPr>
          <w:noProof/>
        </w:rPr>
        <w:fldChar w:fldCharType="begin"/>
      </w:r>
      <w:r w:rsidRPr="00F56906">
        <w:rPr>
          <w:noProof/>
        </w:rPr>
        <w:instrText xml:space="preserve"> PAGEREF _Toc356831434 \h </w:instrText>
      </w:r>
      <w:r w:rsidRPr="00F56906">
        <w:rPr>
          <w:noProof/>
        </w:rPr>
      </w:r>
      <w:r w:rsidRPr="00F56906">
        <w:rPr>
          <w:noProof/>
        </w:rPr>
        <w:fldChar w:fldCharType="separate"/>
      </w:r>
      <w:r w:rsidR="00A119AC">
        <w:rPr>
          <w:noProof/>
        </w:rPr>
        <w:t>1</w:t>
      </w:r>
      <w:r w:rsidRPr="00F56906">
        <w:rPr>
          <w:noProof/>
        </w:rPr>
        <w:fldChar w:fldCharType="end"/>
      </w:r>
    </w:p>
    <w:p w:rsidR="00F56906" w:rsidRDefault="00F5690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F56906">
        <w:rPr>
          <w:noProof/>
        </w:rPr>
        <w:tab/>
      </w:r>
      <w:r w:rsidRPr="00F56906">
        <w:rPr>
          <w:noProof/>
        </w:rPr>
        <w:fldChar w:fldCharType="begin"/>
      </w:r>
      <w:r w:rsidRPr="00F56906">
        <w:rPr>
          <w:noProof/>
        </w:rPr>
        <w:instrText xml:space="preserve"> PAGEREF _Toc356831435 \h </w:instrText>
      </w:r>
      <w:r w:rsidRPr="00F56906">
        <w:rPr>
          <w:noProof/>
        </w:rPr>
      </w:r>
      <w:r w:rsidRPr="00F56906">
        <w:rPr>
          <w:noProof/>
        </w:rPr>
        <w:fldChar w:fldCharType="separate"/>
      </w:r>
      <w:r w:rsidR="00A119AC">
        <w:rPr>
          <w:noProof/>
        </w:rPr>
        <w:t>2</w:t>
      </w:r>
      <w:r w:rsidRPr="00F56906">
        <w:rPr>
          <w:noProof/>
        </w:rPr>
        <w:fldChar w:fldCharType="end"/>
      </w:r>
    </w:p>
    <w:p w:rsidR="00F56906" w:rsidRDefault="00F5690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Schedule(s)</w:t>
      </w:r>
      <w:r w:rsidRPr="00F56906">
        <w:rPr>
          <w:noProof/>
        </w:rPr>
        <w:tab/>
      </w:r>
      <w:r w:rsidRPr="00F56906">
        <w:rPr>
          <w:noProof/>
        </w:rPr>
        <w:fldChar w:fldCharType="begin"/>
      </w:r>
      <w:r w:rsidRPr="00F56906">
        <w:rPr>
          <w:noProof/>
        </w:rPr>
        <w:instrText xml:space="preserve"> PAGEREF _Toc356831436 \h </w:instrText>
      </w:r>
      <w:r w:rsidRPr="00F56906">
        <w:rPr>
          <w:noProof/>
        </w:rPr>
      </w:r>
      <w:r w:rsidRPr="00F56906">
        <w:rPr>
          <w:noProof/>
        </w:rPr>
        <w:fldChar w:fldCharType="separate"/>
      </w:r>
      <w:r w:rsidR="00A119AC">
        <w:rPr>
          <w:noProof/>
        </w:rPr>
        <w:t>2</w:t>
      </w:r>
      <w:r w:rsidRPr="00F56906">
        <w:rPr>
          <w:noProof/>
        </w:rPr>
        <w:fldChar w:fldCharType="end"/>
      </w:r>
    </w:p>
    <w:p w:rsidR="00F56906" w:rsidRDefault="00F56906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Commonwealth expenditure during 2013 in connection with referendum proposals</w:t>
      </w:r>
      <w:r w:rsidRPr="00F56906">
        <w:rPr>
          <w:noProof/>
        </w:rPr>
        <w:tab/>
      </w:r>
      <w:r w:rsidRPr="00F56906">
        <w:rPr>
          <w:noProof/>
        </w:rPr>
        <w:fldChar w:fldCharType="begin"/>
      </w:r>
      <w:r w:rsidRPr="00F56906">
        <w:rPr>
          <w:noProof/>
        </w:rPr>
        <w:instrText xml:space="preserve"> PAGEREF _Toc356831437 \h </w:instrText>
      </w:r>
      <w:r w:rsidRPr="00F56906">
        <w:rPr>
          <w:noProof/>
        </w:rPr>
      </w:r>
      <w:r w:rsidRPr="00F56906">
        <w:rPr>
          <w:noProof/>
        </w:rPr>
        <w:fldChar w:fldCharType="separate"/>
      </w:r>
      <w:r w:rsidR="00A119AC">
        <w:rPr>
          <w:noProof/>
        </w:rPr>
        <w:t>2</w:t>
      </w:r>
      <w:r w:rsidRPr="00F56906">
        <w:rPr>
          <w:noProof/>
        </w:rPr>
        <w:fldChar w:fldCharType="end"/>
      </w:r>
    </w:p>
    <w:p w:rsidR="00F56906" w:rsidRDefault="00F56906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F56906">
        <w:rPr>
          <w:b w:val="0"/>
          <w:noProof/>
          <w:sz w:val="18"/>
        </w:rPr>
        <w:tab/>
      </w:r>
      <w:r w:rsidRPr="00F56906">
        <w:rPr>
          <w:b w:val="0"/>
          <w:noProof/>
          <w:sz w:val="18"/>
        </w:rPr>
        <w:fldChar w:fldCharType="begin"/>
      </w:r>
      <w:r w:rsidRPr="00F56906">
        <w:rPr>
          <w:b w:val="0"/>
          <w:noProof/>
          <w:sz w:val="18"/>
        </w:rPr>
        <w:instrText xml:space="preserve"> PAGEREF _Toc356831438 \h </w:instrText>
      </w:r>
      <w:r w:rsidRPr="00F56906">
        <w:rPr>
          <w:b w:val="0"/>
          <w:noProof/>
          <w:sz w:val="18"/>
        </w:rPr>
      </w:r>
      <w:r w:rsidRPr="00F56906">
        <w:rPr>
          <w:b w:val="0"/>
          <w:noProof/>
          <w:sz w:val="18"/>
        </w:rPr>
        <w:fldChar w:fldCharType="separate"/>
      </w:r>
      <w:r w:rsidR="00A119AC">
        <w:rPr>
          <w:b w:val="0"/>
          <w:noProof/>
          <w:sz w:val="18"/>
        </w:rPr>
        <w:t>3</w:t>
      </w:r>
      <w:r w:rsidRPr="00F56906">
        <w:rPr>
          <w:b w:val="0"/>
          <w:noProof/>
          <w:sz w:val="18"/>
        </w:rPr>
        <w:fldChar w:fldCharType="end"/>
      </w:r>
    </w:p>
    <w:p w:rsidR="00F56906" w:rsidRDefault="00F56906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Referendum (Machinery Provisions) Act 1984</w:t>
      </w:r>
      <w:r w:rsidRPr="00F56906">
        <w:rPr>
          <w:i w:val="0"/>
          <w:noProof/>
          <w:sz w:val="18"/>
        </w:rPr>
        <w:tab/>
      </w:r>
      <w:r w:rsidRPr="00F56906">
        <w:rPr>
          <w:i w:val="0"/>
          <w:noProof/>
          <w:sz w:val="18"/>
        </w:rPr>
        <w:fldChar w:fldCharType="begin"/>
      </w:r>
      <w:r w:rsidRPr="00F56906">
        <w:rPr>
          <w:i w:val="0"/>
          <w:noProof/>
          <w:sz w:val="18"/>
        </w:rPr>
        <w:instrText xml:space="preserve"> PAGEREF _Toc356831439 \h </w:instrText>
      </w:r>
      <w:r w:rsidRPr="00F56906">
        <w:rPr>
          <w:i w:val="0"/>
          <w:noProof/>
          <w:sz w:val="18"/>
        </w:rPr>
      </w:r>
      <w:r w:rsidRPr="00F56906">
        <w:rPr>
          <w:i w:val="0"/>
          <w:noProof/>
          <w:sz w:val="18"/>
        </w:rPr>
        <w:fldChar w:fldCharType="separate"/>
      </w:r>
      <w:r w:rsidR="00A119AC">
        <w:rPr>
          <w:i w:val="0"/>
          <w:noProof/>
          <w:sz w:val="18"/>
        </w:rPr>
        <w:t>3</w:t>
      </w:r>
      <w:r w:rsidRPr="00F56906">
        <w:rPr>
          <w:i w:val="0"/>
          <w:noProof/>
          <w:sz w:val="18"/>
        </w:rPr>
        <w:fldChar w:fldCharType="end"/>
      </w:r>
    </w:p>
    <w:p w:rsidR="0048364F" w:rsidRPr="002A3131" w:rsidRDefault="00F56906" w:rsidP="0048364F">
      <w:r>
        <w:fldChar w:fldCharType="end"/>
      </w:r>
    </w:p>
    <w:p w:rsidR="0048364F" w:rsidRPr="002A3131" w:rsidRDefault="0048364F" w:rsidP="0048364F">
      <w:pPr>
        <w:sectPr w:rsidR="0048364F" w:rsidRPr="002A3131" w:rsidSect="00220605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220605" w:rsidRDefault="00A119AC">
      <w:r>
        <w:lastRenderedPageBreak/>
        <w:pict>
          <v:shape id="_x0000_i1026" type="#_x0000_t75" style="width:106.95pt;height:78.15pt" fillcolor="window">
            <v:imagedata r:id="rId8" o:title=""/>
          </v:shape>
        </w:pict>
      </w:r>
    </w:p>
    <w:p w:rsidR="00220605" w:rsidRDefault="00220605"/>
    <w:p w:rsidR="00220605" w:rsidRDefault="00220605" w:rsidP="00220605">
      <w:pPr>
        <w:spacing w:line="240" w:lineRule="auto"/>
      </w:pPr>
    </w:p>
    <w:p w:rsidR="00220605" w:rsidRDefault="006B62FE" w:rsidP="00220605">
      <w:pPr>
        <w:pStyle w:val="ShortTP1"/>
      </w:pPr>
      <w:fldSimple w:instr=" STYLEREF ShortT ">
        <w:r w:rsidR="00A119AC">
          <w:rPr>
            <w:noProof/>
          </w:rPr>
          <w:t>Referendum (Machinery Provisions) Amendment Act 2013</w:t>
        </w:r>
      </w:fldSimple>
    </w:p>
    <w:p w:rsidR="00220605" w:rsidRDefault="006B62FE" w:rsidP="00220605">
      <w:pPr>
        <w:pStyle w:val="ActNoP1"/>
      </w:pPr>
      <w:fldSimple w:instr=" STYLEREF Actno ">
        <w:r w:rsidR="00A119AC">
          <w:rPr>
            <w:noProof/>
          </w:rPr>
          <w:t>No. 34, 2013</w:t>
        </w:r>
      </w:fldSimple>
    </w:p>
    <w:p w:rsidR="00220605" w:rsidRDefault="00220605">
      <w:pPr>
        <w:pStyle w:val="p1LinesBef"/>
      </w:pPr>
    </w:p>
    <w:p w:rsidR="00220605" w:rsidRDefault="00220605">
      <w:pPr>
        <w:spacing w:line="40" w:lineRule="exact"/>
        <w:rPr>
          <w:b/>
          <w:sz w:val="28"/>
        </w:rPr>
      </w:pPr>
    </w:p>
    <w:p w:rsidR="00220605" w:rsidRDefault="00220605">
      <w:pPr>
        <w:pStyle w:val="p1LinesAfter"/>
      </w:pPr>
    </w:p>
    <w:p w:rsidR="0048364F" w:rsidRPr="002A3131" w:rsidRDefault="00220605" w:rsidP="002A3131">
      <w:pPr>
        <w:pStyle w:val="Page1"/>
      </w:pPr>
      <w:r>
        <w:t>An Act</w:t>
      </w:r>
      <w:r w:rsidR="001D10F4" w:rsidRPr="002A3131">
        <w:t xml:space="preserve"> to amend the </w:t>
      </w:r>
      <w:r w:rsidR="001D10F4" w:rsidRPr="002A3131">
        <w:rPr>
          <w:i/>
        </w:rPr>
        <w:t>Referendum (Machinery Provisions) Act 1984</w:t>
      </w:r>
      <w:r w:rsidR="001D10F4" w:rsidRPr="002A3131">
        <w:t>, and for related purposes</w:t>
      </w:r>
    </w:p>
    <w:p w:rsidR="00F56906" w:rsidRDefault="00F56906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17 May 2013</w:t>
      </w:r>
      <w:r>
        <w:rPr>
          <w:sz w:val="24"/>
        </w:rPr>
        <w:t>]</w:t>
      </w:r>
    </w:p>
    <w:p w:rsidR="00F56906" w:rsidRDefault="00F56906"/>
    <w:p w:rsidR="0048364F" w:rsidRPr="002A3131" w:rsidRDefault="0048364F" w:rsidP="002A3131">
      <w:pPr>
        <w:spacing w:before="240" w:line="240" w:lineRule="auto"/>
        <w:rPr>
          <w:sz w:val="32"/>
        </w:rPr>
      </w:pPr>
      <w:r w:rsidRPr="002A3131">
        <w:rPr>
          <w:sz w:val="32"/>
        </w:rPr>
        <w:t>The Parliament of Australia enacts:</w:t>
      </w:r>
    </w:p>
    <w:p w:rsidR="0048364F" w:rsidRPr="002A3131" w:rsidRDefault="0048364F" w:rsidP="002A3131">
      <w:pPr>
        <w:pStyle w:val="ActHead5"/>
      </w:pPr>
      <w:bookmarkStart w:id="2" w:name="_Toc356831434"/>
      <w:r w:rsidRPr="002A3131">
        <w:rPr>
          <w:rStyle w:val="CharSectno"/>
        </w:rPr>
        <w:t>1</w:t>
      </w:r>
      <w:r w:rsidRPr="002A3131">
        <w:t xml:space="preserve">  Short title</w:t>
      </w:r>
      <w:bookmarkEnd w:id="2"/>
    </w:p>
    <w:p w:rsidR="0048364F" w:rsidRPr="002A3131" w:rsidRDefault="0048364F" w:rsidP="002A3131">
      <w:pPr>
        <w:pStyle w:val="subsection"/>
      </w:pPr>
      <w:r w:rsidRPr="002A3131">
        <w:tab/>
      </w:r>
      <w:r w:rsidRPr="002A3131">
        <w:tab/>
        <w:t xml:space="preserve">This Act may be cited as the </w:t>
      </w:r>
      <w:r w:rsidR="004B1808" w:rsidRPr="002A3131">
        <w:rPr>
          <w:i/>
        </w:rPr>
        <w:t>Referendum (Machinery Provisions) Amendment Act 2013</w:t>
      </w:r>
      <w:r w:rsidRPr="002A3131">
        <w:t>.</w:t>
      </w:r>
    </w:p>
    <w:p w:rsidR="0048364F" w:rsidRPr="002A3131" w:rsidRDefault="0048364F" w:rsidP="002A3131">
      <w:pPr>
        <w:pStyle w:val="ActHead5"/>
      </w:pPr>
      <w:bookmarkStart w:id="3" w:name="_Toc356831435"/>
      <w:r w:rsidRPr="002A3131">
        <w:rPr>
          <w:rStyle w:val="CharSectno"/>
        </w:rPr>
        <w:lastRenderedPageBreak/>
        <w:t>2</w:t>
      </w:r>
      <w:r w:rsidRPr="002A3131">
        <w:t xml:space="preserve">  Commencement</w:t>
      </w:r>
      <w:bookmarkEnd w:id="3"/>
    </w:p>
    <w:p w:rsidR="006A76BE" w:rsidRPr="002A3131" w:rsidRDefault="006A76BE" w:rsidP="002A3131">
      <w:pPr>
        <w:pStyle w:val="subsection"/>
      </w:pPr>
      <w:r w:rsidRPr="002A3131">
        <w:tab/>
      </w:r>
      <w:r w:rsidRPr="002A3131">
        <w:tab/>
        <w:t>This Act commences on the day this Act receives the Royal Assent.</w:t>
      </w:r>
    </w:p>
    <w:p w:rsidR="0048364F" w:rsidRPr="002A3131" w:rsidRDefault="0048364F" w:rsidP="002A3131">
      <w:pPr>
        <w:pStyle w:val="ActHead5"/>
      </w:pPr>
      <w:bookmarkStart w:id="4" w:name="_Toc356831436"/>
      <w:r w:rsidRPr="002A3131">
        <w:rPr>
          <w:rStyle w:val="CharSectno"/>
        </w:rPr>
        <w:t>3</w:t>
      </w:r>
      <w:r w:rsidRPr="002A3131">
        <w:t xml:space="preserve">  Schedule(s)</w:t>
      </w:r>
      <w:bookmarkEnd w:id="4"/>
    </w:p>
    <w:p w:rsidR="0048364F" w:rsidRPr="002A3131" w:rsidRDefault="0048364F" w:rsidP="002A3131">
      <w:pPr>
        <w:pStyle w:val="subsection"/>
      </w:pPr>
      <w:r w:rsidRPr="002A3131">
        <w:tab/>
      </w:r>
      <w:r w:rsidRPr="002A3131">
        <w:tab/>
        <w:t>Each Act that is specified in a Schedule to this Act is amended or repealed as set out in the applicable items in the Schedule concerned, and any other item in a Schedule to this Act has effect according to its terms.</w:t>
      </w:r>
    </w:p>
    <w:p w:rsidR="00A57DAB" w:rsidRPr="002A3131" w:rsidRDefault="00A57DAB" w:rsidP="002A3131">
      <w:pPr>
        <w:pStyle w:val="ActHead5"/>
      </w:pPr>
      <w:bookmarkStart w:id="5" w:name="_Toc356831437"/>
      <w:r w:rsidRPr="002A3131">
        <w:rPr>
          <w:rStyle w:val="CharSectno"/>
        </w:rPr>
        <w:t>4</w:t>
      </w:r>
      <w:r w:rsidRPr="002A3131">
        <w:t xml:space="preserve">  Commonwealth expenditure during 2013 in connection with referendum proposals</w:t>
      </w:r>
      <w:bookmarkEnd w:id="5"/>
    </w:p>
    <w:p w:rsidR="00CB42E3" w:rsidRPr="002A3131" w:rsidRDefault="00A57DAB" w:rsidP="002A3131">
      <w:pPr>
        <w:pStyle w:val="subsection"/>
      </w:pPr>
      <w:r w:rsidRPr="002A3131">
        <w:tab/>
      </w:r>
      <w:r w:rsidRPr="002A3131">
        <w:tab/>
        <w:t>Subsection</w:t>
      </w:r>
      <w:r w:rsidR="002A3131" w:rsidRPr="002A3131">
        <w:t> </w:t>
      </w:r>
      <w:r w:rsidRPr="002A3131">
        <w:t xml:space="preserve">11(4) of the </w:t>
      </w:r>
      <w:r w:rsidRPr="002A3131">
        <w:rPr>
          <w:i/>
        </w:rPr>
        <w:t>Referendum (Machinery Provisions) Act 1984</w:t>
      </w:r>
      <w:r w:rsidRPr="002A3131">
        <w:t xml:space="preserve"> does not prevent expenditure by the Commonwealth in respect of things done </w:t>
      </w:r>
      <w:r w:rsidR="007957B9" w:rsidRPr="002A3131">
        <w:t xml:space="preserve">(whether or not by the Commonwealth) </w:t>
      </w:r>
      <w:r w:rsidR="00CB42E3" w:rsidRPr="002A3131">
        <w:t>during the period:</w:t>
      </w:r>
    </w:p>
    <w:p w:rsidR="00CB42E3" w:rsidRPr="002A3131" w:rsidRDefault="00CB42E3" w:rsidP="002A3131">
      <w:pPr>
        <w:pStyle w:val="paragraph"/>
      </w:pPr>
      <w:r w:rsidRPr="002A3131">
        <w:tab/>
        <w:t>(a)</w:t>
      </w:r>
      <w:r w:rsidRPr="002A3131">
        <w:tab/>
      </w:r>
      <w:r w:rsidR="00A57DAB" w:rsidRPr="002A3131">
        <w:t>beginning on the day this section commences</w:t>
      </w:r>
      <w:r w:rsidRPr="002A3131">
        <w:t>;</w:t>
      </w:r>
      <w:r w:rsidR="00C35F65" w:rsidRPr="002A3131">
        <w:t xml:space="preserve"> </w:t>
      </w:r>
      <w:r w:rsidR="00A57DAB" w:rsidRPr="002A3131">
        <w:t>and</w:t>
      </w:r>
    </w:p>
    <w:p w:rsidR="00A57DAB" w:rsidRPr="002A3131" w:rsidRDefault="00CB42E3" w:rsidP="002A3131">
      <w:pPr>
        <w:pStyle w:val="paragraph"/>
      </w:pPr>
      <w:r w:rsidRPr="002A3131">
        <w:tab/>
        <w:t>(b)</w:t>
      </w:r>
      <w:r w:rsidRPr="002A3131">
        <w:tab/>
      </w:r>
      <w:r w:rsidR="00A57DAB" w:rsidRPr="002A3131">
        <w:t>ending on polling day for the general election of the members of the House of Representatives in 2013.</w:t>
      </w:r>
    </w:p>
    <w:p w:rsidR="0048364F" w:rsidRPr="002A3131" w:rsidRDefault="0048364F" w:rsidP="002A3131">
      <w:pPr>
        <w:pStyle w:val="ActHead6"/>
        <w:pageBreakBefore/>
      </w:pPr>
      <w:bookmarkStart w:id="6" w:name="_Toc356831438"/>
      <w:bookmarkStart w:id="7" w:name="opcAmSched"/>
      <w:bookmarkStart w:id="8" w:name="opcCurrentFind"/>
      <w:r w:rsidRPr="002A3131">
        <w:rPr>
          <w:rStyle w:val="CharAmSchNo"/>
        </w:rPr>
        <w:lastRenderedPageBreak/>
        <w:t>Schedule</w:t>
      </w:r>
      <w:r w:rsidR="002A3131" w:rsidRPr="002A3131">
        <w:rPr>
          <w:rStyle w:val="CharAmSchNo"/>
        </w:rPr>
        <w:t> </w:t>
      </w:r>
      <w:r w:rsidRPr="002A3131">
        <w:rPr>
          <w:rStyle w:val="CharAmSchNo"/>
        </w:rPr>
        <w:t>1</w:t>
      </w:r>
      <w:r w:rsidRPr="002A3131">
        <w:t>—</w:t>
      </w:r>
      <w:r w:rsidR="00C35F65" w:rsidRPr="002A3131">
        <w:rPr>
          <w:rStyle w:val="CharAmSchText"/>
        </w:rPr>
        <w:t>Amendments</w:t>
      </w:r>
      <w:bookmarkEnd w:id="6"/>
    </w:p>
    <w:bookmarkEnd w:id="7"/>
    <w:bookmarkEnd w:id="8"/>
    <w:p w:rsidR="0048364F" w:rsidRPr="002A3131" w:rsidRDefault="00C35F65" w:rsidP="002A3131">
      <w:pPr>
        <w:pStyle w:val="Header"/>
      </w:pPr>
      <w:r w:rsidRPr="002A3131">
        <w:rPr>
          <w:rStyle w:val="CharAmPartNo"/>
        </w:rPr>
        <w:t xml:space="preserve"> </w:t>
      </w:r>
      <w:r w:rsidRPr="002A3131">
        <w:rPr>
          <w:rStyle w:val="CharAmPartText"/>
        </w:rPr>
        <w:t xml:space="preserve"> </w:t>
      </w:r>
    </w:p>
    <w:p w:rsidR="006A76BE" w:rsidRPr="002A3131" w:rsidRDefault="006A76BE" w:rsidP="002A3131">
      <w:pPr>
        <w:pStyle w:val="ActHead9"/>
        <w:rPr>
          <w:i w:val="0"/>
        </w:rPr>
      </w:pPr>
      <w:bookmarkStart w:id="9" w:name="_Toc356831439"/>
      <w:r w:rsidRPr="002A3131">
        <w:t>Referendum (Machinery Provisions) Act 1984</w:t>
      </w:r>
      <w:bookmarkEnd w:id="9"/>
    </w:p>
    <w:p w:rsidR="006A76BE" w:rsidRPr="002A3131" w:rsidRDefault="006A76BE" w:rsidP="002A3131">
      <w:pPr>
        <w:pStyle w:val="ItemHead"/>
      </w:pPr>
      <w:r w:rsidRPr="002A3131">
        <w:t>1  Subsections</w:t>
      </w:r>
      <w:r w:rsidR="002A3131" w:rsidRPr="002A3131">
        <w:t> </w:t>
      </w:r>
      <w:r w:rsidRPr="002A3131">
        <w:t>11(1) and (2)</w:t>
      </w:r>
    </w:p>
    <w:p w:rsidR="006A76BE" w:rsidRPr="002A3131" w:rsidRDefault="006A76BE" w:rsidP="002A3131">
      <w:pPr>
        <w:pStyle w:val="Item"/>
      </w:pPr>
      <w:r w:rsidRPr="002A3131">
        <w:t xml:space="preserve">Omit “posted to each elector”, substitute “sent to each address to which </w:t>
      </w:r>
      <w:r w:rsidR="002A3131" w:rsidRPr="002A3131">
        <w:t>subsection (</w:t>
      </w:r>
      <w:r w:rsidRPr="002A3131">
        <w:t>2A) applies”.</w:t>
      </w:r>
    </w:p>
    <w:p w:rsidR="006A76BE" w:rsidRPr="002A3131" w:rsidRDefault="006A76BE" w:rsidP="002A3131">
      <w:pPr>
        <w:pStyle w:val="ItemHead"/>
      </w:pPr>
      <w:r w:rsidRPr="002A3131">
        <w:t>2  After subsection</w:t>
      </w:r>
      <w:r w:rsidR="002A3131" w:rsidRPr="002A3131">
        <w:t> </w:t>
      </w:r>
      <w:r w:rsidRPr="002A3131">
        <w:t>11(2)</w:t>
      </w:r>
    </w:p>
    <w:p w:rsidR="006A76BE" w:rsidRPr="002A3131" w:rsidRDefault="006A76BE" w:rsidP="002A3131">
      <w:pPr>
        <w:pStyle w:val="Item"/>
      </w:pPr>
      <w:r w:rsidRPr="002A3131">
        <w:t>Insert:</w:t>
      </w:r>
    </w:p>
    <w:p w:rsidR="006A76BE" w:rsidRPr="002A3131" w:rsidRDefault="006A76BE" w:rsidP="002A3131">
      <w:pPr>
        <w:pStyle w:val="subsection"/>
      </w:pPr>
      <w:r w:rsidRPr="002A3131">
        <w:tab/>
        <w:t>(2A)</w:t>
      </w:r>
      <w:r w:rsidRPr="002A3131">
        <w:tab/>
        <w:t>This subsection applies to the following addresses:</w:t>
      </w:r>
    </w:p>
    <w:p w:rsidR="006A76BE" w:rsidRPr="002A3131" w:rsidRDefault="006A76BE" w:rsidP="002A3131">
      <w:pPr>
        <w:pStyle w:val="paragraph"/>
      </w:pPr>
      <w:r w:rsidRPr="002A3131">
        <w:tab/>
        <w:t>(a)</w:t>
      </w:r>
      <w:r w:rsidRPr="002A3131">
        <w:tab/>
        <w:t xml:space="preserve">an address </w:t>
      </w:r>
      <w:r w:rsidR="00530810" w:rsidRPr="002A3131">
        <w:t xml:space="preserve">that is </w:t>
      </w:r>
      <w:r w:rsidRPr="002A3131">
        <w:t>shown on the Roll for a Subdivision;</w:t>
      </w:r>
    </w:p>
    <w:p w:rsidR="006A76BE" w:rsidRPr="002A3131" w:rsidRDefault="006A76BE" w:rsidP="002A3131">
      <w:pPr>
        <w:pStyle w:val="paragraph"/>
      </w:pPr>
      <w:r w:rsidRPr="002A3131">
        <w:tab/>
        <w:t>(b)</w:t>
      </w:r>
      <w:r w:rsidRPr="002A3131">
        <w:tab/>
        <w:t xml:space="preserve">an address </w:t>
      </w:r>
      <w:r w:rsidR="00530810" w:rsidRPr="002A3131">
        <w:t>that is not shown on the Roll</w:t>
      </w:r>
      <w:r w:rsidRPr="002A3131">
        <w:t xml:space="preserve"> for a Subdivision </w:t>
      </w:r>
      <w:r w:rsidR="00530810" w:rsidRPr="002A3131">
        <w:t>because of section</w:t>
      </w:r>
      <w:r w:rsidR="002A3131" w:rsidRPr="002A3131">
        <w:t> </w:t>
      </w:r>
      <w:r w:rsidR="00530810" w:rsidRPr="002A3131">
        <w:t>104</w:t>
      </w:r>
      <w:r w:rsidRPr="002A3131">
        <w:t xml:space="preserve"> of the </w:t>
      </w:r>
      <w:r w:rsidRPr="002A3131">
        <w:rPr>
          <w:i/>
        </w:rPr>
        <w:t>Commonwealth Electoral Act 1918</w:t>
      </w:r>
      <w:r w:rsidR="00805FAC" w:rsidRPr="002A3131">
        <w:t>.</w:t>
      </w:r>
    </w:p>
    <w:p w:rsidR="007723EF" w:rsidRPr="002A3131" w:rsidRDefault="007723EF" w:rsidP="002A3131">
      <w:pPr>
        <w:pStyle w:val="subsection"/>
      </w:pPr>
      <w:r w:rsidRPr="002A3131">
        <w:tab/>
        <w:t>(2</w:t>
      </w:r>
      <w:r w:rsidR="00805FAC" w:rsidRPr="002A3131">
        <w:t>B</w:t>
      </w:r>
      <w:r w:rsidRPr="002A3131">
        <w:t>)</w:t>
      </w:r>
      <w:r w:rsidRPr="002A3131">
        <w:tab/>
        <w:t xml:space="preserve">The Electoral Commissioner may arrange for a pamphlet </w:t>
      </w:r>
      <w:r w:rsidR="00EF0893" w:rsidRPr="002A3131">
        <w:t xml:space="preserve">referred to in </w:t>
      </w:r>
      <w:r w:rsidR="002A3131" w:rsidRPr="002A3131">
        <w:t>subsection (</w:t>
      </w:r>
      <w:r w:rsidR="00EF0893" w:rsidRPr="002A3131">
        <w:t xml:space="preserve">1) or (2) </w:t>
      </w:r>
      <w:r w:rsidRPr="002A3131">
        <w:t xml:space="preserve">to be </w:t>
      </w:r>
      <w:r w:rsidR="00A51293" w:rsidRPr="002A3131">
        <w:t xml:space="preserve">sent to </w:t>
      </w:r>
      <w:r w:rsidR="00270193" w:rsidRPr="002A3131">
        <w:t>any</w:t>
      </w:r>
      <w:r w:rsidRPr="002A3131">
        <w:t xml:space="preserve"> other addresses </w:t>
      </w:r>
      <w:r w:rsidR="00270193" w:rsidRPr="002A3131">
        <w:t>that the Electoral Commissioner considers appropriate.</w:t>
      </w:r>
    </w:p>
    <w:p w:rsidR="00270193" w:rsidRPr="002A3131" w:rsidRDefault="00270193" w:rsidP="002A3131">
      <w:pPr>
        <w:pStyle w:val="subsection"/>
      </w:pPr>
      <w:r w:rsidRPr="002A3131">
        <w:tab/>
        <w:t>(2</w:t>
      </w:r>
      <w:r w:rsidR="00805FAC" w:rsidRPr="002A3131">
        <w:t>C</w:t>
      </w:r>
      <w:r w:rsidRPr="002A3131">
        <w:t>)</w:t>
      </w:r>
      <w:r w:rsidRPr="002A3131">
        <w:tab/>
        <w:t xml:space="preserve">The Electoral Commissioner may arrange for the information in a pamphlet referred to in </w:t>
      </w:r>
      <w:r w:rsidR="002A3131" w:rsidRPr="002A3131">
        <w:t>subsection (</w:t>
      </w:r>
      <w:r w:rsidRPr="002A3131">
        <w:t>1) or (2) to be sent to any email addresses that the Electoral Commissioner considers appropriate.</w:t>
      </w:r>
    </w:p>
    <w:p w:rsidR="006A76BE" w:rsidRPr="002A3131" w:rsidRDefault="006A76BE" w:rsidP="002A3131">
      <w:pPr>
        <w:pStyle w:val="ItemHead"/>
      </w:pPr>
      <w:r w:rsidRPr="002A3131">
        <w:t>3  Paragraph 11(4)(a)</w:t>
      </w:r>
    </w:p>
    <w:p w:rsidR="006A76BE" w:rsidRPr="002A3131" w:rsidRDefault="006A76BE" w:rsidP="002A3131">
      <w:pPr>
        <w:pStyle w:val="Item"/>
      </w:pPr>
      <w:r w:rsidRPr="002A3131">
        <w:t>Omit “posting”, substitute “sending”.</w:t>
      </w:r>
    </w:p>
    <w:p w:rsidR="006A76BE" w:rsidRPr="002A3131" w:rsidRDefault="006A76BE" w:rsidP="002A3131">
      <w:pPr>
        <w:pStyle w:val="ItemHead"/>
      </w:pPr>
      <w:r w:rsidRPr="002A3131">
        <w:t>4  Application provision</w:t>
      </w:r>
    </w:p>
    <w:p w:rsidR="001B18C6" w:rsidRDefault="006A76BE" w:rsidP="002A3131">
      <w:pPr>
        <w:pStyle w:val="Item"/>
      </w:pPr>
      <w:r w:rsidRPr="002A3131">
        <w:t xml:space="preserve">The amendments made by this Schedule apply in relation to referendums the writs for which are issued on or after the commencement of this </w:t>
      </w:r>
      <w:r w:rsidR="00284D06" w:rsidRPr="002A3131">
        <w:t>item</w:t>
      </w:r>
      <w:r w:rsidRPr="002A3131">
        <w:t>.</w:t>
      </w:r>
    </w:p>
    <w:p w:rsidR="00220605" w:rsidRDefault="00220605" w:rsidP="00220605">
      <w:pPr>
        <w:pStyle w:val="ItemHead"/>
        <w:sectPr w:rsidR="00220605" w:rsidSect="00220605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1907" w:h="16839"/>
          <w:pgMar w:top="1871" w:right="2409" w:bottom="4252" w:left="2409" w:header="720" w:footer="3402" w:gutter="0"/>
          <w:pgNumType w:start="1"/>
          <w:cols w:space="708"/>
          <w:titlePg/>
          <w:docGrid w:linePitch="360"/>
        </w:sectPr>
      </w:pPr>
    </w:p>
    <w:p w:rsidR="00220605" w:rsidRDefault="00220605">
      <w:pPr>
        <w:pStyle w:val="AssentBk"/>
        <w:keepNext/>
      </w:pPr>
    </w:p>
    <w:p w:rsidR="00F56906" w:rsidRDefault="00F56906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F56906" w:rsidRDefault="00F56906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21 March 2013</w:t>
      </w:r>
    </w:p>
    <w:p w:rsidR="00F56906" w:rsidRDefault="00F56906">
      <w:pPr>
        <w:pStyle w:val="2ndRd"/>
        <w:keepNext/>
        <w:spacing w:line="260" w:lineRule="atLeast"/>
        <w:rPr>
          <w:i/>
        </w:rPr>
      </w:pPr>
      <w:r>
        <w:rPr>
          <w:i/>
        </w:rPr>
        <w:t>Senate on 15 May 2013</w:t>
      </w:r>
      <w:r>
        <w:t>]</w:t>
      </w:r>
    </w:p>
    <w:p w:rsidR="00F56906" w:rsidRDefault="00F56906" w:rsidP="00F56906">
      <w:pPr>
        <w:framePr w:hSpace="180" w:wrap="around" w:vAnchor="text" w:hAnchor="page" w:x="2410" w:y="9696"/>
      </w:pPr>
      <w:r>
        <w:t>(73/13)</w:t>
      </w:r>
    </w:p>
    <w:p w:rsidR="00F56906" w:rsidRDefault="00F56906"/>
    <w:sectPr w:rsidR="00F56906" w:rsidSect="00220605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7" w:h="16839"/>
      <w:pgMar w:top="1871" w:right="2409" w:bottom="4252" w:left="2409" w:header="720" w:footer="3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CDD" w:rsidRDefault="00751CDD" w:rsidP="0048364F">
      <w:pPr>
        <w:spacing w:line="240" w:lineRule="auto"/>
      </w:pPr>
      <w:r>
        <w:separator/>
      </w:r>
    </w:p>
  </w:endnote>
  <w:endnote w:type="continuationSeparator" w:id="0">
    <w:p w:rsidR="00751CDD" w:rsidRDefault="00751CDD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3131" w:rsidRDefault="002A3131" w:rsidP="002A3131">
    <w:pPr>
      <w:pStyle w:val="Footer"/>
      <w:spacing w:before="120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605" w:rsidRPr="00A961C4" w:rsidRDefault="00220605" w:rsidP="002A3131">
    <w:pPr>
      <w:pBdr>
        <w:top w:val="single" w:sz="6" w:space="1" w:color="auto"/>
      </w:pBdr>
      <w:spacing w:before="120"/>
      <w:rPr>
        <w:sz w:val="18"/>
      </w:rPr>
    </w:pPr>
  </w:p>
  <w:p w:rsidR="00220605" w:rsidRPr="00A961C4" w:rsidRDefault="006B62FE" w:rsidP="0048364F">
    <w:pPr>
      <w:jc w:val="right"/>
      <w:rPr>
        <w:i/>
        <w:sz w:val="18"/>
      </w:rPr>
    </w:pPr>
    <w:r>
      <w:rPr>
        <w:i/>
        <w:sz w:val="18"/>
      </w:rPr>
      <w:t>Referendum (Machinery Provisions) Amendment Act 2013</w:t>
    </w:r>
    <w:r w:rsidR="00220605" w:rsidRPr="00A961C4">
      <w:rPr>
        <w:i/>
        <w:sz w:val="18"/>
      </w:rPr>
      <w:t xml:space="preserve">       </w:t>
    </w:r>
    <w:r>
      <w:rPr>
        <w:i/>
        <w:sz w:val="18"/>
      </w:rPr>
      <w:t>No. 34, 2013</w:t>
    </w:r>
    <w:r w:rsidR="00220605" w:rsidRPr="00A961C4">
      <w:rPr>
        <w:i/>
        <w:sz w:val="18"/>
      </w:rPr>
      <w:t xml:space="preserve">            </w:t>
    </w:r>
    <w:r w:rsidR="00220605" w:rsidRPr="00A961C4">
      <w:rPr>
        <w:i/>
        <w:sz w:val="18"/>
      </w:rPr>
      <w:fldChar w:fldCharType="begin"/>
    </w:r>
    <w:r w:rsidR="00220605" w:rsidRPr="00A961C4">
      <w:rPr>
        <w:i/>
        <w:sz w:val="18"/>
      </w:rPr>
      <w:instrText xml:space="preserve"> PAGE </w:instrText>
    </w:r>
    <w:r w:rsidR="00220605" w:rsidRPr="00A961C4">
      <w:rPr>
        <w:i/>
        <w:sz w:val="18"/>
      </w:rPr>
      <w:fldChar w:fldCharType="separate"/>
    </w:r>
    <w:r w:rsidR="00A119AC">
      <w:rPr>
        <w:i/>
        <w:noProof/>
        <w:sz w:val="18"/>
      </w:rPr>
      <w:t>3</w:t>
    </w:r>
    <w:r w:rsidR="00220605" w:rsidRPr="00A961C4">
      <w:rPr>
        <w:i/>
        <w:sz w:val="18"/>
      </w:rPr>
      <w:fldChar w:fldCharType="end"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605" w:rsidRPr="00A961C4" w:rsidRDefault="00220605" w:rsidP="002A3131">
    <w:pPr>
      <w:pBdr>
        <w:top w:val="single" w:sz="6" w:space="1" w:color="auto"/>
      </w:pBdr>
      <w:spacing w:before="120"/>
      <w:rPr>
        <w:sz w:val="18"/>
      </w:rPr>
    </w:pPr>
  </w:p>
  <w:p w:rsidR="00220605" w:rsidRPr="00A961C4" w:rsidRDefault="00220605" w:rsidP="0048364F">
    <w:pPr>
      <w:jc w:val="right"/>
      <w:rPr>
        <w:i/>
        <w:sz w:val="18"/>
      </w:rPr>
    </w:pPr>
    <w:r w:rsidRPr="00A961C4">
      <w:rPr>
        <w:i/>
        <w:sz w:val="18"/>
      </w:rPr>
      <w:fldChar w:fldCharType="begin"/>
    </w:r>
    <w:r>
      <w:rPr>
        <w:i/>
        <w:sz w:val="18"/>
      </w:rPr>
      <w:instrText xml:space="preserve"> DOCPROPERTY ShortT </w:instrText>
    </w:r>
    <w:r w:rsidRPr="00A961C4">
      <w:rPr>
        <w:i/>
        <w:sz w:val="18"/>
      </w:rPr>
      <w:fldChar w:fldCharType="separate"/>
    </w:r>
    <w:r w:rsidR="00A119AC">
      <w:rPr>
        <w:b/>
        <w:bCs/>
        <w:i/>
        <w:sz w:val="18"/>
        <w:lang w:val="en-US"/>
      </w:rPr>
      <w:t>Error! Unknown document property name.</w:t>
    </w:r>
    <w:r w:rsidRPr="00A961C4">
      <w:rPr>
        <w:i/>
        <w:sz w:val="18"/>
      </w:rPr>
      <w:fldChar w:fldCharType="end"/>
    </w:r>
    <w:r w:rsidRPr="00A961C4">
      <w:rPr>
        <w:i/>
        <w:sz w:val="18"/>
      </w:rPr>
      <w:t xml:space="preserve">       </w:t>
    </w:r>
    <w:r w:rsidRPr="00A961C4">
      <w:rPr>
        <w:i/>
        <w:sz w:val="18"/>
      </w:rPr>
      <w:fldChar w:fldCharType="begin"/>
    </w:r>
    <w:r>
      <w:rPr>
        <w:i/>
        <w:sz w:val="18"/>
      </w:rPr>
      <w:instrText xml:space="preserve"> DOCPROPERTY ActNo </w:instrText>
    </w:r>
    <w:r w:rsidRPr="00A961C4">
      <w:rPr>
        <w:i/>
        <w:sz w:val="18"/>
      </w:rPr>
      <w:fldChar w:fldCharType="separate"/>
    </w:r>
    <w:r w:rsidR="00A119AC">
      <w:rPr>
        <w:b/>
        <w:bCs/>
        <w:i/>
        <w:sz w:val="18"/>
        <w:lang w:val="en-US"/>
      </w:rPr>
      <w:t>Error! Unknown document property name.</w:t>
    </w:r>
    <w:r w:rsidRPr="00A961C4">
      <w:rPr>
        <w:i/>
        <w:sz w:val="18"/>
      </w:rPr>
      <w:fldChar w:fldCharType="end"/>
    </w:r>
    <w:r w:rsidRPr="00A961C4">
      <w:rPr>
        <w:i/>
        <w:sz w:val="18"/>
      </w:rPr>
      <w:t xml:space="preserve">       </w:t>
    </w:r>
    <w:r w:rsidRPr="00A961C4">
      <w:rPr>
        <w:i/>
        <w:sz w:val="18"/>
      </w:rPr>
      <w:fldChar w:fldCharType="begin"/>
    </w:r>
    <w:r w:rsidRPr="00A961C4">
      <w:rPr>
        <w:i/>
        <w:sz w:val="18"/>
      </w:rPr>
      <w:instrText xml:space="preserve"> PAGE </w:instrText>
    </w:r>
    <w:r w:rsidRPr="00A961C4">
      <w:rPr>
        <w:i/>
        <w:sz w:val="18"/>
      </w:rPr>
      <w:fldChar w:fldCharType="separate"/>
    </w:r>
    <w:r w:rsidR="00A119AC">
      <w:rPr>
        <w:i/>
        <w:noProof/>
        <w:sz w:val="18"/>
      </w:rPr>
      <w:t>3</w:t>
    </w:r>
    <w:r w:rsidRPr="00A961C4">
      <w:rPr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906" w:rsidRDefault="00F56906">
    <w:pPr>
      <w:pStyle w:val="ScalePlusRef"/>
    </w:pPr>
    <w:r>
      <w:t xml:space="preserve">Note: An electronic version of this Act is available in </w:t>
    </w:r>
    <w:proofErr w:type="spellStart"/>
    <w:r>
      <w:t>ComLaw</w:t>
    </w:r>
    <w:proofErr w:type="spellEnd"/>
    <w:r>
      <w:t xml:space="preserve"> (</w:t>
    </w:r>
    <w:hyperlink r:id="rId1" w:history="1">
      <w:r>
        <w:t>http://www.comlaw.gov.au/</w:t>
      </w:r>
    </w:hyperlink>
    <w:r>
      <w:t>)</w:t>
    </w:r>
  </w:p>
  <w:p w:rsidR="00F56906" w:rsidRDefault="00F56906"/>
  <w:p w:rsidR="002A3131" w:rsidRDefault="002A3131" w:rsidP="002A3131">
    <w:pPr>
      <w:pStyle w:val="Footer"/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A3131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A3131">
    <w:pPr>
      <w:pBdr>
        <w:top w:val="single" w:sz="6" w:space="1" w:color="auto"/>
      </w:pBdr>
      <w:spacing w:before="120"/>
      <w:rPr>
        <w:sz w:val="18"/>
      </w:rPr>
    </w:pPr>
  </w:p>
  <w:p w:rsidR="0048364F" w:rsidRPr="00ED79B6" w:rsidRDefault="006B62FE" w:rsidP="0048364F">
    <w:pPr>
      <w:jc w:val="right"/>
      <w:rPr>
        <w:i/>
        <w:sz w:val="18"/>
      </w:rPr>
    </w:pPr>
    <w:r>
      <w:rPr>
        <w:i/>
        <w:sz w:val="18"/>
      </w:rPr>
      <w:t>Referendum (Machinery Provisions) Amendment Act 2013</w:t>
    </w:r>
    <w:r w:rsidR="0048364F" w:rsidRPr="00ED79B6">
      <w:rPr>
        <w:i/>
        <w:sz w:val="18"/>
      </w:rPr>
      <w:t xml:space="preserve">       </w:t>
    </w:r>
    <w:r>
      <w:rPr>
        <w:i/>
        <w:sz w:val="18"/>
      </w:rPr>
      <w:t>No. 34, 2013</w:t>
    </w:r>
    <w:r w:rsidR="0048364F" w:rsidRPr="00ED79B6">
      <w:rPr>
        <w:i/>
        <w:sz w:val="18"/>
      </w:rPr>
      <w:t xml:space="preserve">       </w:t>
    </w:r>
    <w:r w:rsidR="00D63EF6" w:rsidRPr="00ED79B6">
      <w:rPr>
        <w:i/>
        <w:sz w:val="18"/>
      </w:rPr>
      <w:fldChar w:fldCharType="begin"/>
    </w:r>
    <w:r w:rsidR="0048364F" w:rsidRPr="00ED79B6">
      <w:rPr>
        <w:i/>
        <w:sz w:val="18"/>
      </w:rPr>
      <w:instrText xml:space="preserve"> PAGE </w:instrText>
    </w:r>
    <w:r w:rsidR="00D63EF6" w:rsidRPr="00ED79B6">
      <w:rPr>
        <w:i/>
        <w:sz w:val="18"/>
      </w:rPr>
      <w:fldChar w:fldCharType="separate"/>
    </w:r>
    <w:r w:rsidR="00A119AC">
      <w:rPr>
        <w:i/>
        <w:noProof/>
        <w:sz w:val="18"/>
      </w:rPr>
      <w:t>iii</w:t>
    </w:r>
    <w:r w:rsidR="00D63EF6" w:rsidRPr="00ED79B6">
      <w:rPr>
        <w:i/>
        <w:sz w:val="18"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A3131">
    <w:pPr>
      <w:pBdr>
        <w:top w:val="single" w:sz="6" w:space="1" w:color="auto"/>
      </w:pBdr>
      <w:spacing w:before="120"/>
      <w:rPr>
        <w:sz w:val="18"/>
      </w:rPr>
    </w:pPr>
  </w:p>
  <w:p w:rsidR="0048364F" w:rsidRPr="00ED79B6" w:rsidRDefault="00D63EF6" w:rsidP="0048364F">
    <w:pPr>
      <w:rPr>
        <w:i/>
        <w:sz w:val="18"/>
      </w:rPr>
    </w:pPr>
    <w:r w:rsidRPr="00ED79B6">
      <w:rPr>
        <w:i/>
        <w:sz w:val="18"/>
      </w:rPr>
      <w:fldChar w:fldCharType="begin"/>
    </w:r>
    <w:r w:rsidR="0048364F" w:rsidRPr="00ED79B6">
      <w:rPr>
        <w:i/>
        <w:sz w:val="18"/>
      </w:rPr>
      <w:instrText xml:space="preserve"> PAGE </w:instrText>
    </w:r>
    <w:r w:rsidRPr="00ED79B6">
      <w:rPr>
        <w:i/>
        <w:sz w:val="18"/>
      </w:rPr>
      <w:fldChar w:fldCharType="separate"/>
    </w:r>
    <w:r w:rsidR="00A119AC">
      <w:rPr>
        <w:i/>
        <w:noProof/>
        <w:sz w:val="18"/>
      </w:rPr>
      <w:t>i</w:t>
    </w:r>
    <w:r w:rsidRPr="00ED79B6">
      <w:rPr>
        <w:i/>
        <w:sz w:val="18"/>
      </w:rPr>
      <w:fldChar w:fldCharType="end"/>
    </w:r>
    <w:r w:rsidR="0048364F" w:rsidRPr="00ED79B6">
      <w:rPr>
        <w:i/>
        <w:sz w:val="18"/>
      </w:rPr>
      <w:t xml:space="preserve">       </w:t>
    </w:r>
    <w:r w:rsidR="006B62FE">
      <w:rPr>
        <w:i/>
        <w:sz w:val="18"/>
      </w:rPr>
      <w:t>Referendum (Machinery Provisions) Amendment Act 2013</w:t>
    </w:r>
    <w:r w:rsidR="0048364F" w:rsidRPr="00ED79B6">
      <w:rPr>
        <w:i/>
        <w:sz w:val="18"/>
      </w:rPr>
      <w:t xml:space="preserve">       </w:t>
    </w:r>
    <w:r w:rsidR="006B62FE">
      <w:rPr>
        <w:i/>
        <w:sz w:val="18"/>
      </w:rPr>
      <w:t>No. 34, 2013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2A3131">
    <w:pPr>
      <w:pBdr>
        <w:top w:val="single" w:sz="6" w:space="1" w:color="auto"/>
      </w:pBdr>
      <w:spacing w:before="120"/>
      <w:jc w:val="right"/>
      <w:rPr>
        <w:sz w:val="18"/>
      </w:rPr>
    </w:pPr>
  </w:p>
  <w:p w:rsidR="0048364F" w:rsidRPr="00A961C4" w:rsidRDefault="00D63EF6" w:rsidP="0048364F">
    <w:pPr>
      <w:rPr>
        <w:i/>
        <w:sz w:val="18"/>
      </w:rPr>
    </w:pPr>
    <w:r w:rsidRPr="00A961C4">
      <w:rPr>
        <w:i/>
        <w:sz w:val="18"/>
      </w:rPr>
      <w:fldChar w:fldCharType="begin"/>
    </w:r>
    <w:r w:rsidR="0048364F" w:rsidRPr="00A961C4">
      <w:rPr>
        <w:i/>
        <w:sz w:val="18"/>
      </w:rPr>
      <w:instrText xml:space="preserve"> PAGE </w:instrText>
    </w:r>
    <w:r w:rsidRPr="00A961C4">
      <w:rPr>
        <w:i/>
        <w:sz w:val="18"/>
      </w:rPr>
      <w:fldChar w:fldCharType="separate"/>
    </w:r>
    <w:r w:rsidR="00A119AC">
      <w:rPr>
        <w:i/>
        <w:noProof/>
        <w:sz w:val="18"/>
      </w:rPr>
      <w:t>2</w:t>
    </w:r>
    <w:r w:rsidRPr="00A961C4">
      <w:rPr>
        <w:i/>
        <w:sz w:val="18"/>
      </w:rPr>
      <w:fldChar w:fldCharType="end"/>
    </w:r>
    <w:r w:rsidR="0048364F" w:rsidRPr="00A961C4">
      <w:rPr>
        <w:i/>
        <w:sz w:val="18"/>
      </w:rPr>
      <w:t xml:space="preserve">            </w:t>
    </w:r>
    <w:r w:rsidR="006B62FE">
      <w:rPr>
        <w:i/>
        <w:sz w:val="18"/>
      </w:rPr>
      <w:t>Referendum (Machinery Provisions) Amendment Act 2013</w:t>
    </w:r>
    <w:r w:rsidR="0048364F" w:rsidRPr="00A961C4">
      <w:rPr>
        <w:i/>
        <w:sz w:val="18"/>
      </w:rPr>
      <w:t xml:space="preserve">       </w:t>
    </w:r>
    <w:r w:rsidR="006B62FE">
      <w:rPr>
        <w:i/>
        <w:sz w:val="18"/>
      </w:rPr>
      <w:t>No. 34, 2013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2A3131">
    <w:pPr>
      <w:pBdr>
        <w:top w:val="single" w:sz="6" w:space="1" w:color="auto"/>
      </w:pBdr>
      <w:spacing w:before="120"/>
      <w:rPr>
        <w:sz w:val="18"/>
      </w:rPr>
    </w:pPr>
  </w:p>
  <w:p w:rsidR="0048364F" w:rsidRPr="00A961C4" w:rsidRDefault="006B62FE" w:rsidP="0048364F">
    <w:pPr>
      <w:jc w:val="right"/>
      <w:rPr>
        <w:i/>
        <w:sz w:val="18"/>
      </w:rPr>
    </w:pPr>
    <w:r>
      <w:rPr>
        <w:i/>
        <w:sz w:val="18"/>
      </w:rPr>
      <w:t>Referendum (Machinery Provisions) Amendment Act 2013</w:t>
    </w:r>
    <w:r w:rsidR="0048364F" w:rsidRPr="00A961C4">
      <w:rPr>
        <w:i/>
        <w:sz w:val="18"/>
      </w:rPr>
      <w:t xml:space="preserve">       </w:t>
    </w:r>
    <w:r>
      <w:rPr>
        <w:i/>
        <w:sz w:val="18"/>
      </w:rPr>
      <w:t>No. 34, 2013</w:t>
    </w:r>
    <w:r w:rsidR="0048364F" w:rsidRPr="00A961C4">
      <w:rPr>
        <w:i/>
        <w:sz w:val="18"/>
      </w:rPr>
      <w:t xml:space="preserve">            </w:t>
    </w:r>
    <w:r w:rsidR="00D63EF6" w:rsidRPr="00A961C4">
      <w:rPr>
        <w:i/>
        <w:sz w:val="18"/>
      </w:rPr>
      <w:fldChar w:fldCharType="begin"/>
    </w:r>
    <w:r w:rsidR="0048364F" w:rsidRPr="00A961C4">
      <w:rPr>
        <w:i/>
        <w:sz w:val="18"/>
      </w:rPr>
      <w:instrText xml:space="preserve"> PAGE </w:instrText>
    </w:r>
    <w:r w:rsidR="00D63EF6" w:rsidRPr="00A961C4">
      <w:rPr>
        <w:i/>
        <w:sz w:val="18"/>
      </w:rPr>
      <w:fldChar w:fldCharType="separate"/>
    </w:r>
    <w:r w:rsidR="00A119AC">
      <w:rPr>
        <w:i/>
        <w:noProof/>
        <w:sz w:val="18"/>
      </w:rPr>
      <w:t>3</w:t>
    </w:r>
    <w:r w:rsidR="00D63EF6" w:rsidRPr="00A961C4">
      <w:rPr>
        <w:i/>
        <w:sz w:val="18"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2A3131">
    <w:pPr>
      <w:pBdr>
        <w:top w:val="single" w:sz="6" w:space="1" w:color="auto"/>
      </w:pBdr>
      <w:spacing w:before="120"/>
      <w:rPr>
        <w:sz w:val="18"/>
      </w:rPr>
    </w:pPr>
  </w:p>
  <w:p w:rsidR="0048364F" w:rsidRPr="00A961C4" w:rsidRDefault="006B62FE" w:rsidP="0048364F">
    <w:pPr>
      <w:jc w:val="right"/>
      <w:rPr>
        <w:i/>
        <w:sz w:val="18"/>
      </w:rPr>
    </w:pPr>
    <w:r>
      <w:rPr>
        <w:i/>
        <w:sz w:val="18"/>
      </w:rPr>
      <w:t>Referendum (Machinery Provisions) Amendment Act 2013</w:t>
    </w:r>
    <w:r w:rsidR="0048364F" w:rsidRPr="00A961C4">
      <w:rPr>
        <w:i/>
        <w:sz w:val="18"/>
      </w:rPr>
      <w:t xml:space="preserve">       </w:t>
    </w:r>
    <w:r>
      <w:rPr>
        <w:i/>
        <w:sz w:val="18"/>
      </w:rPr>
      <w:t>No. 34, 2013</w:t>
    </w:r>
    <w:r w:rsidR="0048364F" w:rsidRPr="00A961C4">
      <w:rPr>
        <w:i/>
        <w:sz w:val="18"/>
      </w:rPr>
      <w:t xml:space="preserve">       </w:t>
    </w:r>
    <w:r w:rsidR="00D63EF6" w:rsidRPr="00A961C4">
      <w:rPr>
        <w:i/>
        <w:sz w:val="18"/>
      </w:rPr>
      <w:fldChar w:fldCharType="begin"/>
    </w:r>
    <w:r w:rsidR="0048364F" w:rsidRPr="00A961C4">
      <w:rPr>
        <w:i/>
        <w:sz w:val="18"/>
      </w:rPr>
      <w:instrText xml:space="preserve"> PAGE </w:instrText>
    </w:r>
    <w:r w:rsidR="00D63EF6" w:rsidRPr="00A961C4">
      <w:rPr>
        <w:i/>
        <w:sz w:val="18"/>
      </w:rPr>
      <w:fldChar w:fldCharType="separate"/>
    </w:r>
    <w:r w:rsidR="00A119AC">
      <w:rPr>
        <w:i/>
        <w:noProof/>
        <w:sz w:val="18"/>
      </w:rPr>
      <w:t>1</w:t>
    </w:r>
    <w:r w:rsidR="00D63EF6" w:rsidRPr="00A961C4">
      <w:rPr>
        <w:i/>
        <w:sz w:val="18"/>
      </w:rP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605" w:rsidRPr="00A961C4" w:rsidRDefault="00220605" w:rsidP="002A3131">
    <w:pPr>
      <w:pBdr>
        <w:top w:val="single" w:sz="6" w:space="1" w:color="auto"/>
      </w:pBdr>
      <w:spacing w:before="120"/>
      <w:jc w:val="right"/>
      <w:rPr>
        <w:sz w:val="18"/>
      </w:rPr>
    </w:pPr>
  </w:p>
  <w:p w:rsidR="00220605" w:rsidRPr="00A961C4" w:rsidRDefault="00220605" w:rsidP="0048364F">
    <w:pPr>
      <w:rPr>
        <w:i/>
        <w:sz w:val="18"/>
      </w:rPr>
    </w:pPr>
    <w:r w:rsidRPr="00A961C4">
      <w:rPr>
        <w:i/>
        <w:sz w:val="18"/>
      </w:rPr>
      <w:fldChar w:fldCharType="begin"/>
    </w:r>
    <w:r w:rsidRPr="00A961C4">
      <w:rPr>
        <w:i/>
        <w:sz w:val="18"/>
      </w:rPr>
      <w:instrText xml:space="preserve"> PAGE </w:instrText>
    </w:r>
    <w:r w:rsidRPr="00A961C4">
      <w:rPr>
        <w:i/>
        <w:sz w:val="18"/>
      </w:rPr>
      <w:fldChar w:fldCharType="separate"/>
    </w:r>
    <w:r w:rsidR="00A119AC">
      <w:rPr>
        <w:i/>
        <w:noProof/>
        <w:sz w:val="18"/>
      </w:rPr>
      <w:t>4</w:t>
    </w:r>
    <w:r w:rsidRPr="00A961C4">
      <w:rPr>
        <w:i/>
        <w:sz w:val="18"/>
      </w:rPr>
      <w:fldChar w:fldCharType="end"/>
    </w:r>
    <w:r w:rsidRPr="00A961C4">
      <w:rPr>
        <w:i/>
        <w:sz w:val="18"/>
      </w:rPr>
      <w:t xml:space="preserve">            </w:t>
    </w:r>
    <w:r w:rsidR="006B62FE">
      <w:rPr>
        <w:i/>
        <w:sz w:val="18"/>
      </w:rPr>
      <w:t>Referendum (Machinery Provisions) Amendment Act 2013</w:t>
    </w:r>
    <w:r w:rsidRPr="00A961C4">
      <w:rPr>
        <w:i/>
        <w:sz w:val="18"/>
      </w:rPr>
      <w:t xml:space="preserve">       </w:t>
    </w:r>
    <w:r w:rsidR="006B62FE">
      <w:rPr>
        <w:i/>
        <w:sz w:val="18"/>
      </w:rPr>
      <w:t>No. 34, 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CDD" w:rsidRDefault="00751CDD" w:rsidP="0048364F">
      <w:pPr>
        <w:spacing w:line="240" w:lineRule="auto"/>
      </w:pPr>
      <w:r>
        <w:separator/>
      </w:r>
    </w:p>
  </w:footnote>
  <w:footnote w:type="continuationSeparator" w:id="0">
    <w:p w:rsidR="00751CDD" w:rsidRDefault="00751CDD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605" w:rsidRPr="00A961C4" w:rsidRDefault="00220605" w:rsidP="0048364F">
    <w:pPr>
      <w:rPr>
        <w:b/>
        <w:sz w:val="20"/>
      </w:rPr>
    </w:pPr>
  </w:p>
  <w:p w:rsidR="00220605" w:rsidRPr="00A961C4" w:rsidRDefault="00220605" w:rsidP="0048364F">
    <w:pPr>
      <w:rPr>
        <w:b/>
        <w:sz w:val="20"/>
      </w:rPr>
    </w:pPr>
  </w:p>
  <w:p w:rsidR="00220605" w:rsidRPr="00A961C4" w:rsidRDefault="00220605" w:rsidP="0048364F">
    <w:pPr>
      <w:pBdr>
        <w:bottom w:val="single" w:sz="6" w:space="1" w:color="auto"/>
      </w:pBd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605" w:rsidRPr="00A961C4" w:rsidRDefault="00220605" w:rsidP="0048364F">
    <w:pPr>
      <w:jc w:val="right"/>
      <w:rPr>
        <w:sz w:val="20"/>
      </w:rPr>
    </w:pPr>
  </w:p>
  <w:p w:rsidR="00220605" w:rsidRPr="00A961C4" w:rsidRDefault="00220605" w:rsidP="0048364F">
    <w:pPr>
      <w:jc w:val="right"/>
      <w:rPr>
        <w:b/>
        <w:sz w:val="20"/>
      </w:rPr>
    </w:pPr>
  </w:p>
  <w:p w:rsidR="00220605" w:rsidRPr="00A961C4" w:rsidRDefault="00220605" w:rsidP="0048364F">
    <w:pPr>
      <w:pBdr>
        <w:bottom w:val="single" w:sz="6" w:space="1" w:color="auto"/>
      </w:pBdr>
      <w:jc w:val="right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605" w:rsidRPr="00A961C4" w:rsidRDefault="00220605" w:rsidP="0048364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Bdr>
        <w:bottom w:val="single" w:sz="12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Bdr>
        <w:bottom w:val="single" w:sz="12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48364F">
    <w:pPr>
      <w:pBdr>
        <w:bottom w:val="single" w:sz="6" w:space="1" w:color="auto"/>
      </w:pBd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A119AC">
      <w:rPr>
        <w:sz w:val="20"/>
      </w:rPr>
      <w:fldChar w:fldCharType="separate"/>
    </w:r>
    <w:r w:rsidR="00A119AC">
      <w:rPr>
        <w:noProof/>
        <w:sz w:val="20"/>
      </w:rPr>
      <w:t>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A119AC">
      <w:rPr>
        <w:b/>
        <w:sz w:val="20"/>
      </w:rPr>
      <w:fldChar w:fldCharType="separate"/>
    </w:r>
    <w:r w:rsidR="00A119AC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48364F">
    <w:pPr>
      <w:pBdr>
        <w:bottom w:val="single" w:sz="6" w:space="1" w:color="auto"/>
      </w:pBdr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5EDF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4F429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7A478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BE8A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1E420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A30D5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ABEC5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DA494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ED22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DB0E9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removePersonalInformation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CDD"/>
    <w:rsid w:val="000106D0"/>
    <w:rsid w:val="000113BC"/>
    <w:rsid w:val="00011C09"/>
    <w:rsid w:val="000136AF"/>
    <w:rsid w:val="000436D2"/>
    <w:rsid w:val="0005638A"/>
    <w:rsid w:val="000614BF"/>
    <w:rsid w:val="00064F87"/>
    <w:rsid w:val="00086917"/>
    <w:rsid w:val="000A50A8"/>
    <w:rsid w:val="000A6DDC"/>
    <w:rsid w:val="000C772F"/>
    <w:rsid w:val="000D05EF"/>
    <w:rsid w:val="000E1DC0"/>
    <w:rsid w:val="000E716D"/>
    <w:rsid w:val="000F21C1"/>
    <w:rsid w:val="0010745C"/>
    <w:rsid w:val="00122206"/>
    <w:rsid w:val="001412C5"/>
    <w:rsid w:val="00143007"/>
    <w:rsid w:val="00147E73"/>
    <w:rsid w:val="001643C9"/>
    <w:rsid w:val="00165568"/>
    <w:rsid w:val="00166C2F"/>
    <w:rsid w:val="001716C9"/>
    <w:rsid w:val="00184E58"/>
    <w:rsid w:val="001939E1"/>
    <w:rsid w:val="00195382"/>
    <w:rsid w:val="001B18C6"/>
    <w:rsid w:val="001B5CF9"/>
    <w:rsid w:val="001B7A5D"/>
    <w:rsid w:val="001C69C4"/>
    <w:rsid w:val="001D06F0"/>
    <w:rsid w:val="001D10F4"/>
    <w:rsid w:val="001E3590"/>
    <w:rsid w:val="001E7407"/>
    <w:rsid w:val="001F0682"/>
    <w:rsid w:val="001F600A"/>
    <w:rsid w:val="00201D27"/>
    <w:rsid w:val="0020572D"/>
    <w:rsid w:val="00205BB7"/>
    <w:rsid w:val="00220605"/>
    <w:rsid w:val="00240749"/>
    <w:rsid w:val="002522D7"/>
    <w:rsid w:val="00260050"/>
    <w:rsid w:val="00270193"/>
    <w:rsid w:val="00284D06"/>
    <w:rsid w:val="00290A5E"/>
    <w:rsid w:val="00295735"/>
    <w:rsid w:val="00297ECB"/>
    <w:rsid w:val="002A3131"/>
    <w:rsid w:val="002C3C54"/>
    <w:rsid w:val="002C44B3"/>
    <w:rsid w:val="002D043A"/>
    <w:rsid w:val="002D1A44"/>
    <w:rsid w:val="002E12CB"/>
    <w:rsid w:val="002E59B9"/>
    <w:rsid w:val="002F4357"/>
    <w:rsid w:val="00312116"/>
    <w:rsid w:val="00322C78"/>
    <w:rsid w:val="003325B9"/>
    <w:rsid w:val="003415D3"/>
    <w:rsid w:val="003477BE"/>
    <w:rsid w:val="00352B0F"/>
    <w:rsid w:val="0036338F"/>
    <w:rsid w:val="00396F44"/>
    <w:rsid w:val="003B1215"/>
    <w:rsid w:val="003B59E8"/>
    <w:rsid w:val="003B6663"/>
    <w:rsid w:val="003C5348"/>
    <w:rsid w:val="003C5F2B"/>
    <w:rsid w:val="003D0BFE"/>
    <w:rsid w:val="003D5700"/>
    <w:rsid w:val="003E50B5"/>
    <w:rsid w:val="00407D48"/>
    <w:rsid w:val="004116CD"/>
    <w:rsid w:val="0041319E"/>
    <w:rsid w:val="00424CA9"/>
    <w:rsid w:val="00436BD5"/>
    <w:rsid w:val="0044291A"/>
    <w:rsid w:val="0044628F"/>
    <w:rsid w:val="00455AC8"/>
    <w:rsid w:val="0048364F"/>
    <w:rsid w:val="00496F97"/>
    <w:rsid w:val="004B1808"/>
    <w:rsid w:val="004D39FC"/>
    <w:rsid w:val="004F1D51"/>
    <w:rsid w:val="004F1FAC"/>
    <w:rsid w:val="004F4A2F"/>
    <w:rsid w:val="00516B8D"/>
    <w:rsid w:val="00530810"/>
    <w:rsid w:val="00537FBC"/>
    <w:rsid w:val="00543469"/>
    <w:rsid w:val="005436C9"/>
    <w:rsid w:val="005524FF"/>
    <w:rsid w:val="005749CE"/>
    <w:rsid w:val="00574AA2"/>
    <w:rsid w:val="00582C86"/>
    <w:rsid w:val="00584811"/>
    <w:rsid w:val="00593AA6"/>
    <w:rsid w:val="00594161"/>
    <w:rsid w:val="00594749"/>
    <w:rsid w:val="005A0A87"/>
    <w:rsid w:val="005B4067"/>
    <w:rsid w:val="005C3F41"/>
    <w:rsid w:val="005D3FEF"/>
    <w:rsid w:val="005D58F2"/>
    <w:rsid w:val="00600219"/>
    <w:rsid w:val="006032D1"/>
    <w:rsid w:val="00641DE5"/>
    <w:rsid w:val="00656F0C"/>
    <w:rsid w:val="006661BD"/>
    <w:rsid w:val="006730F9"/>
    <w:rsid w:val="00677CC2"/>
    <w:rsid w:val="00685F42"/>
    <w:rsid w:val="00686A42"/>
    <w:rsid w:val="0069207B"/>
    <w:rsid w:val="00696A84"/>
    <w:rsid w:val="006A76BE"/>
    <w:rsid w:val="006B62FE"/>
    <w:rsid w:val="006C218C"/>
    <w:rsid w:val="006C7F8C"/>
    <w:rsid w:val="006D714C"/>
    <w:rsid w:val="006E303A"/>
    <w:rsid w:val="00700B2C"/>
    <w:rsid w:val="00706EFA"/>
    <w:rsid w:val="00713084"/>
    <w:rsid w:val="00731E00"/>
    <w:rsid w:val="007440B7"/>
    <w:rsid w:val="00751CDD"/>
    <w:rsid w:val="007539B8"/>
    <w:rsid w:val="007634AD"/>
    <w:rsid w:val="0076458A"/>
    <w:rsid w:val="007715C9"/>
    <w:rsid w:val="007723EF"/>
    <w:rsid w:val="00774EDD"/>
    <w:rsid w:val="007757EC"/>
    <w:rsid w:val="00792269"/>
    <w:rsid w:val="00793D97"/>
    <w:rsid w:val="007957B9"/>
    <w:rsid w:val="007A0F5F"/>
    <w:rsid w:val="007C61B2"/>
    <w:rsid w:val="007E7170"/>
    <w:rsid w:val="007E7D4A"/>
    <w:rsid w:val="008006CC"/>
    <w:rsid w:val="00805FAC"/>
    <w:rsid w:val="00815CB7"/>
    <w:rsid w:val="00832751"/>
    <w:rsid w:val="00832A0A"/>
    <w:rsid w:val="00855382"/>
    <w:rsid w:val="00856A31"/>
    <w:rsid w:val="008754D0"/>
    <w:rsid w:val="00877D48"/>
    <w:rsid w:val="008916C9"/>
    <w:rsid w:val="008977B1"/>
    <w:rsid w:val="008D0EE0"/>
    <w:rsid w:val="008E2810"/>
    <w:rsid w:val="008F3836"/>
    <w:rsid w:val="008F4F1C"/>
    <w:rsid w:val="00904BB4"/>
    <w:rsid w:val="00914E90"/>
    <w:rsid w:val="009214A5"/>
    <w:rsid w:val="00932377"/>
    <w:rsid w:val="009B1BC0"/>
    <w:rsid w:val="009D7B3A"/>
    <w:rsid w:val="009F6AF5"/>
    <w:rsid w:val="00A044C9"/>
    <w:rsid w:val="00A119AC"/>
    <w:rsid w:val="00A231E2"/>
    <w:rsid w:val="00A45BFD"/>
    <w:rsid w:val="00A51293"/>
    <w:rsid w:val="00A52981"/>
    <w:rsid w:val="00A57DAB"/>
    <w:rsid w:val="00A64912"/>
    <w:rsid w:val="00A70A74"/>
    <w:rsid w:val="00AC7451"/>
    <w:rsid w:val="00AD4427"/>
    <w:rsid w:val="00AD5641"/>
    <w:rsid w:val="00AE1088"/>
    <w:rsid w:val="00B032D8"/>
    <w:rsid w:val="00B05227"/>
    <w:rsid w:val="00B234EC"/>
    <w:rsid w:val="00B33B3C"/>
    <w:rsid w:val="00B505A6"/>
    <w:rsid w:val="00B76CD3"/>
    <w:rsid w:val="00B97243"/>
    <w:rsid w:val="00BA4851"/>
    <w:rsid w:val="00BA5026"/>
    <w:rsid w:val="00BA63B8"/>
    <w:rsid w:val="00BB40BF"/>
    <w:rsid w:val="00BE719A"/>
    <w:rsid w:val="00BE720A"/>
    <w:rsid w:val="00BF4944"/>
    <w:rsid w:val="00C00FB9"/>
    <w:rsid w:val="00C067E5"/>
    <w:rsid w:val="00C1484C"/>
    <w:rsid w:val="00C164CA"/>
    <w:rsid w:val="00C25A0C"/>
    <w:rsid w:val="00C27F78"/>
    <w:rsid w:val="00C35F65"/>
    <w:rsid w:val="00C42BF8"/>
    <w:rsid w:val="00C460AE"/>
    <w:rsid w:val="00C50043"/>
    <w:rsid w:val="00C7573B"/>
    <w:rsid w:val="00C76CF3"/>
    <w:rsid w:val="00CB42E3"/>
    <w:rsid w:val="00CF0BB2"/>
    <w:rsid w:val="00D13441"/>
    <w:rsid w:val="00D243A3"/>
    <w:rsid w:val="00D27CD5"/>
    <w:rsid w:val="00D339E6"/>
    <w:rsid w:val="00D52EFE"/>
    <w:rsid w:val="00D547D7"/>
    <w:rsid w:val="00D63EF6"/>
    <w:rsid w:val="00D70DFB"/>
    <w:rsid w:val="00D72398"/>
    <w:rsid w:val="00D73029"/>
    <w:rsid w:val="00D766DF"/>
    <w:rsid w:val="00DA1AEE"/>
    <w:rsid w:val="00DB1394"/>
    <w:rsid w:val="00DC3DDE"/>
    <w:rsid w:val="00DD0205"/>
    <w:rsid w:val="00DF5121"/>
    <w:rsid w:val="00E05704"/>
    <w:rsid w:val="00E239F2"/>
    <w:rsid w:val="00E54292"/>
    <w:rsid w:val="00E74DC7"/>
    <w:rsid w:val="00E84C3F"/>
    <w:rsid w:val="00E87699"/>
    <w:rsid w:val="00E9704E"/>
    <w:rsid w:val="00EA327F"/>
    <w:rsid w:val="00EE73DA"/>
    <w:rsid w:val="00EF0893"/>
    <w:rsid w:val="00EF10F7"/>
    <w:rsid w:val="00EF2E3A"/>
    <w:rsid w:val="00F047E2"/>
    <w:rsid w:val="00F04BDE"/>
    <w:rsid w:val="00F06F5E"/>
    <w:rsid w:val="00F078DC"/>
    <w:rsid w:val="00F13E86"/>
    <w:rsid w:val="00F140F8"/>
    <w:rsid w:val="00F50625"/>
    <w:rsid w:val="00F50E69"/>
    <w:rsid w:val="00F56906"/>
    <w:rsid w:val="00F677A9"/>
    <w:rsid w:val="00F7281E"/>
    <w:rsid w:val="00F84CF5"/>
    <w:rsid w:val="00F90370"/>
    <w:rsid w:val="00FA420B"/>
    <w:rsid w:val="00FD1E13"/>
    <w:rsid w:val="00FD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A313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76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76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76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76B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76B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76B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76B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76B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76B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A3131"/>
  </w:style>
  <w:style w:type="paragraph" w:customStyle="1" w:styleId="OPCParaBase">
    <w:name w:val="OPCParaBase"/>
    <w:link w:val="OPCParaBaseChar"/>
    <w:qFormat/>
    <w:rsid w:val="002A313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2A313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A313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A313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A313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A313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2A313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A313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A313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A313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A313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2A3131"/>
  </w:style>
  <w:style w:type="paragraph" w:customStyle="1" w:styleId="Blocks">
    <w:name w:val="Blocks"/>
    <w:aliases w:val="bb"/>
    <w:basedOn w:val="OPCParaBase"/>
    <w:qFormat/>
    <w:rsid w:val="002A313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A313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A313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A3131"/>
    <w:rPr>
      <w:i/>
    </w:rPr>
  </w:style>
  <w:style w:type="paragraph" w:customStyle="1" w:styleId="BoxList">
    <w:name w:val="BoxList"/>
    <w:aliases w:val="bl"/>
    <w:basedOn w:val="BoxText"/>
    <w:qFormat/>
    <w:rsid w:val="002A313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A313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A313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A3131"/>
    <w:pPr>
      <w:ind w:left="1985" w:hanging="851"/>
    </w:pPr>
  </w:style>
  <w:style w:type="character" w:customStyle="1" w:styleId="CharAmPartNo">
    <w:name w:val="CharAmPartNo"/>
    <w:basedOn w:val="OPCCharBase"/>
    <w:qFormat/>
    <w:rsid w:val="002A3131"/>
  </w:style>
  <w:style w:type="character" w:customStyle="1" w:styleId="CharAmPartText">
    <w:name w:val="CharAmPartText"/>
    <w:basedOn w:val="OPCCharBase"/>
    <w:qFormat/>
    <w:rsid w:val="002A3131"/>
  </w:style>
  <w:style w:type="character" w:customStyle="1" w:styleId="CharAmSchNo">
    <w:name w:val="CharAmSchNo"/>
    <w:basedOn w:val="OPCCharBase"/>
    <w:qFormat/>
    <w:rsid w:val="002A3131"/>
  </w:style>
  <w:style w:type="character" w:customStyle="1" w:styleId="CharAmSchText">
    <w:name w:val="CharAmSchText"/>
    <w:basedOn w:val="OPCCharBase"/>
    <w:qFormat/>
    <w:rsid w:val="002A3131"/>
  </w:style>
  <w:style w:type="character" w:customStyle="1" w:styleId="CharBoldItalic">
    <w:name w:val="CharBoldItalic"/>
    <w:basedOn w:val="OPCCharBase"/>
    <w:uiPriority w:val="1"/>
    <w:qFormat/>
    <w:rsid w:val="002A3131"/>
    <w:rPr>
      <w:b/>
      <w:i/>
    </w:rPr>
  </w:style>
  <w:style w:type="character" w:customStyle="1" w:styleId="CharChapNo">
    <w:name w:val="CharChapNo"/>
    <w:basedOn w:val="OPCCharBase"/>
    <w:uiPriority w:val="1"/>
    <w:qFormat/>
    <w:rsid w:val="002A3131"/>
  </w:style>
  <w:style w:type="character" w:customStyle="1" w:styleId="CharChapText">
    <w:name w:val="CharChapText"/>
    <w:basedOn w:val="OPCCharBase"/>
    <w:uiPriority w:val="1"/>
    <w:qFormat/>
    <w:rsid w:val="002A3131"/>
  </w:style>
  <w:style w:type="character" w:customStyle="1" w:styleId="CharDivNo">
    <w:name w:val="CharDivNo"/>
    <w:basedOn w:val="OPCCharBase"/>
    <w:uiPriority w:val="1"/>
    <w:qFormat/>
    <w:rsid w:val="002A3131"/>
  </w:style>
  <w:style w:type="character" w:customStyle="1" w:styleId="CharDivText">
    <w:name w:val="CharDivText"/>
    <w:basedOn w:val="OPCCharBase"/>
    <w:uiPriority w:val="1"/>
    <w:qFormat/>
    <w:rsid w:val="002A3131"/>
  </w:style>
  <w:style w:type="character" w:customStyle="1" w:styleId="CharItalic">
    <w:name w:val="CharItalic"/>
    <w:basedOn w:val="OPCCharBase"/>
    <w:uiPriority w:val="1"/>
    <w:qFormat/>
    <w:rsid w:val="002A3131"/>
    <w:rPr>
      <w:i/>
    </w:rPr>
  </w:style>
  <w:style w:type="character" w:customStyle="1" w:styleId="CharPartNo">
    <w:name w:val="CharPartNo"/>
    <w:basedOn w:val="OPCCharBase"/>
    <w:uiPriority w:val="1"/>
    <w:qFormat/>
    <w:rsid w:val="002A3131"/>
  </w:style>
  <w:style w:type="character" w:customStyle="1" w:styleId="CharPartText">
    <w:name w:val="CharPartText"/>
    <w:basedOn w:val="OPCCharBase"/>
    <w:uiPriority w:val="1"/>
    <w:qFormat/>
    <w:rsid w:val="002A3131"/>
  </w:style>
  <w:style w:type="character" w:customStyle="1" w:styleId="CharSectno">
    <w:name w:val="CharSectno"/>
    <w:basedOn w:val="OPCCharBase"/>
    <w:qFormat/>
    <w:rsid w:val="002A3131"/>
  </w:style>
  <w:style w:type="character" w:customStyle="1" w:styleId="CharSubdNo">
    <w:name w:val="CharSubdNo"/>
    <w:basedOn w:val="OPCCharBase"/>
    <w:uiPriority w:val="1"/>
    <w:qFormat/>
    <w:rsid w:val="002A3131"/>
  </w:style>
  <w:style w:type="character" w:customStyle="1" w:styleId="CharSubdText">
    <w:name w:val="CharSubdText"/>
    <w:basedOn w:val="OPCCharBase"/>
    <w:uiPriority w:val="1"/>
    <w:qFormat/>
    <w:rsid w:val="002A3131"/>
  </w:style>
  <w:style w:type="paragraph" w:customStyle="1" w:styleId="CTA--">
    <w:name w:val="CTA --"/>
    <w:basedOn w:val="OPCParaBase"/>
    <w:next w:val="Normal"/>
    <w:rsid w:val="002A313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A313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A313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A313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A313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A313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A313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A313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A313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A313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A313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A313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A313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A313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2A313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A313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A313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A313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A313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A313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A313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A313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A313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A313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A313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A313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A313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A313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A313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A313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A313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2A3131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2A3131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A313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A313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A313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A313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A313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A313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A313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A313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A313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A313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A313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A313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A313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A313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A313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A313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A313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A313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A313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A313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A313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A313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A313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2A3131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2A3131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2A3131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2A3131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2A3131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2A3131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2A3131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2A3131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2A3131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2A313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A31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A31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A31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A31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A313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A313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A313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A3131"/>
    <w:rPr>
      <w:sz w:val="16"/>
    </w:rPr>
  </w:style>
  <w:style w:type="table" w:customStyle="1" w:styleId="CFlag">
    <w:name w:val="CFlag"/>
    <w:basedOn w:val="TableNormal"/>
    <w:uiPriority w:val="99"/>
    <w:rsid w:val="002A3131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sHeading1">
    <w:name w:val="NotesHeading 1"/>
    <w:basedOn w:val="OPCParaBase"/>
    <w:next w:val="Normal"/>
    <w:rsid w:val="002A313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A3131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2A313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A31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2A313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2A313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A313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A313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A313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Heading1">
    <w:name w:val="ENotesHeading 1"/>
    <w:aliases w:val="Enh1"/>
    <w:basedOn w:val="OPCParaBase"/>
    <w:next w:val="ENotesHeading2"/>
    <w:rsid w:val="002A3131"/>
    <w:pPr>
      <w:spacing w:before="120"/>
      <w:outlineLvl w:val="0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ENotesHeading3"/>
    <w:rsid w:val="002A3131"/>
    <w:pPr>
      <w:spacing w:before="120" w:after="120"/>
      <w:outlineLvl w:val="6"/>
    </w:pPr>
    <w:rPr>
      <w:b/>
      <w:sz w:val="24"/>
      <w:szCs w:val="28"/>
    </w:rPr>
  </w:style>
  <w:style w:type="paragraph" w:customStyle="1" w:styleId="ENotesHeading3">
    <w:name w:val="ENotesHeading 3"/>
    <w:aliases w:val="Enh3"/>
    <w:basedOn w:val="OPCParaBase"/>
    <w:next w:val="Normal"/>
    <w:rsid w:val="002A3131"/>
    <w:pPr>
      <w:spacing w:before="120" w:line="240" w:lineRule="auto"/>
      <w:outlineLvl w:val="7"/>
    </w:pPr>
    <w:rPr>
      <w:b/>
      <w:szCs w:val="24"/>
    </w:rPr>
  </w:style>
  <w:style w:type="paragraph" w:customStyle="1" w:styleId="ENotesText">
    <w:name w:val="ENotesText"/>
    <w:aliases w:val="Ent"/>
    <w:basedOn w:val="OPCParaBase"/>
    <w:next w:val="Normal"/>
    <w:rsid w:val="002A3131"/>
    <w:pPr>
      <w:spacing w:before="120"/>
    </w:pPr>
  </w:style>
  <w:style w:type="paragraph" w:customStyle="1" w:styleId="SubPartCASA">
    <w:name w:val="SubPart(CASA)"/>
    <w:aliases w:val="csp"/>
    <w:basedOn w:val="OPCParaBase"/>
    <w:next w:val="ActHead3"/>
    <w:rsid w:val="002A3131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TableTextEndNotes">
    <w:name w:val="TableTextEndNotes"/>
    <w:aliases w:val="Tten"/>
    <w:basedOn w:val="Normal"/>
    <w:rsid w:val="002A3131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2A3131"/>
    <w:pPr>
      <w:spacing w:before="60" w:line="240" w:lineRule="atLeast"/>
    </w:pPr>
    <w:rPr>
      <w:b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A76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76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76B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76B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76B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76B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76B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76B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76B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NoteToSubpara">
    <w:name w:val="NoteToSubpara"/>
    <w:aliases w:val="nts"/>
    <w:basedOn w:val="OPCParaBase"/>
    <w:rsid w:val="002A3131"/>
    <w:pPr>
      <w:spacing w:before="40" w:line="198" w:lineRule="exact"/>
      <w:ind w:left="2835" w:hanging="709"/>
    </w:pPr>
    <w:rPr>
      <w:sz w:val="18"/>
    </w:rPr>
  </w:style>
  <w:style w:type="paragraph" w:customStyle="1" w:styleId="ShortTP1">
    <w:name w:val="ShortTP1"/>
    <w:basedOn w:val="ShortT"/>
    <w:link w:val="ShortTP1Char"/>
    <w:rsid w:val="00220605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220605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220605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220605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220605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220605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220605"/>
    <w:rPr>
      <w:rFonts w:eastAsia="Times New Roman" w:cs="Times New Roman"/>
      <w:b/>
      <w:sz w:val="28"/>
      <w:lang w:eastAsia="en-AU"/>
    </w:rPr>
  </w:style>
  <w:style w:type="paragraph" w:customStyle="1" w:styleId="p1LinesBef">
    <w:name w:val="p1LinesBef"/>
    <w:basedOn w:val="Normal"/>
    <w:rsid w:val="00220605"/>
    <w:pPr>
      <w:pBdr>
        <w:bottom w:val="single" w:sz="6" w:space="0" w:color="auto"/>
      </w:pBdr>
      <w:spacing w:before="400" w:line="240" w:lineRule="auto"/>
    </w:pPr>
    <w:rPr>
      <w:rFonts w:eastAsia="Times New Roman" w:cs="Times New Roman"/>
      <w:b/>
      <w:sz w:val="28"/>
      <w:lang w:val="en-US" w:eastAsia="en-AU"/>
    </w:rPr>
  </w:style>
  <w:style w:type="paragraph" w:customStyle="1" w:styleId="p1LinesAfter">
    <w:name w:val="p1LinesAfter"/>
    <w:basedOn w:val="Normal"/>
    <w:rsid w:val="00220605"/>
    <w:pPr>
      <w:pBdr>
        <w:top w:val="single" w:sz="12" w:space="0" w:color="auto"/>
      </w:pBdr>
      <w:spacing w:line="240" w:lineRule="auto"/>
    </w:pPr>
    <w:rPr>
      <w:rFonts w:eastAsia="Times New Roman" w:cs="Times New Roman"/>
      <w:b/>
      <w:sz w:val="28"/>
      <w:lang w:val="en-US" w:eastAsia="en-AU"/>
    </w:rPr>
  </w:style>
  <w:style w:type="paragraph" w:customStyle="1" w:styleId="ShortTCP">
    <w:name w:val="ShortTCP"/>
    <w:basedOn w:val="ShortT"/>
    <w:link w:val="ShortTCPChar"/>
    <w:rsid w:val="00220605"/>
  </w:style>
  <w:style w:type="character" w:customStyle="1" w:styleId="ShortTCPChar">
    <w:name w:val="ShortTCP Char"/>
    <w:basedOn w:val="ShortTChar"/>
    <w:link w:val="ShortTCP"/>
    <w:rsid w:val="00220605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220605"/>
    <w:pPr>
      <w:spacing w:before="400"/>
    </w:pPr>
  </w:style>
  <w:style w:type="character" w:customStyle="1" w:styleId="ActNoCPChar">
    <w:name w:val="ActNoCP Char"/>
    <w:basedOn w:val="ActnoChar"/>
    <w:link w:val="ActNoCP"/>
    <w:rsid w:val="00220605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220605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F56906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F56906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F56906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A3131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76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76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76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76B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76B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76B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76B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76B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76B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2A3131"/>
  </w:style>
  <w:style w:type="paragraph" w:customStyle="1" w:styleId="OPCParaBase">
    <w:name w:val="OPCParaBase"/>
    <w:link w:val="OPCParaBaseChar"/>
    <w:qFormat/>
    <w:rsid w:val="002A3131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2A3131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2A3131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2A3131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2A3131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2A3131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2A3131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2A3131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2A3131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2A3131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2A3131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2A3131"/>
  </w:style>
  <w:style w:type="paragraph" w:customStyle="1" w:styleId="Blocks">
    <w:name w:val="Blocks"/>
    <w:aliases w:val="bb"/>
    <w:basedOn w:val="OPCParaBase"/>
    <w:qFormat/>
    <w:rsid w:val="002A3131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A313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2A3131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2A3131"/>
    <w:rPr>
      <w:i/>
    </w:rPr>
  </w:style>
  <w:style w:type="paragraph" w:customStyle="1" w:styleId="BoxList">
    <w:name w:val="BoxList"/>
    <w:aliases w:val="bl"/>
    <w:basedOn w:val="BoxText"/>
    <w:qFormat/>
    <w:rsid w:val="002A3131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2A3131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2A3131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2A3131"/>
    <w:pPr>
      <w:ind w:left="1985" w:hanging="851"/>
    </w:pPr>
  </w:style>
  <w:style w:type="character" w:customStyle="1" w:styleId="CharAmPartNo">
    <w:name w:val="CharAmPartNo"/>
    <w:basedOn w:val="OPCCharBase"/>
    <w:qFormat/>
    <w:rsid w:val="002A3131"/>
  </w:style>
  <w:style w:type="character" w:customStyle="1" w:styleId="CharAmPartText">
    <w:name w:val="CharAmPartText"/>
    <w:basedOn w:val="OPCCharBase"/>
    <w:qFormat/>
    <w:rsid w:val="002A3131"/>
  </w:style>
  <w:style w:type="character" w:customStyle="1" w:styleId="CharAmSchNo">
    <w:name w:val="CharAmSchNo"/>
    <w:basedOn w:val="OPCCharBase"/>
    <w:qFormat/>
    <w:rsid w:val="002A3131"/>
  </w:style>
  <w:style w:type="character" w:customStyle="1" w:styleId="CharAmSchText">
    <w:name w:val="CharAmSchText"/>
    <w:basedOn w:val="OPCCharBase"/>
    <w:qFormat/>
    <w:rsid w:val="002A3131"/>
  </w:style>
  <w:style w:type="character" w:customStyle="1" w:styleId="CharBoldItalic">
    <w:name w:val="CharBoldItalic"/>
    <w:basedOn w:val="OPCCharBase"/>
    <w:uiPriority w:val="1"/>
    <w:qFormat/>
    <w:rsid w:val="002A3131"/>
    <w:rPr>
      <w:b/>
      <w:i/>
    </w:rPr>
  </w:style>
  <w:style w:type="character" w:customStyle="1" w:styleId="CharChapNo">
    <w:name w:val="CharChapNo"/>
    <w:basedOn w:val="OPCCharBase"/>
    <w:uiPriority w:val="1"/>
    <w:qFormat/>
    <w:rsid w:val="002A3131"/>
  </w:style>
  <w:style w:type="character" w:customStyle="1" w:styleId="CharChapText">
    <w:name w:val="CharChapText"/>
    <w:basedOn w:val="OPCCharBase"/>
    <w:uiPriority w:val="1"/>
    <w:qFormat/>
    <w:rsid w:val="002A3131"/>
  </w:style>
  <w:style w:type="character" w:customStyle="1" w:styleId="CharDivNo">
    <w:name w:val="CharDivNo"/>
    <w:basedOn w:val="OPCCharBase"/>
    <w:uiPriority w:val="1"/>
    <w:qFormat/>
    <w:rsid w:val="002A3131"/>
  </w:style>
  <w:style w:type="character" w:customStyle="1" w:styleId="CharDivText">
    <w:name w:val="CharDivText"/>
    <w:basedOn w:val="OPCCharBase"/>
    <w:uiPriority w:val="1"/>
    <w:qFormat/>
    <w:rsid w:val="002A3131"/>
  </w:style>
  <w:style w:type="character" w:customStyle="1" w:styleId="CharItalic">
    <w:name w:val="CharItalic"/>
    <w:basedOn w:val="OPCCharBase"/>
    <w:uiPriority w:val="1"/>
    <w:qFormat/>
    <w:rsid w:val="002A3131"/>
    <w:rPr>
      <w:i/>
    </w:rPr>
  </w:style>
  <w:style w:type="character" w:customStyle="1" w:styleId="CharPartNo">
    <w:name w:val="CharPartNo"/>
    <w:basedOn w:val="OPCCharBase"/>
    <w:uiPriority w:val="1"/>
    <w:qFormat/>
    <w:rsid w:val="002A3131"/>
  </w:style>
  <w:style w:type="character" w:customStyle="1" w:styleId="CharPartText">
    <w:name w:val="CharPartText"/>
    <w:basedOn w:val="OPCCharBase"/>
    <w:uiPriority w:val="1"/>
    <w:qFormat/>
    <w:rsid w:val="002A3131"/>
  </w:style>
  <w:style w:type="character" w:customStyle="1" w:styleId="CharSectno">
    <w:name w:val="CharSectno"/>
    <w:basedOn w:val="OPCCharBase"/>
    <w:qFormat/>
    <w:rsid w:val="002A3131"/>
  </w:style>
  <w:style w:type="character" w:customStyle="1" w:styleId="CharSubdNo">
    <w:name w:val="CharSubdNo"/>
    <w:basedOn w:val="OPCCharBase"/>
    <w:uiPriority w:val="1"/>
    <w:qFormat/>
    <w:rsid w:val="002A3131"/>
  </w:style>
  <w:style w:type="character" w:customStyle="1" w:styleId="CharSubdText">
    <w:name w:val="CharSubdText"/>
    <w:basedOn w:val="OPCCharBase"/>
    <w:uiPriority w:val="1"/>
    <w:qFormat/>
    <w:rsid w:val="002A3131"/>
  </w:style>
  <w:style w:type="paragraph" w:customStyle="1" w:styleId="CTA--">
    <w:name w:val="CTA --"/>
    <w:basedOn w:val="OPCParaBase"/>
    <w:next w:val="Normal"/>
    <w:rsid w:val="002A3131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2A3131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2A3131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2A3131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2A3131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2A3131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A3131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A3131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A3131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A3131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A3131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A3131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2A3131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2A3131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2A3131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2A3131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2A313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2A3131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2A313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2A313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2A3131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2A3131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2A3131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2A3131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2A3131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2A3131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2A3131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2A3131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2A3131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2A3131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2A3131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2A3131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2A3131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2A3131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2A3131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2A313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2A313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2A313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2A3131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2A3131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2A3131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2A3131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2A3131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2A3131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2A3131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2A3131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2A3131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2A3131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2A3131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2A3131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2A3131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2A3131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2A3131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2A3131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2A313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2A3131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2A3131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2A3131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2A3131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2A3131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2A3131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2A3131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2A3131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2A3131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2A3131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2A3131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2A31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2A31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2A31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2A31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2A313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2A3131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2A3131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A3131"/>
    <w:rPr>
      <w:sz w:val="16"/>
    </w:rPr>
  </w:style>
  <w:style w:type="table" w:customStyle="1" w:styleId="CFlag">
    <w:name w:val="CFlag"/>
    <w:basedOn w:val="TableNormal"/>
    <w:uiPriority w:val="99"/>
    <w:rsid w:val="002A3131"/>
    <w:rPr>
      <w:rFonts w:eastAsia="Times New Roman" w:cs="Times New Roman"/>
      <w:lang w:eastAsia="en-A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sHeading1">
    <w:name w:val="NotesHeading 1"/>
    <w:basedOn w:val="OPCParaBase"/>
    <w:next w:val="Normal"/>
    <w:rsid w:val="002A3131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2A3131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2A3131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2A31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2A3131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2A3131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2A3131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2A3131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2A3131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Heading1">
    <w:name w:val="ENotesHeading 1"/>
    <w:aliases w:val="Enh1"/>
    <w:basedOn w:val="OPCParaBase"/>
    <w:next w:val="ENotesHeading2"/>
    <w:rsid w:val="002A3131"/>
    <w:pPr>
      <w:spacing w:before="120"/>
      <w:outlineLvl w:val="0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ENotesHeading3"/>
    <w:rsid w:val="002A3131"/>
    <w:pPr>
      <w:spacing w:before="120" w:after="120"/>
      <w:outlineLvl w:val="6"/>
    </w:pPr>
    <w:rPr>
      <w:b/>
      <w:sz w:val="24"/>
      <w:szCs w:val="28"/>
    </w:rPr>
  </w:style>
  <w:style w:type="paragraph" w:customStyle="1" w:styleId="ENotesHeading3">
    <w:name w:val="ENotesHeading 3"/>
    <w:aliases w:val="Enh3"/>
    <w:basedOn w:val="OPCParaBase"/>
    <w:next w:val="Normal"/>
    <w:rsid w:val="002A3131"/>
    <w:pPr>
      <w:spacing w:before="120" w:line="240" w:lineRule="auto"/>
      <w:outlineLvl w:val="7"/>
    </w:pPr>
    <w:rPr>
      <w:b/>
      <w:szCs w:val="24"/>
    </w:rPr>
  </w:style>
  <w:style w:type="paragraph" w:customStyle="1" w:styleId="ENotesText">
    <w:name w:val="ENotesText"/>
    <w:aliases w:val="Ent"/>
    <w:basedOn w:val="OPCParaBase"/>
    <w:next w:val="Normal"/>
    <w:rsid w:val="002A3131"/>
    <w:pPr>
      <w:spacing w:before="120"/>
    </w:pPr>
  </w:style>
  <w:style w:type="paragraph" w:customStyle="1" w:styleId="SubPartCASA">
    <w:name w:val="SubPart(CASA)"/>
    <w:aliases w:val="csp"/>
    <w:basedOn w:val="OPCParaBase"/>
    <w:next w:val="ActHead3"/>
    <w:rsid w:val="002A3131"/>
    <w:pPr>
      <w:keepNext/>
      <w:keepLines/>
      <w:spacing w:before="280"/>
      <w:outlineLvl w:val="1"/>
    </w:pPr>
    <w:rPr>
      <w:b/>
      <w:kern w:val="28"/>
      <w:sz w:val="32"/>
    </w:rPr>
  </w:style>
  <w:style w:type="paragraph" w:customStyle="1" w:styleId="TableTextEndNotes">
    <w:name w:val="TableTextEndNotes"/>
    <w:aliases w:val="Tten"/>
    <w:basedOn w:val="Normal"/>
    <w:rsid w:val="002A3131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2A3131"/>
    <w:pPr>
      <w:spacing w:before="60" w:line="240" w:lineRule="atLeast"/>
    </w:pPr>
    <w:rPr>
      <w:b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A76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76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76B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76B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76B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76B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76B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76B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76B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NoteToSubpara">
    <w:name w:val="NoteToSubpara"/>
    <w:aliases w:val="nts"/>
    <w:basedOn w:val="OPCParaBase"/>
    <w:rsid w:val="002A3131"/>
    <w:pPr>
      <w:spacing w:before="40" w:line="198" w:lineRule="exact"/>
      <w:ind w:left="2835" w:hanging="709"/>
    </w:pPr>
    <w:rPr>
      <w:sz w:val="18"/>
    </w:rPr>
  </w:style>
  <w:style w:type="paragraph" w:customStyle="1" w:styleId="ShortTP1">
    <w:name w:val="ShortTP1"/>
    <w:basedOn w:val="ShortT"/>
    <w:link w:val="ShortTP1Char"/>
    <w:rsid w:val="00220605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220605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220605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220605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220605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220605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220605"/>
    <w:rPr>
      <w:rFonts w:eastAsia="Times New Roman" w:cs="Times New Roman"/>
      <w:b/>
      <w:sz w:val="28"/>
      <w:lang w:eastAsia="en-AU"/>
    </w:rPr>
  </w:style>
  <w:style w:type="paragraph" w:customStyle="1" w:styleId="p1LinesBef">
    <w:name w:val="p1LinesBef"/>
    <w:basedOn w:val="Normal"/>
    <w:rsid w:val="00220605"/>
    <w:pPr>
      <w:pBdr>
        <w:bottom w:val="single" w:sz="6" w:space="0" w:color="auto"/>
      </w:pBdr>
      <w:spacing w:before="400" w:line="240" w:lineRule="auto"/>
    </w:pPr>
    <w:rPr>
      <w:rFonts w:eastAsia="Times New Roman" w:cs="Times New Roman"/>
      <w:b/>
      <w:sz w:val="28"/>
      <w:lang w:val="en-US" w:eastAsia="en-AU"/>
    </w:rPr>
  </w:style>
  <w:style w:type="paragraph" w:customStyle="1" w:styleId="p1LinesAfter">
    <w:name w:val="p1LinesAfter"/>
    <w:basedOn w:val="Normal"/>
    <w:rsid w:val="00220605"/>
    <w:pPr>
      <w:pBdr>
        <w:top w:val="single" w:sz="12" w:space="0" w:color="auto"/>
      </w:pBdr>
      <w:spacing w:line="240" w:lineRule="auto"/>
    </w:pPr>
    <w:rPr>
      <w:rFonts w:eastAsia="Times New Roman" w:cs="Times New Roman"/>
      <w:b/>
      <w:sz w:val="28"/>
      <w:lang w:val="en-US" w:eastAsia="en-AU"/>
    </w:rPr>
  </w:style>
  <w:style w:type="paragraph" w:customStyle="1" w:styleId="ShortTCP">
    <w:name w:val="ShortTCP"/>
    <w:basedOn w:val="ShortT"/>
    <w:link w:val="ShortTCPChar"/>
    <w:rsid w:val="00220605"/>
  </w:style>
  <w:style w:type="character" w:customStyle="1" w:styleId="ShortTCPChar">
    <w:name w:val="ShortTCP Char"/>
    <w:basedOn w:val="ShortTChar"/>
    <w:link w:val="ShortTCP"/>
    <w:rsid w:val="00220605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220605"/>
    <w:pPr>
      <w:spacing w:before="400"/>
    </w:pPr>
  </w:style>
  <w:style w:type="character" w:customStyle="1" w:styleId="ActNoCPChar">
    <w:name w:val="ActNoCP Char"/>
    <w:basedOn w:val="ActnoChar"/>
    <w:link w:val="ActNoCP"/>
    <w:rsid w:val="00220605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220605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F56906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F56906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F56906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header" Target="header10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10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28" Type="http://schemas.openxmlformats.org/officeDocument/2006/relationships/footer" Target="footer9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footer" Target="footer1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header" Target="header11.xml"/><Relationship Id="rId30" Type="http://schemas.openxmlformats.org/officeDocument/2006/relationships/header" Target="header1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law.gov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436</Words>
  <Characters>2487</Characters>
  <Application>Microsoft Office Word</Application>
  <DocSecurity>4</DocSecurity>
  <PresentationFormat/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2918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2013-05-20T23:29:00Z</dcterms:created>
  <dcterms:modified xsi:type="dcterms:W3CDTF">2013-05-20T23:29:00Z</dcterms:modified>
</cp:coreProperties>
</file>