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34" w:rsidRDefault="001A72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7.9pt" fillcolor="window">
            <v:imagedata r:id="rId9" o:title=""/>
          </v:shape>
        </w:pict>
      </w:r>
    </w:p>
    <w:p w:rsidR="00044C34" w:rsidRDefault="00044C34"/>
    <w:p w:rsidR="00044C34" w:rsidRDefault="00044C34" w:rsidP="00044C34">
      <w:pPr>
        <w:spacing w:line="240" w:lineRule="auto"/>
      </w:pPr>
    </w:p>
    <w:p w:rsidR="00044C34" w:rsidRDefault="00044C34" w:rsidP="00044C34"/>
    <w:p w:rsidR="00044C34" w:rsidRDefault="00044C34" w:rsidP="00044C34"/>
    <w:p w:rsidR="00044C34" w:rsidRDefault="00044C34" w:rsidP="00044C34"/>
    <w:p w:rsidR="00044C34" w:rsidRDefault="00044C34" w:rsidP="00044C34"/>
    <w:p w:rsidR="0048364F" w:rsidRPr="00C533BF" w:rsidRDefault="002A07FF" w:rsidP="0048364F">
      <w:pPr>
        <w:pStyle w:val="ShortT"/>
      </w:pPr>
      <w:r w:rsidRPr="00C533BF">
        <w:t>Electoral and Referendum Amendment (Improving Ele</w:t>
      </w:r>
      <w:r w:rsidR="00D27113">
        <w:t xml:space="preserve">ctoral Administration) </w:t>
      </w:r>
      <w:r w:rsidR="00044C34">
        <w:t>Act</w:t>
      </w:r>
      <w:r w:rsidR="00D27113">
        <w:t xml:space="preserve"> 2013</w:t>
      </w:r>
    </w:p>
    <w:p w:rsidR="0048364F" w:rsidRPr="00C533BF" w:rsidRDefault="0048364F" w:rsidP="0048364F"/>
    <w:p w:rsidR="0048364F" w:rsidRPr="00C533BF" w:rsidRDefault="00C164CA" w:rsidP="00044C34">
      <w:pPr>
        <w:pStyle w:val="Actno"/>
        <w:spacing w:before="400"/>
      </w:pPr>
      <w:r w:rsidRPr="00C533BF">
        <w:t>No.</w:t>
      </w:r>
      <w:r w:rsidR="00F4220E">
        <w:t xml:space="preserve"> 26</w:t>
      </w:r>
      <w:r w:rsidRPr="00C533BF">
        <w:t>, 201</w:t>
      </w:r>
      <w:r w:rsidR="00D27113">
        <w:t>3</w:t>
      </w:r>
    </w:p>
    <w:p w:rsidR="0048364F" w:rsidRPr="00C533BF" w:rsidRDefault="0048364F" w:rsidP="0048364F"/>
    <w:p w:rsidR="00044C34" w:rsidRDefault="00044C34" w:rsidP="00044C34"/>
    <w:p w:rsidR="00044C34" w:rsidRDefault="00044C34" w:rsidP="00044C34"/>
    <w:p w:rsidR="00044C34" w:rsidRDefault="00044C34" w:rsidP="00044C34"/>
    <w:p w:rsidR="00044C34" w:rsidRDefault="00044C34" w:rsidP="00044C34"/>
    <w:p w:rsidR="0048364F" w:rsidRPr="00C533BF" w:rsidRDefault="00044C34" w:rsidP="0048364F">
      <w:pPr>
        <w:pStyle w:val="LongT"/>
      </w:pPr>
      <w:r>
        <w:t>An Act</w:t>
      </w:r>
      <w:r w:rsidR="00D01C19" w:rsidRPr="00C533BF">
        <w:t xml:space="preserve"> to amend the law relating to elections</w:t>
      </w:r>
      <w:r w:rsidR="00591806" w:rsidRPr="00C533BF">
        <w:t>,</w:t>
      </w:r>
      <w:r w:rsidR="00D01C19" w:rsidRPr="00C533BF">
        <w:t xml:space="preserve"> referendums</w:t>
      </w:r>
      <w:r w:rsidR="00591806" w:rsidRPr="00C533BF">
        <w:t xml:space="preserve"> and taxation</w:t>
      </w:r>
      <w:r w:rsidR="00D01C19" w:rsidRPr="00C533BF">
        <w:t>, and for related purposes</w:t>
      </w:r>
    </w:p>
    <w:p w:rsidR="0048364F" w:rsidRPr="00C533BF" w:rsidRDefault="0048364F" w:rsidP="0048364F">
      <w:pPr>
        <w:pStyle w:val="Header"/>
        <w:tabs>
          <w:tab w:val="clear" w:pos="4150"/>
          <w:tab w:val="clear" w:pos="8307"/>
        </w:tabs>
      </w:pPr>
      <w:r w:rsidRPr="00C533BF">
        <w:rPr>
          <w:rStyle w:val="CharAmSchNo"/>
        </w:rPr>
        <w:t xml:space="preserve"> </w:t>
      </w:r>
      <w:r w:rsidRPr="00C533BF">
        <w:rPr>
          <w:rStyle w:val="CharAmSchText"/>
        </w:rPr>
        <w:t xml:space="preserve"> </w:t>
      </w:r>
    </w:p>
    <w:p w:rsidR="0048364F" w:rsidRPr="00C533BF" w:rsidRDefault="0048364F" w:rsidP="0048364F">
      <w:pPr>
        <w:pStyle w:val="Header"/>
        <w:tabs>
          <w:tab w:val="clear" w:pos="4150"/>
          <w:tab w:val="clear" w:pos="8307"/>
        </w:tabs>
      </w:pPr>
      <w:r w:rsidRPr="00C533BF">
        <w:rPr>
          <w:rStyle w:val="CharAmPartNo"/>
        </w:rPr>
        <w:t xml:space="preserve"> </w:t>
      </w:r>
      <w:r w:rsidRPr="00C533BF">
        <w:rPr>
          <w:rStyle w:val="CharAmPartText"/>
        </w:rPr>
        <w:t xml:space="preserve"> </w:t>
      </w:r>
    </w:p>
    <w:p w:rsidR="0048364F" w:rsidRPr="00C533BF" w:rsidRDefault="0048364F" w:rsidP="0048364F">
      <w:pPr>
        <w:sectPr w:rsidR="0048364F" w:rsidRPr="00C533BF" w:rsidSect="00044C3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533BF" w:rsidRDefault="0048364F" w:rsidP="00557D19">
      <w:pPr>
        <w:rPr>
          <w:sz w:val="36"/>
        </w:rPr>
      </w:pPr>
      <w:r w:rsidRPr="00C533BF">
        <w:rPr>
          <w:sz w:val="36"/>
        </w:rPr>
        <w:lastRenderedPageBreak/>
        <w:t>Contents</w:t>
      </w:r>
    </w:p>
    <w:bookmarkStart w:id="0" w:name="BKCheck15B_1"/>
    <w:bookmarkEnd w:id="0"/>
    <w:p w:rsidR="00F4220E" w:rsidRDefault="00F4220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4220E">
        <w:rPr>
          <w:noProof/>
        </w:rPr>
        <w:tab/>
      </w:r>
      <w:r w:rsidRPr="00F4220E">
        <w:rPr>
          <w:noProof/>
        </w:rPr>
        <w:fldChar w:fldCharType="begin"/>
      </w:r>
      <w:r w:rsidRPr="00F4220E">
        <w:rPr>
          <w:noProof/>
        </w:rPr>
        <w:instrText xml:space="preserve"> PAGEREF _Toc352762750 \h </w:instrText>
      </w:r>
      <w:r w:rsidRPr="00F4220E">
        <w:rPr>
          <w:noProof/>
        </w:rPr>
      </w:r>
      <w:r w:rsidRPr="00F4220E">
        <w:rPr>
          <w:noProof/>
        </w:rPr>
        <w:fldChar w:fldCharType="separate"/>
      </w:r>
      <w:r>
        <w:rPr>
          <w:noProof/>
        </w:rPr>
        <w:t>1</w:t>
      </w:r>
      <w:r w:rsidRPr="00F4220E">
        <w:rPr>
          <w:noProof/>
        </w:rPr>
        <w:fldChar w:fldCharType="end"/>
      </w:r>
    </w:p>
    <w:p w:rsidR="00F4220E" w:rsidRDefault="00F4220E">
      <w:pPr>
        <w:pStyle w:val="TOC5"/>
        <w:rPr>
          <w:rFonts w:asciiTheme="minorHAnsi" w:eastAsiaTheme="minorEastAsia" w:hAnsiTheme="minorHAnsi" w:cstheme="minorBidi"/>
          <w:noProof/>
          <w:kern w:val="0"/>
          <w:sz w:val="22"/>
          <w:szCs w:val="22"/>
        </w:rPr>
      </w:pPr>
      <w:r>
        <w:rPr>
          <w:noProof/>
        </w:rPr>
        <w:t>2</w:t>
      </w:r>
      <w:r>
        <w:rPr>
          <w:noProof/>
        </w:rPr>
        <w:tab/>
        <w:t>Commencement</w:t>
      </w:r>
      <w:r w:rsidRPr="00F4220E">
        <w:rPr>
          <w:noProof/>
        </w:rPr>
        <w:tab/>
      </w:r>
      <w:r w:rsidRPr="00F4220E">
        <w:rPr>
          <w:noProof/>
        </w:rPr>
        <w:fldChar w:fldCharType="begin"/>
      </w:r>
      <w:r w:rsidRPr="00F4220E">
        <w:rPr>
          <w:noProof/>
        </w:rPr>
        <w:instrText xml:space="preserve"> PAGEREF _Toc352762751 \h </w:instrText>
      </w:r>
      <w:r w:rsidRPr="00F4220E">
        <w:rPr>
          <w:noProof/>
        </w:rPr>
      </w:r>
      <w:r w:rsidRPr="00F4220E">
        <w:rPr>
          <w:noProof/>
        </w:rPr>
        <w:fldChar w:fldCharType="separate"/>
      </w:r>
      <w:r>
        <w:rPr>
          <w:noProof/>
        </w:rPr>
        <w:t>2</w:t>
      </w:r>
      <w:r w:rsidRPr="00F4220E">
        <w:rPr>
          <w:noProof/>
        </w:rPr>
        <w:fldChar w:fldCharType="end"/>
      </w:r>
    </w:p>
    <w:p w:rsidR="00F4220E" w:rsidRDefault="00F4220E">
      <w:pPr>
        <w:pStyle w:val="TOC5"/>
        <w:rPr>
          <w:rFonts w:asciiTheme="minorHAnsi" w:eastAsiaTheme="minorEastAsia" w:hAnsiTheme="minorHAnsi" w:cstheme="minorBidi"/>
          <w:noProof/>
          <w:kern w:val="0"/>
          <w:sz w:val="22"/>
          <w:szCs w:val="22"/>
        </w:rPr>
      </w:pPr>
      <w:r>
        <w:rPr>
          <w:noProof/>
        </w:rPr>
        <w:t>3</w:t>
      </w:r>
      <w:r>
        <w:rPr>
          <w:noProof/>
        </w:rPr>
        <w:tab/>
        <w:t>Schedule(s)</w:t>
      </w:r>
      <w:r w:rsidRPr="00F4220E">
        <w:rPr>
          <w:noProof/>
        </w:rPr>
        <w:tab/>
      </w:r>
      <w:r w:rsidRPr="00F4220E">
        <w:rPr>
          <w:noProof/>
        </w:rPr>
        <w:fldChar w:fldCharType="begin"/>
      </w:r>
      <w:r w:rsidRPr="00F4220E">
        <w:rPr>
          <w:noProof/>
        </w:rPr>
        <w:instrText xml:space="preserve"> PAGEREF _Toc352762752 \h </w:instrText>
      </w:r>
      <w:r w:rsidRPr="00F4220E">
        <w:rPr>
          <w:noProof/>
        </w:rPr>
      </w:r>
      <w:r w:rsidRPr="00F4220E">
        <w:rPr>
          <w:noProof/>
        </w:rPr>
        <w:fldChar w:fldCharType="separate"/>
      </w:r>
      <w:r>
        <w:rPr>
          <w:noProof/>
        </w:rPr>
        <w:t>3</w:t>
      </w:r>
      <w:r w:rsidRPr="00F4220E">
        <w:rPr>
          <w:noProof/>
        </w:rPr>
        <w:fldChar w:fldCharType="end"/>
      </w:r>
    </w:p>
    <w:p w:rsidR="00F4220E" w:rsidRDefault="00F4220E">
      <w:pPr>
        <w:pStyle w:val="TOC6"/>
        <w:rPr>
          <w:rFonts w:asciiTheme="minorHAnsi" w:eastAsiaTheme="minorEastAsia" w:hAnsiTheme="minorHAnsi" w:cstheme="minorBidi"/>
          <w:b w:val="0"/>
          <w:noProof/>
          <w:kern w:val="0"/>
          <w:sz w:val="22"/>
          <w:szCs w:val="22"/>
        </w:rPr>
      </w:pPr>
      <w:r>
        <w:rPr>
          <w:noProof/>
        </w:rPr>
        <w:t>Schedule 1—Main amendments</w:t>
      </w:r>
      <w:r w:rsidRPr="00F4220E">
        <w:rPr>
          <w:b w:val="0"/>
          <w:noProof/>
          <w:sz w:val="18"/>
        </w:rPr>
        <w:tab/>
      </w:r>
      <w:r w:rsidRPr="00F4220E">
        <w:rPr>
          <w:b w:val="0"/>
          <w:noProof/>
          <w:sz w:val="18"/>
        </w:rPr>
        <w:fldChar w:fldCharType="begin"/>
      </w:r>
      <w:r w:rsidRPr="00F4220E">
        <w:rPr>
          <w:b w:val="0"/>
          <w:noProof/>
          <w:sz w:val="18"/>
        </w:rPr>
        <w:instrText xml:space="preserve"> PAGEREF _Toc352762753 \h </w:instrText>
      </w:r>
      <w:r w:rsidRPr="00F4220E">
        <w:rPr>
          <w:b w:val="0"/>
          <w:noProof/>
          <w:sz w:val="18"/>
        </w:rPr>
      </w:r>
      <w:r w:rsidRPr="00F4220E">
        <w:rPr>
          <w:b w:val="0"/>
          <w:noProof/>
          <w:sz w:val="18"/>
        </w:rPr>
        <w:fldChar w:fldCharType="separate"/>
      </w:r>
      <w:r>
        <w:rPr>
          <w:b w:val="0"/>
          <w:noProof/>
          <w:sz w:val="18"/>
        </w:rPr>
        <w:t>4</w:t>
      </w:r>
      <w:r w:rsidRPr="00F4220E">
        <w:rPr>
          <w:b w:val="0"/>
          <w:noProof/>
          <w:sz w:val="18"/>
        </w:rPr>
        <w:fldChar w:fldCharType="end"/>
      </w:r>
    </w:p>
    <w:p w:rsidR="00F4220E" w:rsidRDefault="00F4220E">
      <w:pPr>
        <w:pStyle w:val="TOC7"/>
        <w:rPr>
          <w:rFonts w:asciiTheme="minorHAnsi" w:eastAsiaTheme="minorEastAsia" w:hAnsiTheme="minorHAnsi" w:cstheme="minorBidi"/>
          <w:noProof/>
          <w:kern w:val="0"/>
          <w:sz w:val="22"/>
          <w:szCs w:val="22"/>
        </w:rPr>
      </w:pPr>
      <w:r>
        <w:rPr>
          <w:noProof/>
        </w:rPr>
        <w:t>Part 1—Amendments</w:t>
      </w:r>
      <w:r w:rsidRPr="00F4220E">
        <w:rPr>
          <w:noProof/>
          <w:sz w:val="18"/>
        </w:rPr>
        <w:tab/>
      </w:r>
      <w:r w:rsidRPr="00F4220E">
        <w:rPr>
          <w:noProof/>
          <w:sz w:val="18"/>
        </w:rPr>
        <w:fldChar w:fldCharType="begin"/>
      </w:r>
      <w:r w:rsidRPr="00F4220E">
        <w:rPr>
          <w:noProof/>
          <w:sz w:val="18"/>
        </w:rPr>
        <w:instrText xml:space="preserve"> PAGEREF _Toc352762754 \h </w:instrText>
      </w:r>
      <w:r w:rsidRPr="00F4220E">
        <w:rPr>
          <w:noProof/>
          <w:sz w:val="18"/>
        </w:rPr>
      </w:r>
      <w:r w:rsidRPr="00F4220E">
        <w:rPr>
          <w:noProof/>
          <w:sz w:val="18"/>
        </w:rPr>
        <w:fldChar w:fldCharType="separate"/>
      </w:r>
      <w:r>
        <w:rPr>
          <w:noProof/>
          <w:sz w:val="18"/>
        </w:rPr>
        <w:t>4</w:t>
      </w:r>
      <w:r w:rsidRPr="00F4220E">
        <w:rPr>
          <w:noProof/>
          <w:sz w:val="18"/>
        </w:rPr>
        <w:fldChar w:fldCharType="end"/>
      </w:r>
    </w:p>
    <w:p w:rsidR="00F4220E" w:rsidRDefault="00F4220E">
      <w:pPr>
        <w:pStyle w:val="TOC9"/>
        <w:rPr>
          <w:rFonts w:asciiTheme="minorHAnsi" w:eastAsiaTheme="minorEastAsia" w:hAnsiTheme="minorHAnsi" w:cstheme="minorBidi"/>
          <w:i w:val="0"/>
          <w:noProof/>
          <w:kern w:val="0"/>
          <w:sz w:val="22"/>
          <w:szCs w:val="22"/>
        </w:rPr>
      </w:pPr>
      <w:r>
        <w:rPr>
          <w:noProof/>
        </w:rPr>
        <w:t>Commonwealth Electoral Act 1918</w:t>
      </w:r>
      <w:r w:rsidRPr="00F4220E">
        <w:rPr>
          <w:i w:val="0"/>
          <w:noProof/>
          <w:sz w:val="18"/>
        </w:rPr>
        <w:tab/>
      </w:r>
      <w:r w:rsidRPr="00F4220E">
        <w:rPr>
          <w:i w:val="0"/>
          <w:noProof/>
          <w:sz w:val="18"/>
        </w:rPr>
        <w:fldChar w:fldCharType="begin"/>
      </w:r>
      <w:r w:rsidRPr="00F4220E">
        <w:rPr>
          <w:i w:val="0"/>
          <w:noProof/>
          <w:sz w:val="18"/>
        </w:rPr>
        <w:instrText xml:space="preserve"> PAGEREF _Toc352762755 \h </w:instrText>
      </w:r>
      <w:r w:rsidRPr="00F4220E">
        <w:rPr>
          <w:i w:val="0"/>
          <w:noProof/>
          <w:sz w:val="18"/>
        </w:rPr>
      </w:r>
      <w:r w:rsidRPr="00F4220E">
        <w:rPr>
          <w:i w:val="0"/>
          <w:noProof/>
          <w:sz w:val="18"/>
        </w:rPr>
        <w:fldChar w:fldCharType="separate"/>
      </w:r>
      <w:r>
        <w:rPr>
          <w:i w:val="0"/>
          <w:noProof/>
          <w:sz w:val="18"/>
        </w:rPr>
        <w:t>4</w:t>
      </w:r>
      <w:r w:rsidRPr="00F4220E">
        <w:rPr>
          <w:i w:val="0"/>
          <w:noProof/>
          <w:sz w:val="18"/>
        </w:rPr>
        <w:fldChar w:fldCharType="end"/>
      </w:r>
    </w:p>
    <w:p w:rsidR="00F4220E" w:rsidRDefault="00F4220E">
      <w:pPr>
        <w:pStyle w:val="TOC9"/>
        <w:rPr>
          <w:rFonts w:asciiTheme="minorHAnsi" w:eastAsiaTheme="minorEastAsia" w:hAnsiTheme="minorHAnsi" w:cstheme="minorBidi"/>
          <w:i w:val="0"/>
          <w:noProof/>
          <w:kern w:val="0"/>
          <w:sz w:val="22"/>
          <w:szCs w:val="22"/>
        </w:rPr>
      </w:pPr>
      <w:r>
        <w:rPr>
          <w:noProof/>
        </w:rPr>
        <w:t>Referendum (Machinery Provisions) Act 1984</w:t>
      </w:r>
      <w:r w:rsidRPr="00F4220E">
        <w:rPr>
          <w:i w:val="0"/>
          <w:noProof/>
          <w:sz w:val="18"/>
        </w:rPr>
        <w:tab/>
      </w:r>
      <w:r w:rsidRPr="00F4220E">
        <w:rPr>
          <w:i w:val="0"/>
          <w:noProof/>
          <w:sz w:val="18"/>
        </w:rPr>
        <w:fldChar w:fldCharType="begin"/>
      </w:r>
      <w:r w:rsidRPr="00F4220E">
        <w:rPr>
          <w:i w:val="0"/>
          <w:noProof/>
          <w:sz w:val="18"/>
        </w:rPr>
        <w:instrText xml:space="preserve"> PAGEREF _Toc352762758 \h </w:instrText>
      </w:r>
      <w:r w:rsidRPr="00F4220E">
        <w:rPr>
          <w:i w:val="0"/>
          <w:noProof/>
          <w:sz w:val="18"/>
        </w:rPr>
      </w:r>
      <w:r w:rsidRPr="00F4220E">
        <w:rPr>
          <w:i w:val="0"/>
          <w:noProof/>
          <w:sz w:val="18"/>
        </w:rPr>
        <w:fldChar w:fldCharType="separate"/>
      </w:r>
      <w:r>
        <w:rPr>
          <w:i w:val="0"/>
          <w:noProof/>
          <w:sz w:val="18"/>
        </w:rPr>
        <w:t>10</w:t>
      </w:r>
      <w:r w:rsidRPr="00F4220E">
        <w:rPr>
          <w:i w:val="0"/>
          <w:noProof/>
          <w:sz w:val="18"/>
        </w:rPr>
        <w:fldChar w:fldCharType="end"/>
      </w:r>
    </w:p>
    <w:p w:rsidR="00F4220E" w:rsidRDefault="00F4220E">
      <w:pPr>
        <w:pStyle w:val="TOC9"/>
        <w:rPr>
          <w:rFonts w:asciiTheme="minorHAnsi" w:eastAsiaTheme="minorEastAsia" w:hAnsiTheme="minorHAnsi" w:cstheme="minorBidi"/>
          <w:i w:val="0"/>
          <w:noProof/>
          <w:kern w:val="0"/>
          <w:sz w:val="22"/>
          <w:szCs w:val="22"/>
        </w:rPr>
      </w:pPr>
      <w:r>
        <w:rPr>
          <w:noProof/>
        </w:rPr>
        <w:t>Taxation Administration Act 1953</w:t>
      </w:r>
      <w:r w:rsidRPr="00F4220E">
        <w:rPr>
          <w:i w:val="0"/>
          <w:noProof/>
          <w:sz w:val="18"/>
        </w:rPr>
        <w:tab/>
      </w:r>
      <w:r w:rsidRPr="00F4220E">
        <w:rPr>
          <w:i w:val="0"/>
          <w:noProof/>
          <w:sz w:val="18"/>
        </w:rPr>
        <w:fldChar w:fldCharType="begin"/>
      </w:r>
      <w:r w:rsidRPr="00F4220E">
        <w:rPr>
          <w:i w:val="0"/>
          <w:noProof/>
          <w:sz w:val="18"/>
        </w:rPr>
        <w:instrText xml:space="preserve"> PAGEREF _Toc352762761 \h </w:instrText>
      </w:r>
      <w:r w:rsidRPr="00F4220E">
        <w:rPr>
          <w:i w:val="0"/>
          <w:noProof/>
          <w:sz w:val="18"/>
        </w:rPr>
      </w:r>
      <w:r w:rsidRPr="00F4220E">
        <w:rPr>
          <w:i w:val="0"/>
          <w:noProof/>
          <w:sz w:val="18"/>
        </w:rPr>
        <w:fldChar w:fldCharType="separate"/>
      </w:r>
      <w:r>
        <w:rPr>
          <w:i w:val="0"/>
          <w:noProof/>
          <w:sz w:val="18"/>
        </w:rPr>
        <w:t>15</w:t>
      </w:r>
      <w:r w:rsidRPr="00F4220E">
        <w:rPr>
          <w:i w:val="0"/>
          <w:noProof/>
          <w:sz w:val="18"/>
        </w:rPr>
        <w:fldChar w:fldCharType="end"/>
      </w:r>
    </w:p>
    <w:p w:rsidR="00F4220E" w:rsidRDefault="00F4220E">
      <w:pPr>
        <w:pStyle w:val="TOC7"/>
        <w:rPr>
          <w:rFonts w:asciiTheme="minorHAnsi" w:eastAsiaTheme="minorEastAsia" w:hAnsiTheme="minorHAnsi" w:cstheme="minorBidi"/>
          <w:noProof/>
          <w:kern w:val="0"/>
          <w:sz w:val="22"/>
          <w:szCs w:val="22"/>
        </w:rPr>
      </w:pPr>
      <w:r>
        <w:rPr>
          <w:noProof/>
        </w:rPr>
        <w:t>Part 2—Application provisions</w:t>
      </w:r>
      <w:r w:rsidRPr="00F4220E">
        <w:rPr>
          <w:noProof/>
          <w:sz w:val="18"/>
        </w:rPr>
        <w:tab/>
      </w:r>
      <w:r w:rsidRPr="00F4220E">
        <w:rPr>
          <w:noProof/>
          <w:sz w:val="18"/>
        </w:rPr>
        <w:fldChar w:fldCharType="begin"/>
      </w:r>
      <w:r w:rsidRPr="00F4220E">
        <w:rPr>
          <w:noProof/>
          <w:sz w:val="18"/>
        </w:rPr>
        <w:instrText xml:space="preserve"> PAGEREF _Toc352762762 \h </w:instrText>
      </w:r>
      <w:r w:rsidRPr="00F4220E">
        <w:rPr>
          <w:noProof/>
          <w:sz w:val="18"/>
        </w:rPr>
      </w:r>
      <w:r w:rsidRPr="00F4220E">
        <w:rPr>
          <w:noProof/>
          <w:sz w:val="18"/>
        </w:rPr>
        <w:fldChar w:fldCharType="separate"/>
      </w:r>
      <w:r>
        <w:rPr>
          <w:noProof/>
          <w:sz w:val="18"/>
        </w:rPr>
        <w:t>16</w:t>
      </w:r>
      <w:r w:rsidRPr="00F4220E">
        <w:rPr>
          <w:noProof/>
          <w:sz w:val="18"/>
        </w:rPr>
        <w:fldChar w:fldCharType="end"/>
      </w:r>
    </w:p>
    <w:p w:rsidR="00F4220E" w:rsidRDefault="00F4220E">
      <w:pPr>
        <w:pStyle w:val="TOC6"/>
        <w:rPr>
          <w:rFonts w:asciiTheme="minorHAnsi" w:eastAsiaTheme="minorEastAsia" w:hAnsiTheme="minorHAnsi" w:cstheme="minorBidi"/>
          <w:b w:val="0"/>
          <w:noProof/>
          <w:kern w:val="0"/>
          <w:sz w:val="22"/>
          <w:szCs w:val="22"/>
        </w:rPr>
      </w:pPr>
      <w:r>
        <w:rPr>
          <w:noProof/>
        </w:rPr>
        <w:t>Schedule 2—Amendments commencing on 1 January 2014</w:t>
      </w:r>
      <w:r w:rsidRPr="00F4220E">
        <w:rPr>
          <w:b w:val="0"/>
          <w:noProof/>
          <w:sz w:val="18"/>
        </w:rPr>
        <w:tab/>
      </w:r>
      <w:r w:rsidRPr="00F4220E">
        <w:rPr>
          <w:b w:val="0"/>
          <w:noProof/>
          <w:sz w:val="18"/>
        </w:rPr>
        <w:fldChar w:fldCharType="begin"/>
      </w:r>
      <w:r w:rsidRPr="00F4220E">
        <w:rPr>
          <w:b w:val="0"/>
          <w:noProof/>
          <w:sz w:val="18"/>
        </w:rPr>
        <w:instrText xml:space="preserve"> PAGEREF _Toc352762763 \h </w:instrText>
      </w:r>
      <w:r w:rsidRPr="00F4220E">
        <w:rPr>
          <w:b w:val="0"/>
          <w:noProof/>
          <w:sz w:val="18"/>
        </w:rPr>
      </w:r>
      <w:r w:rsidRPr="00F4220E">
        <w:rPr>
          <w:b w:val="0"/>
          <w:noProof/>
          <w:sz w:val="18"/>
        </w:rPr>
        <w:fldChar w:fldCharType="separate"/>
      </w:r>
      <w:r>
        <w:rPr>
          <w:b w:val="0"/>
          <w:noProof/>
          <w:sz w:val="18"/>
        </w:rPr>
        <w:t>17</w:t>
      </w:r>
      <w:r w:rsidRPr="00F4220E">
        <w:rPr>
          <w:b w:val="0"/>
          <w:noProof/>
          <w:sz w:val="18"/>
        </w:rPr>
        <w:fldChar w:fldCharType="end"/>
      </w:r>
    </w:p>
    <w:p w:rsidR="00F4220E" w:rsidRDefault="00F4220E">
      <w:pPr>
        <w:pStyle w:val="TOC7"/>
        <w:rPr>
          <w:rFonts w:asciiTheme="minorHAnsi" w:eastAsiaTheme="minorEastAsia" w:hAnsiTheme="minorHAnsi" w:cstheme="minorBidi"/>
          <w:noProof/>
          <w:kern w:val="0"/>
          <w:sz w:val="22"/>
          <w:szCs w:val="22"/>
        </w:rPr>
      </w:pPr>
      <w:r>
        <w:rPr>
          <w:noProof/>
        </w:rPr>
        <w:t>Part 1—Amendments</w:t>
      </w:r>
      <w:r w:rsidRPr="00F4220E">
        <w:rPr>
          <w:noProof/>
          <w:sz w:val="18"/>
        </w:rPr>
        <w:tab/>
      </w:r>
      <w:r w:rsidRPr="00F4220E">
        <w:rPr>
          <w:noProof/>
          <w:sz w:val="18"/>
        </w:rPr>
        <w:fldChar w:fldCharType="begin"/>
      </w:r>
      <w:r w:rsidRPr="00F4220E">
        <w:rPr>
          <w:noProof/>
          <w:sz w:val="18"/>
        </w:rPr>
        <w:instrText xml:space="preserve"> PAGEREF _Toc352762764 \h </w:instrText>
      </w:r>
      <w:r w:rsidRPr="00F4220E">
        <w:rPr>
          <w:noProof/>
          <w:sz w:val="18"/>
        </w:rPr>
      </w:r>
      <w:r w:rsidRPr="00F4220E">
        <w:rPr>
          <w:noProof/>
          <w:sz w:val="18"/>
        </w:rPr>
        <w:fldChar w:fldCharType="separate"/>
      </w:r>
      <w:r>
        <w:rPr>
          <w:noProof/>
          <w:sz w:val="18"/>
        </w:rPr>
        <w:t>17</w:t>
      </w:r>
      <w:r w:rsidRPr="00F4220E">
        <w:rPr>
          <w:noProof/>
          <w:sz w:val="18"/>
        </w:rPr>
        <w:fldChar w:fldCharType="end"/>
      </w:r>
    </w:p>
    <w:p w:rsidR="00F4220E" w:rsidRDefault="00F4220E">
      <w:pPr>
        <w:pStyle w:val="TOC9"/>
        <w:rPr>
          <w:rFonts w:asciiTheme="minorHAnsi" w:eastAsiaTheme="minorEastAsia" w:hAnsiTheme="minorHAnsi" w:cstheme="minorBidi"/>
          <w:i w:val="0"/>
          <w:noProof/>
          <w:kern w:val="0"/>
          <w:sz w:val="22"/>
          <w:szCs w:val="22"/>
        </w:rPr>
      </w:pPr>
      <w:r>
        <w:rPr>
          <w:noProof/>
        </w:rPr>
        <w:t>Commonwealth Electoral Act 1918</w:t>
      </w:r>
      <w:r w:rsidRPr="00F4220E">
        <w:rPr>
          <w:i w:val="0"/>
          <w:noProof/>
          <w:sz w:val="18"/>
        </w:rPr>
        <w:tab/>
      </w:r>
      <w:r w:rsidRPr="00F4220E">
        <w:rPr>
          <w:i w:val="0"/>
          <w:noProof/>
          <w:sz w:val="18"/>
        </w:rPr>
        <w:fldChar w:fldCharType="begin"/>
      </w:r>
      <w:r w:rsidRPr="00F4220E">
        <w:rPr>
          <w:i w:val="0"/>
          <w:noProof/>
          <w:sz w:val="18"/>
        </w:rPr>
        <w:instrText xml:space="preserve"> PAGEREF _Toc352762765 \h </w:instrText>
      </w:r>
      <w:r w:rsidRPr="00F4220E">
        <w:rPr>
          <w:i w:val="0"/>
          <w:noProof/>
          <w:sz w:val="18"/>
        </w:rPr>
      </w:r>
      <w:r w:rsidRPr="00F4220E">
        <w:rPr>
          <w:i w:val="0"/>
          <w:noProof/>
          <w:sz w:val="18"/>
        </w:rPr>
        <w:fldChar w:fldCharType="separate"/>
      </w:r>
      <w:r>
        <w:rPr>
          <w:i w:val="0"/>
          <w:noProof/>
          <w:sz w:val="18"/>
        </w:rPr>
        <w:t>17</w:t>
      </w:r>
      <w:r w:rsidRPr="00F4220E">
        <w:rPr>
          <w:i w:val="0"/>
          <w:noProof/>
          <w:sz w:val="18"/>
        </w:rPr>
        <w:fldChar w:fldCharType="end"/>
      </w:r>
    </w:p>
    <w:p w:rsidR="00F4220E" w:rsidRDefault="00F4220E">
      <w:pPr>
        <w:pStyle w:val="TOC9"/>
        <w:rPr>
          <w:rFonts w:asciiTheme="minorHAnsi" w:eastAsiaTheme="minorEastAsia" w:hAnsiTheme="minorHAnsi" w:cstheme="minorBidi"/>
          <w:i w:val="0"/>
          <w:noProof/>
          <w:kern w:val="0"/>
          <w:sz w:val="22"/>
          <w:szCs w:val="22"/>
        </w:rPr>
      </w:pPr>
      <w:r>
        <w:rPr>
          <w:noProof/>
        </w:rPr>
        <w:t>Referendum (Machinery Provisions) Act 1984</w:t>
      </w:r>
      <w:r w:rsidRPr="00F4220E">
        <w:rPr>
          <w:i w:val="0"/>
          <w:noProof/>
          <w:sz w:val="18"/>
        </w:rPr>
        <w:tab/>
      </w:r>
      <w:r w:rsidRPr="00F4220E">
        <w:rPr>
          <w:i w:val="0"/>
          <w:noProof/>
          <w:sz w:val="18"/>
        </w:rPr>
        <w:fldChar w:fldCharType="begin"/>
      </w:r>
      <w:r w:rsidRPr="00F4220E">
        <w:rPr>
          <w:i w:val="0"/>
          <w:noProof/>
          <w:sz w:val="18"/>
        </w:rPr>
        <w:instrText xml:space="preserve"> PAGEREF _Toc352762766 \h </w:instrText>
      </w:r>
      <w:r w:rsidRPr="00F4220E">
        <w:rPr>
          <w:i w:val="0"/>
          <w:noProof/>
          <w:sz w:val="18"/>
        </w:rPr>
      </w:r>
      <w:r w:rsidRPr="00F4220E">
        <w:rPr>
          <w:i w:val="0"/>
          <w:noProof/>
          <w:sz w:val="18"/>
        </w:rPr>
        <w:fldChar w:fldCharType="separate"/>
      </w:r>
      <w:r>
        <w:rPr>
          <w:i w:val="0"/>
          <w:noProof/>
          <w:sz w:val="18"/>
        </w:rPr>
        <w:t>17</w:t>
      </w:r>
      <w:r w:rsidRPr="00F4220E">
        <w:rPr>
          <w:i w:val="0"/>
          <w:noProof/>
          <w:sz w:val="18"/>
        </w:rPr>
        <w:fldChar w:fldCharType="end"/>
      </w:r>
    </w:p>
    <w:p w:rsidR="00F4220E" w:rsidRDefault="00F4220E">
      <w:pPr>
        <w:pStyle w:val="TOC7"/>
        <w:rPr>
          <w:rFonts w:asciiTheme="minorHAnsi" w:eastAsiaTheme="minorEastAsia" w:hAnsiTheme="minorHAnsi" w:cstheme="minorBidi"/>
          <w:noProof/>
          <w:kern w:val="0"/>
          <w:sz w:val="22"/>
          <w:szCs w:val="22"/>
        </w:rPr>
      </w:pPr>
      <w:r>
        <w:rPr>
          <w:noProof/>
        </w:rPr>
        <w:t>Part 2—Application provision</w:t>
      </w:r>
      <w:r w:rsidRPr="00F4220E">
        <w:rPr>
          <w:noProof/>
          <w:sz w:val="18"/>
        </w:rPr>
        <w:tab/>
      </w:r>
      <w:r w:rsidRPr="00F4220E">
        <w:rPr>
          <w:noProof/>
          <w:sz w:val="18"/>
        </w:rPr>
        <w:fldChar w:fldCharType="begin"/>
      </w:r>
      <w:r w:rsidRPr="00F4220E">
        <w:rPr>
          <w:noProof/>
          <w:sz w:val="18"/>
        </w:rPr>
        <w:instrText xml:space="preserve"> PAGEREF _Toc352762767 \h </w:instrText>
      </w:r>
      <w:r w:rsidRPr="00F4220E">
        <w:rPr>
          <w:noProof/>
          <w:sz w:val="18"/>
        </w:rPr>
      </w:r>
      <w:r w:rsidRPr="00F4220E">
        <w:rPr>
          <w:noProof/>
          <w:sz w:val="18"/>
        </w:rPr>
        <w:fldChar w:fldCharType="separate"/>
      </w:r>
      <w:r>
        <w:rPr>
          <w:noProof/>
          <w:sz w:val="18"/>
        </w:rPr>
        <w:t>18</w:t>
      </w:r>
      <w:r w:rsidRPr="00F4220E">
        <w:rPr>
          <w:noProof/>
          <w:sz w:val="18"/>
        </w:rPr>
        <w:fldChar w:fldCharType="end"/>
      </w:r>
    </w:p>
    <w:p w:rsidR="0048364F" w:rsidRPr="00C533BF" w:rsidRDefault="00F4220E" w:rsidP="0048364F">
      <w:r>
        <w:fldChar w:fldCharType="end"/>
      </w:r>
    </w:p>
    <w:p w:rsidR="0048364F" w:rsidRPr="00C533BF" w:rsidRDefault="0048364F" w:rsidP="0048364F">
      <w:pPr>
        <w:sectPr w:rsidR="0048364F" w:rsidRPr="00C533BF" w:rsidSect="00044C3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44C34" w:rsidRDefault="001A72C6">
      <w:r>
        <w:lastRenderedPageBreak/>
        <w:pict>
          <v:shape id="_x0000_i1026" type="#_x0000_t75" style="width:108pt;height:77.9pt" fillcolor="window">
            <v:imagedata r:id="rId9" o:title=""/>
          </v:shape>
        </w:pict>
      </w:r>
    </w:p>
    <w:p w:rsidR="00044C34" w:rsidRDefault="00044C34"/>
    <w:p w:rsidR="00044C34" w:rsidRDefault="00044C34" w:rsidP="00044C34">
      <w:pPr>
        <w:spacing w:line="240" w:lineRule="auto"/>
      </w:pPr>
    </w:p>
    <w:p w:rsidR="00044C34" w:rsidRDefault="001A72C6" w:rsidP="00044C34">
      <w:pPr>
        <w:pStyle w:val="ShortTP1"/>
      </w:pPr>
      <w:r>
        <w:fldChar w:fldCharType="begin"/>
      </w:r>
      <w:r>
        <w:instrText xml:space="preserve"> STYLEREF ShortT </w:instrText>
      </w:r>
      <w:r>
        <w:fldChar w:fldCharType="separate"/>
      </w:r>
      <w:r w:rsidR="00F4220E">
        <w:rPr>
          <w:noProof/>
        </w:rPr>
        <w:t>Electoral and Referendum Amendment (Improving Electoral Administration) Act 2013</w:t>
      </w:r>
      <w:r>
        <w:rPr>
          <w:noProof/>
        </w:rPr>
        <w:fldChar w:fldCharType="end"/>
      </w:r>
    </w:p>
    <w:p w:rsidR="00044C34" w:rsidRDefault="001A72C6" w:rsidP="00044C34">
      <w:pPr>
        <w:pStyle w:val="ActNoP1"/>
      </w:pPr>
      <w:r>
        <w:fldChar w:fldCharType="begin"/>
      </w:r>
      <w:r>
        <w:instrText xml:space="preserve"> STYLEREF Actno </w:instrText>
      </w:r>
      <w:r>
        <w:fldChar w:fldCharType="separate"/>
      </w:r>
      <w:r w:rsidR="00F4220E">
        <w:rPr>
          <w:noProof/>
        </w:rPr>
        <w:t>No. 26, 2013</w:t>
      </w:r>
      <w:r>
        <w:rPr>
          <w:noProof/>
        </w:rPr>
        <w:fldChar w:fldCharType="end"/>
      </w:r>
    </w:p>
    <w:p w:rsidR="00044C34" w:rsidRDefault="00044C34">
      <w:pPr>
        <w:pStyle w:val="p1LinesBef"/>
      </w:pPr>
    </w:p>
    <w:p w:rsidR="00044C34" w:rsidRDefault="00044C34">
      <w:pPr>
        <w:spacing w:line="40" w:lineRule="exact"/>
        <w:rPr>
          <w:b/>
          <w:sz w:val="28"/>
        </w:rPr>
      </w:pPr>
    </w:p>
    <w:p w:rsidR="00044C34" w:rsidRDefault="00044C34">
      <w:pPr>
        <w:pStyle w:val="p1LinesAfter"/>
      </w:pPr>
    </w:p>
    <w:p w:rsidR="0048364F" w:rsidRPr="00C533BF" w:rsidRDefault="00044C34" w:rsidP="00C533BF">
      <w:pPr>
        <w:pStyle w:val="Page1"/>
      </w:pPr>
      <w:r>
        <w:t>An Act</w:t>
      </w:r>
      <w:r w:rsidR="00C533BF" w:rsidRPr="00C533BF">
        <w:t xml:space="preserve"> to amend the law relating to elections, referendums and taxation, and for related purposes</w:t>
      </w:r>
    </w:p>
    <w:p w:rsidR="00F4220E" w:rsidRDefault="00F4220E">
      <w:pPr>
        <w:pStyle w:val="AssentDt"/>
        <w:spacing w:before="240"/>
        <w:rPr>
          <w:sz w:val="24"/>
        </w:rPr>
      </w:pPr>
      <w:r>
        <w:rPr>
          <w:sz w:val="24"/>
        </w:rPr>
        <w:t>[</w:t>
      </w:r>
      <w:r>
        <w:rPr>
          <w:i/>
          <w:sz w:val="24"/>
        </w:rPr>
        <w:t>Assented to 28 March 2013</w:t>
      </w:r>
      <w:r>
        <w:rPr>
          <w:sz w:val="24"/>
        </w:rPr>
        <w:t>]</w:t>
      </w:r>
    </w:p>
    <w:p w:rsidR="00F4220E" w:rsidRDefault="00F4220E"/>
    <w:p w:rsidR="0048364F" w:rsidRPr="00C533BF" w:rsidRDefault="0048364F" w:rsidP="00C533BF">
      <w:pPr>
        <w:spacing w:before="240" w:line="240" w:lineRule="auto"/>
        <w:rPr>
          <w:sz w:val="32"/>
        </w:rPr>
      </w:pPr>
      <w:r w:rsidRPr="00C533BF">
        <w:rPr>
          <w:sz w:val="32"/>
        </w:rPr>
        <w:t>The Parliament of Australia enacts:</w:t>
      </w:r>
    </w:p>
    <w:p w:rsidR="0048364F" w:rsidRPr="00C533BF" w:rsidRDefault="0048364F" w:rsidP="00C533BF">
      <w:pPr>
        <w:pStyle w:val="ActHead5"/>
      </w:pPr>
      <w:bookmarkStart w:id="1" w:name="_Toc352762750"/>
      <w:r w:rsidRPr="00C533BF">
        <w:rPr>
          <w:rStyle w:val="CharSectno"/>
        </w:rPr>
        <w:t>1</w:t>
      </w:r>
      <w:r w:rsidRPr="00C533BF">
        <w:t xml:space="preserve">  Short title</w:t>
      </w:r>
      <w:bookmarkEnd w:id="1"/>
    </w:p>
    <w:p w:rsidR="0048364F" w:rsidRPr="00C533BF" w:rsidRDefault="0048364F" w:rsidP="00C533BF">
      <w:pPr>
        <w:pStyle w:val="subsection"/>
      </w:pPr>
      <w:r w:rsidRPr="00C533BF">
        <w:tab/>
      </w:r>
      <w:r w:rsidRPr="00C533BF">
        <w:tab/>
        <w:t xml:space="preserve">This Act may be cited as the </w:t>
      </w:r>
      <w:r w:rsidR="00D01C19" w:rsidRPr="00C533BF">
        <w:rPr>
          <w:i/>
        </w:rPr>
        <w:t>Electoral and Referendum Amendment (Improving Electoral Administration) Act 201</w:t>
      </w:r>
      <w:r w:rsidR="002D6949">
        <w:rPr>
          <w:i/>
        </w:rPr>
        <w:t>3</w:t>
      </w:r>
      <w:r w:rsidRPr="00C533BF">
        <w:t>.</w:t>
      </w:r>
    </w:p>
    <w:p w:rsidR="0048364F" w:rsidRPr="00C533BF" w:rsidRDefault="0048364F" w:rsidP="00C533BF">
      <w:pPr>
        <w:pStyle w:val="ActHead5"/>
      </w:pPr>
      <w:bookmarkStart w:id="2" w:name="_Toc352762751"/>
      <w:r w:rsidRPr="00C533BF">
        <w:rPr>
          <w:rStyle w:val="CharSectno"/>
        </w:rPr>
        <w:lastRenderedPageBreak/>
        <w:t>2</w:t>
      </w:r>
      <w:r w:rsidRPr="00C533BF">
        <w:t xml:space="preserve">  Commencement</w:t>
      </w:r>
      <w:bookmarkEnd w:id="2"/>
    </w:p>
    <w:p w:rsidR="0052501D" w:rsidRPr="00C533BF" w:rsidRDefault="0052501D" w:rsidP="00C533BF">
      <w:pPr>
        <w:pStyle w:val="subsection"/>
      </w:pPr>
      <w:r w:rsidRPr="00C533BF">
        <w:tab/>
        <w:t>(1)</w:t>
      </w:r>
      <w:r w:rsidRPr="00C533BF">
        <w:tab/>
        <w:t>Each provision of this Act specified in column 1 of the table commences, or is taken to have commenced, in accordance with column 2 of the table. Any other statement in column 2 has effect according to its terms.</w:t>
      </w:r>
    </w:p>
    <w:p w:rsidR="0052501D" w:rsidRPr="00C533BF" w:rsidRDefault="0052501D" w:rsidP="00C533BF">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52501D" w:rsidRPr="00C533BF" w:rsidTr="009A5EF5">
        <w:trPr>
          <w:cantSplit/>
          <w:tblHeader/>
        </w:trPr>
        <w:tc>
          <w:tcPr>
            <w:tcW w:w="7111" w:type="dxa"/>
            <w:gridSpan w:val="3"/>
            <w:tcBorders>
              <w:top w:val="single" w:sz="12" w:space="0" w:color="auto"/>
              <w:left w:val="nil"/>
              <w:bottom w:val="single" w:sz="6" w:space="0" w:color="auto"/>
              <w:right w:val="nil"/>
            </w:tcBorders>
            <w:hideMark/>
          </w:tcPr>
          <w:p w:rsidR="0052501D" w:rsidRPr="00C533BF" w:rsidRDefault="0052501D" w:rsidP="00C533BF">
            <w:pPr>
              <w:pStyle w:val="Tabletext"/>
              <w:keepNext/>
              <w:rPr>
                <w:b/>
              </w:rPr>
            </w:pPr>
            <w:r w:rsidRPr="00C533BF">
              <w:rPr>
                <w:b/>
              </w:rPr>
              <w:t>Commencement information</w:t>
            </w:r>
          </w:p>
        </w:tc>
      </w:tr>
      <w:tr w:rsidR="0052501D" w:rsidRPr="00C533BF" w:rsidTr="009A5EF5">
        <w:trPr>
          <w:cantSplit/>
          <w:tblHeader/>
        </w:trPr>
        <w:tc>
          <w:tcPr>
            <w:tcW w:w="1701" w:type="dxa"/>
            <w:tcBorders>
              <w:top w:val="single" w:sz="6" w:space="0" w:color="auto"/>
              <w:left w:val="nil"/>
              <w:bottom w:val="single" w:sz="6" w:space="0" w:color="auto"/>
              <w:right w:val="nil"/>
            </w:tcBorders>
            <w:hideMark/>
          </w:tcPr>
          <w:p w:rsidR="0052501D" w:rsidRPr="00C533BF" w:rsidRDefault="0052501D" w:rsidP="00C533BF">
            <w:pPr>
              <w:pStyle w:val="Tabletext"/>
              <w:keepNext/>
              <w:rPr>
                <w:b/>
              </w:rPr>
            </w:pPr>
            <w:r w:rsidRPr="00C533BF">
              <w:rPr>
                <w:b/>
              </w:rPr>
              <w:t>Column 1</w:t>
            </w:r>
          </w:p>
        </w:tc>
        <w:tc>
          <w:tcPr>
            <w:tcW w:w="3828" w:type="dxa"/>
            <w:tcBorders>
              <w:top w:val="single" w:sz="6" w:space="0" w:color="auto"/>
              <w:left w:val="nil"/>
              <w:bottom w:val="single" w:sz="6" w:space="0" w:color="auto"/>
              <w:right w:val="nil"/>
            </w:tcBorders>
            <w:hideMark/>
          </w:tcPr>
          <w:p w:rsidR="0052501D" w:rsidRPr="00C533BF" w:rsidRDefault="0052501D" w:rsidP="00C533BF">
            <w:pPr>
              <w:pStyle w:val="Tabletext"/>
              <w:keepNext/>
              <w:rPr>
                <w:b/>
              </w:rPr>
            </w:pPr>
            <w:r w:rsidRPr="00C533BF">
              <w:rPr>
                <w:b/>
              </w:rPr>
              <w:t>Column 2</w:t>
            </w:r>
          </w:p>
        </w:tc>
        <w:tc>
          <w:tcPr>
            <w:tcW w:w="1582" w:type="dxa"/>
            <w:tcBorders>
              <w:top w:val="single" w:sz="6" w:space="0" w:color="auto"/>
              <w:left w:val="nil"/>
              <w:bottom w:val="single" w:sz="6" w:space="0" w:color="auto"/>
              <w:right w:val="nil"/>
            </w:tcBorders>
            <w:hideMark/>
          </w:tcPr>
          <w:p w:rsidR="0052501D" w:rsidRPr="00C533BF" w:rsidRDefault="0052501D" w:rsidP="00C533BF">
            <w:pPr>
              <w:pStyle w:val="Tabletext"/>
              <w:keepNext/>
              <w:rPr>
                <w:b/>
              </w:rPr>
            </w:pPr>
            <w:r w:rsidRPr="00C533BF">
              <w:rPr>
                <w:b/>
              </w:rPr>
              <w:t>Column 3</w:t>
            </w:r>
          </w:p>
        </w:tc>
      </w:tr>
      <w:tr w:rsidR="0052501D" w:rsidRPr="00C533BF" w:rsidTr="009A5EF5">
        <w:trPr>
          <w:cantSplit/>
          <w:tblHeader/>
        </w:trPr>
        <w:tc>
          <w:tcPr>
            <w:tcW w:w="1701" w:type="dxa"/>
            <w:tcBorders>
              <w:top w:val="single" w:sz="6" w:space="0" w:color="auto"/>
              <w:left w:val="nil"/>
              <w:bottom w:val="single" w:sz="12" w:space="0" w:color="auto"/>
              <w:right w:val="nil"/>
            </w:tcBorders>
            <w:hideMark/>
          </w:tcPr>
          <w:p w:rsidR="0052501D" w:rsidRPr="00C533BF" w:rsidRDefault="0052501D" w:rsidP="00C533BF">
            <w:pPr>
              <w:pStyle w:val="Tabletext"/>
              <w:keepNext/>
              <w:rPr>
                <w:b/>
              </w:rPr>
            </w:pPr>
            <w:r w:rsidRPr="00C533BF">
              <w:rPr>
                <w:b/>
              </w:rPr>
              <w:t>Provision(s)</w:t>
            </w:r>
          </w:p>
        </w:tc>
        <w:tc>
          <w:tcPr>
            <w:tcW w:w="3828" w:type="dxa"/>
            <w:tcBorders>
              <w:top w:val="single" w:sz="6" w:space="0" w:color="auto"/>
              <w:left w:val="nil"/>
              <w:bottom w:val="single" w:sz="12" w:space="0" w:color="auto"/>
              <w:right w:val="nil"/>
            </w:tcBorders>
            <w:hideMark/>
          </w:tcPr>
          <w:p w:rsidR="0052501D" w:rsidRPr="00C533BF" w:rsidRDefault="0052501D" w:rsidP="00C533BF">
            <w:pPr>
              <w:pStyle w:val="Tabletext"/>
              <w:keepNext/>
              <w:rPr>
                <w:b/>
              </w:rPr>
            </w:pPr>
            <w:r w:rsidRPr="00C533BF">
              <w:rPr>
                <w:b/>
              </w:rPr>
              <w:t>Commencement</w:t>
            </w:r>
          </w:p>
        </w:tc>
        <w:tc>
          <w:tcPr>
            <w:tcW w:w="1582" w:type="dxa"/>
            <w:tcBorders>
              <w:top w:val="single" w:sz="6" w:space="0" w:color="auto"/>
              <w:left w:val="nil"/>
              <w:bottom w:val="single" w:sz="12" w:space="0" w:color="auto"/>
              <w:right w:val="nil"/>
            </w:tcBorders>
            <w:hideMark/>
          </w:tcPr>
          <w:p w:rsidR="0052501D" w:rsidRPr="00C533BF" w:rsidRDefault="0052501D" w:rsidP="00C533BF">
            <w:pPr>
              <w:pStyle w:val="Tabletext"/>
              <w:keepNext/>
              <w:rPr>
                <w:b/>
              </w:rPr>
            </w:pPr>
            <w:r w:rsidRPr="00C533BF">
              <w:rPr>
                <w:b/>
              </w:rPr>
              <w:t>Date/Details</w:t>
            </w:r>
          </w:p>
        </w:tc>
      </w:tr>
      <w:tr w:rsidR="0052501D" w:rsidRPr="00C533BF" w:rsidTr="009A5EF5">
        <w:trPr>
          <w:cantSplit/>
        </w:trPr>
        <w:tc>
          <w:tcPr>
            <w:tcW w:w="1701" w:type="dxa"/>
            <w:tcBorders>
              <w:top w:val="single" w:sz="12" w:space="0" w:color="auto"/>
              <w:left w:val="nil"/>
              <w:bottom w:val="single" w:sz="2" w:space="0" w:color="auto"/>
              <w:right w:val="nil"/>
            </w:tcBorders>
            <w:hideMark/>
          </w:tcPr>
          <w:p w:rsidR="0052501D" w:rsidRPr="00C533BF" w:rsidRDefault="0052501D" w:rsidP="00C533BF">
            <w:pPr>
              <w:pStyle w:val="Tabletext"/>
            </w:pPr>
            <w:r w:rsidRPr="00C533BF">
              <w:t>1.  Sections</w:t>
            </w:r>
            <w:r w:rsidR="00C533BF" w:rsidRPr="00C533BF">
              <w:t> </w:t>
            </w:r>
            <w:r w:rsidRPr="00C533BF">
              <w:t>1 to 3 and anything in this Act not elsewhere covered by this table</w:t>
            </w:r>
          </w:p>
        </w:tc>
        <w:tc>
          <w:tcPr>
            <w:tcW w:w="3828" w:type="dxa"/>
            <w:tcBorders>
              <w:top w:val="single" w:sz="12" w:space="0" w:color="auto"/>
              <w:left w:val="nil"/>
              <w:bottom w:val="single" w:sz="2" w:space="0" w:color="auto"/>
              <w:right w:val="nil"/>
            </w:tcBorders>
            <w:hideMark/>
          </w:tcPr>
          <w:p w:rsidR="0052501D" w:rsidRPr="00C533BF" w:rsidRDefault="0052501D" w:rsidP="00C533BF">
            <w:pPr>
              <w:pStyle w:val="Tabletext"/>
            </w:pPr>
            <w:r w:rsidRPr="00C533BF">
              <w:t>The day this Act receives the Royal Assent.</w:t>
            </w:r>
          </w:p>
        </w:tc>
        <w:tc>
          <w:tcPr>
            <w:tcW w:w="1582" w:type="dxa"/>
            <w:tcBorders>
              <w:top w:val="single" w:sz="12" w:space="0" w:color="auto"/>
              <w:left w:val="nil"/>
              <w:bottom w:val="single" w:sz="2" w:space="0" w:color="auto"/>
              <w:right w:val="nil"/>
            </w:tcBorders>
          </w:tcPr>
          <w:p w:rsidR="0052501D" w:rsidRPr="00C533BF" w:rsidRDefault="00B248AF" w:rsidP="00C533BF">
            <w:pPr>
              <w:pStyle w:val="Tabletext"/>
            </w:pPr>
            <w:r>
              <w:t>28 March 2013</w:t>
            </w:r>
          </w:p>
        </w:tc>
      </w:tr>
      <w:tr w:rsidR="0052501D" w:rsidRPr="00C533BF" w:rsidTr="009A5EF5">
        <w:trPr>
          <w:cantSplit/>
        </w:trPr>
        <w:tc>
          <w:tcPr>
            <w:tcW w:w="1701" w:type="dxa"/>
            <w:tcBorders>
              <w:top w:val="single" w:sz="2" w:space="0" w:color="auto"/>
              <w:left w:val="nil"/>
              <w:bottom w:val="single" w:sz="2" w:space="0" w:color="auto"/>
              <w:right w:val="nil"/>
            </w:tcBorders>
            <w:hideMark/>
          </w:tcPr>
          <w:p w:rsidR="0052501D" w:rsidRPr="00C533BF" w:rsidRDefault="0052501D" w:rsidP="00C533BF">
            <w:pPr>
              <w:pStyle w:val="Tabletext"/>
            </w:pPr>
            <w:r w:rsidRPr="00C533BF">
              <w:t>2.  Schedule</w:t>
            </w:r>
            <w:r w:rsidR="00C533BF" w:rsidRPr="00C533BF">
              <w:t> </w:t>
            </w:r>
            <w:r w:rsidRPr="00C533BF">
              <w:t>1, items</w:t>
            </w:r>
            <w:r w:rsidR="00C533BF" w:rsidRPr="00C533BF">
              <w:t> </w:t>
            </w:r>
            <w:r w:rsidR="00EA01BE" w:rsidRPr="00C533BF">
              <w:t>1</w:t>
            </w:r>
            <w:r w:rsidRPr="00C533BF">
              <w:t xml:space="preserve"> to </w:t>
            </w:r>
            <w:r w:rsidR="00625AA8" w:rsidRPr="00CD6A25">
              <w:t>24</w:t>
            </w:r>
          </w:p>
        </w:tc>
        <w:tc>
          <w:tcPr>
            <w:tcW w:w="3828" w:type="dxa"/>
            <w:tcBorders>
              <w:top w:val="single" w:sz="2" w:space="0" w:color="auto"/>
              <w:left w:val="nil"/>
              <w:bottom w:val="single" w:sz="2" w:space="0" w:color="auto"/>
              <w:right w:val="nil"/>
            </w:tcBorders>
          </w:tcPr>
          <w:p w:rsidR="0052501D" w:rsidRPr="00C533BF" w:rsidRDefault="007848DB" w:rsidP="00C533BF">
            <w:pPr>
              <w:pStyle w:val="Tabletext"/>
            </w:pPr>
            <w:r w:rsidRPr="00C533BF">
              <w:t>The day after this Act receives the Royal Assent.</w:t>
            </w:r>
          </w:p>
        </w:tc>
        <w:tc>
          <w:tcPr>
            <w:tcW w:w="1582" w:type="dxa"/>
            <w:tcBorders>
              <w:top w:val="single" w:sz="2" w:space="0" w:color="auto"/>
              <w:left w:val="nil"/>
              <w:bottom w:val="single" w:sz="2" w:space="0" w:color="auto"/>
              <w:right w:val="nil"/>
            </w:tcBorders>
          </w:tcPr>
          <w:p w:rsidR="0052501D" w:rsidRPr="00C533BF" w:rsidRDefault="00B248AF" w:rsidP="00C533BF">
            <w:pPr>
              <w:pStyle w:val="Tabletext"/>
            </w:pPr>
            <w:r>
              <w:t>29 March 2013</w:t>
            </w:r>
          </w:p>
        </w:tc>
      </w:tr>
      <w:tr w:rsidR="0052501D" w:rsidRPr="00C533BF" w:rsidTr="009A5EF5">
        <w:trPr>
          <w:cantSplit/>
        </w:trPr>
        <w:tc>
          <w:tcPr>
            <w:tcW w:w="1701" w:type="dxa"/>
            <w:tcBorders>
              <w:top w:val="single" w:sz="2" w:space="0" w:color="auto"/>
              <w:left w:val="nil"/>
              <w:bottom w:val="single" w:sz="2" w:space="0" w:color="auto"/>
              <w:right w:val="nil"/>
            </w:tcBorders>
            <w:hideMark/>
          </w:tcPr>
          <w:p w:rsidR="0052501D" w:rsidRPr="00C533BF" w:rsidRDefault="0052501D" w:rsidP="00C533BF">
            <w:pPr>
              <w:pStyle w:val="Tabletext"/>
            </w:pPr>
            <w:r w:rsidRPr="00C533BF">
              <w:t>3.  Schedule</w:t>
            </w:r>
            <w:r w:rsidR="00C533BF" w:rsidRPr="00C533BF">
              <w:t> </w:t>
            </w:r>
            <w:r w:rsidRPr="00C533BF">
              <w:t>1, item</w:t>
            </w:r>
            <w:r w:rsidR="00C533BF" w:rsidRPr="00C533BF">
              <w:t> </w:t>
            </w:r>
            <w:r w:rsidR="003F5D2E" w:rsidRPr="00C533BF">
              <w:t>2</w:t>
            </w:r>
            <w:r w:rsidR="009A5EF5" w:rsidRPr="00C533BF">
              <w:t>6</w:t>
            </w:r>
          </w:p>
        </w:tc>
        <w:tc>
          <w:tcPr>
            <w:tcW w:w="3828" w:type="dxa"/>
            <w:tcBorders>
              <w:top w:val="single" w:sz="2" w:space="0" w:color="auto"/>
              <w:left w:val="nil"/>
              <w:bottom w:val="single" w:sz="2" w:space="0" w:color="auto"/>
              <w:right w:val="nil"/>
            </w:tcBorders>
          </w:tcPr>
          <w:p w:rsidR="0052501D" w:rsidRPr="00C533BF" w:rsidRDefault="0052501D" w:rsidP="00C533BF">
            <w:pPr>
              <w:pStyle w:val="Tabletext"/>
            </w:pPr>
            <w:r w:rsidRPr="00C533BF">
              <w:t>The later of:</w:t>
            </w:r>
          </w:p>
          <w:p w:rsidR="0052501D" w:rsidRPr="00C533BF" w:rsidRDefault="0052501D" w:rsidP="00C533BF">
            <w:pPr>
              <w:pStyle w:val="Tablea"/>
            </w:pPr>
            <w:r w:rsidRPr="00C533BF">
              <w:t>(a) immediately after the commencement of the provision(s) covered by table item</w:t>
            </w:r>
            <w:r w:rsidR="00C533BF" w:rsidRPr="00C533BF">
              <w:t> </w:t>
            </w:r>
            <w:r w:rsidRPr="00C533BF">
              <w:t>2; and</w:t>
            </w:r>
          </w:p>
          <w:p w:rsidR="0052501D" w:rsidRPr="00C533BF" w:rsidRDefault="0052501D" w:rsidP="00C533BF">
            <w:pPr>
              <w:pStyle w:val="Tablea"/>
              <w:rPr>
                <w:i/>
              </w:rPr>
            </w:pPr>
            <w:r w:rsidRPr="00C533BF">
              <w:t>(b) immediately after the commencement of item</w:t>
            </w:r>
            <w:r w:rsidR="00C533BF" w:rsidRPr="00C533BF">
              <w:t> </w:t>
            </w:r>
            <w:r w:rsidR="002F5B96" w:rsidRPr="00C533BF">
              <w:t>38</w:t>
            </w:r>
            <w:r w:rsidRPr="00C533BF">
              <w:t xml:space="preserve"> of Schedule</w:t>
            </w:r>
            <w:r w:rsidR="00C533BF" w:rsidRPr="00C533BF">
              <w:t> </w:t>
            </w:r>
            <w:r w:rsidRPr="00C533BF">
              <w:t xml:space="preserve">3 to the </w:t>
            </w:r>
            <w:r w:rsidRPr="00C533BF">
              <w:rPr>
                <w:i/>
              </w:rPr>
              <w:t>Electoral and Referendum Amendment (Improving Electoral Procedure) Act 201</w:t>
            </w:r>
            <w:r w:rsidR="002D6949">
              <w:rPr>
                <w:i/>
              </w:rPr>
              <w:t>3</w:t>
            </w:r>
            <w:r w:rsidRPr="00C533BF">
              <w:t>.</w:t>
            </w:r>
          </w:p>
          <w:p w:rsidR="0052501D" w:rsidRPr="00C533BF" w:rsidRDefault="0052501D" w:rsidP="00C533BF">
            <w:pPr>
              <w:pStyle w:val="Tabletext"/>
            </w:pPr>
            <w:r w:rsidRPr="00C533BF">
              <w:t xml:space="preserve">However, the provision(s) do not commence at all if the event mentioned in </w:t>
            </w:r>
            <w:r w:rsidR="00C533BF" w:rsidRPr="00C533BF">
              <w:t>paragraph (</w:t>
            </w:r>
            <w:r w:rsidRPr="00C533BF">
              <w:t>b) does not occur.</w:t>
            </w:r>
          </w:p>
        </w:tc>
        <w:tc>
          <w:tcPr>
            <w:tcW w:w="1582" w:type="dxa"/>
            <w:tcBorders>
              <w:top w:val="single" w:sz="2" w:space="0" w:color="auto"/>
              <w:left w:val="nil"/>
              <w:bottom w:val="single" w:sz="2" w:space="0" w:color="auto"/>
              <w:right w:val="nil"/>
            </w:tcBorders>
          </w:tcPr>
          <w:p w:rsidR="0052501D" w:rsidRPr="00C533BF" w:rsidRDefault="00B248AF" w:rsidP="001A72C6">
            <w:pPr>
              <w:pStyle w:val="Tabletext"/>
            </w:pPr>
            <w:r>
              <w:t>2</w:t>
            </w:r>
            <w:r w:rsidR="001A72C6">
              <w:t>9</w:t>
            </w:r>
            <w:r>
              <w:t xml:space="preserve"> March 2013</w:t>
            </w:r>
          </w:p>
        </w:tc>
      </w:tr>
      <w:tr w:rsidR="0052501D" w:rsidRPr="00C533BF" w:rsidTr="00EA01BE">
        <w:trPr>
          <w:cantSplit/>
        </w:trPr>
        <w:tc>
          <w:tcPr>
            <w:tcW w:w="1701" w:type="dxa"/>
            <w:tcBorders>
              <w:top w:val="single" w:sz="2" w:space="0" w:color="auto"/>
              <w:left w:val="nil"/>
              <w:bottom w:val="single" w:sz="2" w:space="0" w:color="auto"/>
              <w:right w:val="nil"/>
            </w:tcBorders>
            <w:hideMark/>
          </w:tcPr>
          <w:p w:rsidR="0052501D" w:rsidRPr="00C533BF" w:rsidRDefault="0052501D" w:rsidP="00C533BF">
            <w:pPr>
              <w:pStyle w:val="Tabletext"/>
            </w:pPr>
            <w:r w:rsidRPr="00C533BF">
              <w:t>4.  Schedule</w:t>
            </w:r>
            <w:r w:rsidR="00C533BF" w:rsidRPr="00C533BF">
              <w:t> </w:t>
            </w:r>
            <w:r w:rsidRPr="00C533BF">
              <w:t>1, items</w:t>
            </w:r>
            <w:r w:rsidR="00C533BF" w:rsidRPr="00C533BF">
              <w:t> </w:t>
            </w:r>
            <w:r w:rsidR="009D7155" w:rsidRPr="00C533BF">
              <w:t>27</w:t>
            </w:r>
            <w:r w:rsidRPr="00C533BF">
              <w:t xml:space="preserve"> to </w:t>
            </w:r>
            <w:r w:rsidR="009D7155" w:rsidRPr="00C533BF">
              <w:t>48</w:t>
            </w:r>
          </w:p>
        </w:tc>
        <w:tc>
          <w:tcPr>
            <w:tcW w:w="3828" w:type="dxa"/>
            <w:tcBorders>
              <w:top w:val="single" w:sz="2" w:space="0" w:color="auto"/>
              <w:left w:val="nil"/>
              <w:bottom w:val="single" w:sz="2" w:space="0" w:color="auto"/>
              <w:right w:val="nil"/>
            </w:tcBorders>
          </w:tcPr>
          <w:p w:rsidR="0052501D" w:rsidRPr="00C533BF" w:rsidRDefault="007848DB" w:rsidP="00C533BF">
            <w:pPr>
              <w:pStyle w:val="Tabletext"/>
            </w:pPr>
            <w:r w:rsidRPr="00C533BF">
              <w:t>The day after this Act receives the Royal Assent.</w:t>
            </w:r>
          </w:p>
        </w:tc>
        <w:tc>
          <w:tcPr>
            <w:tcW w:w="1582" w:type="dxa"/>
            <w:tcBorders>
              <w:top w:val="single" w:sz="2" w:space="0" w:color="auto"/>
              <w:left w:val="nil"/>
              <w:bottom w:val="single" w:sz="2" w:space="0" w:color="auto"/>
              <w:right w:val="nil"/>
            </w:tcBorders>
          </w:tcPr>
          <w:p w:rsidR="0052501D" w:rsidRPr="00C533BF" w:rsidRDefault="00B248AF" w:rsidP="00C533BF">
            <w:pPr>
              <w:pStyle w:val="Tabletext"/>
            </w:pPr>
            <w:r>
              <w:t>29 March 2013</w:t>
            </w:r>
          </w:p>
        </w:tc>
      </w:tr>
      <w:tr w:rsidR="00EA01BE" w:rsidRPr="00C533BF" w:rsidTr="00EA01BE">
        <w:trPr>
          <w:cantSplit/>
        </w:trPr>
        <w:tc>
          <w:tcPr>
            <w:tcW w:w="1701" w:type="dxa"/>
            <w:tcBorders>
              <w:top w:val="single" w:sz="2" w:space="0" w:color="auto"/>
              <w:left w:val="nil"/>
              <w:bottom w:val="single" w:sz="2" w:space="0" w:color="auto"/>
              <w:right w:val="nil"/>
            </w:tcBorders>
          </w:tcPr>
          <w:p w:rsidR="00EA01BE" w:rsidRPr="00C533BF" w:rsidRDefault="00EA01BE" w:rsidP="00C533BF">
            <w:pPr>
              <w:pStyle w:val="Tabletext"/>
            </w:pPr>
            <w:r w:rsidRPr="00C533BF">
              <w:lastRenderedPageBreak/>
              <w:t>5.  Schedule</w:t>
            </w:r>
            <w:r w:rsidR="00C533BF" w:rsidRPr="00C533BF">
              <w:t> </w:t>
            </w:r>
            <w:r w:rsidRPr="00C533BF">
              <w:t xml:space="preserve">1, </w:t>
            </w:r>
            <w:r w:rsidR="00625AA8" w:rsidRPr="00CD6A25">
              <w:t>item 50</w:t>
            </w:r>
          </w:p>
        </w:tc>
        <w:tc>
          <w:tcPr>
            <w:tcW w:w="3828" w:type="dxa"/>
            <w:tcBorders>
              <w:top w:val="single" w:sz="2" w:space="0" w:color="auto"/>
              <w:left w:val="nil"/>
              <w:bottom w:val="single" w:sz="2" w:space="0" w:color="auto"/>
              <w:right w:val="nil"/>
            </w:tcBorders>
          </w:tcPr>
          <w:p w:rsidR="00EA01BE" w:rsidRPr="00C533BF" w:rsidRDefault="00EA01BE" w:rsidP="00C533BF">
            <w:pPr>
              <w:pStyle w:val="Tabletext"/>
            </w:pPr>
            <w:r w:rsidRPr="00C533BF">
              <w:t>The later of:</w:t>
            </w:r>
          </w:p>
          <w:p w:rsidR="00EA01BE" w:rsidRPr="00C533BF" w:rsidRDefault="00EA01BE" w:rsidP="00C533BF">
            <w:pPr>
              <w:pStyle w:val="Tablea"/>
            </w:pPr>
            <w:r w:rsidRPr="00C533BF">
              <w:t>(a) immediately after the commencement of the provision(s) covered by table item</w:t>
            </w:r>
            <w:r w:rsidR="00C533BF" w:rsidRPr="00C533BF">
              <w:t> </w:t>
            </w:r>
            <w:r w:rsidRPr="00C533BF">
              <w:t>2; and</w:t>
            </w:r>
          </w:p>
          <w:p w:rsidR="00EA01BE" w:rsidRPr="00C533BF" w:rsidRDefault="00EA01BE" w:rsidP="00C533BF">
            <w:pPr>
              <w:pStyle w:val="Tablea"/>
              <w:rPr>
                <w:i/>
              </w:rPr>
            </w:pPr>
            <w:r w:rsidRPr="00C533BF">
              <w:t>(b) immediately after the commencement of item</w:t>
            </w:r>
            <w:r w:rsidR="00C533BF" w:rsidRPr="00C533BF">
              <w:t> </w:t>
            </w:r>
            <w:r w:rsidRPr="00C533BF">
              <w:t>45 of Schedule</w:t>
            </w:r>
            <w:r w:rsidR="00C533BF" w:rsidRPr="00C533BF">
              <w:t> </w:t>
            </w:r>
            <w:r w:rsidRPr="00C533BF">
              <w:t xml:space="preserve">3 to the </w:t>
            </w:r>
            <w:r w:rsidRPr="00C533BF">
              <w:rPr>
                <w:i/>
              </w:rPr>
              <w:t>Electoral and Referendum Amendment (Improving Electoral Procedure) Act 201</w:t>
            </w:r>
            <w:r w:rsidR="002D6949">
              <w:rPr>
                <w:i/>
              </w:rPr>
              <w:t>3</w:t>
            </w:r>
            <w:r w:rsidRPr="00C533BF">
              <w:t>.</w:t>
            </w:r>
          </w:p>
          <w:p w:rsidR="00EA01BE" w:rsidRPr="00C533BF" w:rsidRDefault="00EA01BE" w:rsidP="00C533BF">
            <w:pPr>
              <w:pStyle w:val="Tabletext"/>
            </w:pPr>
            <w:r w:rsidRPr="00C533BF">
              <w:t xml:space="preserve">However, the provision(s) do not commence at all if the event mentioned in </w:t>
            </w:r>
            <w:r w:rsidR="00C533BF" w:rsidRPr="00C533BF">
              <w:t>paragraph (</w:t>
            </w:r>
            <w:r w:rsidRPr="00C533BF">
              <w:t>b) does not occur.</w:t>
            </w:r>
          </w:p>
        </w:tc>
        <w:tc>
          <w:tcPr>
            <w:tcW w:w="1582" w:type="dxa"/>
            <w:tcBorders>
              <w:top w:val="single" w:sz="2" w:space="0" w:color="auto"/>
              <w:left w:val="nil"/>
              <w:bottom w:val="single" w:sz="2" w:space="0" w:color="auto"/>
              <w:right w:val="nil"/>
            </w:tcBorders>
          </w:tcPr>
          <w:p w:rsidR="00EA01BE" w:rsidRPr="00C533BF" w:rsidRDefault="00B248AF" w:rsidP="001A72C6">
            <w:pPr>
              <w:pStyle w:val="Tabletext"/>
            </w:pPr>
            <w:r>
              <w:t>2</w:t>
            </w:r>
            <w:r w:rsidR="001A72C6">
              <w:t>9</w:t>
            </w:r>
            <w:bookmarkStart w:id="3" w:name="_GoBack"/>
            <w:bookmarkEnd w:id="3"/>
            <w:r>
              <w:t xml:space="preserve"> March 2013</w:t>
            </w:r>
          </w:p>
        </w:tc>
      </w:tr>
      <w:tr w:rsidR="00EA01BE" w:rsidRPr="00C533BF" w:rsidTr="00B610F1">
        <w:trPr>
          <w:cantSplit/>
        </w:trPr>
        <w:tc>
          <w:tcPr>
            <w:tcW w:w="1701" w:type="dxa"/>
            <w:tcBorders>
              <w:top w:val="single" w:sz="2" w:space="0" w:color="auto"/>
              <w:left w:val="nil"/>
              <w:bottom w:val="single" w:sz="2" w:space="0" w:color="auto"/>
              <w:right w:val="nil"/>
            </w:tcBorders>
          </w:tcPr>
          <w:p w:rsidR="00EA01BE" w:rsidRPr="00C533BF" w:rsidRDefault="00EA01BE" w:rsidP="00C533BF">
            <w:pPr>
              <w:pStyle w:val="Tabletext"/>
            </w:pPr>
            <w:r w:rsidRPr="00C533BF">
              <w:t>6.  Schedule</w:t>
            </w:r>
            <w:r w:rsidR="00C533BF" w:rsidRPr="00C533BF">
              <w:t> </w:t>
            </w:r>
            <w:r w:rsidRPr="00C533BF">
              <w:t>1, items</w:t>
            </w:r>
            <w:r w:rsidR="00C533BF" w:rsidRPr="00C533BF">
              <w:t> </w:t>
            </w:r>
            <w:r w:rsidR="003F5D2E" w:rsidRPr="00C533BF">
              <w:t>5</w:t>
            </w:r>
            <w:r w:rsidR="009D7155" w:rsidRPr="00C533BF">
              <w:t>1</w:t>
            </w:r>
            <w:r w:rsidRPr="00C533BF">
              <w:t xml:space="preserve"> to </w:t>
            </w:r>
            <w:r w:rsidR="009D7155" w:rsidRPr="00C533BF">
              <w:t>54</w:t>
            </w:r>
          </w:p>
        </w:tc>
        <w:tc>
          <w:tcPr>
            <w:tcW w:w="3828" w:type="dxa"/>
            <w:tcBorders>
              <w:top w:val="single" w:sz="2" w:space="0" w:color="auto"/>
              <w:left w:val="nil"/>
              <w:bottom w:val="single" w:sz="2" w:space="0" w:color="auto"/>
              <w:right w:val="nil"/>
            </w:tcBorders>
          </w:tcPr>
          <w:p w:rsidR="00EA01BE" w:rsidRPr="00C533BF" w:rsidRDefault="00EA01BE" w:rsidP="00C533BF">
            <w:pPr>
              <w:pStyle w:val="Tabletext"/>
            </w:pPr>
            <w:r w:rsidRPr="00C533BF">
              <w:t>The day after this Act receives the Royal Assent.</w:t>
            </w:r>
          </w:p>
        </w:tc>
        <w:tc>
          <w:tcPr>
            <w:tcW w:w="1582" w:type="dxa"/>
            <w:tcBorders>
              <w:top w:val="single" w:sz="2" w:space="0" w:color="auto"/>
              <w:left w:val="nil"/>
              <w:bottom w:val="single" w:sz="2" w:space="0" w:color="auto"/>
              <w:right w:val="nil"/>
            </w:tcBorders>
          </w:tcPr>
          <w:p w:rsidR="00EA01BE" w:rsidRPr="00C533BF" w:rsidRDefault="00B248AF" w:rsidP="00C533BF">
            <w:pPr>
              <w:pStyle w:val="Tabletext"/>
            </w:pPr>
            <w:r>
              <w:t>29 March 2013</w:t>
            </w:r>
          </w:p>
        </w:tc>
      </w:tr>
      <w:tr w:rsidR="00B610F1" w:rsidRPr="00C533BF" w:rsidTr="009A5EF5">
        <w:trPr>
          <w:cantSplit/>
        </w:trPr>
        <w:tc>
          <w:tcPr>
            <w:tcW w:w="1701" w:type="dxa"/>
            <w:tcBorders>
              <w:top w:val="single" w:sz="2" w:space="0" w:color="auto"/>
              <w:left w:val="nil"/>
              <w:bottom w:val="single" w:sz="12" w:space="0" w:color="auto"/>
              <w:right w:val="nil"/>
            </w:tcBorders>
          </w:tcPr>
          <w:p w:rsidR="00B610F1" w:rsidRPr="00C533BF" w:rsidRDefault="00B610F1" w:rsidP="00C533BF">
            <w:pPr>
              <w:pStyle w:val="Tabletext"/>
            </w:pPr>
            <w:r w:rsidRPr="00C533BF">
              <w:t>7.  Schedule</w:t>
            </w:r>
            <w:r w:rsidR="00C533BF" w:rsidRPr="00C533BF">
              <w:t> </w:t>
            </w:r>
            <w:r w:rsidRPr="00C533BF">
              <w:t>2</w:t>
            </w:r>
          </w:p>
        </w:tc>
        <w:tc>
          <w:tcPr>
            <w:tcW w:w="3828" w:type="dxa"/>
            <w:tcBorders>
              <w:top w:val="single" w:sz="2" w:space="0" w:color="auto"/>
              <w:left w:val="nil"/>
              <w:bottom w:val="single" w:sz="12" w:space="0" w:color="auto"/>
              <w:right w:val="nil"/>
            </w:tcBorders>
          </w:tcPr>
          <w:p w:rsidR="00B610F1" w:rsidRPr="00C533BF" w:rsidRDefault="00B610F1" w:rsidP="00C533BF">
            <w:pPr>
              <w:pStyle w:val="Tabletext"/>
            </w:pPr>
            <w:r w:rsidRPr="00C533BF">
              <w:t>1</w:t>
            </w:r>
            <w:r w:rsidR="00C533BF" w:rsidRPr="00C533BF">
              <w:t> </w:t>
            </w:r>
            <w:r w:rsidRPr="00C533BF">
              <w:t>January 2014.</w:t>
            </w:r>
          </w:p>
        </w:tc>
        <w:tc>
          <w:tcPr>
            <w:tcW w:w="1582" w:type="dxa"/>
            <w:tcBorders>
              <w:top w:val="single" w:sz="2" w:space="0" w:color="auto"/>
              <w:left w:val="nil"/>
              <w:bottom w:val="single" w:sz="12" w:space="0" w:color="auto"/>
              <w:right w:val="nil"/>
            </w:tcBorders>
          </w:tcPr>
          <w:p w:rsidR="00B610F1" w:rsidRPr="00C533BF" w:rsidRDefault="00B610F1" w:rsidP="00C533BF">
            <w:pPr>
              <w:pStyle w:val="Tabletext"/>
            </w:pPr>
            <w:r w:rsidRPr="00C533BF">
              <w:t>1</w:t>
            </w:r>
            <w:r w:rsidR="00C533BF" w:rsidRPr="00C533BF">
              <w:t> </w:t>
            </w:r>
            <w:r w:rsidRPr="00C533BF">
              <w:t>January 2014</w:t>
            </w:r>
          </w:p>
        </w:tc>
      </w:tr>
    </w:tbl>
    <w:p w:rsidR="0052501D" w:rsidRPr="00C533BF" w:rsidRDefault="0052501D" w:rsidP="00C533BF">
      <w:pPr>
        <w:pStyle w:val="notetext"/>
      </w:pPr>
      <w:r w:rsidRPr="00C533BF">
        <w:rPr>
          <w:snapToGrid w:val="0"/>
          <w:lang w:eastAsia="en-US"/>
        </w:rPr>
        <w:t xml:space="preserve">Note: </w:t>
      </w:r>
      <w:r w:rsidRPr="00C533BF">
        <w:rPr>
          <w:snapToGrid w:val="0"/>
          <w:lang w:eastAsia="en-US"/>
        </w:rPr>
        <w:tab/>
        <w:t>This table relates only to the provisions of this Act as originally enacted. It will not be amended to deal with any later amendments of this Act.</w:t>
      </w:r>
    </w:p>
    <w:p w:rsidR="0052501D" w:rsidRPr="00C533BF" w:rsidRDefault="0052501D" w:rsidP="00C533BF">
      <w:pPr>
        <w:pStyle w:val="subsection"/>
      </w:pPr>
      <w:r w:rsidRPr="00C533BF">
        <w:tab/>
        <w:t>(2)</w:t>
      </w:r>
      <w:r w:rsidRPr="00C533BF">
        <w:tab/>
        <w:t>Any information in column 3 of the table is not part of this Act. Information may be inserted in this column, or information in it may be edited, in any published version of this Act.</w:t>
      </w:r>
    </w:p>
    <w:p w:rsidR="0048364F" w:rsidRPr="00C533BF" w:rsidRDefault="0048364F" w:rsidP="00C533BF">
      <w:pPr>
        <w:pStyle w:val="ActHead5"/>
      </w:pPr>
      <w:bookmarkStart w:id="4" w:name="_Toc352762752"/>
      <w:r w:rsidRPr="00C533BF">
        <w:rPr>
          <w:rStyle w:val="CharSectno"/>
        </w:rPr>
        <w:t>3</w:t>
      </w:r>
      <w:r w:rsidRPr="00C533BF">
        <w:t xml:space="preserve">  Schedule(s)</w:t>
      </w:r>
      <w:bookmarkEnd w:id="4"/>
    </w:p>
    <w:p w:rsidR="0048364F" w:rsidRPr="00C533BF" w:rsidRDefault="0048364F" w:rsidP="00C533BF">
      <w:pPr>
        <w:pStyle w:val="subsection"/>
      </w:pPr>
      <w:r w:rsidRPr="00C533BF">
        <w:tab/>
      </w:r>
      <w:r w:rsidRPr="00C533BF">
        <w:tab/>
        <w:t>Each Act that is specified in a Schedule to this Act is amended or repealed as set out in the applicable items in the Schedule concerned, and any other item in a Schedule to this Act has effect according to its terms.</w:t>
      </w:r>
    </w:p>
    <w:p w:rsidR="0048364F" w:rsidRPr="00C533BF" w:rsidRDefault="0048364F" w:rsidP="00C533BF">
      <w:pPr>
        <w:pStyle w:val="PageBreak"/>
      </w:pPr>
      <w:r w:rsidRPr="00C533BF">
        <w:br w:type="page"/>
      </w:r>
    </w:p>
    <w:p w:rsidR="0048364F" w:rsidRPr="00C533BF" w:rsidRDefault="0048364F" w:rsidP="00C533BF">
      <w:pPr>
        <w:pStyle w:val="ActHead6"/>
      </w:pPr>
      <w:bookmarkStart w:id="5" w:name="_Toc352762753"/>
      <w:bookmarkStart w:id="6" w:name="opcAmSched"/>
      <w:r w:rsidRPr="00C533BF">
        <w:rPr>
          <w:rStyle w:val="CharAmSchNo"/>
        </w:rPr>
        <w:lastRenderedPageBreak/>
        <w:t>Schedule</w:t>
      </w:r>
      <w:r w:rsidR="00C533BF" w:rsidRPr="00C533BF">
        <w:rPr>
          <w:rStyle w:val="CharAmSchNo"/>
        </w:rPr>
        <w:t> </w:t>
      </w:r>
      <w:r w:rsidRPr="00C533BF">
        <w:rPr>
          <w:rStyle w:val="CharAmSchNo"/>
        </w:rPr>
        <w:t>1</w:t>
      </w:r>
      <w:r w:rsidRPr="00C533BF">
        <w:t>—</w:t>
      </w:r>
      <w:r w:rsidR="00B610F1" w:rsidRPr="00C533BF">
        <w:rPr>
          <w:rStyle w:val="CharAmSchText"/>
        </w:rPr>
        <w:t>Main a</w:t>
      </w:r>
      <w:r w:rsidR="003A3D9B" w:rsidRPr="00C533BF">
        <w:rPr>
          <w:rStyle w:val="CharAmSchText"/>
        </w:rPr>
        <w:t>mendments</w:t>
      </w:r>
      <w:bookmarkEnd w:id="5"/>
    </w:p>
    <w:p w:rsidR="00557D19" w:rsidRPr="00C533BF" w:rsidRDefault="00557D19" w:rsidP="00C533BF">
      <w:pPr>
        <w:pStyle w:val="ActHead7"/>
      </w:pPr>
      <w:bookmarkStart w:id="7" w:name="_Toc352762754"/>
      <w:bookmarkEnd w:id="6"/>
      <w:r w:rsidRPr="00C533BF">
        <w:rPr>
          <w:rStyle w:val="CharAmPartNo"/>
        </w:rPr>
        <w:t>Part</w:t>
      </w:r>
      <w:r w:rsidR="00C533BF" w:rsidRPr="00C533BF">
        <w:rPr>
          <w:rStyle w:val="CharAmPartNo"/>
        </w:rPr>
        <w:t> </w:t>
      </w:r>
      <w:r w:rsidRPr="00C533BF">
        <w:rPr>
          <w:rStyle w:val="CharAmPartNo"/>
        </w:rPr>
        <w:t>1</w:t>
      </w:r>
      <w:r w:rsidRPr="00C533BF">
        <w:t>—</w:t>
      </w:r>
      <w:r w:rsidRPr="00C533BF">
        <w:rPr>
          <w:rStyle w:val="CharAmPartText"/>
        </w:rPr>
        <w:t>Amendments</w:t>
      </w:r>
      <w:bookmarkEnd w:id="7"/>
    </w:p>
    <w:p w:rsidR="003A3D9B" w:rsidRPr="00C533BF" w:rsidRDefault="003A3D9B" w:rsidP="00C533BF">
      <w:pPr>
        <w:pStyle w:val="ActHead9"/>
        <w:rPr>
          <w:i w:val="0"/>
        </w:rPr>
      </w:pPr>
      <w:bookmarkStart w:id="8" w:name="_Toc352762755"/>
      <w:r w:rsidRPr="00C533BF">
        <w:t>Commonwealth Electoral Act 1918</w:t>
      </w:r>
      <w:bookmarkEnd w:id="8"/>
    </w:p>
    <w:p w:rsidR="00AC6098" w:rsidRPr="00C533BF" w:rsidRDefault="009A5EF5" w:rsidP="00C533BF">
      <w:pPr>
        <w:pStyle w:val="ItemHead"/>
      </w:pPr>
      <w:r w:rsidRPr="00C533BF">
        <w:t>1</w:t>
      </w:r>
      <w:r w:rsidR="00AC6098" w:rsidRPr="00C533BF">
        <w:t xml:space="preserve">  </w:t>
      </w:r>
      <w:r w:rsidR="00ED4D41" w:rsidRPr="00C533BF">
        <w:t>Subsection 72(2)</w:t>
      </w:r>
    </w:p>
    <w:p w:rsidR="00ED4D41" w:rsidRPr="00C533BF" w:rsidRDefault="00ED4D41" w:rsidP="00C533BF">
      <w:pPr>
        <w:pStyle w:val="Item"/>
      </w:pPr>
      <w:r w:rsidRPr="00C533BF">
        <w:t>Omit “and any further objections”.</w:t>
      </w:r>
    </w:p>
    <w:p w:rsidR="001674CD" w:rsidRPr="00C533BF" w:rsidRDefault="009A5EF5" w:rsidP="00C533BF">
      <w:pPr>
        <w:pStyle w:val="ItemHead"/>
      </w:pPr>
      <w:r w:rsidRPr="00C533BF">
        <w:t>2</w:t>
      </w:r>
      <w:r w:rsidR="001674CD" w:rsidRPr="00C533BF">
        <w:t xml:space="preserve">  Subparagraph 72(12)(d)(i)</w:t>
      </w:r>
    </w:p>
    <w:p w:rsidR="001674CD" w:rsidRPr="00C533BF" w:rsidRDefault="001674CD" w:rsidP="00C533BF">
      <w:pPr>
        <w:pStyle w:val="Item"/>
      </w:pPr>
      <w:r w:rsidRPr="00C533BF">
        <w:t xml:space="preserve">Omit “may forthwith”, substitute “may, before the end of the period of </w:t>
      </w:r>
      <w:r w:rsidR="000642FD" w:rsidRPr="00C533BF">
        <w:t>7</w:t>
      </w:r>
      <w:r w:rsidRPr="00C533BF">
        <w:t xml:space="preserve"> days beginning on the day of the announcement,”.</w:t>
      </w:r>
    </w:p>
    <w:p w:rsidR="001674CD" w:rsidRPr="00C533BF" w:rsidRDefault="009A5EF5" w:rsidP="00C533BF">
      <w:pPr>
        <w:pStyle w:val="ItemHead"/>
      </w:pPr>
      <w:r w:rsidRPr="00C533BF">
        <w:t>3</w:t>
      </w:r>
      <w:r w:rsidR="001674CD" w:rsidRPr="00C533BF">
        <w:t xml:space="preserve">  Paragraph 72(13)(a)</w:t>
      </w:r>
    </w:p>
    <w:p w:rsidR="001674CD" w:rsidRPr="00C533BF" w:rsidRDefault="001674CD" w:rsidP="00C533BF">
      <w:pPr>
        <w:pStyle w:val="Item"/>
      </w:pPr>
      <w:r w:rsidRPr="00C533BF">
        <w:t>Omit “</w:t>
      </w:r>
      <w:r w:rsidR="002831B8" w:rsidRPr="00C533BF">
        <w:t>forthwith upon the making of the public announcement, lodge with the Electoral Commission a written further objection;</w:t>
      </w:r>
      <w:r w:rsidRPr="00C533BF">
        <w:t xml:space="preserve">”, substitute “before the end of the period of </w:t>
      </w:r>
      <w:r w:rsidR="000642FD" w:rsidRPr="00C533BF">
        <w:t>7</w:t>
      </w:r>
      <w:r w:rsidRPr="00C533BF">
        <w:t xml:space="preserve"> days beginning on the day of the announcement</w:t>
      </w:r>
      <w:r w:rsidR="002831B8" w:rsidRPr="00C533BF">
        <w:t>, lodge with the Electoral Commission a written further objection; and</w:t>
      </w:r>
      <w:r w:rsidRPr="00C533BF">
        <w:t>”.</w:t>
      </w:r>
    </w:p>
    <w:p w:rsidR="001674CD" w:rsidRPr="00C533BF" w:rsidRDefault="009A5EF5" w:rsidP="00C533BF">
      <w:pPr>
        <w:pStyle w:val="ItemHead"/>
      </w:pPr>
      <w:r w:rsidRPr="00C533BF">
        <w:t>4</w:t>
      </w:r>
      <w:r w:rsidR="00B1747A" w:rsidRPr="00C533BF">
        <w:t xml:space="preserve">  </w:t>
      </w:r>
      <w:r w:rsidR="00F86D97" w:rsidRPr="00C533BF">
        <w:t>After paragraph 72(13)(b)</w:t>
      </w:r>
    </w:p>
    <w:p w:rsidR="00F86D97" w:rsidRPr="00C533BF" w:rsidRDefault="00F86D97" w:rsidP="00C533BF">
      <w:pPr>
        <w:pStyle w:val="Item"/>
      </w:pPr>
      <w:r w:rsidRPr="00C533BF">
        <w:t>Insert:</w:t>
      </w:r>
    </w:p>
    <w:p w:rsidR="00F86D97" w:rsidRPr="00C533BF" w:rsidRDefault="00F86D97" w:rsidP="00C533BF">
      <w:pPr>
        <w:pStyle w:val="paragraph"/>
      </w:pPr>
      <w:r w:rsidRPr="00C533BF">
        <w:tab/>
        <w:t>(ba)</w:t>
      </w:r>
      <w:r w:rsidRPr="00C533BF">
        <w:tab/>
        <w:t xml:space="preserve">the augmented Electoral Commission must complete its </w:t>
      </w:r>
      <w:r w:rsidR="00B1187F" w:rsidRPr="00C533BF">
        <w:t>inquiry into</w:t>
      </w:r>
      <w:r w:rsidRPr="00C533BF">
        <w:t xml:space="preserve"> </w:t>
      </w:r>
      <w:r w:rsidR="00E23939" w:rsidRPr="00C533BF">
        <w:t xml:space="preserve">a </w:t>
      </w:r>
      <w:r w:rsidRPr="00C533BF">
        <w:t xml:space="preserve">further objection as soon as is practicable and, in any event, before the end of the period of </w:t>
      </w:r>
      <w:r w:rsidR="003B58B7" w:rsidRPr="00C533BF">
        <w:t>14</w:t>
      </w:r>
      <w:r w:rsidRPr="00C533BF">
        <w:t xml:space="preserve"> days after the end of the period referred to in </w:t>
      </w:r>
      <w:r w:rsidR="00C533BF" w:rsidRPr="00C533BF">
        <w:t>paragraph (</w:t>
      </w:r>
      <w:r w:rsidRPr="00C533BF">
        <w:t>a); and</w:t>
      </w:r>
    </w:p>
    <w:p w:rsidR="007F2549" w:rsidRPr="00C533BF" w:rsidRDefault="009A5EF5" w:rsidP="00C533BF">
      <w:pPr>
        <w:pStyle w:val="ItemHead"/>
      </w:pPr>
      <w:r w:rsidRPr="00C533BF">
        <w:t>5</w:t>
      </w:r>
      <w:r w:rsidR="007F2549" w:rsidRPr="00C533BF">
        <w:t xml:space="preserve">  Paragraph 185(3)(b)</w:t>
      </w:r>
    </w:p>
    <w:p w:rsidR="007F2549" w:rsidRPr="00C533BF" w:rsidRDefault="007F2549" w:rsidP="00C533BF">
      <w:pPr>
        <w:pStyle w:val="Item"/>
      </w:pPr>
      <w:r w:rsidRPr="00C533BF">
        <w:t>Omit “except in the case of an elector whose address has been excluded from the Roll under section</w:t>
      </w:r>
      <w:r w:rsidR="00C533BF" w:rsidRPr="00C533BF">
        <w:t> </w:t>
      </w:r>
      <w:r w:rsidRPr="00C533BF">
        <w:t>104—”.</w:t>
      </w:r>
    </w:p>
    <w:p w:rsidR="001A4E0D" w:rsidRPr="00C533BF" w:rsidRDefault="009A5EF5" w:rsidP="00C533BF">
      <w:pPr>
        <w:pStyle w:val="ItemHead"/>
      </w:pPr>
      <w:r w:rsidRPr="00C533BF">
        <w:t>6</w:t>
      </w:r>
      <w:r w:rsidR="001A4E0D" w:rsidRPr="00C533BF">
        <w:t xml:space="preserve">  Subsection 200D(4)</w:t>
      </w:r>
    </w:p>
    <w:p w:rsidR="001A4E0D" w:rsidRPr="00C533BF" w:rsidRDefault="001A4E0D" w:rsidP="00C533BF">
      <w:pPr>
        <w:pStyle w:val="Item"/>
      </w:pPr>
      <w:r w:rsidRPr="00C533BF">
        <w:t>Omit “second”, substitute “fourth”.</w:t>
      </w:r>
    </w:p>
    <w:p w:rsidR="001A4E0D" w:rsidRPr="00C533BF" w:rsidRDefault="009A5EF5" w:rsidP="00C533BF">
      <w:pPr>
        <w:pStyle w:val="ItemHead"/>
      </w:pPr>
      <w:r w:rsidRPr="00C533BF">
        <w:t>7</w:t>
      </w:r>
      <w:r w:rsidR="001A4E0D" w:rsidRPr="00C533BF">
        <w:t xml:space="preserve">  Subsection 200D(5)</w:t>
      </w:r>
    </w:p>
    <w:p w:rsidR="001A4E0D" w:rsidRPr="00C533BF" w:rsidRDefault="001A4E0D" w:rsidP="00C533BF">
      <w:pPr>
        <w:pStyle w:val="Item"/>
      </w:pPr>
      <w:r w:rsidRPr="00C533BF">
        <w:t>After “earlier than the”, insert “fourth”.</w:t>
      </w:r>
    </w:p>
    <w:p w:rsidR="00644A25" w:rsidRPr="00C533BF" w:rsidRDefault="009A5EF5" w:rsidP="00C533BF">
      <w:pPr>
        <w:pStyle w:val="ItemHead"/>
      </w:pPr>
      <w:r w:rsidRPr="00C533BF">
        <w:t>8</w:t>
      </w:r>
      <w:r w:rsidR="00644A25" w:rsidRPr="00C533BF">
        <w:t xml:space="preserve">  Section</w:t>
      </w:r>
      <w:r w:rsidR="00C533BF" w:rsidRPr="00C533BF">
        <w:t> </w:t>
      </w:r>
      <w:r w:rsidR="00644A25" w:rsidRPr="00C533BF">
        <w:t xml:space="preserve">200DC (definition of </w:t>
      </w:r>
      <w:r w:rsidR="00644A25" w:rsidRPr="00C533BF">
        <w:rPr>
          <w:i/>
        </w:rPr>
        <w:t>issuing officer</w:t>
      </w:r>
      <w:r w:rsidR="00644A25" w:rsidRPr="00C533BF">
        <w:t>)</w:t>
      </w:r>
    </w:p>
    <w:p w:rsidR="00644A25" w:rsidRPr="00C533BF" w:rsidRDefault="00644A25" w:rsidP="00C533BF">
      <w:pPr>
        <w:pStyle w:val="Item"/>
      </w:pPr>
      <w:r w:rsidRPr="00C533BF">
        <w:lastRenderedPageBreak/>
        <w:t>Repeal the definition.</w:t>
      </w:r>
    </w:p>
    <w:p w:rsidR="008E164B" w:rsidRPr="00C533BF" w:rsidRDefault="009A5EF5" w:rsidP="00C533BF">
      <w:pPr>
        <w:pStyle w:val="ItemHead"/>
      </w:pPr>
      <w:r w:rsidRPr="00C533BF">
        <w:t>9</w:t>
      </w:r>
      <w:r w:rsidR="008E164B" w:rsidRPr="00C533BF">
        <w:t xml:space="preserve">  Paragraph 200DG(2)(a)</w:t>
      </w:r>
    </w:p>
    <w:p w:rsidR="008E164B" w:rsidRPr="00C533BF" w:rsidRDefault="008E164B" w:rsidP="00C533BF">
      <w:pPr>
        <w:pStyle w:val="Item"/>
      </w:pPr>
      <w:r w:rsidRPr="00C533BF">
        <w:t>Repeal the paragraph.</w:t>
      </w:r>
    </w:p>
    <w:p w:rsidR="00644A25" w:rsidRPr="00C533BF" w:rsidRDefault="009A5EF5" w:rsidP="00C533BF">
      <w:pPr>
        <w:pStyle w:val="ItemHead"/>
      </w:pPr>
      <w:r w:rsidRPr="00C533BF">
        <w:t>10</w:t>
      </w:r>
      <w:r w:rsidR="00644A25" w:rsidRPr="00C533BF">
        <w:t xml:space="preserve">  Paragraph 200DG(2)(c)</w:t>
      </w:r>
    </w:p>
    <w:p w:rsidR="00644A25" w:rsidRPr="00C533BF" w:rsidRDefault="00644A25" w:rsidP="00C533BF">
      <w:pPr>
        <w:pStyle w:val="Item"/>
      </w:pPr>
      <w:r w:rsidRPr="00C533BF">
        <w:t>Omit “the issuing officer” (first occurring), substitute “a voting officer”.</w:t>
      </w:r>
    </w:p>
    <w:p w:rsidR="00644A25" w:rsidRPr="00C533BF" w:rsidRDefault="009A5EF5" w:rsidP="00C533BF">
      <w:pPr>
        <w:pStyle w:val="ItemHead"/>
      </w:pPr>
      <w:r w:rsidRPr="00C533BF">
        <w:t>11</w:t>
      </w:r>
      <w:r w:rsidR="00644A25" w:rsidRPr="00C533BF">
        <w:t xml:space="preserve">  Subparagraph 200DG(2)(c)(ii)</w:t>
      </w:r>
    </w:p>
    <w:p w:rsidR="00644A25" w:rsidRPr="00C533BF" w:rsidRDefault="00644A25" w:rsidP="00C533BF">
      <w:pPr>
        <w:pStyle w:val="Item"/>
      </w:pPr>
      <w:r w:rsidRPr="00C533BF">
        <w:t>Omit “issuing officer”, substitute “voting officer”.</w:t>
      </w:r>
    </w:p>
    <w:p w:rsidR="008E164B" w:rsidRPr="00C533BF" w:rsidRDefault="009A5EF5" w:rsidP="00C533BF">
      <w:pPr>
        <w:pStyle w:val="ItemHead"/>
      </w:pPr>
      <w:r w:rsidRPr="00C533BF">
        <w:t>12</w:t>
      </w:r>
      <w:r w:rsidR="008E164B" w:rsidRPr="00C533BF">
        <w:t xml:space="preserve">  Section</w:t>
      </w:r>
      <w:r w:rsidR="00C533BF" w:rsidRPr="00C533BF">
        <w:t> </w:t>
      </w:r>
      <w:r w:rsidR="008E164B" w:rsidRPr="00C533BF">
        <w:t>200DH</w:t>
      </w:r>
    </w:p>
    <w:p w:rsidR="008E164B" w:rsidRPr="00C533BF" w:rsidRDefault="008E164B" w:rsidP="00C533BF">
      <w:pPr>
        <w:pStyle w:val="Item"/>
      </w:pPr>
      <w:r w:rsidRPr="00C533BF">
        <w:t>Repeal the section.</w:t>
      </w:r>
    </w:p>
    <w:p w:rsidR="006A120A" w:rsidRPr="00C533BF" w:rsidRDefault="009A5EF5" w:rsidP="00C533BF">
      <w:pPr>
        <w:pStyle w:val="ItemHead"/>
      </w:pPr>
      <w:r w:rsidRPr="00C533BF">
        <w:t>13</w:t>
      </w:r>
      <w:r w:rsidR="006A120A" w:rsidRPr="00C533BF">
        <w:t xml:space="preserve">  Subsection 200DI(1)</w:t>
      </w:r>
    </w:p>
    <w:p w:rsidR="006A120A" w:rsidRPr="00C533BF" w:rsidRDefault="006A120A" w:rsidP="00C533BF">
      <w:pPr>
        <w:pStyle w:val="Item"/>
      </w:pPr>
      <w:r w:rsidRPr="00C533BF">
        <w:t>Omit “The issuing officer”, substitute “A voting officer”.</w:t>
      </w:r>
    </w:p>
    <w:p w:rsidR="006A120A" w:rsidRPr="00C533BF" w:rsidRDefault="009A5EF5" w:rsidP="00C533BF">
      <w:pPr>
        <w:pStyle w:val="ItemHead"/>
      </w:pPr>
      <w:r w:rsidRPr="00C533BF">
        <w:t>14</w:t>
      </w:r>
      <w:r w:rsidR="006A120A" w:rsidRPr="00C533BF">
        <w:t xml:space="preserve">  Subsection 200DI(2)</w:t>
      </w:r>
    </w:p>
    <w:p w:rsidR="006A120A" w:rsidRPr="00C533BF" w:rsidRDefault="006A120A" w:rsidP="00C533BF">
      <w:pPr>
        <w:pStyle w:val="Item"/>
      </w:pPr>
      <w:r w:rsidRPr="00C533BF">
        <w:t>Omit “issuing officer”, substitute “voting officer”.</w:t>
      </w:r>
    </w:p>
    <w:p w:rsidR="00EF2DA4" w:rsidRPr="00C533BF" w:rsidRDefault="009A5EF5" w:rsidP="00C533BF">
      <w:pPr>
        <w:pStyle w:val="ItemHead"/>
      </w:pPr>
      <w:r w:rsidRPr="00C533BF">
        <w:t>15</w:t>
      </w:r>
      <w:r w:rsidR="00EF2DA4" w:rsidRPr="00C533BF">
        <w:t xml:space="preserve">  Subsection 200DJ(1)</w:t>
      </w:r>
    </w:p>
    <w:p w:rsidR="00EF2DA4" w:rsidRPr="00C533BF" w:rsidRDefault="00EF2DA4" w:rsidP="00C533BF">
      <w:pPr>
        <w:pStyle w:val="Item"/>
      </w:pPr>
      <w:r w:rsidRPr="00C533BF">
        <w:t>Omit “the issuing officer”, substitute “a voting officer”.</w:t>
      </w:r>
    </w:p>
    <w:p w:rsidR="00EF2DA4" w:rsidRPr="00C533BF" w:rsidRDefault="009A5EF5" w:rsidP="00C533BF">
      <w:pPr>
        <w:pStyle w:val="ItemHead"/>
      </w:pPr>
      <w:r w:rsidRPr="00C533BF">
        <w:t>16</w:t>
      </w:r>
      <w:r w:rsidR="00EF2DA4" w:rsidRPr="00C533BF">
        <w:t xml:space="preserve">  Subsections 200DJ(2) and (3)</w:t>
      </w:r>
    </w:p>
    <w:p w:rsidR="00EF2DA4" w:rsidRPr="00C533BF" w:rsidRDefault="00EF2DA4" w:rsidP="00C533BF">
      <w:pPr>
        <w:pStyle w:val="Item"/>
      </w:pPr>
      <w:r w:rsidRPr="00C533BF">
        <w:t>Omit “issuing officer”, substitute “voting officer”.</w:t>
      </w:r>
    </w:p>
    <w:p w:rsidR="008E164B" w:rsidRPr="00C533BF" w:rsidRDefault="009A5EF5" w:rsidP="00C533BF">
      <w:pPr>
        <w:pStyle w:val="ItemHead"/>
      </w:pPr>
      <w:r w:rsidRPr="00C533BF">
        <w:t>17</w:t>
      </w:r>
      <w:r w:rsidR="003B7517" w:rsidRPr="00C533BF">
        <w:t xml:space="preserve">  Paragraphs 200DL(1)(a), (b) and (c)</w:t>
      </w:r>
    </w:p>
    <w:p w:rsidR="003B7517" w:rsidRPr="00C533BF" w:rsidRDefault="003B7517" w:rsidP="00C533BF">
      <w:pPr>
        <w:pStyle w:val="Item"/>
      </w:pPr>
      <w:r w:rsidRPr="00C533BF">
        <w:t>Repeal the paragraphs.</w:t>
      </w:r>
    </w:p>
    <w:p w:rsidR="003B7517" w:rsidRPr="00C533BF" w:rsidRDefault="009A5EF5" w:rsidP="00C533BF">
      <w:pPr>
        <w:pStyle w:val="ItemHead"/>
      </w:pPr>
      <w:r w:rsidRPr="00C533BF">
        <w:t>18</w:t>
      </w:r>
      <w:r w:rsidR="003B7517" w:rsidRPr="00C533BF">
        <w:t xml:space="preserve">  Subsection 200DL(1) (note)</w:t>
      </w:r>
    </w:p>
    <w:p w:rsidR="003B7517" w:rsidRPr="00C533BF" w:rsidRDefault="003B7517" w:rsidP="00C533BF">
      <w:pPr>
        <w:pStyle w:val="Item"/>
      </w:pPr>
      <w:r w:rsidRPr="00C533BF">
        <w:t>Repeal the note.</w:t>
      </w:r>
    </w:p>
    <w:p w:rsidR="003B7517" w:rsidRPr="00C533BF" w:rsidRDefault="009A5EF5" w:rsidP="00C533BF">
      <w:pPr>
        <w:pStyle w:val="ItemHead"/>
      </w:pPr>
      <w:r w:rsidRPr="00C533BF">
        <w:t>19</w:t>
      </w:r>
      <w:r w:rsidR="00AA3CF8" w:rsidRPr="00C533BF">
        <w:t xml:space="preserve">  Section</w:t>
      </w:r>
      <w:r w:rsidR="00C533BF" w:rsidRPr="00C533BF">
        <w:t> </w:t>
      </w:r>
      <w:r w:rsidR="00AA3CF8" w:rsidRPr="00C533BF">
        <w:t>200DM</w:t>
      </w:r>
    </w:p>
    <w:p w:rsidR="00AA3CF8" w:rsidRPr="00C533BF" w:rsidRDefault="00AA3CF8" w:rsidP="00C533BF">
      <w:pPr>
        <w:pStyle w:val="Item"/>
      </w:pPr>
      <w:r w:rsidRPr="00C533BF">
        <w:t>Omit “sections</w:t>
      </w:r>
      <w:r w:rsidR="00C533BF" w:rsidRPr="00C533BF">
        <w:t> </w:t>
      </w:r>
      <w:r w:rsidRPr="00C533BF">
        <w:t>200DH and 200DJ, been given a pre</w:t>
      </w:r>
      <w:r w:rsidR="006B7CE4">
        <w:noBreakHyphen/>
      </w:r>
      <w:r w:rsidRPr="00C533BF">
        <w:t>poll vote certificate for ordinary voting and”, substitute “section</w:t>
      </w:r>
      <w:r w:rsidR="00C533BF" w:rsidRPr="00C533BF">
        <w:t> </w:t>
      </w:r>
      <w:r w:rsidRPr="00C533BF">
        <w:t>200DJ, been given”.</w:t>
      </w:r>
    </w:p>
    <w:p w:rsidR="00AA3CF8" w:rsidRPr="00C533BF" w:rsidRDefault="009A5EF5" w:rsidP="00C533BF">
      <w:pPr>
        <w:pStyle w:val="ItemHead"/>
      </w:pPr>
      <w:r w:rsidRPr="00C533BF">
        <w:t>20</w:t>
      </w:r>
      <w:r w:rsidR="00AA3CF8" w:rsidRPr="00C533BF">
        <w:t xml:space="preserve">  Paragraph 200DM(a)</w:t>
      </w:r>
    </w:p>
    <w:p w:rsidR="00AA3CF8" w:rsidRPr="00C533BF" w:rsidRDefault="00AA3CF8" w:rsidP="00C533BF">
      <w:pPr>
        <w:pStyle w:val="Item"/>
      </w:pPr>
      <w:r w:rsidRPr="00C533BF">
        <w:t>Omit “the certificate or”.</w:t>
      </w:r>
    </w:p>
    <w:p w:rsidR="00DC5DDE" w:rsidRPr="00C533BF" w:rsidRDefault="009A5EF5" w:rsidP="00C533BF">
      <w:pPr>
        <w:pStyle w:val="ItemHead"/>
      </w:pPr>
      <w:r w:rsidRPr="00C533BF">
        <w:lastRenderedPageBreak/>
        <w:t>21</w:t>
      </w:r>
      <w:r w:rsidR="00DC5DDE" w:rsidRPr="00C533BF">
        <w:t xml:space="preserve">  Section</w:t>
      </w:r>
      <w:r w:rsidR="00C533BF" w:rsidRPr="00C533BF">
        <w:t> </w:t>
      </w:r>
      <w:r w:rsidR="00DC5DDE" w:rsidRPr="00C533BF">
        <w:t>230</w:t>
      </w:r>
    </w:p>
    <w:p w:rsidR="00DC5DDE" w:rsidRPr="00C533BF" w:rsidRDefault="00DC5DDE" w:rsidP="00C533BF">
      <w:pPr>
        <w:pStyle w:val="Item"/>
      </w:pPr>
      <w:r w:rsidRPr="00C533BF">
        <w:t>Omit “the issuing officer”, substitute “a voting officer”.</w:t>
      </w:r>
    </w:p>
    <w:p w:rsidR="00932FF3" w:rsidRPr="00C533BF" w:rsidRDefault="009A5EF5" w:rsidP="00C533BF">
      <w:pPr>
        <w:pStyle w:val="ItemHead"/>
      </w:pPr>
      <w:r w:rsidRPr="00C533BF">
        <w:t>22</w:t>
      </w:r>
      <w:r w:rsidR="00932FF3" w:rsidRPr="00C533BF">
        <w:t xml:space="preserve">  Subsection 238(1)</w:t>
      </w:r>
    </w:p>
    <w:p w:rsidR="00932FF3" w:rsidRPr="00C533BF" w:rsidRDefault="00932FF3" w:rsidP="00C533BF">
      <w:pPr>
        <w:pStyle w:val="Item"/>
      </w:pPr>
      <w:r w:rsidRPr="00C533BF">
        <w:t>Omit “the issuing officer”, substitute “a voting officer”.</w:t>
      </w:r>
    </w:p>
    <w:p w:rsidR="00932FF3" w:rsidRPr="00C533BF" w:rsidRDefault="009A5EF5" w:rsidP="00C533BF">
      <w:pPr>
        <w:pStyle w:val="ItemHead"/>
      </w:pPr>
      <w:r w:rsidRPr="00C533BF">
        <w:t>23</w:t>
      </w:r>
      <w:r w:rsidR="00932FF3" w:rsidRPr="00C533BF">
        <w:t xml:space="preserve">  Subsection 238(1)</w:t>
      </w:r>
    </w:p>
    <w:p w:rsidR="00932FF3" w:rsidRPr="00C533BF" w:rsidRDefault="00932FF3" w:rsidP="00C533BF">
      <w:pPr>
        <w:pStyle w:val="Item"/>
      </w:pPr>
      <w:r w:rsidRPr="00C533BF">
        <w:t>Omit “issuing officer” (last occurring), substitute “voting officer”.</w:t>
      </w:r>
    </w:p>
    <w:p w:rsidR="00D75CE2" w:rsidRPr="00C533BF" w:rsidRDefault="009A5EF5" w:rsidP="00C533BF">
      <w:pPr>
        <w:pStyle w:val="ItemHead"/>
      </w:pPr>
      <w:r w:rsidRPr="00C533BF">
        <w:t>24</w:t>
      </w:r>
      <w:r w:rsidR="00D75CE2" w:rsidRPr="00C533BF">
        <w:t xml:space="preserve">  Before section</w:t>
      </w:r>
      <w:r w:rsidR="00C533BF" w:rsidRPr="00C533BF">
        <w:t> </w:t>
      </w:r>
      <w:r w:rsidR="00D75CE2" w:rsidRPr="00C533BF">
        <w:t>239</w:t>
      </w:r>
    </w:p>
    <w:p w:rsidR="00D75CE2" w:rsidRPr="00C533BF" w:rsidRDefault="00D75CE2" w:rsidP="00C533BF">
      <w:pPr>
        <w:pStyle w:val="Item"/>
      </w:pPr>
      <w:r w:rsidRPr="00C533BF">
        <w:t>Insert:</w:t>
      </w:r>
    </w:p>
    <w:p w:rsidR="00D75CE2" w:rsidRPr="00C533BF" w:rsidRDefault="00D75CE2" w:rsidP="00C533BF">
      <w:pPr>
        <w:pStyle w:val="ActHead5"/>
      </w:pPr>
      <w:bookmarkStart w:id="9" w:name="_Toc352762756"/>
      <w:r w:rsidRPr="00C533BF">
        <w:rPr>
          <w:rStyle w:val="CharSectno"/>
        </w:rPr>
        <w:t>238</w:t>
      </w:r>
      <w:r w:rsidR="00354111" w:rsidRPr="00C533BF">
        <w:rPr>
          <w:rStyle w:val="CharSectno"/>
        </w:rPr>
        <w:t>B</w:t>
      </w:r>
      <w:r w:rsidRPr="00C533BF">
        <w:t xml:space="preserve">  </w:t>
      </w:r>
      <w:r w:rsidR="00354111" w:rsidRPr="00C533BF">
        <w:t>Ballot</w:t>
      </w:r>
      <w:r w:rsidR="006B7CE4">
        <w:noBreakHyphen/>
      </w:r>
      <w:r w:rsidR="00354111" w:rsidRPr="00C533BF">
        <w:t>boxes opened before close of poll</w:t>
      </w:r>
      <w:bookmarkEnd w:id="9"/>
    </w:p>
    <w:p w:rsidR="00D75CE2" w:rsidRPr="00C533BF" w:rsidRDefault="00D75CE2" w:rsidP="00C533BF">
      <w:pPr>
        <w:pStyle w:val="subsection"/>
      </w:pPr>
      <w:r w:rsidRPr="00C533BF">
        <w:tab/>
        <w:t>(1)</w:t>
      </w:r>
      <w:r w:rsidRPr="00C533BF">
        <w:tab/>
        <w:t>This section applies if</w:t>
      </w:r>
      <w:r w:rsidR="00ED7F34" w:rsidRPr="00C533BF">
        <w:t>, in relation to an election, an officer becomes aware that a ballot</w:t>
      </w:r>
      <w:r w:rsidR="006B7CE4">
        <w:noBreakHyphen/>
      </w:r>
      <w:r w:rsidR="00ED7F34" w:rsidRPr="00C533BF">
        <w:t>box containing ballot papers</w:t>
      </w:r>
      <w:r w:rsidR="00134950" w:rsidRPr="00C533BF">
        <w:t xml:space="preserve"> </w:t>
      </w:r>
      <w:r w:rsidR="00F53A14" w:rsidRPr="00C533BF">
        <w:t xml:space="preserve">for the election </w:t>
      </w:r>
      <w:r w:rsidR="00134950" w:rsidRPr="00C533BF">
        <w:t>(including ballot</w:t>
      </w:r>
      <w:r w:rsidR="005F3B38" w:rsidRPr="00C533BF">
        <w:t xml:space="preserve"> </w:t>
      </w:r>
      <w:r w:rsidR="00134950" w:rsidRPr="00C533BF">
        <w:t>papers enclosed in envelopes)</w:t>
      </w:r>
      <w:r w:rsidR="00ED7F34" w:rsidRPr="00C533BF">
        <w:t xml:space="preserve"> has been opened before the close of the poll other than in accordance with this Act.</w:t>
      </w:r>
    </w:p>
    <w:p w:rsidR="000C3B52" w:rsidRPr="00C533BF" w:rsidRDefault="000C3B52" w:rsidP="00C533BF">
      <w:pPr>
        <w:pStyle w:val="subsection"/>
      </w:pPr>
      <w:r w:rsidRPr="00C533BF">
        <w:tab/>
        <w:t>(2)</w:t>
      </w:r>
      <w:r w:rsidRPr="00C533BF">
        <w:tab/>
        <w:t xml:space="preserve">An officer </w:t>
      </w:r>
      <w:r w:rsidR="00F8050A" w:rsidRPr="00CD6A25">
        <w:t xml:space="preserve">(the </w:t>
      </w:r>
      <w:r w:rsidR="00F8050A" w:rsidRPr="00CD6A25">
        <w:rPr>
          <w:b/>
          <w:i/>
        </w:rPr>
        <w:t>reporting officer</w:t>
      </w:r>
      <w:r w:rsidR="00F8050A" w:rsidRPr="00CD6A25">
        <w:t>)</w:t>
      </w:r>
      <w:r w:rsidR="00F8050A">
        <w:t xml:space="preserve"> </w:t>
      </w:r>
      <w:r w:rsidRPr="00C533BF">
        <w:t>must:</w:t>
      </w:r>
    </w:p>
    <w:p w:rsidR="000C3B52" w:rsidRPr="00C533BF" w:rsidRDefault="000C3B52" w:rsidP="00C533BF">
      <w:pPr>
        <w:pStyle w:val="paragraph"/>
      </w:pPr>
      <w:r w:rsidRPr="00C533BF">
        <w:tab/>
        <w:t>(a)</w:t>
      </w:r>
      <w:r w:rsidRPr="00C533BF">
        <w:tab/>
        <w:t>place the ballot papers</w:t>
      </w:r>
      <w:r w:rsidR="00134950" w:rsidRPr="00C533BF">
        <w:t>, or envelopes</w:t>
      </w:r>
      <w:r w:rsidR="00F05BD6" w:rsidRPr="00C533BF">
        <w:t xml:space="preserve"> containing the ballot papers,</w:t>
      </w:r>
      <w:r w:rsidRPr="00C533BF">
        <w:t xml:space="preserve"> in a parcel; and</w:t>
      </w:r>
    </w:p>
    <w:p w:rsidR="000C3B52" w:rsidRPr="00C533BF" w:rsidRDefault="000C3B52" w:rsidP="00C533BF">
      <w:pPr>
        <w:pStyle w:val="paragraph"/>
      </w:pPr>
      <w:r w:rsidRPr="00C533BF">
        <w:tab/>
        <w:t>(b)</w:t>
      </w:r>
      <w:r w:rsidRPr="00C533BF">
        <w:tab/>
        <w:t>seal the parcel; and</w:t>
      </w:r>
    </w:p>
    <w:p w:rsidR="000C3B52" w:rsidRPr="00C533BF" w:rsidRDefault="000C3B52" w:rsidP="00C533BF">
      <w:pPr>
        <w:pStyle w:val="paragraph"/>
      </w:pPr>
      <w:r w:rsidRPr="00C533BF">
        <w:tab/>
        <w:t>(c)</w:t>
      </w:r>
      <w:r w:rsidRPr="00C533BF">
        <w:tab/>
        <w:t>write on the parcel an indication of the type of ballot papers enclosed and that the ballot</w:t>
      </w:r>
      <w:r w:rsidR="006B7CE4">
        <w:noBreakHyphen/>
      </w:r>
      <w:r w:rsidRPr="00C533BF">
        <w:t>box has been prematurely opened; and</w:t>
      </w:r>
    </w:p>
    <w:p w:rsidR="000C3B52" w:rsidRPr="00C533BF" w:rsidRDefault="000C3B52" w:rsidP="00C533BF">
      <w:pPr>
        <w:pStyle w:val="paragraph"/>
      </w:pPr>
      <w:r w:rsidRPr="00C533BF">
        <w:tab/>
        <w:t>(d)</w:t>
      </w:r>
      <w:r w:rsidRPr="00C533BF">
        <w:tab/>
        <w:t>sign the parcel.</w:t>
      </w:r>
    </w:p>
    <w:p w:rsidR="00E7197A" w:rsidRPr="00CD6A25" w:rsidRDefault="00E7197A" w:rsidP="00E7197A">
      <w:pPr>
        <w:pStyle w:val="SubsectionHead"/>
      </w:pPr>
      <w:r w:rsidRPr="00CD6A25">
        <w:t>Report</w:t>
      </w:r>
    </w:p>
    <w:p w:rsidR="00E7197A" w:rsidRPr="00CD6A25" w:rsidRDefault="00E7197A" w:rsidP="00E7197A">
      <w:pPr>
        <w:pStyle w:val="subsection"/>
      </w:pPr>
      <w:r w:rsidRPr="00CD6A25">
        <w:tab/>
        <w:t>(3)</w:t>
      </w:r>
      <w:r w:rsidRPr="00CD6A25">
        <w:tab/>
        <w:t>The reporting officer must prepare a report about the circumstances in which the ballot</w:t>
      </w:r>
      <w:r w:rsidR="006B7CE4">
        <w:noBreakHyphen/>
      </w:r>
      <w:r w:rsidRPr="00CD6A25">
        <w:t>box was opened before the close of the poll other than in accordance with this Act (including details of any witnesses).</w:t>
      </w:r>
    </w:p>
    <w:p w:rsidR="00E7197A" w:rsidRPr="00CD6A25" w:rsidRDefault="00E7197A" w:rsidP="00E7197A">
      <w:pPr>
        <w:pStyle w:val="SubsectionHead"/>
      </w:pPr>
      <w:r w:rsidRPr="00CD6A25">
        <w:t>Material to be given to DRO</w:t>
      </w:r>
    </w:p>
    <w:p w:rsidR="00E7197A" w:rsidRPr="00CD6A25" w:rsidRDefault="00E7197A" w:rsidP="00E7197A">
      <w:pPr>
        <w:pStyle w:val="subsection"/>
      </w:pPr>
      <w:r w:rsidRPr="00CD6A25">
        <w:tab/>
        <w:t>(4)</w:t>
      </w:r>
      <w:r w:rsidRPr="00CD6A25">
        <w:tab/>
        <w:t>The reporting officer must give the report, parcel, ballot</w:t>
      </w:r>
      <w:r w:rsidR="006B7CE4">
        <w:noBreakHyphen/>
      </w:r>
      <w:r w:rsidRPr="00CD6A25">
        <w:t>box and any other thing the reporting officer considers appropriate to the DRO for the Division as soon as practicable.</w:t>
      </w:r>
    </w:p>
    <w:p w:rsidR="00E7197A" w:rsidRPr="00CD6A25" w:rsidRDefault="00E7197A" w:rsidP="00E7197A">
      <w:pPr>
        <w:pStyle w:val="SubsectionHead"/>
      </w:pPr>
      <w:r w:rsidRPr="00CD6A25">
        <w:lastRenderedPageBreak/>
        <w:t>Role of DRO</w:t>
      </w:r>
    </w:p>
    <w:p w:rsidR="00E7197A" w:rsidRPr="00CD6A25" w:rsidRDefault="00E7197A" w:rsidP="00E7197A">
      <w:pPr>
        <w:pStyle w:val="subsection"/>
      </w:pPr>
      <w:r w:rsidRPr="00CD6A25">
        <w:tab/>
        <w:t>(5)</w:t>
      </w:r>
      <w:r w:rsidRPr="00CD6A25">
        <w:tab/>
        <w:t>The DRO for the Division must examine the report, parcel, ballot</w:t>
      </w:r>
      <w:r w:rsidR="006B7CE4">
        <w:noBreakHyphen/>
      </w:r>
      <w:r w:rsidRPr="00CD6A25">
        <w:t xml:space="preserve">box and any other thing given to the DRO under subsection (4) and then give them to the Australian Electoral Officer (the </w:t>
      </w:r>
      <w:r w:rsidRPr="00CD6A25">
        <w:rPr>
          <w:b/>
          <w:i/>
        </w:rPr>
        <w:t>AEO</w:t>
      </w:r>
      <w:r w:rsidRPr="00CD6A25">
        <w:t>) for the State or Territory concerned.</w:t>
      </w:r>
    </w:p>
    <w:p w:rsidR="00E7197A" w:rsidRPr="00CD6A25" w:rsidRDefault="00E7197A" w:rsidP="00E7197A">
      <w:pPr>
        <w:pStyle w:val="SubsectionHead"/>
      </w:pPr>
      <w:r w:rsidRPr="00CD6A25">
        <w:t>Role of AEO</w:t>
      </w:r>
    </w:p>
    <w:p w:rsidR="00E7197A" w:rsidRPr="00CD6A25" w:rsidRDefault="00E7197A" w:rsidP="00E7197A">
      <w:pPr>
        <w:pStyle w:val="subsection"/>
      </w:pPr>
      <w:r w:rsidRPr="00CD6A25">
        <w:tab/>
        <w:t>(6)</w:t>
      </w:r>
      <w:r w:rsidRPr="00CD6A25">
        <w:tab/>
        <w:t>The AEO must:</w:t>
      </w:r>
    </w:p>
    <w:p w:rsidR="00E7197A" w:rsidRPr="00CD6A25" w:rsidRDefault="00E7197A" w:rsidP="00E7197A">
      <w:pPr>
        <w:pStyle w:val="paragraph"/>
      </w:pPr>
      <w:r w:rsidRPr="00CD6A25">
        <w:tab/>
        <w:t>(a)</w:t>
      </w:r>
      <w:r w:rsidRPr="00CD6A25">
        <w:tab/>
        <w:t>open the parcel and examine the ballot papers not enclosed in envelopes, the envelopes, the report, the ballot</w:t>
      </w:r>
      <w:r w:rsidR="006B7CE4">
        <w:noBreakHyphen/>
      </w:r>
      <w:r w:rsidRPr="00CD6A25">
        <w:t>box and any other thing given to the AEO under subsection (5); and</w:t>
      </w:r>
    </w:p>
    <w:p w:rsidR="00E7197A" w:rsidRPr="00CD6A25" w:rsidRDefault="00E7197A" w:rsidP="00E7197A">
      <w:pPr>
        <w:pStyle w:val="paragraph"/>
      </w:pPr>
      <w:r w:rsidRPr="00CD6A25">
        <w:tab/>
        <w:t>(b)</w:t>
      </w:r>
      <w:r w:rsidRPr="00CD6A25">
        <w:tab/>
        <w:t>for each ballot paper not enclosed in an envelope—decide whether the ballot paper is to be included in the scrutiny under Part XVIII (see subsections (7) and (8)); and</w:t>
      </w:r>
    </w:p>
    <w:p w:rsidR="00E7197A" w:rsidRPr="00CD6A25" w:rsidRDefault="00E7197A" w:rsidP="00E7197A">
      <w:pPr>
        <w:pStyle w:val="paragraph"/>
      </w:pPr>
      <w:r w:rsidRPr="00CD6A25">
        <w:tab/>
        <w:t>(c)</w:t>
      </w:r>
      <w:r w:rsidRPr="00CD6A25">
        <w:tab/>
        <w:t>for each envelope—decide whether the envelope is to be included in the preliminary scrutiny conducted in accordance with Schedule 3 (see subsections (9) and (10)).</w:t>
      </w:r>
    </w:p>
    <w:p w:rsidR="00E7197A" w:rsidRPr="00CD6A25" w:rsidRDefault="00E7197A" w:rsidP="00E7197A">
      <w:pPr>
        <w:pStyle w:val="subsection"/>
      </w:pPr>
      <w:r w:rsidRPr="00CD6A25">
        <w:tab/>
        <w:t>(7)</w:t>
      </w:r>
      <w:r w:rsidRPr="00CD6A25">
        <w:tab/>
        <w:t>The AEO must decide that a ballot paper is to be included in the scrutiny under Part XVIII unless the AEO is satisfied that the ballot paper has been fraudulently altered or otherwise interfered with so as not to reflect the voter’s intention.</w:t>
      </w:r>
    </w:p>
    <w:p w:rsidR="00E7197A" w:rsidRPr="00CD6A25" w:rsidRDefault="00E7197A" w:rsidP="00E7197A">
      <w:pPr>
        <w:pStyle w:val="subsection"/>
      </w:pPr>
      <w:r w:rsidRPr="00CD6A25">
        <w:tab/>
        <w:t>(8)</w:t>
      </w:r>
      <w:r w:rsidRPr="00CD6A25">
        <w:tab/>
        <w:t>If the AEO decides that a ballot paper is not to be included in the scrutiny under Part XVIII, the ballot paper is to be excluded from that scrutiny.</w:t>
      </w:r>
    </w:p>
    <w:p w:rsidR="00E7197A" w:rsidRPr="00CD6A25" w:rsidRDefault="00E7197A" w:rsidP="00E7197A">
      <w:pPr>
        <w:pStyle w:val="subsection"/>
      </w:pPr>
      <w:r w:rsidRPr="00CD6A25">
        <w:tab/>
        <w:t>(9)</w:t>
      </w:r>
      <w:r w:rsidRPr="00CD6A25">
        <w:tab/>
        <w:t>The AEO must decide that an envelope is to be included in the preliminary scrutiny conducted in accordance with Schedule 3 unless the AEO is satisfied that the envelope has been fraudulently altered.</w:t>
      </w:r>
    </w:p>
    <w:p w:rsidR="00E7197A" w:rsidRPr="00CD6A25" w:rsidRDefault="00E7197A" w:rsidP="00E7197A">
      <w:pPr>
        <w:pStyle w:val="subsection"/>
      </w:pPr>
      <w:r w:rsidRPr="00CD6A25">
        <w:tab/>
        <w:t>(10)</w:t>
      </w:r>
      <w:r w:rsidRPr="00CD6A25">
        <w:tab/>
        <w:t>If the AEO decides that an envelope is not to be included in the preliminary scrutiny conducted in accordance with Schedule 3, the envelope is to be excluded from that scrutiny.</w:t>
      </w:r>
    </w:p>
    <w:p w:rsidR="00E7197A" w:rsidRPr="00CD6A25" w:rsidRDefault="00E7197A" w:rsidP="00E7197A">
      <w:pPr>
        <w:pStyle w:val="subsection"/>
      </w:pPr>
      <w:r w:rsidRPr="00CD6A25">
        <w:tab/>
        <w:t>(11)</w:t>
      </w:r>
      <w:r w:rsidRPr="00CD6A25">
        <w:tab/>
        <w:t>The AEO must, after examining all the ballot papers and envelopes:</w:t>
      </w:r>
    </w:p>
    <w:p w:rsidR="00E7197A" w:rsidRPr="00CD6A25" w:rsidRDefault="00E7197A" w:rsidP="00E7197A">
      <w:pPr>
        <w:pStyle w:val="paragraph"/>
      </w:pPr>
      <w:r w:rsidRPr="00CD6A25">
        <w:tab/>
        <w:t>(a)</w:t>
      </w:r>
      <w:r w:rsidRPr="00CD6A25">
        <w:tab/>
        <w:t>place in a parcel the ballot papers that are to be included in the scrutiny under Part XVIII; and</w:t>
      </w:r>
    </w:p>
    <w:p w:rsidR="00E7197A" w:rsidRPr="00CD6A25" w:rsidRDefault="00E7197A" w:rsidP="00E7197A">
      <w:pPr>
        <w:pStyle w:val="paragraph"/>
      </w:pPr>
      <w:r w:rsidRPr="00CD6A25">
        <w:lastRenderedPageBreak/>
        <w:tab/>
        <w:t>(b)</w:t>
      </w:r>
      <w:r w:rsidRPr="00CD6A25">
        <w:tab/>
        <w:t>place in another parcel the ballot papers that are to be excluded from the scrutiny under Part XVIII; and</w:t>
      </w:r>
    </w:p>
    <w:p w:rsidR="00E7197A" w:rsidRPr="00CD6A25" w:rsidRDefault="00E7197A" w:rsidP="00E7197A">
      <w:pPr>
        <w:pStyle w:val="paragraph"/>
      </w:pPr>
      <w:r w:rsidRPr="00CD6A25">
        <w:tab/>
        <w:t>(c)</w:t>
      </w:r>
      <w:r w:rsidRPr="00CD6A25">
        <w:tab/>
        <w:t>place in another parcel the envelopes that are to be included in the preliminary scrutiny conducted in accordance with Schedule 3; and</w:t>
      </w:r>
    </w:p>
    <w:p w:rsidR="00E7197A" w:rsidRPr="00CD6A25" w:rsidRDefault="00E7197A" w:rsidP="00E7197A">
      <w:pPr>
        <w:pStyle w:val="paragraph"/>
      </w:pPr>
      <w:r w:rsidRPr="00CD6A25">
        <w:tab/>
        <w:t>(d)</w:t>
      </w:r>
      <w:r w:rsidRPr="00CD6A25">
        <w:tab/>
        <w:t>place in another parcel the envelopes that are to be excluded from the preliminary scrutiny conducted in accordance with Schedule 3; and</w:t>
      </w:r>
    </w:p>
    <w:p w:rsidR="00E7197A" w:rsidRPr="00CD6A25" w:rsidRDefault="00E7197A" w:rsidP="00E7197A">
      <w:pPr>
        <w:pStyle w:val="paragraph"/>
      </w:pPr>
      <w:r w:rsidRPr="00CD6A25">
        <w:tab/>
        <w:t>(e)</w:t>
      </w:r>
      <w:r w:rsidRPr="00CD6A25">
        <w:tab/>
        <w:t>seal each parcel; and</w:t>
      </w:r>
    </w:p>
    <w:p w:rsidR="00E7197A" w:rsidRPr="00CD6A25" w:rsidRDefault="00E7197A" w:rsidP="00E7197A">
      <w:pPr>
        <w:pStyle w:val="paragraph"/>
      </w:pPr>
      <w:r w:rsidRPr="00CD6A25">
        <w:tab/>
        <w:t>(f)</w:t>
      </w:r>
      <w:r w:rsidRPr="00CD6A25">
        <w:tab/>
        <w:t>write on each parcel an indication of the type of ballot papers or envelopes enclosed and that the ballot</w:t>
      </w:r>
      <w:r w:rsidR="006B7CE4">
        <w:noBreakHyphen/>
      </w:r>
      <w:r w:rsidRPr="00CD6A25">
        <w:t>box has been prematurely opened; and</w:t>
      </w:r>
    </w:p>
    <w:p w:rsidR="00E7197A" w:rsidRPr="00CD6A25" w:rsidRDefault="00E7197A" w:rsidP="00E7197A">
      <w:pPr>
        <w:pStyle w:val="paragraph"/>
      </w:pPr>
      <w:r w:rsidRPr="00CD6A25">
        <w:tab/>
        <w:t>(g)</w:t>
      </w:r>
      <w:r w:rsidRPr="00CD6A25">
        <w:tab/>
        <w:t>sign each parcel.</w:t>
      </w:r>
    </w:p>
    <w:p w:rsidR="00E7197A" w:rsidRPr="00CD6A25" w:rsidRDefault="00E7197A" w:rsidP="00E7197A">
      <w:pPr>
        <w:pStyle w:val="subsection"/>
      </w:pPr>
      <w:r w:rsidRPr="00CD6A25">
        <w:tab/>
        <w:t>(12)</w:t>
      </w:r>
      <w:r w:rsidRPr="00CD6A25">
        <w:tab/>
        <w:t>The AEO must give the parcels referred to in paragraphs (11)(a) and (c) to the DRO for the Division, and the ballot papers or envelopes in the parcels are to be included in the scrutiny under Part XVIII or in the preliminary scrutiny conducted in accordance with Schedule 3, as the case requires.</w:t>
      </w:r>
    </w:p>
    <w:p w:rsidR="00E7197A" w:rsidRPr="00CD6A25" w:rsidRDefault="00E7197A" w:rsidP="00E7197A">
      <w:pPr>
        <w:pStyle w:val="subsection"/>
      </w:pPr>
      <w:r w:rsidRPr="00CD6A25">
        <w:tab/>
        <w:t>(13)</w:t>
      </w:r>
      <w:r w:rsidRPr="00CD6A25">
        <w:tab/>
        <w:t>Before the declaration of the poll in the election, the AEO must advise the Electoral Commissioner and the candidates concerned of the following:</w:t>
      </w:r>
    </w:p>
    <w:p w:rsidR="00E7197A" w:rsidRPr="00CD6A25" w:rsidRDefault="00E7197A" w:rsidP="00E7197A">
      <w:pPr>
        <w:pStyle w:val="paragraph"/>
      </w:pPr>
      <w:r w:rsidRPr="00CD6A25">
        <w:tab/>
        <w:t>(a)</w:t>
      </w:r>
      <w:r w:rsidRPr="00CD6A25">
        <w:tab/>
        <w:t>a ballot</w:t>
      </w:r>
      <w:r w:rsidR="006B7CE4">
        <w:noBreakHyphen/>
      </w:r>
      <w:r w:rsidRPr="00CD6A25">
        <w:t>box was opened before the close of the poll other than in accordance with this Act;</w:t>
      </w:r>
    </w:p>
    <w:p w:rsidR="00E7197A" w:rsidRPr="00CD6A25" w:rsidRDefault="00E7197A" w:rsidP="00E7197A">
      <w:pPr>
        <w:pStyle w:val="paragraph"/>
      </w:pPr>
      <w:r w:rsidRPr="00CD6A25">
        <w:tab/>
        <w:t>(b)</w:t>
      </w:r>
      <w:r w:rsidRPr="00CD6A25">
        <w:tab/>
        <w:t>the number of ballot papers the AEO examined;</w:t>
      </w:r>
    </w:p>
    <w:p w:rsidR="00E7197A" w:rsidRPr="00CD6A25" w:rsidRDefault="00E7197A" w:rsidP="00E7197A">
      <w:pPr>
        <w:pStyle w:val="paragraph"/>
      </w:pPr>
      <w:r w:rsidRPr="00CD6A25">
        <w:tab/>
        <w:t>(c)</w:t>
      </w:r>
      <w:r w:rsidRPr="00CD6A25">
        <w:tab/>
        <w:t>the number of ballot papers that were excluded from the scrutiny under Part XVIII because the AEO was satisfied that they had been fraudulently altered or otherwise interfered with so as not to reflect the voter’s intention;</w:t>
      </w:r>
    </w:p>
    <w:p w:rsidR="00E7197A" w:rsidRPr="00CD6A25" w:rsidRDefault="00E7197A" w:rsidP="00E7197A">
      <w:pPr>
        <w:pStyle w:val="paragraph"/>
      </w:pPr>
      <w:r w:rsidRPr="00CD6A25">
        <w:tab/>
        <w:t>(d)</w:t>
      </w:r>
      <w:r w:rsidRPr="00CD6A25">
        <w:tab/>
        <w:t>the number of envelopes the AEO examined;</w:t>
      </w:r>
    </w:p>
    <w:p w:rsidR="00E7197A" w:rsidRPr="00CD6A25" w:rsidRDefault="00E7197A" w:rsidP="00E7197A">
      <w:pPr>
        <w:pStyle w:val="paragraph"/>
      </w:pPr>
      <w:r w:rsidRPr="00CD6A25">
        <w:tab/>
        <w:t>(e)</w:t>
      </w:r>
      <w:r w:rsidRPr="00CD6A25">
        <w:tab/>
        <w:t>the number of envelopes that were excluded from the preliminary scrutiny conducted in accordance with Schedule 3 because the AEO was satisfied that they had been fraudulently altered.</w:t>
      </w:r>
    </w:p>
    <w:p w:rsidR="00E7197A" w:rsidRPr="00CD6A25" w:rsidRDefault="00E7197A" w:rsidP="00E7197A">
      <w:pPr>
        <w:pStyle w:val="SubsectionHead"/>
      </w:pPr>
      <w:r w:rsidRPr="00CD6A25">
        <w:t>Preservation of material</w:t>
      </w:r>
    </w:p>
    <w:p w:rsidR="00E7197A" w:rsidRPr="00CD6A25" w:rsidRDefault="00E7197A" w:rsidP="00E7197A">
      <w:pPr>
        <w:pStyle w:val="subsection"/>
      </w:pPr>
      <w:r w:rsidRPr="00CD6A25">
        <w:tab/>
        <w:t>(14)</w:t>
      </w:r>
      <w:r w:rsidRPr="00CD6A25">
        <w:tab/>
        <w:t>The AEO is responsible for the safe custody, in accordance with the directions of the Electoral Commissioner, of the parcels referred to in paragraphs (11)(b) and (d), the ballot</w:t>
      </w:r>
      <w:r w:rsidR="006B7CE4">
        <w:noBreakHyphen/>
      </w:r>
      <w:r w:rsidRPr="00CD6A25">
        <w:t xml:space="preserve">box and the </w:t>
      </w:r>
      <w:r w:rsidRPr="00CD6A25">
        <w:lastRenderedPageBreak/>
        <w:t>report and any other thing given to the AEO under subsection (5) until they are destroyed.</w:t>
      </w:r>
    </w:p>
    <w:p w:rsidR="00E7197A" w:rsidRPr="00CD6A25" w:rsidRDefault="00E7197A" w:rsidP="00E7197A">
      <w:pPr>
        <w:pStyle w:val="subsection"/>
      </w:pPr>
      <w:r w:rsidRPr="00CD6A25">
        <w:tab/>
        <w:t>(15)</w:t>
      </w:r>
      <w:r w:rsidRPr="00CD6A25">
        <w:tab/>
        <w:t>Subject to Part XXII, the Electoral Commissioner may direct that the things referred to in subsection (14) be destroyed if:</w:t>
      </w:r>
    </w:p>
    <w:p w:rsidR="00E7197A" w:rsidRPr="00CD6A25" w:rsidRDefault="00E7197A" w:rsidP="00E7197A">
      <w:pPr>
        <w:pStyle w:val="paragraph"/>
      </w:pPr>
      <w:r w:rsidRPr="00CD6A25">
        <w:tab/>
        <w:t>(a)</w:t>
      </w:r>
      <w:r w:rsidRPr="00CD6A25">
        <w:tab/>
        <w:t>not less than 6 months have elapsed since the declaration of the poll in the election in which the things were used; and</w:t>
      </w:r>
    </w:p>
    <w:p w:rsidR="00E7197A" w:rsidRPr="00CD6A25" w:rsidRDefault="00E7197A" w:rsidP="00E7197A">
      <w:pPr>
        <w:pStyle w:val="paragraph"/>
      </w:pPr>
      <w:r w:rsidRPr="00CD6A25">
        <w:tab/>
        <w:t>(b)</w:t>
      </w:r>
      <w:r w:rsidRPr="00CD6A25">
        <w:tab/>
        <w:t>the things are no longer required by the Electoral Commission for the performance of its functions.</w:t>
      </w:r>
    </w:p>
    <w:p w:rsidR="00E7197A" w:rsidRPr="00CD6A25" w:rsidRDefault="00E7197A" w:rsidP="00E7197A">
      <w:pPr>
        <w:pStyle w:val="ItemHead"/>
      </w:pPr>
      <w:r w:rsidRPr="00CD6A25">
        <w:t>26  At the end of subsection 248(2)</w:t>
      </w:r>
    </w:p>
    <w:p w:rsidR="00E7197A" w:rsidRPr="00CD6A25" w:rsidRDefault="00E7197A" w:rsidP="00E7197A">
      <w:pPr>
        <w:pStyle w:val="Item"/>
      </w:pPr>
      <w:r w:rsidRPr="00CD6A25">
        <w:t>Add:</w:t>
      </w:r>
    </w:p>
    <w:p w:rsidR="00E7197A" w:rsidRPr="00CD6A25" w:rsidRDefault="00E7197A" w:rsidP="00E7197A">
      <w:pPr>
        <w:pStyle w:val="paragraph"/>
      </w:pPr>
      <w:r w:rsidRPr="00CD6A25">
        <w:tab/>
        <w:t>; and (c)</w:t>
      </w:r>
      <w:r w:rsidRPr="00CD6A25">
        <w:tab/>
        <w:t>for section 238A—a reference in paragraph 238A(3)(b) to the Divisional Returning Officer for the Division is taken to be a reference to the Electoral Commission.</w:t>
      </w:r>
    </w:p>
    <w:p w:rsidR="005C38A4" w:rsidRPr="00C533BF" w:rsidRDefault="009A5EF5" w:rsidP="00C533BF">
      <w:pPr>
        <w:pStyle w:val="ItemHead"/>
      </w:pPr>
      <w:r w:rsidRPr="00C533BF">
        <w:t>27</w:t>
      </w:r>
      <w:r w:rsidR="005C38A4" w:rsidRPr="00C533BF">
        <w:t xml:space="preserve">  Paragraph 268(1)(a)</w:t>
      </w:r>
    </w:p>
    <w:p w:rsidR="005C38A4" w:rsidRPr="00C533BF" w:rsidRDefault="005C38A4" w:rsidP="00C533BF">
      <w:pPr>
        <w:pStyle w:val="Item"/>
      </w:pPr>
      <w:r w:rsidRPr="00C533BF">
        <w:t>Omit “the issuing officer”, substitute “a voting officer”.</w:t>
      </w:r>
    </w:p>
    <w:p w:rsidR="00CC3653" w:rsidRPr="00CD6A25" w:rsidRDefault="00CC3653" w:rsidP="00CC3653">
      <w:pPr>
        <w:pStyle w:val="ItemHead"/>
      </w:pPr>
      <w:r w:rsidRPr="00CD6A25">
        <w:t>27A  Subsections 328B(2) and (3)</w:t>
      </w:r>
    </w:p>
    <w:p w:rsidR="00CC3653" w:rsidRPr="00CD6A25" w:rsidRDefault="00CC3653" w:rsidP="00CC3653">
      <w:pPr>
        <w:pStyle w:val="Item"/>
      </w:pPr>
      <w:r w:rsidRPr="00CD6A25">
        <w:t>Repeal the subsections.</w:t>
      </w:r>
    </w:p>
    <w:p w:rsidR="00CC3653" w:rsidRPr="00CD6A25" w:rsidRDefault="00CC3653" w:rsidP="00CC3653">
      <w:pPr>
        <w:pStyle w:val="ItemHead"/>
      </w:pPr>
      <w:r w:rsidRPr="00CD6A25">
        <w:t>27B  Paragraph 328B(4)(d)</w:t>
      </w:r>
    </w:p>
    <w:p w:rsidR="00CC3653" w:rsidRPr="00CD6A25" w:rsidRDefault="00CC3653" w:rsidP="00CC3653">
      <w:pPr>
        <w:pStyle w:val="Item"/>
      </w:pPr>
      <w:r w:rsidRPr="00CD6A25">
        <w:t>Omit “subsections (1) and (2)”, substitute “subsection (1)”.</w:t>
      </w:r>
    </w:p>
    <w:p w:rsidR="00CC3653" w:rsidRPr="00CD6A25" w:rsidRDefault="00CC3653" w:rsidP="00CC3653">
      <w:pPr>
        <w:pStyle w:val="ItemHead"/>
      </w:pPr>
      <w:r w:rsidRPr="00CD6A25">
        <w:t>27C  After section 339</w:t>
      </w:r>
    </w:p>
    <w:p w:rsidR="00CC3653" w:rsidRPr="00CD6A25" w:rsidRDefault="00CC3653" w:rsidP="00CC3653">
      <w:pPr>
        <w:pStyle w:val="Item"/>
      </w:pPr>
      <w:r w:rsidRPr="00CD6A25">
        <w:t>Insert:</w:t>
      </w:r>
    </w:p>
    <w:p w:rsidR="00CC3653" w:rsidRPr="00CD6A25" w:rsidRDefault="00CC3653" w:rsidP="00CC3653">
      <w:pPr>
        <w:pStyle w:val="ActHead5"/>
      </w:pPr>
      <w:bookmarkStart w:id="10" w:name="_Toc352762757"/>
      <w:r w:rsidRPr="00CD6A25">
        <w:rPr>
          <w:rStyle w:val="CharSectno"/>
        </w:rPr>
        <w:t>339A</w:t>
      </w:r>
      <w:r w:rsidRPr="00CD6A25">
        <w:t xml:space="preserve">  Officers not to interfere with etc. ballot</w:t>
      </w:r>
      <w:r w:rsidR="006B7CE4">
        <w:noBreakHyphen/>
      </w:r>
      <w:r w:rsidRPr="00CD6A25">
        <w:t>boxes or ballot papers</w:t>
      </w:r>
      <w:bookmarkEnd w:id="10"/>
    </w:p>
    <w:p w:rsidR="00CC3653" w:rsidRPr="00CD6A25" w:rsidRDefault="00CC3653" w:rsidP="00CC3653">
      <w:pPr>
        <w:pStyle w:val="subsection"/>
      </w:pPr>
      <w:r w:rsidRPr="00CD6A25">
        <w:tab/>
      </w:r>
      <w:r w:rsidRPr="00CD6A25">
        <w:tab/>
        <w:t>An officer commits an offence if:</w:t>
      </w:r>
    </w:p>
    <w:p w:rsidR="00CC3653" w:rsidRPr="00CD6A25" w:rsidRDefault="00CC3653" w:rsidP="00CC3653">
      <w:pPr>
        <w:pStyle w:val="paragraph"/>
      </w:pPr>
      <w:r w:rsidRPr="00CD6A25">
        <w:tab/>
        <w:t>(a)</w:t>
      </w:r>
      <w:r w:rsidRPr="00CD6A25">
        <w:tab/>
        <w:t>the officer does an act; and</w:t>
      </w:r>
    </w:p>
    <w:p w:rsidR="00CC3653" w:rsidRPr="00CD6A25" w:rsidRDefault="00CC3653" w:rsidP="00CC3653">
      <w:pPr>
        <w:pStyle w:val="paragraph"/>
      </w:pPr>
      <w:r w:rsidRPr="00CD6A25">
        <w:tab/>
        <w:t>(b)</w:t>
      </w:r>
      <w:r w:rsidRPr="00CD6A25">
        <w:tab/>
        <w:t>the act results in the unlawful destruction of, taking of, opening of, or interference with, a ballot</w:t>
      </w:r>
      <w:r w:rsidR="006B7CE4">
        <w:noBreakHyphen/>
      </w:r>
      <w:r w:rsidRPr="00CD6A25">
        <w:t>box or a ballot paper.</w:t>
      </w:r>
    </w:p>
    <w:p w:rsidR="00CC3653" w:rsidRPr="00CD6A25" w:rsidRDefault="00CC3653" w:rsidP="00CC3653">
      <w:pPr>
        <w:pStyle w:val="Penalty"/>
      </w:pPr>
      <w:r w:rsidRPr="00CD6A25">
        <w:t>Penalty:</w:t>
      </w:r>
      <w:r w:rsidRPr="00CD6A25">
        <w:tab/>
        <w:t>Imprisonment for 6 months.</w:t>
      </w:r>
    </w:p>
    <w:p w:rsidR="00F2418D" w:rsidRPr="00C533BF" w:rsidRDefault="009A5EF5" w:rsidP="00C533BF">
      <w:pPr>
        <w:pStyle w:val="ItemHead"/>
      </w:pPr>
      <w:r w:rsidRPr="00C533BF">
        <w:t>28</w:t>
      </w:r>
      <w:r w:rsidR="00F2418D" w:rsidRPr="00C533BF">
        <w:t xml:space="preserve">  Paragraph 393A(1)(f)</w:t>
      </w:r>
    </w:p>
    <w:p w:rsidR="00F2418D" w:rsidRPr="00C533BF" w:rsidRDefault="00F2418D" w:rsidP="00C533BF">
      <w:pPr>
        <w:pStyle w:val="Item"/>
      </w:pPr>
      <w:r w:rsidRPr="00C533BF">
        <w:lastRenderedPageBreak/>
        <w:t>Omit “(both for ordinary voting and for declaration voting)”, substitute “for declaration voting”.</w:t>
      </w:r>
    </w:p>
    <w:p w:rsidR="00E157C8" w:rsidRPr="00C533BF" w:rsidRDefault="00E157C8" w:rsidP="00C533BF">
      <w:pPr>
        <w:pStyle w:val="ActHead9"/>
        <w:rPr>
          <w:i w:val="0"/>
        </w:rPr>
      </w:pPr>
      <w:bookmarkStart w:id="11" w:name="_Toc352762758"/>
      <w:r w:rsidRPr="00C533BF">
        <w:t>Referendum (Machinery Provisions) Act 1984</w:t>
      </w:r>
      <w:bookmarkEnd w:id="11"/>
    </w:p>
    <w:p w:rsidR="003100E7" w:rsidRPr="00C533BF" w:rsidRDefault="009A5EF5" w:rsidP="00C533BF">
      <w:pPr>
        <w:pStyle w:val="ItemHead"/>
      </w:pPr>
      <w:r w:rsidRPr="00C533BF">
        <w:t>29</w:t>
      </w:r>
      <w:r w:rsidR="003100E7" w:rsidRPr="00C533BF">
        <w:t xml:space="preserve">  Subsection 32(1)</w:t>
      </w:r>
    </w:p>
    <w:p w:rsidR="003100E7" w:rsidRPr="00C533BF" w:rsidRDefault="003100E7" w:rsidP="00C533BF">
      <w:pPr>
        <w:pStyle w:val="Item"/>
      </w:pPr>
      <w:r w:rsidRPr="00C533BF">
        <w:t>Omit “the issuing officer”, substitute “a voting officer”.</w:t>
      </w:r>
    </w:p>
    <w:p w:rsidR="003F75A6" w:rsidRPr="00C533BF" w:rsidRDefault="009A5EF5" w:rsidP="00C533BF">
      <w:pPr>
        <w:pStyle w:val="ItemHead"/>
      </w:pPr>
      <w:r w:rsidRPr="00C533BF">
        <w:t>30</w:t>
      </w:r>
      <w:r w:rsidR="003F75A6" w:rsidRPr="00C533BF">
        <w:t xml:space="preserve">  Subsection 41(1)</w:t>
      </w:r>
    </w:p>
    <w:p w:rsidR="003F75A6" w:rsidRPr="00C533BF" w:rsidRDefault="003F75A6" w:rsidP="00C533BF">
      <w:pPr>
        <w:pStyle w:val="Item"/>
      </w:pPr>
      <w:r w:rsidRPr="00C533BF">
        <w:t>Omit “the issuing officer”, substitute “a voting officer”.</w:t>
      </w:r>
    </w:p>
    <w:p w:rsidR="003F75A6" w:rsidRPr="00C533BF" w:rsidRDefault="009A5EF5" w:rsidP="00C533BF">
      <w:pPr>
        <w:pStyle w:val="ItemHead"/>
      </w:pPr>
      <w:r w:rsidRPr="00C533BF">
        <w:t>31</w:t>
      </w:r>
      <w:r w:rsidR="003F75A6" w:rsidRPr="00C533BF">
        <w:t xml:space="preserve">  Subsection 41(1)</w:t>
      </w:r>
    </w:p>
    <w:p w:rsidR="003F75A6" w:rsidRPr="00C533BF" w:rsidRDefault="003F75A6" w:rsidP="00C533BF">
      <w:pPr>
        <w:pStyle w:val="Item"/>
      </w:pPr>
      <w:r w:rsidRPr="00C533BF">
        <w:t>Omit “issuing officer” (last occurring), substitute “voting officer”.</w:t>
      </w:r>
    </w:p>
    <w:p w:rsidR="0045220E" w:rsidRPr="00C533BF" w:rsidRDefault="009A5EF5" w:rsidP="00C533BF">
      <w:pPr>
        <w:pStyle w:val="ItemHead"/>
      </w:pPr>
      <w:r w:rsidRPr="00C533BF">
        <w:t>32</w:t>
      </w:r>
      <w:r w:rsidR="0045220E" w:rsidRPr="00C533BF">
        <w:t xml:space="preserve">  Before section</w:t>
      </w:r>
      <w:r w:rsidR="00C533BF" w:rsidRPr="00C533BF">
        <w:t> </w:t>
      </w:r>
      <w:r w:rsidR="0045220E" w:rsidRPr="00C533BF">
        <w:t>41A</w:t>
      </w:r>
    </w:p>
    <w:p w:rsidR="0045220E" w:rsidRPr="00C533BF" w:rsidRDefault="0045220E" w:rsidP="00C533BF">
      <w:pPr>
        <w:pStyle w:val="Item"/>
      </w:pPr>
      <w:r w:rsidRPr="00C533BF">
        <w:t>Insert:</w:t>
      </w:r>
    </w:p>
    <w:p w:rsidR="0045220E" w:rsidRPr="00C533BF" w:rsidRDefault="0045220E" w:rsidP="00C533BF">
      <w:pPr>
        <w:pStyle w:val="ActHead5"/>
      </w:pPr>
      <w:bookmarkStart w:id="12" w:name="_Toc352762759"/>
      <w:r w:rsidRPr="00C533BF">
        <w:rPr>
          <w:rStyle w:val="CharSectno"/>
        </w:rPr>
        <w:t>41AB</w:t>
      </w:r>
      <w:r w:rsidRPr="00C533BF">
        <w:t xml:space="preserve">  Ballot</w:t>
      </w:r>
      <w:r w:rsidR="006B7CE4">
        <w:noBreakHyphen/>
      </w:r>
      <w:r w:rsidRPr="00C533BF">
        <w:t xml:space="preserve">boxes opened before close of </w:t>
      </w:r>
      <w:r w:rsidR="00DC2B28" w:rsidRPr="00C533BF">
        <w:t>voting</w:t>
      </w:r>
      <w:bookmarkEnd w:id="12"/>
    </w:p>
    <w:p w:rsidR="0045220E" w:rsidRPr="00C533BF" w:rsidRDefault="0045220E" w:rsidP="00C533BF">
      <w:pPr>
        <w:pStyle w:val="subsection"/>
      </w:pPr>
      <w:r w:rsidRPr="00C533BF">
        <w:tab/>
        <w:t>(1)</w:t>
      </w:r>
      <w:r w:rsidRPr="00C533BF">
        <w:tab/>
        <w:t xml:space="preserve">This section applies if, in relation to a </w:t>
      </w:r>
      <w:r w:rsidR="00866D69" w:rsidRPr="00C533BF">
        <w:t>referendum</w:t>
      </w:r>
      <w:r w:rsidRPr="00C533BF">
        <w:t>, an officer becomes aware that a ballot</w:t>
      </w:r>
      <w:r w:rsidR="006B7CE4">
        <w:noBreakHyphen/>
      </w:r>
      <w:r w:rsidRPr="00C533BF">
        <w:t>box containing ballot</w:t>
      </w:r>
      <w:r w:rsidR="006B7CE4">
        <w:noBreakHyphen/>
      </w:r>
      <w:r w:rsidRPr="00C533BF">
        <w:t xml:space="preserve">papers </w:t>
      </w:r>
      <w:r w:rsidR="00F53A14" w:rsidRPr="00C533BF">
        <w:t xml:space="preserve">for the referendum </w:t>
      </w:r>
      <w:r w:rsidR="00F81F6D" w:rsidRPr="00C533BF">
        <w:t>(including ballot</w:t>
      </w:r>
      <w:r w:rsidR="006B7CE4">
        <w:noBreakHyphen/>
      </w:r>
      <w:r w:rsidR="00F81F6D" w:rsidRPr="00C533BF">
        <w:t xml:space="preserve">papers enclosed in envelopes) </w:t>
      </w:r>
      <w:r w:rsidRPr="00C533BF">
        <w:t xml:space="preserve">has been opened before the close of </w:t>
      </w:r>
      <w:r w:rsidR="00DC2B28" w:rsidRPr="00C533BF">
        <w:t>voting</w:t>
      </w:r>
      <w:r w:rsidRPr="00C533BF">
        <w:t xml:space="preserve"> other than </w:t>
      </w:r>
      <w:r w:rsidR="00F53A14" w:rsidRPr="00C533BF">
        <w:t>as mentioned in subsection 29(2)</w:t>
      </w:r>
      <w:r w:rsidRPr="00C533BF">
        <w:t>.</w:t>
      </w:r>
    </w:p>
    <w:p w:rsidR="0045220E" w:rsidRPr="00C533BF" w:rsidRDefault="0045220E" w:rsidP="00C533BF">
      <w:pPr>
        <w:pStyle w:val="subsection"/>
      </w:pPr>
      <w:r w:rsidRPr="00C533BF">
        <w:tab/>
        <w:t>(2)</w:t>
      </w:r>
      <w:r w:rsidRPr="00C533BF">
        <w:tab/>
        <w:t xml:space="preserve">An officer </w:t>
      </w:r>
      <w:r w:rsidR="00CC3653" w:rsidRPr="00CD6A25">
        <w:t xml:space="preserve">(the </w:t>
      </w:r>
      <w:r w:rsidR="00CC3653" w:rsidRPr="00CD6A25">
        <w:rPr>
          <w:b/>
          <w:i/>
        </w:rPr>
        <w:t>reporting officer</w:t>
      </w:r>
      <w:r w:rsidR="00CC3653" w:rsidRPr="00CD6A25">
        <w:t>)</w:t>
      </w:r>
      <w:r w:rsidR="00CC3653">
        <w:t xml:space="preserve"> </w:t>
      </w:r>
      <w:r w:rsidRPr="00C533BF">
        <w:t>must:</w:t>
      </w:r>
    </w:p>
    <w:p w:rsidR="0045220E" w:rsidRPr="00C533BF" w:rsidRDefault="0045220E" w:rsidP="00C533BF">
      <w:pPr>
        <w:pStyle w:val="paragraph"/>
      </w:pPr>
      <w:r w:rsidRPr="00C533BF">
        <w:tab/>
        <w:t>(a)</w:t>
      </w:r>
      <w:r w:rsidRPr="00C533BF">
        <w:tab/>
        <w:t>place the ballot</w:t>
      </w:r>
      <w:r w:rsidR="006B7CE4">
        <w:noBreakHyphen/>
      </w:r>
      <w:r w:rsidRPr="00C533BF">
        <w:t>papers</w:t>
      </w:r>
      <w:r w:rsidR="00F81F6D" w:rsidRPr="00C533BF">
        <w:t>, or envelopes containing the ballot</w:t>
      </w:r>
      <w:r w:rsidR="006B7CE4">
        <w:noBreakHyphen/>
      </w:r>
      <w:r w:rsidR="00F81F6D" w:rsidRPr="00C533BF">
        <w:t>papers,</w:t>
      </w:r>
      <w:r w:rsidRPr="00C533BF">
        <w:t xml:space="preserve"> in a parcel; and</w:t>
      </w:r>
    </w:p>
    <w:p w:rsidR="0045220E" w:rsidRPr="00C533BF" w:rsidRDefault="0045220E" w:rsidP="00C533BF">
      <w:pPr>
        <w:pStyle w:val="paragraph"/>
      </w:pPr>
      <w:r w:rsidRPr="00C533BF">
        <w:tab/>
        <w:t>(b)</w:t>
      </w:r>
      <w:r w:rsidRPr="00C533BF">
        <w:tab/>
        <w:t>seal the parcel; and</w:t>
      </w:r>
    </w:p>
    <w:p w:rsidR="0045220E" w:rsidRPr="00C533BF" w:rsidRDefault="0045220E" w:rsidP="00C533BF">
      <w:pPr>
        <w:pStyle w:val="paragraph"/>
      </w:pPr>
      <w:r w:rsidRPr="00C533BF">
        <w:tab/>
        <w:t>(c)</w:t>
      </w:r>
      <w:r w:rsidRPr="00C533BF">
        <w:tab/>
        <w:t>write on the parcel an indication of the type of ballot</w:t>
      </w:r>
      <w:r w:rsidR="006B7CE4">
        <w:noBreakHyphen/>
      </w:r>
      <w:r w:rsidRPr="00C533BF">
        <w:t>papers enclosed and that the ballot</w:t>
      </w:r>
      <w:r w:rsidR="006B7CE4">
        <w:noBreakHyphen/>
      </w:r>
      <w:r w:rsidRPr="00C533BF">
        <w:t>box has been prematurely opened; and</w:t>
      </w:r>
    </w:p>
    <w:p w:rsidR="0045220E" w:rsidRPr="00C533BF" w:rsidRDefault="0045220E" w:rsidP="00C533BF">
      <w:pPr>
        <w:pStyle w:val="paragraph"/>
      </w:pPr>
      <w:r w:rsidRPr="00C533BF">
        <w:tab/>
        <w:t>(d)</w:t>
      </w:r>
      <w:r w:rsidRPr="00C533BF">
        <w:tab/>
        <w:t>sign the parcel.</w:t>
      </w:r>
    </w:p>
    <w:p w:rsidR="00C82FB6" w:rsidRPr="00CD6A25" w:rsidRDefault="00C82FB6" w:rsidP="00C82FB6">
      <w:pPr>
        <w:pStyle w:val="SubsectionHead"/>
      </w:pPr>
      <w:r w:rsidRPr="00CD6A25">
        <w:t>Report</w:t>
      </w:r>
    </w:p>
    <w:p w:rsidR="00C82FB6" w:rsidRPr="00CD6A25" w:rsidRDefault="00C82FB6" w:rsidP="00C82FB6">
      <w:pPr>
        <w:pStyle w:val="subsection"/>
      </w:pPr>
      <w:r w:rsidRPr="00CD6A25">
        <w:tab/>
        <w:t>(3)</w:t>
      </w:r>
      <w:r w:rsidRPr="00CD6A25">
        <w:tab/>
        <w:t>The reporting officer must prepare a report about the circumstances in which the ballot</w:t>
      </w:r>
      <w:r w:rsidR="006B7CE4">
        <w:noBreakHyphen/>
      </w:r>
      <w:r w:rsidRPr="00CD6A25">
        <w:t>box was opened before the close of voting other than as mentioned in subsection 29(2) (including details of any witnesses).</w:t>
      </w:r>
    </w:p>
    <w:p w:rsidR="00C82FB6" w:rsidRPr="00CD6A25" w:rsidRDefault="00C82FB6" w:rsidP="00C82FB6">
      <w:pPr>
        <w:pStyle w:val="SubsectionHead"/>
      </w:pPr>
      <w:r w:rsidRPr="00CD6A25">
        <w:lastRenderedPageBreak/>
        <w:t>Material to be given to DRO</w:t>
      </w:r>
    </w:p>
    <w:p w:rsidR="00C82FB6" w:rsidRPr="00CD6A25" w:rsidRDefault="00C82FB6" w:rsidP="00C82FB6">
      <w:pPr>
        <w:pStyle w:val="subsection"/>
      </w:pPr>
      <w:r w:rsidRPr="00CD6A25">
        <w:tab/>
        <w:t>(4)</w:t>
      </w:r>
      <w:r w:rsidRPr="00CD6A25">
        <w:tab/>
        <w:t>The reporting officer must give the report, parcel, ballot</w:t>
      </w:r>
      <w:r w:rsidR="006B7CE4">
        <w:noBreakHyphen/>
      </w:r>
      <w:r w:rsidRPr="00CD6A25">
        <w:t>box and any other thing the reporting officer considers appropriate to the DRO for the Division as soon as practicable.</w:t>
      </w:r>
    </w:p>
    <w:p w:rsidR="00C82FB6" w:rsidRPr="00CD6A25" w:rsidRDefault="00C82FB6" w:rsidP="00C82FB6">
      <w:pPr>
        <w:pStyle w:val="SubsectionHead"/>
      </w:pPr>
      <w:r w:rsidRPr="00CD6A25">
        <w:t>Role of DRO</w:t>
      </w:r>
    </w:p>
    <w:p w:rsidR="00C82FB6" w:rsidRPr="00CD6A25" w:rsidRDefault="00C82FB6" w:rsidP="00C82FB6">
      <w:pPr>
        <w:pStyle w:val="subsection"/>
      </w:pPr>
      <w:r w:rsidRPr="00CD6A25">
        <w:tab/>
        <w:t>(5)</w:t>
      </w:r>
      <w:r w:rsidRPr="00CD6A25">
        <w:tab/>
        <w:t>The DRO for the Division must examine the report, parcel, ballot</w:t>
      </w:r>
      <w:r w:rsidR="006B7CE4">
        <w:noBreakHyphen/>
      </w:r>
      <w:r w:rsidRPr="00CD6A25">
        <w:t xml:space="preserve">box and any other thing given to the DRO under subsection (4) and then give them to the Australian Electoral Officer (the </w:t>
      </w:r>
      <w:r w:rsidRPr="00CD6A25">
        <w:rPr>
          <w:b/>
          <w:i/>
        </w:rPr>
        <w:t>AEO</w:t>
      </w:r>
      <w:r w:rsidRPr="00CD6A25">
        <w:t>) for the State or Territory concerned.</w:t>
      </w:r>
    </w:p>
    <w:p w:rsidR="00C82FB6" w:rsidRPr="00CD6A25" w:rsidRDefault="00C82FB6" w:rsidP="00C82FB6">
      <w:pPr>
        <w:pStyle w:val="SubsectionHead"/>
      </w:pPr>
      <w:r w:rsidRPr="00CD6A25">
        <w:t>Role of AEO</w:t>
      </w:r>
    </w:p>
    <w:p w:rsidR="00C82FB6" w:rsidRPr="00CD6A25" w:rsidRDefault="00C82FB6" w:rsidP="00C82FB6">
      <w:pPr>
        <w:pStyle w:val="subsection"/>
      </w:pPr>
      <w:r w:rsidRPr="00CD6A25">
        <w:tab/>
        <w:t>(6)</w:t>
      </w:r>
      <w:r w:rsidRPr="00CD6A25">
        <w:tab/>
        <w:t>The AEO must:</w:t>
      </w:r>
    </w:p>
    <w:p w:rsidR="00C82FB6" w:rsidRPr="00CD6A25" w:rsidRDefault="00C82FB6" w:rsidP="00C82FB6">
      <w:pPr>
        <w:pStyle w:val="paragraph"/>
      </w:pPr>
      <w:r w:rsidRPr="00CD6A25">
        <w:tab/>
        <w:t>(a)</w:t>
      </w:r>
      <w:r w:rsidRPr="00CD6A25">
        <w:tab/>
        <w:t>open the parcel and examine the ballot</w:t>
      </w:r>
      <w:r w:rsidR="006B7CE4">
        <w:noBreakHyphen/>
      </w:r>
      <w:r w:rsidRPr="00CD6A25">
        <w:t>papers not enclosed in envelopes, the envelopes, the report, the ballot</w:t>
      </w:r>
      <w:r w:rsidR="006B7CE4">
        <w:noBreakHyphen/>
      </w:r>
      <w:r w:rsidRPr="00CD6A25">
        <w:t>box and any other thing given to the AEO under subsection (5); and</w:t>
      </w:r>
    </w:p>
    <w:p w:rsidR="00C82FB6" w:rsidRPr="00CD6A25" w:rsidRDefault="00C82FB6" w:rsidP="00C82FB6">
      <w:pPr>
        <w:pStyle w:val="paragraph"/>
      </w:pPr>
      <w:r w:rsidRPr="00CD6A25">
        <w:tab/>
        <w:t>(b)</w:t>
      </w:r>
      <w:r w:rsidRPr="00CD6A25">
        <w:tab/>
        <w:t>for each ballot</w:t>
      </w:r>
      <w:r w:rsidR="006B7CE4">
        <w:noBreakHyphen/>
      </w:r>
      <w:r w:rsidRPr="00CD6A25">
        <w:t>paper not enclosed in an envelope—decide whether the ballot</w:t>
      </w:r>
      <w:r w:rsidR="006B7CE4">
        <w:noBreakHyphen/>
      </w:r>
      <w:r w:rsidRPr="00CD6A25">
        <w:t>paper is to be included in the scrutiny under Part VI (see subsections (7) and (8)); and</w:t>
      </w:r>
    </w:p>
    <w:p w:rsidR="00C82FB6" w:rsidRPr="00CD6A25" w:rsidRDefault="00C82FB6" w:rsidP="00C82FB6">
      <w:pPr>
        <w:pStyle w:val="paragraph"/>
      </w:pPr>
      <w:r w:rsidRPr="00CD6A25">
        <w:tab/>
        <w:t>(c)</w:t>
      </w:r>
      <w:r w:rsidRPr="00CD6A25">
        <w:tab/>
        <w:t>for each envelope—decide whether the envelope is to be included in the preliminary scrutiny conducted in accordance with Schedule 4 (see subsections (9) and (10)).</w:t>
      </w:r>
    </w:p>
    <w:p w:rsidR="00C82FB6" w:rsidRPr="00CD6A25" w:rsidRDefault="00C82FB6" w:rsidP="00C82FB6">
      <w:pPr>
        <w:pStyle w:val="subsection"/>
      </w:pPr>
      <w:r w:rsidRPr="00CD6A25">
        <w:tab/>
        <w:t>(7)</w:t>
      </w:r>
      <w:r w:rsidRPr="00CD6A25">
        <w:tab/>
        <w:t>The AEO must decide that a ballot</w:t>
      </w:r>
      <w:r w:rsidR="006B7CE4">
        <w:noBreakHyphen/>
      </w:r>
      <w:r w:rsidRPr="00CD6A25">
        <w:t>paper is to be included in the scrutiny under Part VI unless the AEO is satisfied that the ballot</w:t>
      </w:r>
      <w:r w:rsidR="006B7CE4">
        <w:noBreakHyphen/>
      </w:r>
      <w:r w:rsidRPr="00CD6A25">
        <w:t>paper has been fraudulently altered or otherwise interfered with so as not to reflect the voter’s intention.</w:t>
      </w:r>
    </w:p>
    <w:p w:rsidR="00C82FB6" w:rsidRPr="00CD6A25" w:rsidRDefault="00C82FB6" w:rsidP="00C82FB6">
      <w:pPr>
        <w:pStyle w:val="subsection"/>
      </w:pPr>
      <w:r w:rsidRPr="00CD6A25">
        <w:tab/>
        <w:t>(8)</w:t>
      </w:r>
      <w:r w:rsidRPr="00CD6A25">
        <w:tab/>
        <w:t>If the AEO decides that a ballot</w:t>
      </w:r>
      <w:r w:rsidR="006B7CE4">
        <w:noBreakHyphen/>
      </w:r>
      <w:r w:rsidRPr="00CD6A25">
        <w:t>paper is not to be included in the scrutiny under Part VI, the ballot</w:t>
      </w:r>
      <w:r w:rsidR="006B7CE4">
        <w:noBreakHyphen/>
      </w:r>
      <w:r w:rsidRPr="00CD6A25">
        <w:t>paper is to be excluded from that scrutiny.</w:t>
      </w:r>
    </w:p>
    <w:p w:rsidR="00C82FB6" w:rsidRPr="00CD6A25" w:rsidRDefault="00C82FB6" w:rsidP="00C82FB6">
      <w:pPr>
        <w:pStyle w:val="subsection"/>
      </w:pPr>
      <w:r w:rsidRPr="00CD6A25">
        <w:tab/>
        <w:t>(9)</w:t>
      </w:r>
      <w:r w:rsidRPr="00CD6A25">
        <w:tab/>
        <w:t>The AEO must decide that an envelope is to be included in the preliminary scrutiny conducted in accordance with Schedule 4 unless the AEO is satisfied that the envelope has been fraudulently altered.</w:t>
      </w:r>
    </w:p>
    <w:p w:rsidR="00C82FB6" w:rsidRPr="00CD6A25" w:rsidRDefault="00C82FB6" w:rsidP="00C82FB6">
      <w:pPr>
        <w:pStyle w:val="subsection"/>
      </w:pPr>
      <w:r w:rsidRPr="00CD6A25">
        <w:tab/>
        <w:t>(10)</w:t>
      </w:r>
      <w:r w:rsidRPr="00CD6A25">
        <w:tab/>
        <w:t>If the AEO decides that an envelope is not to be included in the preliminary scrutiny conducted in accordance with Schedule 4, the envelope is to be excluded from that scrutiny.</w:t>
      </w:r>
    </w:p>
    <w:p w:rsidR="00C82FB6" w:rsidRPr="00CD6A25" w:rsidRDefault="00C82FB6" w:rsidP="00C82FB6">
      <w:pPr>
        <w:pStyle w:val="subsection"/>
      </w:pPr>
      <w:r w:rsidRPr="00CD6A25">
        <w:lastRenderedPageBreak/>
        <w:tab/>
        <w:t>(11)</w:t>
      </w:r>
      <w:r w:rsidRPr="00CD6A25">
        <w:tab/>
        <w:t>The AEO must, after examining all the ballot</w:t>
      </w:r>
      <w:r w:rsidR="006B7CE4">
        <w:noBreakHyphen/>
      </w:r>
      <w:r w:rsidRPr="00CD6A25">
        <w:t>papers and envelopes:</w:t>
      </w:r>
    </w:p>
    <w:p w:rsidR="00C82FB6" w:rsidRPr="00CD6A25" w:rsidRDefault="00C82FB6" w:rsidP="00C82FB6">
      <w:pPr>
        <w:pStyle w:val="paragraph"/>
      </w:pPr>
      <w:r w:rsidRPr="00CD6A25">
        <w:tab/>
        <w:t>(a)</w:t>
      </w:r>
      <w:r w:rsidRPr="00CD6A25">
        <w:tab/>
        <w:t>place in a parcel the ballot</w:t>
      </w:r>
      <w:r w:rsidR="006B7CE4">
        <w:noBreakHyphen/>
      </w:r>
      <w:r w:rsidRPr="00CD6A25">
        <w:t>papers that are to be included in the scrutiny under Part VI; and</w:t>
      </w:r>
    </w:p>
    <w:p w:rsidR="00C82FB6" w:rsidRPr="00CD6A25" w:rsidRDefault="00C82FB6" w:rsidP="00C82FB6">
      <w:pPr>
        <w:pStyle w:val="paragraph"/>
      </w:pPr>
      <w:r w:rsidRPr="00CD6A25">
        <w:tab/>
        <w:t>(b)</w:t>
      </w:r>
      <w:r w:rsidRPr="00CD6A25">
        <w:tab/>
        <w:t>place in another parcel the ballot</w:t>
      </w:r>
      <w:r w:rsidR="006B7CE4">
        <w:noBreakHyphen/>
      </w:r>
      <w:r w:rsidRPr="00CD6A25">
        <w:t>papers that are to be excluded from the scrutiny under Part VI; and</w:t>
      </w:r>
    </w:p>
    <w:p w:rsidR="00C82FB6" w:rsidRPr="00CD6A25" w:rsidRDefault="00C82FB6" w:rsidP="00C82FB6">
      <w:pPr>
        <w:pStyle w:val="paragraph"/>
      </w:pPr>
      <w:r w:rsidRPr="00CD6A25">
        <w:tab/>
        <w:t>(c)</w:t>
      </w:r>
      <w:r w:rsidRPr="00CD6A25">
        <w:tab/>
        <w:t>place in another parcel the envelopes that are to be included in the preliminary scrutiny conducted in accordance with Schedule 4; and</w:t>
      </w:r>
    </w:p>
    <w:p w:rsidR="00C82FB6" w:rsidRPr="00CD6A25" w:rsidRDefault="00C82FB6" w:rsidP="00C82FB6">
      <w:pPr>
        <w:pStyle w:val="paragraph"/>
      </w:pPr>
      <w:r w:rsidRPr="00CD6A25">
        <w:tab/>
        <w:t>(d)</w:t>
      </w:r>
      <w:r w:rsidRPr="00CD6A25">
        <w:tab/>
        <w:t>place in another parcel the envelopes that are to be excluded from the preliminary scrutiny conducted in accordance with Schedule 4; and</w:t>
      </w:r>
    </w:p>
    <w:p w:rsidR="00C82FB6" w:rsidRPr="00CD6A25" w:rsidRDefault="00C82FB6" w:rsidP="00C82FB6">
      <w:pPr>
        <w:pStyle w:val="paragraph"/>
      </w:pPr>
      <w:r w:rsidRPr="00CD6A25">
        <w:tab/>
        <w:t>(e)</w:t>
      </w:r>
      <w:r w:rsidRPr="00CD6A25">
        <w:tab/>
        <w:t>seal each parcel; and</w:t>
      </w:r>
    </w:p>
    <w:p w:rsidR="00C82FB6" w:rsidRPr="00CD6A25" w:rsidRDefault="00C82FB6" w:rsidP="00C82FB6">
      <w:pPr>
        <w:pStyle w:val="paragraph"/>
      </w:pPr>
      <w:r w:rsidRPr="00CD6A25">
        <w:tab/>
        <w:t>(f)</w:t>
      </w:r>
      <w:r w:rsidRPr="00CD6A25">
        <w:tab/>
        <w:t>write on each parcel an indication of the type of ballot</w:t>
      </w:r>
      <w:r w:rsidR="006B7CE4">
        <w:noBreakHyphen/>
      </w:r>
      <w:r w:rsidRPr="00CD6A25">
        <w:t>papers or envelopes enclosed and that the ballot</w:t>
      </w:r>
      <w:r w:rsidR="006B7CE4">
        <w:noBreakHyphen/>
      </w:r>
      <w:r w:rsidRPr="00CD6A25">
        <w:t>box has been prematurely opened; and</w:t>
      </w:r>
    </w:p>
    <w:p w:rsidR="00C82FB6" w:rsidRPr="00CD6A25" w:rsidRDefault="00C82FB6" w:rsidP="00C82FB6">
      <w:pPr>
        <w:pStyle w:val="paragraph"/>
      </w:pPr>
      <w:r w:rsidRPr="00CD6A25">
        <w:tab/>
        <w:t>(g)</w:t>
      </w:r>
      <w:r w:rsidRPr="00CD6A25">
        <w:tab/>
        <w:t>sign each parcel.</w:t>
      </w:r>
    </w:p>
    <w:p w:rsidR="00C82FB6" w:rsidRPr="00CD6A25" w:rsidRDefault="00C82FB6" w:rsidP="00C82FB6">
      <w:pPr>
        <w:pStyle w:val="subsection"/>
      </w:pPr>
      <w:r w:rsidRPr="00CD6A25">
        <w:tab/>
        <w:t>(12)</w:t>
      </w:r>
      <w:r w:rsidRPr="00CD6A25">
        <w:tab/>
        <w:t>The AEO must give the parcels referred to in paragraphs (11)(a) and (c) to the DRO for the Division, and the ballot</w:t>
      </w:r>
      <w:r w:rsidR="006B7CE4">
        <w:noBreakHyphen/>
      </w:r>
      <w:r w:rsidRPr="00CD6A25">
        <w:t>papers or envelopes in the parcels are to be included in the scrutiny under Part VI or in the preliminary scrutiny conducted in accordance with Schedule 4, as the case requires.</w:t>
      </w:r>
    </w:p>
    <w:p w:rsidR="00C82FB6" w:rsidRPr="00CD6A25" w:rsidRDefault="00C82FB6" w:rsidP="00C82FB6">
      <w:pPr>
        <w:pStyle w:val="subsection"/>
      </w:pPr>
      <w:r w:rsidRPr="00CD6A25">
        <w:tab/>
        <w:t>(13)</w:t>
      </w:r>
      <w:r w:rsidRPr="00CD6A25">
        <w:tab/>
        <w:t xml:space="preserve">Before publication in the </w:t>
      </w:r>
      <w:r w:rsidRPr="00CD6A25">
        <w:rPr>
          <w:i/>
        </w:rPr>
        <w:t>Gazette</w:t>
      </w:r>
      <w:r w:rsidRPr="00CD6A25">
        <w:t xml:space="preserve"> of the statement by the Electoral Commissioner showing the result of the referendum, the AEO must advise the Electoral Commissioner of the following:</w:t>
      </w:r>
    </w:p>
    <w:p w:rsidR="00C82FB6" w:rsidRPr="00CD6A25" w:rsidRDefault="00C82FB6" w:rsidP="00C82FB6">
      <w:pPr>
        <w:pStyle w:val="paragraph"/>
      </w:pPr>
      <w:r w:rsidRPr="00CD6A25">
        <w:tab/>
        <w:t>(a)</w:t>
      </w:r>
      <w:r w:rsidRPr="00CD6A25">
        <w:tab/>
        <w:t>a ballot</w:t>
      </w:r>
      <w:r w:rsidR="006B7CE4">
        <w:noBreakHyphen/>
      </w:r>
      <w:r w:rsidRPr="00CD6A25">
        <w:t>box was opened before the close of voting other than as mentioned in subsection 29(2);</w:t>
      </w:r>
    </w:p>
    <w:p w:rsidR="00C82FB6" w:rsidRPr="00CD6A25" w:rsidRDefault="00C82FB6" w:rsidP="00C82FB6">
      <w:pPr>
        <w:pStyle w:val="paragraph"/>
      </w:pPr>
      <w:r w:rsidRPr="00CD6A25">
        <w:tab/>
        <w:t>(b)</w:t>
      </w:r>
      <w:r w:rsidRPr="00CD6A25">
        <w:tab/>
        <w:t>the number of ballot</w:t>
      </w:r>
      <w:r w:rsidR="006B7CE4">
        <w:noBreakHyphen/>
      </w:r>
      <w:r w:rsidRPr="00CD6A25">
        <w:t>papers the AEO examined;</w:t>
      </w:r>
    </w:p>
    <w:p w:rsidR="00C82FB6" w:rsidRPr="00CD6A25" w:rsidRDefault="00C82FB6" w:rsidP="00C82FB6">
      <w:pPr>
        <w:pStyle w:val="paragraph"/>
      </w:pPr>
      <w:r w:rsidRPr="00CD6A25">
        <w:tab/>
        <w:t>(c)</w:t>
      </w:r>
      <w:r w:rsidRPr="00CD6A25">
        <w:tab/>
        <w:t>the number of ballot</w:t>
      </w:r>
      <w:r w:rsidR="006B7CE4">
        <w:noBreakHyphen/>
      </w:r>
      <w:r w:rsidRPr="00CD6A25">
        <w:t>papers that were excluded from the scrutiny under Part VI because the AEO was satisfied that they had been fraudulently altered or otherwise interfered with so as not to reflect the voter’s intention;</w:t>
      </w:r>
    </w:p>
    <w:p w:rsidR="00C82FB6" w:rsidRPr="00CD6A25" w:rsidRDefault="00C82FB6" w:rsidP="00C82FB6">
      <w:pPr>
        <w:pStyle w:val="paragraph"/>
      </w:pPr>
      <w:r w:rsidRPr="00CD6A25">
        <w:tab/>
        <w:t>(d)</w:t>
      </w:r>
      <w:r w:rsidRPr="00CD6A25">
        <w:tab/>
        <w:t>the number of envelopes the AEO examined;</w:t>
      </w:r>
    </w:p>
    <w:p w:rsidR="00C82FB6" w:rsidRPr="00CD6A25" w:rsidRDefault="00C82FB6" w:rsidP="00C82FB6">
      <w:pPr>
        <w:pStyle w:val="paragraph"/>
      </w:pPr>
      <w:r w:rsidRPr="00CD6A25">
        <w:tab/>
        <w:t>(e)</w:t>
      </w:r>
      <w:r w:rsidRPr="00CD6A25">
        <w:tab/>
        <w:t>the number of envelopes that were excluded from the preliminary scrutiny conducted in accordance with Schedule 4 because the AEO was satisfied that they had been fraudulently altered.</w:t>
      </w:r>
    </w:p>
    <w:p w:rsidR="00C82FB6" w:rsidRPr="00CD6A25" w:rsidRDefault="00C82FB6" w:rsidP="00C82FB6">
      <w:pPr>
        <w:pStyle w:val="SubsectionHead"/>
      </w:pPr>
      <w:r w:rsidRPr="00CD6A25">
        <w:lastRenderedPageBreak/>
        <w:t>Preservation of material</w:t>
      </w:r>
    </w:p>
    <w:p w:rsidR="00C82FB6" w:rsidRPr="00CD6A25" w:rsidRDefault="00C82FB6" w:rsidP="00C82FB6">
      <w:pPr>
        <w:pStyle w:val="subsection"/>
      </w:pPr>
      <w:r w:rsidRPr="00CD6A25">
        <w:tab/>
        <w:t>(14)</w:t>
      </w:r>
      <w:r w:rsidRPr="00CD6A25">
        <w:tab/>
        <w:t>The AEO is responsible for the safe custody, in accordance with the directions of the Electoral Commissioner, of the parcels referred to in paragraphs (11)(b) and (d), the ballot</w:t>
      </w:r>
      <w:r w:rsidR="006B7CE4">
        <w:noBreakHyphen/>
      </w:r>
      <w:r w:rsidRPr="00CD6A25">
        <w:t>box and the report and any other thing given to the AEO under subsection (5) until they are destroyed.</w:t>
      </w:r>
    </w:p>
    <w:p w:rsidR="00C82FB6" w:rsidRPr="00CD6A25" w:rsidRDefault="00C82FB6" w:rsidP="00C82FB6">
      <w:pPr>
        <w:pStyle w:val="subsection"/>
      </w:pPr>
      <w:r w:rsidRPr="00CD6A25">
        <w:tab/>
        <w:t>(15)</w:t>
      </w:r>
      <w:r w:rsidRPr="00CD6A25">
        <w:tab/>
        <w:t>Subject to Part VIII, the Electoral Commissioner may direct that the things referred to in subsection (14) be destroyed if:</w:t>
      </w:r>
    </w:p>
    <w:p w:rsidR="00C82FB6" w:rsidRPr="00CD6A25" w:rsidRDefault="00C82FB6" w:rsidP="00C82FB6">
      <w:pPr>
        <w:pStyle w:val="paragraph"/>
      </w:pPr>
      <w:r w:rsidRPr="00CD6A25">
        <w:tab/>
        <w:t>(a)</w:t>
      </w:r>
      <w:r w:rsidRPr="00CD6A25">
        <w:tab/>
        <w:t xml:space="preserve">not less than 6 months have elapsed since the publication in the </w:t>
      </w:r>
      <w:r w:rsidRPr="00CD6A25">
        <w:rPr>
          <w:i/>
        </w:rPr>
        <w:t>Gazette</w:t>
      </w:r>
      <w:r w:rsidRPr="00CD6A25">
        <w:t xml:space="preserve"> of the statement by the Electoral Commissioner showing the result of the referendum in which the things were used; and</w:t>
      </w:r>
    </w:p>
    <w:p w:rsidR="00C82FB6" w:rsidRPr="00CD6A25" w:rsidRDefault="00C82FB6" w:rsidP="00C82FB6">
      <w:pPr>
        <w:pStyle w:val="paragraph"/>
      </w:pPr>
      <w:r w:rsidRPr="00CD6A25">
        <w:tab/>
        <w:t>(b)</w:t>
      </w:r>
      <w:r w:rsidRPr="00CD6A25">
        <w:tab/>
        <w:t>the things are no longer required by the Electoral Commission for the performance of its functions.</w:t>
      </w:r>
    </w:p>
    <w:p w:rsidR="0084356E" w:rsidRPr="00C533BF" w:rsidRDefault="009A5EF5" w:rsidP="00C533BF">
      <w:pPr>
        <w:pStyle w:val="ItemHead"/>
      </w:pPr>
      <w:r w:rsidRPr="00C533BF">
        <w:t>33</w:t>
      </w:r>
      <w:r w:rsidR="0084356E" w:rsidRPr="00C533BF">
        <w:t xml:space="preserve">  Subsection 73B(</w:t>
      </w:r>
      <w:r w:rsidR="002B266D" w:rsidRPr="00C533BF">
        <w:t>4</w:t>
      </w:r>
      <w:r w:rsidR="0084356E" w:rsidRPr="00C533BF">
        <w:t>)</w:t>
      </w:r>
    </w:p>
    <w:p w:rsidR="0084356E" w:rsidRPr="00C533BF" w:rsidRDefault="0084356E" w:rsidP="00C533BF">
      <w:pPr>
        <w:pStyle w:val="Item"/>
      </w:pPr>
      <w:r w:rsidRPr="00C533BF">
        <w:t>After “before the”, insert “fourth”.</w:t>
      </w:r>
    </w:p>
    <w:p w:rsidR="0084356E" w:rsidRPr="00C533BF" w:rsidRDefault="009A5EF5" w:rsidP="00C533BF">
      <w:pPr>
        <w:pStyle w:val="ItemHead"/>
      </w:pPr>
      <w:r w:rsidRPr="00C533BF">
        <w:t>34</w:t>
      </w:r>
      <w:r w:rsidR="0084356E" w:rsidRPr="00C533BF">
        <w:t xml:space="preserve">  Subsection 73B(5)</w:t>
      </w:r>
    </w:p>
    <w:p w:rsidR="0084356E" w:rsidRPr="00C533BF" w:rsidRDefault="0084356E" w:rsidP="00C533BF">
      <w:pPr>
        <w:pStyle w:val="Item"/>
      </w:pPr>
      <w:r w:rsidRPr="00C533BF">
        <w:t>Omit “second”, substitute “fourth”.</w:t>
      </w:r>
    </w:p>
    <w:p w:rsidR="00194EB7" w:rsidRPr="00C533BF" w:rsidRDefault="009A5EF5" w:rsidP="00C533BF">
      <w:pPr>
        <w:pStyle w:val="ItemHead"/>
      </w:pPr>
      <w:r w:rsidRPr="00C533BF">
        <w:t>35</w:t>
      </w:r>
      <w:r w:rsidR="00194EB7" w:rsidRPr="00C533BF">
        <w:t xml:space="preserve">  Paragraph 73C(c)</w:t>
      </w:r>
    </w:p>
    <w:p w:rsidR="00194EB7" w:rsidRPr="00C533BF" w:rsidRDefault="00194EB7" w:rsidP="00C533BF">
      <w:pPr>
        <w:pStyle w:val="Item"/>
      </w:pPr>
      <w:r w:rsidRPr="00C533BF">
        <w:t>Repeal the paragraph.</w:t>
      </w:r>
    </w:p>
    <w:p w:rsidR="00EF2DA4" w:rsidRPr="00C533BF" w:rsidRDefault="009A5EF5" w:rsidP="00C533BF">
      <w:pPr>
        <w:pStyle w:val="ItemHead"/>
      </w:pPr>
      <w:r w:rsidRPr="00C533BF">
        <w:t>36</w:t>
      </w:r>
      <w:r w:rsidR="00EF2DA4" w:rsidRPr="00C533BF">
        <w:t xml:space="preserve">  Section</w:t>
      </w:r>
      <w:r w:rsidR="00C533BF" w:rsidRPr="00C533BF">
        <w:t> </w:t>
      </w:r>
      <w:r w:rsidR="00EF2DA4" w:rsidRPr="00C533BF">
        <w:t xml:space="preserve">73CC (definition of </w:t>
      </w:r>
      <w:r w:rsidR="00EF2DA4" w:rsidRPr="00C533BF">
        <w:rPr>
          <w:i/>
        </w:rPr>
        <w:t>issuing officer</w:t>
      </w:r>
      <w:r w:rsidR="00EF2DA4" w:rsidRPr="00C533BF">
        <w:t>)</w:t>
      </w:r>
    </w:p>
    <w:p w:rsidR="00EF2DA4" w:rsidRPr="00C533BF" w:rsidRDefault="00EF2DA4" w:rsidP="00C533BF">
      <w:pPr>
        <w:pStyle w:val="Item"/>
      </w:pPr>
      <w:r w:rsidRPr="00C533BF">
        <w:t>Repeal the definition.</w:t>
      </w:r>
    </w:p>
    <w:p w:rsidR="00194EB7" w:rsidRPr="00C533BF" w:rsidRDefault="009A5EF5" w:rsidP="00C533BF">
      <w:pPr>
        <w:pStyle w:val="ItemHead"/>
      </w:pPr>
      <w:r w:rsidRPr="00C533BF">
        <w:t>37</w:t>
      </w:r>
      <w:r w:rsidR="00194EB7" w:rsidRPr="00C533BF">
        <w:t xml:space="preserve">  Paragraph 73</w:t>
      </w:r>
      <w:r w:rsidR="00901BA8" w:rsidRPr="00C533BF">
        <w:t>C</w:t>
      </w:r>
      <w:r w:rsidR="00194EB7" w:rsidRPr="00C533BF">
        <w:t>G(2)(a)</w:t>
      </w:r>
    </w:p>
    <w:p w:rsidR="00194EB7" w:rsidRPr="00C533BF" w:rsidRDefault="00194EB7" w:rsidP="00C533BF">
      <w:pPr>
        <w:pStyle w:val="Item"/>
      </w:pPr>
      <w:r w:rsidRPr="00C533BF">
        <w:t>Repeal the paragraph.</w:t>
      </w:r>
    </w:p>
    <w:p w:rsidR="00EF2DA4" w:rsidRPr="00C533BF" w:rsidRDefault="009A5EF5" w:rsidP="00C533BF">
      <w:pPr>
        <w:pStyle w:val="ItemHead"/>
      </w:pPr>
      <w:r w:rsidRPr="00C533BF">
        <w:t>38</w:t>
      </w:r>
      <w:r w:rsidR="00EF2DA4" w:rsidRPr="00C533BF">
        <w:t xml:space="preserve">  Paragraph 73CG(2)(c)</w:t>
      </w:r>
    </w:p>
    <w:p w:rsidR="00EF2DA4" w:rsidRPr="00C533BF" w:rsidRDefault="00EF2DA4" w:rsidP="00C533BF">
      <w:pPr>
        <w:pStyle w:val="Item"/>
      </w:pPr>
      <w:r w:rsidRPr="00C533BF">
        <w:t>Omit “the issuing officer” (first occurring), substitute “a voting officer”.</w:t>
      </w:r>
    </w:p>
    <w:p w:rsidR="00EF2DA4" w:rsidRPr="00C533BF" w:rsidRDefault="009A5EF5" w:rsidP="00C533BF">
      <w:pPr>
        <w:pStyle w:val="ItemHead"/>
      </w:pPr>
      <w:r w:rsidRPr="00C533BF">
        <w:t>39</w:t>
      </w:r>
      <w:r w:rsidR="00EF2DA4" w:rsidRPr="00C533BF">
        <w:t xml:space="preserve">  Subparagraph 73CG(2)(c)(ii)</w:t>
      </w:r>
    </w:p>
    <w:p w:rsidR="00EF2DA4" w:rsidRPr="00C533BF" w:rsidRDefault="00EF2DA4" w:rsidP="00C533BF">
      <w:pPr>
        <w:pStyle w:val="Item"/>
      </w:pPr>
      <w:r w:rsidRPr="00C533BF">
        <w:t>Omit “issuing officer”, substitute “voting officer”.</w:t>
      </w:r>
    </w:p>
    <w:p w:rsidR="00194EB7" w:rsidRPr="00C533BF" w:rsidRDefault="009A5EF5" w:rsidP="00C533BF">
      <w:pPr>
        <w:pStyle w:val="ItemHead"/>
      </w:pPr>
      <w:r w:rsidRPr="00C533BF">
        <w:t>40</w:t>
      </w:r>
      <w:r w:rsidR="00194EB7" w:rsidRPr="00C533BF">
        <w:t xml:space="preserve">  Section</w:t>
      </w:r>
      <w:r w:rsidR="00C533BF" w:rsidRPr="00C533BF">
        <w:t> </w:t>
      </w:r>
      <w:r w:rsidR="00194EB7" w:rsidRPr="00C533BF">
        <w:t>73CH</w:t>
      </w:r>
    </w:p>
    <w:p w:rsidR="00194EB7" w:rsidRPr="00C533BF" w:rsidRDefault="00194EB7" w:rsidP="00C533BF">
      <w:pPr>
        <w:pStyle w:val="Item"/>
      </w:pPr>
      <w:r w:rsidRPr="00C533BF">
        <w:t>Repeal the section.</w:t>
      </w:r>
    </w:p>
    <w:p w:rsidR="00EF2DA4" w:rsidRPr="00C533BF" w:rsidRDefault="009A5EF5" w:rsidP="00C533BF">
      <w:pPr>
        <w:pStyle w:val="ItemHead"/>
      </w:pPr>
      <w:r w:rsidRPr="00C533BF">
        <w:lastRenderedPageBreak/>
        <w:t>41</w:t>
      </w:r>
      <w:r w:rsidR="00EF2DA4" w:rsidRPr="00C533BF">
        <w:t xml:space="preserve">  Subsection 73CI(1)</w:t>
      </w:r>
    </w:p>
    <w:p w:rsidR="00EF2DA4" w:rsidRPr="00C533BF" w:rsidRDefault="00EF2DA4" w:rsidP="00C533BF">
      <w:pPr>
        <w:pStyle w:val="Item"/>
      </w:pPr>
      <w:r w:rsidRPr="00C533BF">
        <w:t>Omit “The issuing officer”, substitute “A voting officer”.</w:t>
      </w:r>
    </w:p>
    <w:p w:rsidR="00EF2DA4" w:rsidRPr="00C533BF" w:rsidRDefault="009A5EF5" w:rsidP="00C533BF">
      <w:pPr>
        <w:pStyle w:val="ItemHead"/>
      </w:pPr>
      <w:r w:rsidRPr="00C533BF">
        <w:t>42</w:t>
      </w:r>
      <w:r w:rsidR="00EF2DA4" w:rsidRPr="00C533BF">
        <w:t xml:space="preserve">  Subsection</w:t>
      </w:r>
      <w:r w:rsidR="00A95E59" w:rsidRPr="00C533BF">
        <w:t>s</w:t>
      </w:r>
      <w:r w:rsidR="00EF2DA4" w:rsidRPr="00C533BF">
        <w:t xml:space="preserve"> 73CI(2)</w:t>
      </w:r>
      <w:r w:rsidR="00A95E59" w:rsidRPr="00C533BF">
        <w:t xml:space="preserve"> and (4)</w:t>
      </w:r>
    </w:p>
    <w:p w:rsidR="00EF2DA4" w:rsidRPr="00C533BF" w:rsidRDefault="00EF2DA4" w:rsidP="00C533BF">
      <w:pPr>
        <w:pStyle w:val="Item"/>
      </w:pPr>
      <w:r w:rsidRPr="00C533BF">
        <w:t>Omit “issuing officer”, substitute “voting officer”.</w:t>
      </w:r>
    </w:p>
    <w:p w:rsidR="00EF2DA4" w:rsidRPr="00C533BF" w:rsidRDefault="009A5EF5" w:rsidP="00C533BF">
      <w:pPr>
        <w:pStyle w:val="ItemHead"/>
      </w:pPr>
      <w:r w:rsidRPr="00C533BF">
        <w:t>43</w:t>
      </w:r>
      <w:r w:rsidR="00EF2DA4" w:rsidRPr="00C533BF">
        <w:t xml:space="preserve">  Subsection </w:t>
      </w:r>
      <w:r w:rsidR="00A95E59" w:rsidRPr="00C533BF">
        <w:t>73CJ</w:t>
      </w:r>
      <w:r w:rsidR="00EF2DA4" w:rsidRPr="00C533BF">
        <w:t>(1)</w:t>
      </w:r>
    </w:p>
    <w:p w:rsidR="00EF2DA4" w:rsidRPr="00C533BF" w:rsidRDefault="00EF2DA4" w:rsidP="00C533BF">
      <w:pPr>
        <w:pStyle w:val="Item"/>
      </w:pPr>
      <w:r w:rsidRPr="00C533BF">
        <w:t>Omit “the issuing officer”, substitute “a voting officer”.</w:t>
      </w:r>
    </w:p>
    <w:p w:rsidR="00EF2DA4" w:rsidRPr="00C533BF" w:rsidRDefault="009A5EF5" w:rsidP="00C533BF">
      <w:pPr>
        <w:pStyle w:val="ItemHead"/>
      </w:pPr>
      <w:r w:rsidRPr="00C533BF">
        <w:t>44</w:t>
      </w:r>
      <w:r w:rsidR="00EF2DA4" w:rsidRPr="00C533BF">
        <w:t xml:space="preserve">  Subsections </w:t>
      </w:r>
      <w:r w:rsidR="00A95E59" w:rsidRPr="00C533BF">
        <w:t>73CJ</w:t>
      </w:r>
      <w:r w:rsidR="00EF2DA4" w:rsidRPr="00C533BF">
        <w:t>(2) and (3)</w:t>
      </w:r>
    </w:p>
    <w:p w:rsidR="00EF2DA4" w:rsidRPr="00C533BF" w:rsidRDefault="00EF2DA4" w:rsidP="00C533BF">
      <w:pPr>
        <w:pStyle w:val="Item"/>
      </w:pPr>
      <w:r w:rsidRPr="00C533BF">
        <w:t>Omit “issuing officer”, substitute “voting officer”.</w:t>
      </w:r>
    </w:p>
    <w:p w:rsidR="00194EB7" w:rsidRPr="00C533BF" w:rsidRDefault="009A5EF5" w:rsidP="00C533BF">
      <w:pPr>
        <w:pStyle w:val="ItemHead"/>
      </w:pPr>
      <w:r w:rsidRPr="00C533BF">
        <w:t>45</w:t>
      </w:r>
      <w:r w:rsidR="00194EB7" w:rsidRPr="00C533BF">
        <w:t xml:space="preserve">  Paragraphs 73CL(1)(a), (b) and (c)</w:t>
      </w:r>
    </w:p>
    <w:p w:rsidR="00194EB7" w:rsidRPr="00C533BF" w:rsidRDefault="00194EB7" w:rsidP="00C533BF">
      <w:pPr>
        <w:pStyle w:val="Item"/>
      </w:pPr>
      <w:r w:rsidRPr="00C533BF">
        <w:t>Repeal the paragraphs.</w:t>
      </w:r>
    </w:p>
    <w:p w:rsidR="00194EB7" w:rsidRPr="00C533BF" w:rsidRDefault="009A5EF5" w:rsidP="00C533BF">
      <w:pPr>
        <w:pStyle w:val="ItemHead"/>
      </w:pPr>
      <w:r w:rsidRPr="00C533BF">
        <w:t>46</w:t>
      </w:r>
      <w:r w:rsidR="00194EB7" w:rsidRPr="00C533BF">
        <w:t xml:space="preserve">  Subsection 73CL(1) (note)</w:t>
      </w:r>
    </w:p>
    <w:p w:rsidR="00194EB7" w:rsidRPr="00C533BF" w:rsidRDefault="00194EB7" w:rsidP="00C533BF">
      <w:pPr>
        <w:pStyle w:val="Item"/>
      </w:pPr>
      <w:r w:rsidRPr="00C533BF">
        <w:t>Repeal the note.</w:t>
      </w:r>
    </w:p>
    <w:p w:rsidR="00194EB7" w:rsidRPr="00C533BF" w:rsidRDefault="009A5EF5" w:rsidP="00C533BF">
      <w:pPr>
        <w:pStyle w:val="ItemHead"/>
      </w:pPr>
      <w:r w:rsidRPr="00C533BF">
        <w:t>47</w:t>
      </w:r>
      <w:r w:rsidR="00194EB7" w:rsidRPr="00C533BF">
        <w:t xml:space="preserve">  Section</w:t>
      </w:r>
      <w:r w:rsidR="00C533BF" w:rsidRPr="00C533BF">
        <w:t> </w:t>
      </w:r>
      <w:r w:rsidR="00194EB7" w:rsidRPr="00C533BF">
        <w:t>73CM</w:t>
      </w:r>
    </w:p>
    <w:p w:rsidR="00194EB7" w:rsidRPr="00C533BF" w:rsidRDefault="00194EB7" w:rsidP="00C533BF">
      <w:pPr>
        <w:pStyle w:val="Item"/>
      </w:pPr>
      <w:r w:rsidRPr="00C533BF">
        <w:t>Omit “sections</w:t>
      </w:r>
      <w:r w:rsidR="00C533BF" w:rsidRPr="00C533BF">
        <w:t> </w:t>
      </w:r>
      <w:r w:rsidRPr="00C533BF">
        <w:t>73CH and 73CJ, been given a pre</w:t>
      </w:r>
      <w:r w:rsidR="006B7CE4">
        <w:noBreakHyphen/>
      </w:r>
      <w:r w:rsidRPr="00C533BF">
        <w:t>poll vote certificate for ordinary voting and”, substitute “section</w:t>
      </w:r>
      <w:r w:rsidR="00C533BF" w:rsidRPr="00C533BF">
        <w:t> </w:t>
      </w:r>
      <w:r w:rsidRPr="00C533BF">
        <w:t>73CJ, been given”.</w:t>
      </w:r>
    </w:p>
    <w:p w:rsidR="00194EB7" w:rsidRPr="00C533BF" w:rsidRDefault="009A5EF5" w:rsidP="00C533BF">
      <w:pPr>
        <w:pStyle w:val="ItemHead"/>
      </w:pPr>
      <w:r w:rsidRPr="00C533BF">
        <w:t>48</w:t>
      </w:r>
      <w:r w:rsidR="00194EB7" w:rsidRPr="00C533BF">
        <w:t xml:space="preserve">  Paragraph 73CM(a)</w:t>
      </w:r>
    </w:p>
    <w:p w:rsidR="00194EB7" w:rsidRPr="00C533BF" w:rsidRDefault="00194EB7" w:rsidP="00C533BF">
      <w:pPr>
        <w:pStyle w:val="Item"/>
      </w:pPr>
      <w:r w:rsidRPr="00C533BF">
        <w:t>Omit “the certificate or”.</w:t>
      </w:r>
    </w:p>
    <w:p w:rsidR="00C82FB6" w:rsidRPr="00CD6A25" w:rsidRDefault="00C82FB6" w:rsidP="00C82FB6">
      <w:pPr>
        <w:pStyle w:val="ItemHead"/>
      </w:pPr>
      <w:r w:rsidRPr="00CD6A25">
        <w:t>50  At the end of subsection 75(2)</w:t>
      </w:r>
    </w:p>
    <w:p w:rsidR="00C82FB6" w:rsidRPr="00CD6A25" w:rsidRDefault="00C82FB6" w:rsidP="00C82FB6">
      <w:pPr>
        <w:pStyle w:val="Item"/>
      </w:pPr>
      <w:r w:rsidRPr="00CD6A25">
        <w:t>Add:</w:t>
      </w:r>
    </w:p>
    <w:p w:rsidR="00C82FB6" w:rsidRPr="00CD6A25" w:rsidRDefault="00C82FB6" w:rsidP="00C82FB6">
      <w:pPr>
        <w:pStyle w:val="paragraph"/>
      </w:pPr>
      <w:r w:rsidRPr="00CD6A25">
        <w:tab/>
        <w:t>; and (c)</w:t>
      </w:r>
      <w:r w:rsidRPr="00CD6A25">
        <w:tab/>
        <w:t>for section 41AA—a reference in paragraph 41AA(3)(b) to the DRO for the Division is taken to be a reference to the Electoral Commission.</w:t>
      </w:r>
    </w:p>
    <w:p w:rsidR="00680580" w:rsidRPr="00C533BF" w:rsidRDefault="009A5EF5" w:rsidP="00C533BF">
      <w:pPr>
        <w:pStyle w:val="ItemHead"/>
      </w:pPr>
      <w:r w:rsidRPr="00C533BF">
        <w:t>51</w:t>
      </w:r>
      <w:r w:rsidR="00680580" w:rsidRPr="00C533BF">
        <w:t xml:space="preserve">  Paragraph 93(1)(a)</w:t>
      </w:r>
    </w:p>
    <w:p w:rsidR="00680580" w:rsidRPr="00C533BF" w:rsidRDefault="00680580" w:rsidP="00C533BF">
      <w:pPr>
        <w:pStyle w:val="Item"/>
      </w:pPr>
      <w:r w:rsidRPr="00C533BF">
        <w:t>Omit “the issuing officer”, substitute “a voting officer”.</w:t>
      </w:r>
    </w:p>
    <w:p w:rsidR="00C82FB6" w:rsidRPr="00CD6A25" w:rsidRDefault="00C82FB6" w:rsidP="00C82FB6">
      <w:pPr>
        <w:pStyle w:val="ItemHead"/>
      </w:pPr>
      <w:r w:rsidRPr="00CD6A25">
        <w:t>51A  After section 130</w:t>
      </w:r>
    </w:p>
    <w:p w:rsidR="00C82FB6" w:rsidRPr="00CD6A25" w:rsidRDefault="00C82FB6" w:rsidP="00C82FB6">
      <w:pPr>
        <w:pStyle w:val="Item"/>
      </w:pPr>
      <w:r w:rsidRPr="00CD6A25">
        <w:t>Insert:</w:t>
      </w:r>
    </w:p>
    <w:p w:rsidR="00C82FB6" w:rsidRPr="00CD6A25" w:rsidRDefault="00C82FB6" w:rsidP="00C82FB6">
      <w:pPr>
        <w:pStyle w:val="ActHead5"/>
      </w:pPr>
      <w:bookmarkStart w:id="13" w:name="_Toc352762760"/>
      <w:r w:rsidRPr="00CD6A25">
        <w:rPr>
          <w:rStyle w:val="CharSectno"/>
        </w:rPr>
        <w:lastRenderedPageBreak/>
        <w:t>130A</w:t>
      </w:r>
      <w:r w:rsidRPr="00CD6A25">
        <w:t xml:space="preserve">  Officers not to interfere with etc. ballot</w:t>
      </w:r>
      <w:r w:rsidR="006B7CE4">
        <w:noBreakHyphen/>
      </w:r>
      <w:r w:rsidRPr="00CD6A25">
        <w:t>boxes or ballot</w:t>
      </w:r>
      <w:r w:rsidR="006B7CE4">
        <w:noBreakHyphen/>
      </w:r>
      <w:r w:rsidRPr="00CD6A25">
        <w:t>papers</w:t>
      </w:r>
      <w:bookmarkEnd w:id="13"/>
    </w:p>
    <w:p w:rsidR="00C82FB6" w:rsidRPr="00CD6A25" w:rsidRDefault="00C82FB6" w:rsidP="00C82FB6">
      <w:pPr>
        <w:pStyle w:val="subsection"/>
      </w:pPr>
      <w:r w:rsidRPr="00CD6A25">
        <w:tab/>
      </w:r>
      <w:r w:rsidRPr="00CD6A25">
        <w:tab/>
        <w:t>An officer commits an offence if:</w:t>
      </w:r>
    </w:p>
    <w:p w:rsidR="00C82FB6" w:rsidRPr="00CD6A25" w:rsidRDefault="00C82FB6" w:rsidP="00C82FB6">
      <w:pPr>
        <w:pStyle w:val="paragraph"/>
      </w:pPr>
      <w:r w:rsidRPr="00CD6A25">
        <w:tab/>
        <w:t>(a)</w:t>
      </w:r>
      <w:r w:rsidRPr="00CD6A25">
        <w:tab/>
        <w:t>the officer does an act; and</w:t>
      </w:r>
    </w:p>
    <w:p w:rsidR="00C82FB6" w:rsidRPr="00CD6A25" w:rsidRDefault="00C82FB6" w:rsidP="00C82FB6">
      <w:pPr>
        <w:pStyle w:val="paragraph"/>
      </w:pPr>
      <w:r w:rsidRPr="00CD6A25">
        <w:tab/>
        <w:t>(b)</w:t>
      </w:r>
      <w:r w:rsidRPr="00CD6A25">
        <w:tab/>
        <w:t>the act results in the unlawful destruction of, taking of, opening of, or interference with, a ballot</w:t>
      </w:r>
      <w:r w:rsidR="006B7CE4">
        <w:noBreakHyphen/>
      </w:r>
      <w:r w:rsidRPr="00CD6A25">
        <w:t>box or a ballot</w:t>
      </w:r>
      <w:r w:rsidR="006B7CE4">
        <w:noBreakHyphen/>
      </w:r>
      <w:r w:rsidRPr="00CD6A25">
        <w:t>paper.</w:t>
      </w:r>
    </w:p>
    <w:p w:rsidR="00C82FB6" w:rsidRPr="00CD6A25" w:rsidRDefault="00C82FB6" w:rsidP="00C82FB6">
      <w:pPr>
        <w:pStyle w:val="Penalty"/>
      </w:pPr>
      <w:r w:rsidRPr="00CD6A25">
        <w:t>Penalty:</w:t>
      </w:r>
      <w:r w:rsidRPr="00CD6A25">
        <w:tab/>
        <w:t>Imprisonment for 6 months.</w:t>
      </w:r>
    </w:p>
    <w:p w:rsidR="00720389" w:rsidRPr="00C533BF" w:rsidRDefault="009A5EF5" w:rsidP="00C533BF">
      <w:pPr>
        <w:pStyle w:val="ItemHead"/>
      </w:pPr>
      <w:r w:rsidRPr="00C533BF">
        <w:t>52</w:t>
      </w:r>
      <w:r w:rsidR="00720389" w:rsidRPr="00C533BF">
        <w:t xml:space="preserve">  Paragraph 14</w:t>
      </w:r>
      <w:r w:rsidR="005A260F" w:rsidRPr="00C533BF">
        <w:t>2</w:t>
      </w:r>
      <w:r w:rsidR="00720389" w:rsidRPr="00C533BF">
        <w:t>A(1)(f)</w:t>
      </w:r>
    </w:p>
    <w:p w:rsidR="00720389" w:rsidRPr="00C533BF" w:rsidRDefault="00720389" w:rsidP="00C533BF">
      <w:pPr>
        <w:pStyle w:val="Item"/>
      </w:pPr>
      <w:r w:rsidRPr="00C533BF">
        <w:t>Omit “(both for ordinary voting and for declaration voting)”, substitute “for declaration voting”.</w:t>
      </w:r>
    </w:p>
    <w:p w:rsidR="00D02F01" w:rsidRPr="00C533BF" w:rsidRDefault="00D02F01" w:rsidP="00C533BF">
      <w:pPr>
        <w:pStyle w:val="ActHead9"/>
        <w:rPr>
          <w:i w:val="0"/>
        </w:rPr>
      </w:pPr>
      <w:bookmarkStart w:id="14" w:name="_Toc352762761"/>
      <w:r w:rsidRPr="00C533BF">
        <w:t>Taxation Administration Act 1953</w:t>
      </w:r>
      <w:bookmarkEnd w:id="14"/>
    </w:p>
    <w:p w:rsidR="00D02F01" w:rsidRPr="00C533BF" w:rsidRDefault="009A5EF5" w:rsidP="00C533BF">
      <w:pPr>
        <w:pStyle w:val="ItemHead"/>
      </w:pPr>
      <w:r w:rsidRPr="00C533BF">
        <w:t>53</w:t>
      </w:r>
      <w:r w:rsidR="00D02F01" w:rsidRPr="00C533BF">
        <w:t xml:space="preserve">  Subsection 355</w:t>
      </w:r>
      <w:r w:rsidR="006B7CE4">
        <w:noBreakHyphen/>
      </w:r>
      <w:r w:rsidR="00D02F01" w:rsidRPr="00C533BF">
        <w:t>65(8) in Schedule</w:t>
      </w:r>
      <w:r w:rsidR="00C533BF" w:rsidRPr="00C533BF">
        <w:t> </w:t>
      </w:r>
      <w:r w:rsidR="00D02F01" w:rsidRPr="00C533BF">
        <w:t>1 (after table item</w:t>
      </w:r>
      <w:r w:rsidR="00C533BF" w:rsidRPr="00C533BF">
        <w:t> </w:t>
      </w:r>
      <w:r w:rsidR="00D02F01" w:rsidRPr="00C533BF">
        <w:t>2)</w:t>
      </w:r>
    </w:p>
    <w:p w:rsidR="00D02F01" w:rsidRPr="00C533BF" w:rsidRDefault="00D02F01" w:rsidP="00C533BF">
      <w:pPr>
        <w:pStyle w:val="Item"/>
      </w:pPr>
      <w:r w:rsidRPr="00C533BF">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D02F01" w:rsidRPr="00C533BF" w:rsidTr="009A5EF5">
        <w:tc>
          <w:tcPr>
            <w:tcW w:w="714" w:type="dxa"/>
            <w:shd w:val="clear" w:color="auto" w:fill="auto"/>
          </w:tcPr>
          <w:p w:rsidR="00D02F01" w:rsidRPr="00C533BF" w:rsidRDefault="00D02F01" w:rsidP="00C533BF">
            <w:pPr>
              <w:pStyle w:val="Tabletext"/>
            </w:pPr>
            <w:r w:rsidRPr="00C533BF">
              <w:t>2A</w:t>
            </w:r>
          </w:p>
        </w:tc>
        <w:tc>
          <w:tcPr>
            <w:tcW w:w="2910" w:type="dxa"/>
            <w:shd w:val="clear" w:color="auto" w:fill="auto"/>
          </w:tcPr>
          <w:p w:rsidR="00D02F01" w:rsidRPr="00C533BF" w:rsidRDefault="00DF08A1" w:rsidP="00C533BF">
            <w:pPr>
              <w:pStyle w:val="Tabletext"/>
            </w:pPr>
            <w:r w:rsidRPr="00C533BF">
              <w:t>the Electoral Commissioner</w:t>
            </w:r>
            <w:r w:rsidR="00731ECC" w:rsidRPr="00C533BF">
              <w:t xml:space="preserve"> (within the meaning of the </w:t>
            </w:r>
            <w:r w:rsidR="00731ECC" w:rsidRPr="00C533BF">
              <w:rPr>
                <w:i/>
              </w:rPr>
              <w:t>Commonwealth Electoral Act 1918</w:t>
            </w:r>
            <w:r w:rsidR="00731ECC" w:rsidRPr="00C533BF">
              <w:t>)</w:t>
            </w:r>
          </w:p>
        </w:tc>
        <w:tc>
          <w:tcPr>
            <w:tcW w:w="3462" w:type="dxa"/>
            <w:shd w:val="clear" w:color="auto" w:fill="auto"/>
          </w:tcPr>
          <w:p w:rsidR="00C078DD" w:rsidRPr="00C533BF" w:rsidRDefault="00C078DD" w:rsidP="00C533BF">
            <w:pPr>
              <w:pStyle w:val="Tablea"/>
            </w:pPr>
            <w:r w:rsidRPr="00C533BF">
              <w:t xml:space="preserve">(a) is of information </w:t>
            </w:r>
            <w:r w:rsidR="00245CAF" w:rsidRPr="00C533BF">
              <w:t xml:space="preserve">disclosed </w:t>
            </w:r>
            <w:r w:rsidR="0097537A" w:rsidRPr="00C533BF">
              <w:t xml:space="preserve">to, </w:t>
            </w:r>
            <w:r w:rsidR="00245CAF" w:rsidRPr="00C533BF">
              <w:t>or obtained</w:t>
            </w:r>
            <w:r w:rsidR="0097537A" w:rsidRPr="00C533BF">
              <w:t xml:space="preserve"> by</w:t>
            </w:r>
            <w:r w:rsidR="003A2943" w:rsidRPr="00C533BF">
              <w:t xml:space="preserve">, </w:t>
            </w:r>
            <w:r w:rsidR="0097537A" w:rsidRPr="00C533BF">
              <w:t>the Commissioner of Taxation</w:t>
            </w:r>
            <w:r w:rsidR="00245CAF" w:rsidRPr="00C533BF">
              <w:t xml:space="preserve"> on or after</w:t>
            </w:r>
            <w:r w:rsidRPr="00C533BF">
              <w:t xml:space="preserve"> </w:t>
            </w:r>
            <w:r w:rsidR="00245CAF" w:rsidRPr="00C533BF">
              <w:t>the commencement of this table item</w:t>
            </w:r>
            <w:r w:rsidRPr="00C533BF">
              <w:t>; and</w:t>
            </w:r>
          </w:p>
          <w:p w:rsidR="00D02F01" w:rsidRPr="00C533BF" w:rsidRDefault="00C078DD" w:rsidP="00C533BF">
            <w:pPr>
              <w:pStyle w:val="Tablea"/>
            </w:pPr>
            <w:r w:rsidRPr="00C533BF">
              <w:t xml:space="preserve">(b) </w:t>
            </w:r>
            <w:r w:rsidR="00D02F01" w:rsidRPr="00C533BF">
              <w:t xml:space="preserve">is for the purpose of administering the </w:t>
            </w:r>
            <w:r w:rsidR="00D02F01" w:rsidRPr="00C533BF">
              <w:rPr>
                <w:i/>
              </w:rPr>
              <w:t>Commonwealth Electoral Act 1918</w:t>
            </w:r>
            <w:r w:rsidR="00D02F01" w:rsidRPr="00C533BF">
              <w:t xml:space="preserve"> or the </w:t>
            </w:r>
            <w:r w:rsidR="00D02F01" w:rsidRPr="00C533BF">
              <w:rPr>
                <w:i/>
              </w:rPr>
              <w:t>Referendum (Machinery Provisions) Act 1984</w:t>
            </w:r>
            <w:r w:rsidR="00D02F01" w:rsidRPr="00C533BF">
              <w:t>.</w:t>
            </w:r>
          </w:p>
        </w:tc>
      </w:tr>
    </w:tbl>
    <w:p w:rsidR="00557D19" w:rsidRPr="00C533BF" w:rsidRDefault="00557D19" w:rsidP="00C533BF">
      <w:pPr>
        <w:pStyle w:val="PageBreak"/>
      </w:pPr>
      <w:r w:rsidRPr="00C533BF">
        <w:br w:type="page"/>
      </w:r>
    </w:p>
    <w:p w:rsidR="00557D19" w:rsidRPr="00C533BF" w:rsidRDefault="00557D19" w:rsidP="00C533BF">
      <w:pPr>
        <w:pStyle w:val="ActHead7"/>
      </w:pPr>
      <w:bookmarkStart w:id="15" w:name="_Toc352762762"/>
      <w:r w:rsidRPr="00C533BF">
        <w:rPr>
          <w:rStyle w:val="CharAmPartNo"/>
        </w:rPr>
        <w:lastRenderedPageBreak/>
        <w:t>Part</w:t>
      </w:r>
      <w:r w:rsidR="00C533BF" w:rsidRPr="00C533BF">
        <w:rPr>
          <w:rStyle w:val="CharAmPartNo"/>
        </w:rPr>
        <w:t> </w:t>
      </w:r>
      <w:r w:rsidRPr="00C533BF">
        <w:rPr>
          <w:rStyle w:val="CharAmPartNo"/>
        </w:rPr>
        <w:t>2</w:t>
      </w:r>
      <w:r w:rsidRPr="00C533BF">
        <w:t>—</w:t>
      </w:r>
      <w:r w:rsidRPr="00C533BF">
        <w:rPr>
          <w:rStyle w:val="CharAmPartText"/>
        </w:rPr>
        <w:t>Application provision</w:t>
      </w:r>
      <w:r w:rsidR="00DE532A" w:rsidRPr="00C533BF">
        <w:rPr>
          <w:rStyle w:val="CharAmPartText"/>
        </w:rPr>
        <w:t>s</w:t>
      </w:r>
      <w:bookmarkEnd w:id="15"/>
    </w:p>
    <w:p w:rsidR="00D01C19" w:rsidRPr="00C533BF" w:rsidRDefault="009A5EF5" w:rsidP="00C533BF">
      <w:pPr>
        <w:pStyle w:val="ItemHead"/>
      </w:pPr>
      <w:r w:rsidRPr="00C533BF">
        <w:t>54</w:t>
      </w:r>
      <w:r w:rsidR="00D01C19" w:rsidRPr="00C533BF">
        <w:t xml:space="preserve">  Application provision</w:t>
      </w:r>
      <w:r w:rsidR="00DE532A" w:rsidRPr="00C533BF">
        <w:t>s</w:t>
      </w:r>
    </w:p>
    <w:p w:rsidR="00D01C19" w:rsidRPr="00C533BF" w:rsidRDefault="00023666" w:rsidP="00C533BF">
      <w:pPr>
        <w:pStyle w:val="Subitem"/>
      </w:pPr>
      <w:r w:rsidRPr="00C533BF">
        <w:t>(1)</w:t>
      </w:r>
      <w:r w:rsidRPr="00C533BF">
        <w:tab/>
      </w:r>
      <w:r w:rsidR="00D01C19" w:rsidRPr="00C533BF">
        <w:t xml:space="preserve">The amendments made by this Schedule </w:t>
      </w:r>
      <w:r w:rsidRPr="00C533BF">
        <w:t>(except items</w:t>
      </w:r>
      <w:r w:rsidR="00C533BF" w:rsidRPr="00C533BF">
        <w:t> </w:t>
      </w:r>
      <w:r w:rsidR="00566366" w:rsidRPr="00C533BF">
        <w:t>1</w:t>
      </w:r>
      <w:r w:rsidR="00DE1C0E" w:rsidRPr="00C533BF">
        <w:t xml:space="preserve"> to </w:t>
      </w:r>
      <w:r w:rsidR="00BE33A0" w:rsidRPr="00C533BF">
        <w:t>5</w:t>
      </w:r>
      <w:r w:rsidR="00F21BB0" w:rsidRPr="00C533BF">
        <w:t xml:space="preserve"> and </w:t>
      </w:r>
      <w:r w:rsidR="007140B3" w:rsidRPr="00C533BF">
        <w:t>5</w:t>
      </w:r>
      <w:r w:rsidR="00BE33A0" w:rsidRPr="00C533BF">
        <w:t>3</w:t>
      </w:r>
      <w:r w:rsidRPr="00C533BF">
        <w:t xml:space="preserve">) </w:t>
      </w:r>
      <w:r w:rsidR="00D01C19" w:rsidRPr="00C533BF">
        <w:t xml:space="preserve">apply in relation to elections and referendums the writs for which are issued on or after the commencement of this </w:t>
      </w:r>
      <w:r w:rsidR="0014312E" w:rsidRPr="00C533BF">
        <w:t>item</w:t>
      </w:r>
      <w:r w:rsidR="00D01C19" w:rsidRPr="00C533BF">
        <w:t>.</w:t>
      </w:r>
    </w:p>
    <w:p w:rsidR="00D129B8" w:rsidRPr="00C533BF" w:rsidRDefault="00C16788" w:rsidP="00C533BF">
      <w:pPr>
        <w:pStyle w:val="Subitem"/>
      </w:pPr>
      <w:r w:rsidRPr="00C533BF">
        <w:t>(2</w:t>
      </w:r>
      <w:r w:rsidR="00D129B8" w:rsidRPr="00C533BF">
        <w:t>)</w:t>
      </w:r>
      <w:r w:rsidR="00D129B8" w:rsidRPr="00C533BF">
        <w:tab/>
        <w:t xml:space="preserve">The amendments made </w:t>
      </w:r>
      <w:r w:rsidR="00C3785E" w:rsidRPr="00C533BF">
        <w:t xml:space="preserve">by </w:t>
      </w:r>
      <w:r w:rsidR="00D129B8" w:rsidRPr="00C533BF">
        <w:t>items</w:t>
      </w:r>
      <w:r w:rsidR="00C533BF" w:rsidRPr="00C533BF">
        <w:t> </w:t>
      </w:r>
      <w:r w:rsidR="00566366" w:rsidRPr="00C533BF">
        <w:t>1</w:t>
      </w:r>
      <w:r w:rsidR="00372278" w:rsidRPr="00C533BF">
        <w:t xml:space="preserve"> to </w:t>
      </w:r>
      <w:r w:rsidR="00566366" w:rsidRPr="00C533BF">
        <w:t>4</w:t>
      </w:r>
      <w:r w:rsidR="00372278" w:rsidRPr="00C533BF">
        <w:t xml:space="preserve"> </w:t>
      </w:r>
      <w:r w:rsidR="00D129B8" w:rsidRPr="00C533BF">
        <w:t xml:space="preserve">apply in relation to </w:t>
      </w:r>
      <w:r w:rsidR="00186BB2" w:rsidRPr="00C533BF">
        <w:t xml:space="preserve">notices published under paragraph 68(1)(c) of the </w:t>
      </w:r>
      <w:r w:rsidR="00186BB2" w:rsidRPr="00C533BF">
        <w:rPr>
          <w:i/>
        </w:rPr>
        <w:t>Commonwealth Electoral Act 1918</w:t>
      </w:r>
      <w:r w:rsidR="00186BB2" w:rsidRPr="00C533BF">
        <w:t xml:space="preserve"> </w:t>
      </w:r>
      <w:r w:rsidR="00D129B8" w:rsidRPr="00C533BF">
        <w:t>on or after the commencement of th</w:t>
      </w:r>
      <w:r w:rsidR="007F2549" w:rsidRPr="00C533BF">
        <w:t>ose</w:t>
      </w:r>
      <w:r w:rsidR="00D129B8" w:rsidRPr="00C533BF">
        <w:t xml:space="preserve"> </w:t>
      </w:r>
      <w:r w:rsidR="0014312E" w:rsidRPr="00C533BF">
        <w:t>item</w:t>
      </w:r>
      <w:r w:rsidR="007F2549" w:rsidRPr="00C533BF">
        <w:t>s</w:t>
      </w:r>
      <w:r w:rsidR="00D129B8" w:rsidRPr="00C533BF">
        <w:t>.</w:t>
      </w:r>
    </w:p>
    <w:p w:rsidR="007F2549" w:rsidRPr="00C533BF" w:rsidRDefault="007F2549" w:rsidP="00C533BF">
      <w:pPr>
        <w:pStyle w:val="Subitem"/>
      </w:pPr>
      <w:r w:rsidRPr="00C533BF">
        <w:t>(3)</w:t>
      </w:r>
      <w:r w:rsidRPr="00C533BF">
        <w:tab/>
        <w:t>The amendment made by item</w:t>
      </w:r>
      <w:r w:rsidR="00C533BF" w:rsidRPr="00C533BF">
        <w:t> </w:t>
      </w:r>
      <w:r w:rsidR="00BE33A0" w:rsidRPr="00C533BF">
        <w:t>5</w:t>
      </w:r>
      <w:r w:rsidRPr="00C533BF">
        <w:t xml:space="preserve"> applies in relation to claims for transfer of enrolment made on or after the commencement of that item.</w:t>
      </w:r>
    </w:p>
    <w:p w:rsidR="00B610F1" w:rsidRPr="00C533BF" w:rsidRDefault="00B610F1" w:rsidP="00C533BF">
      <w:pPr>
        <w:pStyle w:val="PageBreak"/>
      </w:pPr>
      <w:r w:rsidRPr="00C533BF">
        <w:br w:type="page"/>
      </w:r>
    </w:p>
    <w:p w:rsidR="00B610F1" w:rsidRPr="00C533BF" w:rsidRDefault="00B610F1" w:rsidP="00C533BF">
      <w:pPr>
        <w:pStyle w:val="ActHead6"/>
      </w:pPr>
      <w:bookmarkStart w:id="16" w:name="_Toc352762763"/>
      <w:bookmarkStart w:id="17" w:name="opcCurrentFind"/>
      <w:r w:rsidRPr="00C533BF">
        <w:rPr>
          <w:rStyle w:val="CharAmSchNo"/>
        </w:rPr>
        <w:lastRenderedPageBreak/>
        <w:t>Schedule</w:t>
      </w:r>
      <w:r w:rsidR="00C533BF" w:rsidRPr="00C533BF">
        <w:rPr>
          <w:rStyle w:val="CharAmSchNo"/>
        </w:rPr>
        <w:t> </w:t>
      </w:r>
      <w:r w:rsidRPr="00C533BF">
        <w:rPr>
          <w:rStyle w:val="CharAmSchNo"/>
        </w:rPr>
        <w:t>2</w:t>
      </w:r>
      <w:r w:rsidRPr="00C533BF">
        <w:t>—</w:t>
      </w:r>
      <w:r w:rsidRPr="00C533BF">
        <w:rPr>
          <w:rStyle w:val="CharAmSchText"/>
        </w:rPr>
        <w:t>Amendments commencing on 1</w:t>
      </w:r>
      <w:r w:rsidR="00C533BF" w:rsidRPr="00C533BF">
        <w:rPr>
          <w:rStyle w:val="CharAmSchText"/>
        </w:rPr>
        <w:t> </w:t>
      </w:r>
      <w:r w:rsidRPr="00C533BF">
        <w:rPr>
          <w:rStyle w:val="CharAmSchText"/>
        </w:rPr>
        <w:t>January 2014</w:t>
      </w:r>
      <w:bookmarkEnd w:id="16"/>
    </w:p>
    <w:p w:rsidR="009A5EF5" w:rsidRPr="00C533BF" w:rsidRDefault="009A5EF5" w:rsidP="00C533BF">
      <w:pPr>
        <w:pStyle w:val="ActHead7"/>
      </w:pPr>
      <w:bookmarkStart w:id="18" w:name="_Toc352762764"/>
      <w:bookmarkEnd w:id="17"/>
      <w:r w:rsidRPr="00C533BF">
        <w:rPr>
          <w:rStyle w:val="CharAmPartNo"/>
        </w:rPr>
        <w:t>Part</w:t>
      </w:r>
      <w:r w:rsidR="00C533BF" w:rsidRPr="00C533BF">
        <w:rPr>
          <w:rStyle w:val="CharAmPartNo"/>
        </w:rPr>
        <w:t> </w:t>
      </w:r>
      <w:r w:rsidRPr="00C533BF">
        <w:rPr>
          <w:rStyle w:val="CharAmPartNo"/>
        </w:rPr>
        <w:t>1</w:t>
      </w:r>
      <w:r w:rsidRPr="00C533BF">
        <w:t>—</w:t>
      </w:r>
      <w:r w:rsidRPr="00C533BF">
        <w:rPr>
          <w:rStyle w:val="CharAmPartText"/>
        </w:rPr>
        <w:t>Amendments</w:t>
      </w:r>
      <w:bookmarkEnd w:id="18"/>
    </w:p>
    <w:p w:rsidR="009A5EF5" w:rsidRPr="00C533BF" w:rsidRDefault="009A5EF5" w:rsidP="00C533BF">
      <w:pPr>
        <w:pStyle w:val="ActHead9"/>
        <w:rPr>
          <w:i w:val="0"/>
        </w:rPr>
      </w:pPr>
      <w:bookmarkStart w:id="19" w:name="_Toc352762765"/>
      <w:r w:rsidRPr="00C533BF">
        <w:t>Commonwealth Electoral Act 1918</w:t>
      </w:r>
      <w:bookmarkEnd w:id="19"/>
    </w:p>
    <w:p w:rsidR="009A5EF5" w:rsidRPr="00C533BF" w:rsidRDefault="009A5EF5" w:rsidP="00C533BF">
      <w:pPr>
        <w:pStyle w:val="ItemHead"/>
      </w:pPr>
      <w:r w:rsidRPr="00C533BF">
        <w:t>1  Subsection 184(5)</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ItemHead"/>
      </w:pPr>
      <w:r w:rsidRPr="00C533BF">
        <w:t>2  Subsection 188(4)</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ItemHead"/>
      </w:pPr>
      <w:r w:rsidRPr="00C533BF">
        <w:t>3  Subsection 188(4) (note)</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ActHead9"/>
        <w:rPr>
          <w:i w:val="0"/>
        </w:rPr>
      </w:pPr>
      <w:bookmarkStart w:id="20" w:name="_Toc352762766"/>
      <w:r w:rsidRPr="00C533BF">
        <w:t>Referendum (Machinery Provisions) Act 1984</w:t>
      </w:r>
      <w:bookmarkEnd w:id="20"/>
    </w:p>
    <w:p w:rsidR="009A5EF5" w:rsidRPr="00C533BF" w:rsidRDefault="009A5EF5" w:rsidP="00C533BF">
      <w:pPr>
        <w:pStyle w:val="ItemHead"/>
      </w:pPr>
      <w:r w:rsidRPr="00C533BF">
        <w:t>4  Subsection 55(5)</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ItemHead"/>
      </w:pPr>
      <w:r w:rsidRPr="00C533BF">
        <w:t>5  Subsection 61(2B)</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ItemHead"/>
      </w:pPr>
      <w:r w:rsidRPr="00C533BF">
        <w:t>6  Subsection 61(2B) (note)</w:t>
      </w:r>
    </w:p>
    <w:p w:rsidR="009A5EF5" w:rsidRPr="00C533BF" w:rsidRDefault="009A5EF5" w:rsidP="00C533BF">
      <w:pPr>
        <w:pStyle w:val="Item"/>
      </w:pPr>
      <w:r w:rsidRPr="00C533BF">
        <w:t>Omit “Thursday that is 2 days”, substitute “Wednesday that is 3 days”.</w:t>
      </w:r>
    </w:p>
    <w:p w:rsidR="009A5EF5" w:rsidRPr="00C533BF" w:rsidRDefault="009A5EF5" w:rsidP="00C533BF">
      <w:pPr>
        <w:pStyle w:val="PageBreak"/>
      </w:pPr>
      <w:r w:rsidRPr="00C533BF">
        <w:br w:type="page"/>
      </w:r>
    </w:p>
    <w:p w:rsidR="009A5EF5" w:rsidRPr="00C533BF" w:rsidRDefault="009A5EF5" w:rsidP="00C533BF">
      <w:pPr>
        <w:pStyle w:val="ActHead7"/>
      </w:pPr>
      <w:bookmarkStart w:id="21" w:name="_Toc352762767"/>
      <w:r w:rsidRPr="00C533BF">
        <w:rPr>
          <w:rStyle w:val="CharAmPartNo"/>
        </w:rPr>
        <w:lastRenderedPageBreak/>
        <w:t>Part</w:t>
      </w:r>
      <w:r w:rsidR="00C533BF" w:rsidRPr="00C533BF">
        <w:rPr>
          <w:rStyle w:val="CharAmPartNo"/>
        </w:rPr>
        <w:t> </w:t>
      </w:r>
      <w:r w:rsidRPr="00C533BF">
        <w:rPr>
          <w:rStyle w:val="CharAmPartNo"/>
        </w:rPr>
        <w:t>2</w:t>
      </w:r>
      <w:r w:rsidRPr="00C533BF">
        <w:t>—</w:t>
      </w:r>
      <w:r w:rsidRPr="00C533BF">
        <w:rPr>
          <w:rStyle w:val="CharAmPartText"/>
        </w:rPr>
        <w:t>Application provision</w:t>
      </w:r>
      <w:bookmarkEnd w:id="21"/>
    </w:p>
    <w:p w:rsidR="009A5EF5" w:rsidRPr="00C533BF" w:rsidRDefault="009A5EF5" w:rsidP="00C533BF">
      <w:pPr>
        <w:pStyle w:val="ItemHead"/>
      </w:pPr>
      <w:r w:rsidRPr="00C533BF">
        <w:t>7  Application provision</w:t>
      </w:r>
    </w:p>
    <w:p w:rsidR="005C2A46" w:rsidRDefault="009A5EF5" w:rsidP="00C533BF">
      <w:pPr>
        <w:pStyle w:val="Item"/>
      </w:pPr>
      <w:r w:rsidRPr="00C533BF">
        <w:t>The amendments made by this Schedule apply in relation to elections and referendums the writs for which are issued on or after the commencement of this Schedule.</w:t>
      </w:r>
    </w:p>
    <w:p w:rsidR="00044C34" w:rsidRDefault="00044C34" w:rsidP="00F4220E"/>
    <w:p w:rsidR="00044C34" w:rsidRDefault="00044C34">
      <w:pPr>
        <w:pStyle w:val="AssentBk"/>
        <w:keepNext/>
      </w:pPr>
    </w:p>
    <w:p w:rsidR="00F4220E" w:rsidRDefault="00F4220E"/>
    <w:p w:rsidR="00F4220E" w:rsidRDefault="00F4220E">
      <w:pPr>
        <w:pStyle w:val="2ndRd"/>
        <w:keepNext/>
        <w:pBdr>
          <w:top w:val="single" w:sz="2" w:space="1" w:color="auto"/>
        </w:pBdr>
      </w:pPr>
    </w:p>
    <w:p w:rsidR="00F4220E" w:rsidRDefault="00F4220E">
      <w:pPr>
        <w:pStyle w:val="2ndRd"/>
        <w:keepNext/>
        <w:spacing w:line="260" w:lineRule="atLeast"/>
        <w:rPr>
          <w:i/>
        </w:rPr>
      </w:pPr>
      <w:r>
        <w:t>[</w:t>
      </w:r>
      <w:r>
        <w:rPr>
          <w:i/>
        </w:rPr>
        <w:t>Minister’s second reading speech made in—</w:t>
      </w:r>
    </w:p>
    <w:p w:rsidR="00F4220E" w:rsidRDefault="00F4220E">
      <w:pPr>
        <w:pStyle w:val="2ndRd"/>
        <w:keepNext/>
        <w:spacing w:line="260" w:lineRule="atLeast"/>
        <w:rPr>
          <w:i/>
        </w:rPr>
      </w:pPr>
      <w:r>
        <w:rPr>
          <w:i/>
        </w:rPr>
        <w:t xml:space="preserve">House of Representatives on </w:t>
      </w:r>
      <w:r w:rsidRPr="00F4220E">
        <w:rPr>
          <w:i/>
        </w:rPr>
        <w:t>29 November 2012</w:t>
      </w:r>
    </w:p>
    <w:p w:rsidR="00F4220E" w:rsidRDefault="00F4220E">
      <w:pPr>
        <w:pStyle w:val="2ndRd"/>
        <w:keepNext/>
        <w:spacing w:line="260" w:lineRule="atLeast"/>
        <w:rPr>
          <w:i/>
        </w:rPr>
      </w:pPr>
      <w:r>
        <w:rPr>
          <w:i/>
        </w:rPr>
        <w:t xml:space="preserve">Senate on </w:t>
      </w:r>
      <w:r w:rsidRPr="00F4220E">
        <w:rPr>
          <w:i/>
        </w:rPr>
        <w:t>14 March 2013]</w:t>
      </w:r>
    </w:p>
    <w:p w:rsidR="00F4220E" w:rsidRDefault="00F4220E"/>
    <w:p w:rsidR="00044C34" w:rsidRPr="00F4220E" w:rsidRDefault="00F4220E" w:rsidP="00F4220E">
      <w:pPr>
        <w:framePr w:hSpace="180" w:wrap="around" w:vAnchor="text" w:hAnchor="page" w:x="2393" w:y="6724"/>
      </w:pPr>
      <w:r>
        <w:t>(209/12)</w:t>
      </w:r>
    </w:p>
    <w:p w:rsidR="00F4220E" w:rsidRDefault="00F4220E"/>
    <w:sectPr w:rsidR="00F4220E" w:rsidSect="00044C34">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F5" w:rsidRDefault="009A5EF5" w:rsidP="0048364F">
      <w:pPr>
        <w:spacing w:line="240" w:lineRule="auto"/>
      </w:pPr>
      <w:r>
        <w:separator/>
      </w:r>
    </w:p>
  </w:endnote>
  <w:endnote w:type="continuationSeparator" w:id="0">
    <w:p w:rsidR="009A5EF5" w:rsidRDefault="009A5E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BF" w:rsidRDefault="00C533BF" w:rsidP="00C533BF">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0E" w:rsidRDefault="00F4220E">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4220E" w:rsidRDefault="00F4220E"/>
  <w:p w:rsidR="00C533BF" w:rsidRDefault="00C533BF" w:rsidP="00C533BF">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C533B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C533BF">
    <w:pPr>
      <w:pBdr>
        <w:top w:val="single" w:sz="6" w:space="1" w:color="auto"/>
      </w:pBdr>
      <w:spacing w:before="120"/>
      <w:rPr>
        <w:sz w:val="18"/>
      </w:rPr>
    </w:pPr>
  </w:p>
  <w:p w:rsidR="009A5EF5" w:rsidRPr="00ED79B6" w:rsidRDefault="00F4220E" w:rsidP="0048364F">
    <w:pPr>
      <w:jc w:val="right"/>
      <w:rPr>
        <w:i/>
        <w:sz w:val="18"/>
      </w:rPr>
    </w:pPr>
    <w:r>
      <w:rPr>
        <w:i/>
        <w:sz w:val="18"/>
      </w:rPr>
      <w:t>Electoral and Referendum Amendment (Improving Electoral Administration) Act 2013</w:t>
    </w:r>
    <w:r w:rsidR="009A5EF5" w:rsidRPr="00ED79B6">
      <w:rPr>
        <w:i/>
        <w:sz w:val="18"/>
      </w:rPr>
      <w:t xml:space="preserve">       </w:t>
    </w:r>
    <w:r>
      <w:rPr>
        <w:i/>
        <w:sz w:val="18"/>
      </w:rPr>
      <w:t>No. 26, 2013</w:t>
    </w:r>
    <w:r w:rsidR="009A5EF5" w:rsidRPr="00ED79B6">
      <w:rPr>
        <w:i/>
        <w:sz w:val="18"/>
      </w:rPr>
      <w:t xml:space="preserve">       </w:t>
    </w:r>
    <w:r w:rsidR="009A5EF5" w:rsidRPr="00ED79B6">
      <w:rPr>
        <w:i/>
        <w:sz w:val="18"/>
      </w:rPr>
      <w:fldChar w:fldCharType="begin"/>
    </w:r>
    <w:r w:rsidR="009A5EF5" w:rsidRPr="00ED79B6">
      <w:rPr>
        <w:i/>
        <w:sz w:val="18"/>
      </w:rPr>
      <w:instrText xml:space="preserve"> PAGE </w:instrText>
    </w:r>
    <w:r w:rsidR="009A5EF5" w:rsidRPr="00ED79B6">
      <w:rPr>
        <w:i/>
        <w:sz w:val="18"/>
      </w:rPr>
      <w:fldChar w:fldCharType="separate"/>
    </w:r>
    <w:r w:rsidR="00DC2B28">
      <w:rPr>
        <w:i/>
        <w:noProof/>
        <w:sz w:val="18"/>
      </w:rPr>
      <w:t>xiii</w:t>
    </w:r>
    <w:r w:rsidR="009A5EF5"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C533BF">
    <w:pPr>
      <w:pBdr>
        <w:top w:val="single" w:sz="6" w:space="1" w:color="auto"/>
      </w:pBdr>
      <w:spacing w:before="120"/>
      <w:rPr>
        <w:sz w:val="18"/>
      </w:rPr>
    </w:pPr>
  </w:p>
  <w:p w:rsidR="009A5EF5" w:rsidRPr="00ED79B6" w:rsidRDefault="009A5EF5"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A72C6">
      <w:rPr>
        <w:i/>
        <w:noProof/>
        <w:sz w:val="18"/>
      </w:rPr>
      <w:t>i</w:t>
    </w:r>
    <w:r w:rsidRPr="00ED79B6">
      <w:rPr>
        <w:i/>
        <w:sz w:val="18"/>
      </w:rPr>
      <w:fldChar w:fldCharType="end"/>
    </w:r>
    <w:r w:rsidRPr="00ED79B6">
      <w:rPr>
        <w:i/>
        <w:sz w:val="18"/>
      </w:rPr>
      <w:t xml:space="preserve">       </w:t>
    </w:r>
    <w:r w:rsidR="00F4220E">
      <w:rPr>
        <w:i/>
        <w:sz w:val="18"/>
      </w:rPr>
      <w:t>Electoral and Referendum Amendment (Improving Electoral Administration) Act 2013</w:t>
    </w:r>
    <w:r w:rsidRPr="00ED79B6">
      <w:rPr>
        <w:i/>
        <w:sz w:val="18"/>
      </w:rPr>
      <w:t xml:space="preserve">       </w:t>
    </w:r>
    <w:r w:rsidR="00F4220E">
      <w:rPr>
        <w:i/>
        <w:sz w:val="18"/>
      </w:rPr>
      <w:t>No. 26,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C533BF">
    <w:pPr>
      <w:pBdr>
        <w:top w:val="single" w:sz="6" w:space="1" w:color="auto"/>
      </w:pBdr>
      <w:spacing w:before="120"/>
      <w:jc w:val="right"/>
      <w:rPr>
        <w:sz w:val="18"/>
      </w:rPr>
    </w:pPr>
  </w:p>
  <w:p w:rsidR="009A5EF5" w:rsidRPr="00A961C4" w:rsidRDefault="009A5EF5"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A72C6">
      <w:rPr>
        <w:i/>
        <w:noProof/>
        <w:sz w:val="18"/>
      </w:rPr>
      <w:t>2</w:t>
    </w:r>
    <w:r w:rsidRPr="00A961C4">
      <w:rPr>
        <w:i/>
        <w:sz w:val="18"/>
      </w:rPr>
      <w:fldChar w:fldCharType="end"/>
    </w:r>
    <w:r w:rsidRPr="00A961C4">
      <w:rPr>
        <w:i/>
        <w:sz w:val="18"/>
      </w:rPr>
      <w:t xml:space="preserve">            </w:t>
    </w:r>
    <w:r w:rsidR="00F4220E">
      <w:rPr>
        <w:i/>
        <w:sz w:val="18"/>
      </w:rPr>
      <w:t>Electoral and Referendum Amendment (Improving Electoral Administration) Act 2013</w:t>
    </w:r>
    <w:r w:rsidRPr="00A961C4">
      <w:rPr>
        <w:i/>
        <w:sz w:val="18"/>
      </w:rPr>
      <w:t xml:space="preserve">       </w:t>
    </w:r>
    <w:r w:rsidR="00F4220E">
      <w:rPr>
        <w:i/>
        <w:sz w:val="18"/>
      </w:rPr>
      <w:t>No. 26,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C533BF">
    <w:pPr>
      <w:pBdr>
        <w:top w:val="single" w:sz="6" w:space="1" w:color="auto"/>
      </w:pBdr>
      <w:spacing w:before="120"/>
      <w:rPr>
        <w:sz w:val="18"/>
      </w:rPr>
    </w:pPr>
  </w:p>
  <w:p w:rsidR="009A5EF5" w:rsidRPr="00A961C4" w:rsidRDefault="00F4220E" w:rsidP="0048364F">
    <w:pPr>
      <w:jc w:val="right"/>
      <w:rPr>
        <w:i/>
        <w:sz w:val="18"/>
      </w:rPr>
    </w:pPr>
    <w:r>
      <w:rPr>
        <w:i/>
        <w:sz w:val="18"/>
      </w:rPr>
      <w:t>Electoral and Referendum Amendment (Improving Electoral Administration) Act 2013</w:t>
    </w:r>
    <w:r w:rsidR="009A5EF5" w:rsidRPr="00A961C4">
      <w:rPr>
        <w:i/>
        <w:sz w:val="18"/>
      </w:rPr>
      <w:t xml:space="preserve">       </w:t>
    </w:r>
    <w:r>
      <w:rPr>
        <w:i/>
        <w:sz w:val="18"/>
      </w:rPr>
      <w:t>No. 26, 2013</w:t>
    </w:r>
    <w:r w:rsidR="009A5EF5" w:rsidRPr="00A961C4">
      <w:rPr>
        <w:i/>
        <w:sz w:val="18"/>
      </w:rPr>
      <w:t xml:space="preserve">            </w:t>
    </w:r>
    <w:r w:rsidR="009A5EF5" w:rsidRPr="00A961C4">
      <w:rPr>
        <w:i/>
        <w:sz w:val="18"/>
      </w:rPr>
      <w:fldChar w:fldCharType="begin"/>
    </w:r>
    <w:r w:rsidR="009A5EF5" w:rsidRPr="00A961C4">
      <w:rPr>
        <w:i/>
        <w:sz w:val="18"/>
      </w:rPr>
      <w:instrText xml:space="preserve"> PAGE </w:instrText>
    </w:r>
    <w:r w:rsidR="009A5EF5" w:rsidRPr="00A961C4">
      <w:rPr>
        <w:i/>
        <w:sz w:val="18"/>
      </w:rPr>
      <w:fldChar w:fldCharType="separate"/>
    </w:r>
    <w:r w:rsidR="001A72C6">
      <w:rPr>
        <w:i/>
        <w:noProof/>
        <w:sz w:val="18"/>
      </w:rPr>
      <w:t>3</w:t>
    </w:r>
    <w:r w:rsidR="009A5EF5"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C533BF">
    <w:pPr>
      <w:pBdr>
        <w:top w:val="single" w:sz="6" w:space="1" w:color="auto"/>
      </w:pBdr>
      <w:spacing w:before="120"/>
      <w:rPr>
        <w:sz w:val="18"/>
      </w:rPr>
    </w:pPr>
  </w:p>
  <w:p w:rsidR="009A5EF5" w:rsidRPr="00A961C4" w:rsidRDefault="00F4220E" w:rsidP="0048364F">
    <w:pPr>
      <w:jc w:val="right"/>
      <w:rPr>
        <w:i/>
        <w:sz w:val="18"/>
      </w:rPr>
    </w:pPr>
    <w:r>
      <w:rPr>
        <w:i/>
        <w:sz w:val="18"/>
      </w:rPr>
      <w:t>Electoral and Referendum Amendment (Improving Electoral Administration) Act 2013</w:t>
    </w:r>
    <w:r w:rsidR="009A5EF5" w:rsidRPr="00A961C4">
      <w:rPr>
        <w:i/>
        <w:sz w:val="18"/>
      </w:rPr>
      <w:t xml:space="preserve">       </w:t>
    </w:r>
    <w:r>
      <w:rPr>
        <w:i/>
        <w:sz w:val="18"/>
      </w:rPr>
      <w:t>No. 26, 2013</w:t>
    </w:r>
    <w:r w:rsidR="009A5EF5" w:rsidRPr="00A961C4">
      <w:rPr>
        <w:i/>
        <w:sz w:val="18"/>
      </w:rPr>
      <w:t xml:space="preserve">       </w:t>
    </w:r>
    <w:r w:rsidR="009A5EF5" w:rsidRPr="00A961C4">
      <w:rPr>
        <w:i/>
        <w:sz w:val="18"/>
      </w:rPr>
      <w:fldChar w:fldCharType="begin"/>
    </w:r>
    <w:r w:rsidR="009A5EF5" w:rsidRPr="00A961C4">
      <w:rPr>
        <w:i/>
        <w:sz w:val="18"/>
      </w:rPr>
      <w:instrText xml:space="preserve"> PAGE </w:instrText>
    </w:r>
    <w:r w:rsidR="009A5EF5" w:rsidRPr="00A961C4">
      <w:rPr>
        <w:i/>
        <w:sz w:val="18"/>
      </w:rPr>
      <w:fldChar w:fldCharType="separate"/>
    </w:r>
    <w:r w:rsidR="001A72C6">
      <w:rPr>
        <w:i/>
        <w:noProof/>
        <w:sz w:val="18"/>
      </w:rPr>
      <w:t>1</w:t>
    </w:r>
    <w:r w:rsidR="009A5EF5"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F5" w:rsidRDefault="009A5EF5" w:rsidP="0048364F">
      <w:pPr>
        <w:spacing w:line="240" w:lineRule="auto"/>
      </w:pPr>
      <w:r>
        <w:separator/>
      </w:r>
    </w:p>
  </w:footnote>
  <w:footnote w:type="continuationSeparator" w:id="0">
    <w:p w:rsidR="009A5EF5" w:rsidRDefault="009A5E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5F1388" w:rsidRDefault="009A5EF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5F1388" w:rsidRDefault="009A5EF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5F1388" w:rsidRDefault="009A5EF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ED79B6" w:rsidRDefault="009A5EF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A5EF5" w:rsidRPr="00A961C4" w:rsidRDefault="009A5EF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A5EF5" w:rsidRPr="00A961C4" w:rsidRDefault="009A5EF5"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A5EF5" w:rsidRPr="00A961C4" w:rsidRDefault="009A5EF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A5EF5" w:rsidRPr="00A961C4" w:rsidRDefault="009A5EF5"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F5" w:rsidRPr="00A961C4" w:rsidRDefault="009A5EF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FF"/>
    <w:rsid w:val="00003149"/>
    <w:rsid w:val="000113BC"/>
    <w:rsid w:val="00011A96"/>
    <w:rsid w:val="0001279D"/>
    <w:rsid w:val="000136AF"/>
    <w:rsid w:val="00016AC3"/>
    <w:rsid w:val="00023666"/>
    <w:rsid w:val="00023C1A"/>
    <w:rsid w:val="00024C3D"/>
    <w:rsid w:val="00035FD5"/>
    <w:rsid w:val="000418E0"/>
    <w:rsid w:val="0004343A"/>
    <w:rsid w:val="00044C34"/>
    <w:rsid w:val="0004579D"/>
    <w:rsid w:val="000525A4"/>
    <w:rsid w:val="00060F02"/>
    <w:rsid w:val="000614BF"/>
    <w:rsid w:val="00061820"/>
    <w:rsid w:val="00061B1E"/>
    <w:rsid w:val="000642FD"/>
    <w:rsid w:val="000666B8"/>
    <w:rsid w:val="000667BD"/>
    <w:rsid w:val="0006753F"/>
    <w:rsid w:val="0006779D"/>
    <w:rsid w:val="000753A5"/>
    <w:rsid w:val="0007668D"/>
    <w:rsid w:val="00090EE9"/>
    <w:rsid w:val="000972F5"/>
    <w:rsid w:val="000A1447"/>
    <w:rsid w:val="000A1F9C"/>
    <w:rsid w:val="000B183A"/>
    <w:rsid w:val="000B2B54"/>
    <w:rsid w:val="000C3B52"/>
    <w:rsid w:val="000C7F88"/>
    <w:rsid w:val="000D02F5"/>
    <w:rsid w:val="000D05EF"/>
    <w:rsid w:val="000D1E4B"/>
    <w:rsid w:val="000D4E36"/>
    <w:rsid w:val="000E214C"/>
    <w:rsid w:val="000E7219"/>
    <w:rsid w:val="000F21C1"/>
    <w:rsid w:val="000F4DD2"/>
    <w:rsid w:val="000F6E26"/>
    <w:rsid w:val="00101B85"/>
    <w:rsid w:val="00103CCA"/>
    <w:rsid w:val="001052BB"/>
    <w:rsid w:val="0010745C"/>
    <w:rsid w:val="0011179B"/>
    <w:rsid w:val="00111B14"/>
    <w:rsid w:val="0011254B"/>
    <w:rsid w:val="00112B91"/>
    <w:rsid w:val="00113405"/>
    <w:rsid w:val="00113E30"/>
    <w:rsid w:val="00120075"/>
    <w:rsid w:val="0012576E"/>
    <w:rsid w:val="00127F01"/>
    <w:rsid w:val="001311A0"/>
    <w:rsid w:val="001338D4"/>
    <w:rsid w:val="00134950"/>
    <w:rsid w:val="0013772B"/>
    <w:rsid w:val="00137B33"/>
    <w:rsid w:val="001413AB"/>
    <w:rsid w:val="0014312E"/>
    <w:rsid w:val="00146D44"/>
    <w:rsid w:val="001530E7"/>
    <w:rsid w:val="00155406"/>
    <w:rsid w:val="00155728"/>
    <w:rsid w:val="0015683C"/>
    <w:rsid w:val="00160098"/>
    <w:rsid w:val="001643C9"/>
    <w:rsid w:val="00165568"/>
    <w:rsid w:val="00166C2F"/>
    <w:rsid w:val="001674CD"/>
    <w:rsid w:val="001712B0"/>
    <w:rsid w:val="001716C9"/>
    <w:rsid w:val="00171D06"/>
    <w:rsid w:val="00174DF4"/>
    <w:rsid w:val="00177744"/>
    <w:rsid w:val="00180D3A"/>
    <w:rsid w:val="00186BB2"/>
    <w:rsid w:val="001922A4"/>
    <w:rsid w:val="001939E1"/>
    <w:rsid w:val="0019436F"/>
    <w:rsid w:val="00194D68"/>
    <w:rsid w:val="00194EB7"/>
    <w:rsid w:val="00195382"/>
    <w:rsid w:val="001967FB"/>
    <w:rsid w:val="001A078A"/>
    <w:rsid w:val="001A0BC3"/>
    <w:rsid w:val="001A3439"/>
    <w:rsid w:val="001A4E0D"/>
    <w:rsid w:val="001A6388"/>
    <w:rsid w:val="001A67D7"/>
    <w:rsid w:val="001A6A9F"/>
    <w:rsid w:val="001A72C6"/>
    <w:rsid w:val="001B3DDC"/>
    <w:rsid w:val="001B56F7"/>
    <w:rsid w:val="001B7652"/>
    <w:rsid w:val="001B7A5D"/>
    <w:rsid w:val="001C1070"/>
    <w:rsid w:val="001C4698"/>
    <w:rsid w:val="001C5C14"/>
    <w:rsid w:val="001C62D6"/>
    <w:rsid w:val="001C6812"/>
    <w:rsid w:val="001C69C4"/>
    <w:rsid w:val="001D6315"/>
    <w:rsid w:val="001E3590"/>
    <w:rsid w:val="001E7407"/>
    <w:rsid w:val="001F0E69"/>
    <w:rsid w:val="001F1493"/>
    <w:rsid w:val="001F5389"/>
    <w:rsid w:val="001F5FDF"/>
    <w:rsid w:val="001F7EC9"/>
    <w:rsid w:val="00201D27"/>
    <w:rsid w:val="002024EA"/>
    <w:rsid w:val="00204972"/>
    <w:rsid w:val="0021073F"/>
    <w:rsid w:val="00214E0D"/>
    <w:rsid w:val="002237AC"/>
    <w:rsid w:val="002255CC"/>
    <w:rsid w:val="002306C3"/>
    <w:rsid w:val="00232B9A"/>
    <w:rsid w:val="002379AE"/>
    <w:rsid w:val="00240749"/>
    <w:rsid w:val="00245CAF"/>
    <w:rsid w:val="002479F4"/>
    <w:rsid w:val="002525C9"/>
    <w:rsid w:val="00252A35"/>
    <w:rsid w:val="00253CFA"/>
    <w:rsid w:val="00254C4B"/>
    <w:rsid w:val="00257530"/>
    <w:rsid w:val="00257BED"/>
    <w:rsid w:val="0026105F"/>
    <w:rsid w:val="00261188"/>
    <w:rsid w:val="00261385"/>
    <w:rsid w:val="0026265B"/>
    <w:rsid w:val="00273648"/>
    <w:rsid w:val="00274147"/>
    <w:rsid w:val="002742CA"/>
    <w:rsid w:val="0028192C"/>
    <w:rsid w:val="00282D2C"/>
    <w:rsid w:val="00282DB8"/>
    <w:rsid w:val="00282EBC"/>
    <w:rsid w:val="002831B8"/>
    <w:rsid w:val="00291D83"/>
    <w:rsid w:val="00297EC0"/>
    <w:rsid w:val="00297ECB"/>
    <w:rsid w:val="002A076F"/>
    <w:rsid w:val="002A07FF"/>
    <w:rsid w:val="002A2CB3"/>
    <w:rsid w:val="002A417C"/>
    <w:rsid w:val="002A7389"/>
    <w:rsid w:val="002B0D9E"/>
    <w:rsid w:val="002B266D"/>
    <w:rsid w:val="002B326C"/>
    <w:rsid w:val="002B7DCF"/>
    <w:rsid w:val="002C0777"/>
    <w:rsid w:val="002C1C12"/>
    <w:rsid w:val="002C2ABF"/>
    <w:rsid w:val="002C4C63"/>
    <w:rsid w:val="002C557E"/>
    <w:rsid w:val="002D043A"/>
    <w:rsid w:val="002D0594"/>
    <w:rsid w:val="002D0B91"/>
    <w:rsid w:val="002D2910"/>
    <w:rsid w:val="002D6949"/>
    <w:rsid w:val="002D7FB8"/>
    <w:rsid w:val="002E03C4"/>
    <w:rsid w:val="002E1457"/>
    <w:rsid w:val="002E14E4"/>
    <w:rsid w:val="002E6CBC"/>
    <w:rsid w:val="002F22D4"/>
    <w:rsid w:val="002F28DA"/>
    <w:rsid w:val="002F4F94"/>
    <w:rsid w:val="002F5634"/>
    <w:rsid w:val="002F5B96"/>
    <w:rsid w:val="002F7472"/>
    <w:rsid w:val="0030072A"/>
    <w:rsid w:val="0030378F"/>
    <w:rsid w:val="003041A9"/>
    <w:rsid w:val="00304E75"/>
    <w:rsid w:val="003100E7"/>
    <w:rsid w:val="00311107"/>
    <w:rsid w:val="0031183C"/>
    <w:rsid w:val="0031364C"/>
    <w:rsid w:val="00315E14"/>
    <w:rsid w:val="00316991"/>
    <w:rsid w:val="00316A8D"/>
    <w:rsid w:val="003204AD"/>
    <w:rsid w:val="00330BBD"/>
    <w:rsid w:val="00332F41"/>
    <w:rsid w:val="0033596F"/>
    <w:rsid w:val="003415D3"/>
    <w:rsid w:val="00344E38"/>
    <w:rsid w:val="00352B0F"/>
    <w:rsid w:val="0035372A"/>
    <w:rsid w:val="00353E84"/>
    <w:rsid w:val="00354111"/>
    <w:rsid w:val="003545AD"/>
    <w:rsid w:val="003549BB"/>
    <w:rsid w:val="003554C4"/>
    <w:rsid w:val="003567EE"/>
    <w:rsid w:val="00360CF1"/>
    <w:rsid w:val="00360D25"/>
    <w:rsid w:val="003610C5"/>
    <w:rsid w:val="003638A2"/>
    <w:rsid w:val="00365173"/>
    <w:rsid w:val="00372278"/>
    <w:rsid w:val="00375E61"/>
    <w:rsid w:val="00390CCC"/>
    <w:rsid w:val="00394700"/>
    <w:rsid w:val="00396406"/>
    <w:rsid w:val="0039701B"/>
    <w:rsid w:val="003A2943"/>
    <w:rsid w:val="003A3D9B"/>
    <w:rsid w:val="003B40CE"/>
    <w:rsid w:val="003B47A4"/>
    <w:rsid w:val="003B58B7"/>
    <w:rsid w:val="003B7517"/>
    <w:rsid w:val="003C2EF4"/>
    <w:rsid w:val="003C5F2B"/>
    <w:rsid w:val="003C617E"/>
    <w:rsid w:val="003C7459"/>
    <w:rsid w:val="003C7B66"/>
    <w:rsid w:val="003D0BFE"/>
    <w:rsid w:val="003D0E1B"/>
    <w:rsid w:val="003D2ACA"/>
    <w:rsid w:val="003D33DF"/>
    <w:rsid w:val="003D3605"/>
    <w:rsid w:val="003D3683"/>
    <w:rsid w:val="003D5700"/>
    <w:rsid w:val="003D6E44"/>
    <w:rsid w:val="003E13A7"/>
    <w:rsid w:val="003E1EF3"/>
    <w:rsid w:val="003E38A8"/>
    <w:rsid w:val="003E6F9D"/>
    <w:rsid w:val="003E7BE1"/>
    <w:rsid w:val="003F078A"/>
    <w:rsid w:val="003F0D46"/>
    <w:rsid w:val="003F2E3F"/>
    <w:rsid w:val="003F2F34"/>
    <w:rsid w:val="003F5D2E"/>
    <w:rsid w:val="003F7530"/>
    <w:rsid w:val="003F75A6"/>
    <w:rsid w:val="003F763C"/>
    <w:rsid w:val="00404932"/>
    <w:rsid w:val="0040602D"/>
    <w:rsid w:val="004116CD"/>
    <w:rsid w:val="00411E88"/>
    <w:rsid w:val="0041232A"/>
    <w:rsid w:val="00415E25"/>
    <w:rsid w:val="004218F4"/>
    <w:rsid w:val="00424CA9"/>
    <w:rsid w:val="0043283C"/>
    <w:rsid w:val="00436967"/>
    <w:rsid w:val="00441692"/>
    <w:rsid w:val="004427F0"/>
    <w:rsid w:val="0044291A"/>
    <w:rsid w:val="00442C56"/>
    <w:rsid w:val="004474C5"/>
    <w:rsid w:val="0045163B"/>
    <w:rsid w:val="0045220E"/>
    <w:rsid w:val="00461FA9"/>
    <w:rsid w:val="00465667"/>
    <w:rsid w:val="00465A07"/>
    <w:rsid w:val="00465D7D"/>
    <w:rsid w:val="00471CFC"/>
    <w:rsid w:val="00471FD9"/>
    <w:rsid w:val="00472F02"/>
    <w:rsid w:val="0048011A"/>
    <w:rsid w:val="0048364F"/>
    <w:rsid w:val="00485A2A"/>
    <w:rsid w:val="00485CDB"/>
    <w:rsid w:val="004876FA"/>
    <w:rsid w:val="00487A7B"/>
    <w:rsid w:val="00491394"/>
    <w:rsid w:val="004934B7"/>
    <w:rsid w:val="00496F97"/>
    <w:rsid w:val="004A0008"/>
    <w:rsid w:val="004A283A"/>
    <w:rsid w:val="004A605C"/>
    <w:rsid w:val="004B0C91"/>
    <w:rsid w:val="004B20CE"/>
    <w:rsid w:val="004B2AC4"/>
    <w:rsid w:val="004B72E9"/>
    <w:rsid w:val="004C5D2E"/>
    <w:rsid w:val="004C6D6B"/>
    <w:rsid w:val="004E2313"/>
    <w:rsid w:val="004E375B"/>
    <w:rsid w:val="004E54C2"/>
    <w:rsid w:val="004F06FB"/>
    <w:rsid w:val="004F1FAC"/>
    <w:rsid w:val="004F395D"/>
    <w:rsid w:val="0050277D"/>
    <w:rsid w:val="005047A0"/>
    <w:rsid w:val="00507E54"/>
    <w:rsid w:val="00511B59"/>
    <w:rsid w:val="00512FD1"/>
    <w:rsid w:val="00513308"/>
    <w:rsid w:val="00516B8D"/>
    <w:rsid w:val="00523529"/>
    <w:rsid w:val="0052501D"/>
    <w:rsid w:val="00526426"/>
    <w:rsid w:val="005268D8"/>
    <w:rsid w:val="005307C5"/>
    <w:rsid w:val="005341ED"/>
    <w:rsid w:val="005358AD"/>
    <w:rsid w:val="00537F3F"/>
    <w:rsid w:val="00537FBC"/>
    <w:rsid w:val="00540469"/>
    <w:rsid w:val="005428D2"/>
    <w:rsid w:val="00543469"/>
    <w:rsid w:val="005461BE"/>
    <w:rsid w:val="0054782E"/>
    <w:rsid w:val="00553BAE"/>
    <w:rsid w:val="0055545A"/>
    <w:rsid w:val="00557A6B"/>
    <w:rsid w:val="00557D19"/>
    <w:rsid w:val="00561A65"/>
    <w:rsid w:val="00562E88"/>
    <w:rsid w:val="005652E0"/>
    <w:rsid w:val="005654C6"/>
    <w:rsid w:val="00565958"/>
    <w:rsid w:val="00566366"/>
    <w:rsid w:val="005675A9"/>
    <w:rsid w:val="005766A7"/>
    <w:rsid w:val="00577968"/>
    <w:rsid w:val="00577DD6"/>
    <w:rsid w:val="00582472"/>
    <w:rsid w:val="005828A3"/>
    <w:rsid w:val="00584811"/>
    <w:rsid w:val="005869B3"/>
    <w:rsid w:val="00586CE9"/>
    <w:rsid w:val="00587B5E"/>
    <w:rsid w:val="00590E20"/>
    <w:rsid w:val="00590F55"/>
    <w:rsid w:val="00591806"/>
    <w:rsid w:val="00593AA6"/>
    <w:rsid w:val="00593F50"/>
    <w:rsid w:val="00594161"/>
    <w:rsid w:val="00594749"/>
    <w:rsid w:val="005A260F"/>
    <w:rsid w:val="005A535A"/>
    <w:rsid w:val="005A64E5"/>
    <w:rsid w:val="005B3173"/>
    <w:rsid w:val="005B4067"/>
    <w:rsid w:val="005B5C47"/>
    <w:rsid w:val="005C2645"/>
    <w:rsid w:val="005C2A46"/>
    <w:rsid w:val="005C38A4"/>
    <w:rsid w:val="005C3F41"/>
    <w:rsid w:val="005C46B8"/>
    <w:rsid w:val="005C7222"/>
    <w:rsid w:val="005D0CA9"/>
    <w:rsid w:val="005D2E73"/>
    <w:rsid w:val="005D4420"/>
    <w:rsid w:val="005E3EA1"/>
    <w:rsid w:val="005E637F"/>
    <w:rsid w:val="005E63B8"/>
    <w:rsid w:val="005F0127"/>
    <w:rsid w:val="005F09BD"/>
    <w:rsid w:val="005F2173"/>
    <w:rsid w:val="005F3B38"/>
    <w:rsid w:val="00600219"/>
    <w:rsid w:val="0060049E"/>
    <w:rsid w:val="00601D3E"/>
    <w:rsid w:val="006020AA"/>
    <w:rsid w:val="006104EA"/>
    <w:rsid w:val="00610EEA"/>
    <w:rsid w:val="006115B1"/>
    <w:rsid w:val="00615806"/>
    <w:rsid w:val="00616154"/>
    <w:rsid w:val="00620DA4"/>
    <w:rsid w:val="00625AA8"/>
    <w:rsid w:val="00632302"/>
    <w:rsid w:val="006327D4"/>
    <w:rsid w:val="006345C4"/>
    <w:rsid w:val="00640445"/>
    <w:rsid w:val="00643C5E"/>
    <w:rsid w:val="00644A25"/>
    <w:rsid w:val="006508F0"/>
    <w:rsid w:val="0065176B"/>
    <w:rsid w:val="00655442"/>
    <w:rsid w:val="00665EF7"/>
    <w:rsid w:val="006669B5"/>
    <w:rsid w:val="00667353"/>
    <w:rsid w:val="00670816"/>
    <w:rsid w:val="006709AB"/>
    <w:rsid w:val="00670D3B"/>
    <w:rsid w:val="00673716"/>
    <w:rsid w:val="00675A51"/>
    <w:rsid w:val="00677CC2"/>
    <w:rsid w:val="00680580"/>
    <w:rsid w:val="00682163"/>
    <w:rsid w:val="0068495A"/>
    <w:rsid w:val="00684E83"/>
    <w:rsid w:val="006850B0"/>
    <w:rsid w:val="00685F42"/>
    <w:rsid w:val="00691B0E"/>
    <w:rsid w:val="0069207B"/>
    <w:rsid w:val="006946A7"/>
    <w:rsid w:val="00695E0A"/>
    <w:rsid w:val="006A120A"/>
    <w:rsid w:val="006A1987"/>
    <w:rsid w:val="006A2918"/>
    <w:rsid w:val="006A6733"/>
    <w:rsid w:val="006A7E20"/>
    <w:rsid w:val="006B3556"/>
    <w:rsid w:val="006B7CE4"/>
    <w:rsid w:val="006C0165"/>
    <w:rsid w:val="006C21BD"/>
    <w:rsid w:val="006C3A7C"/>
    <w:rsid w:val="006C635C"/>
    <w:rsid w:val="006C7F8C"/>
    <w:rsid w:val="006D3045"/>
    <w:rsid w:val="006D32E0"/>
    <w:rsid w:val="006D3AED"/>
    <w:rsid w:val="006D6AB2"/>
    <w:rsid w:val="006E25DE"/>
    <w:rsid w:val="006E72B2"/>
    <w:rsid w:val="006F3DD9"/>
    <w:rsid w:val="006F75ED"/>
    <w:rsid w:val="006F7FDC"/>
    <w:rsid w:val="00700B2C"/>
    <w:rsid w:val="00713084"/>
    <w:rsid w:val="0071377D"/>
    <w:rsid w:val="00713F4F"/>
    <w:rsid w:val="007140B3"/>
    <w:rsid w:val="00716FBF"/>
    <w:rsid w:val="00720389"/>
    <w:rsid w:val="007237E6"/>
    <w:rsid w:val="00725409"/>
    <w:rsid w:val="00727249"/>
    <w:rsid w:val="00731E00"/>
    <w:rsid w:val="00731ECC"/>
    <w:rsid w:val="00732488"/>
    <w:rsid w:val="00733EBC"/>
    <w:rsid w:val="00734235"/>
    <w:rsid w:val="00742569"/>
    <w:rsid w:val="007440B7"/>
    <w:rsid w:val="00756AE6"/>
    <w:rsid w:val="007570B5"/>
    <w:rsid w:val="007572B8"/>
    <w:rsid w:val="00757622"/>
    <w:rsid w:val="00760DF5"/>
    <w:rsid w:val="007634AD"/>
    <w:rsid w:val="00764F52"/>
    <w:rsid w:val="0076613F"/>
    <w:rsid w:val="00766CE6"/>
    <w:rsid w:val="0077019F"/>
    <w:rsid w:val="007715C9"/>
    <w:rsid w:val="00772124"/>
    <w:rsid w:val="0077441B"/>
    <w:rsid w:val="00774EDD"/>
    <w:rsid w:val="007752CD"/>
    <w:rsid w:val="007757EC"/>
    <w:rsid w:val="007848DB"/>
    <w:rsid w:val="00784B66"/>
    <w:rsid w:val="0078756D"/>
    <w:rsid w:val="00794754"/>
    <w:rsid w:val="007961F0"/>
    <w:rsid w:val="00797AA7"/>
    <w:rsid w:val="007A208A"/>
    <w:rsid w:val="007A6B1F"/>
    <w:rsid w:val="007A766A"/>
    <w:rsid w:val="007B0EDD"/>
    <w:rsid w:val="007C3AAC"/>
    <w:rsid w:val="007C52EE"/>
    <w:rsid w:val="007C7D7C"/>
    <w:rsid w:val="007D097A"/>
    <w:rsid w:val="007D605D"/>
    <w:rsid w:val="007E26A8"/>
    <w:rsid w:val="007E542D"/>
    <w:rsid w:val="007E7D4A"/>
    <w:rsid w:val="007F2549"/>
    <w:rsid w:val="007F702D"/>
    <w:rsid w:val="008007E5"/>
    <w:rsid w:val="0080161C"/>
    <w:rsid w:val="00801D72"/>
    <w:rsid w:val="00802ED2"/>
    <w:rsid w:val="0080618C"/>
    <w:rsid w:val="00812D9D"/>
    <w:rsid w:val="00813F8C"/>
    <w:rsid w:val="0082381B"/>
    <w:rsid w:val="008254E5"/>
    <w:rsid w:val="0082680E"/>
    <w:rsid w:val="0082758B"/>
    <w:rsid w:val="00836541"/>
    <w:rsid w:val="0083797F"/>
    <w:rsid w:val="00841BAB"/>
    <w:rsid w:val="0084356E"/>
    <w:rsid w:val="00844F2D"/>
    <w:rsid w:val="00850C8F"/>
    <w:rsid w:val="0085150E"/>
    <w:rsid w:val="008520AE"/>
    <w:rsid w:val="00856A31"/>
    <w:rsid w:val="00857C5A"/>
    <w:rsid w:val="0086177D"/>
    <w:rsid w:val="008654F3"/>
    <w:rsid w:val="00866D69"/>
    <w:rsid w:val="008674C4"/>
    <w:rsid w:val="008705B4"/>
    <w:rsid w:val="00870910"/>
    <w:rsid w:val="00871064"/>
    <w:rsid w:val="00871991"/>
    <w:rsid w:val="008754D0"/>
    <w:rsid w:val="00876B39"/>
    <w:rsid w:val="00877C8F"/>
    <w:rsid w:val="00877D48"/>
    <w:rsid w:val="00881646"/>
    <w:rsid w:val="00882D35"/>
    <w:rsid w:val="00883A69"/>
    <w:rsid w:val="00884913"/>
    <w:rsid w:val="00885BFD"/>
    <w:rsid w:val="008A4DAF"/>
    <w:rsid w:val="008B33FB"/>
    <w:rsid w:val="008B4F1B"/>
    <w:rsid w:val="008C7B91"/>
    <w:rsid w:val="008D0EE0"/>
    <w:rsid w:val="008D66B4"/>
    <w:rsid w:val="008D6CCF"/>
    <w:rsid w:val="008D7B4B"/>
    <w:rsid w:val="008D7F73"/>
    <w:rsid w:val="008E164B"/>
    <w:rsid w:val="008E24F9"/>
    <w:rsid w:val="008E3995"/>
    <w:rsid w:val="008F0163"/>
    <w:rsid w:val="008F0E02"/>
    <w:rsid w:val="008F4F1C"/>
    <w:rsid w:val="008F6F71"/>
    <w:rsid w:val="00900A43"/>
    <w:rsid w:val="0090136B"/>
    <w:rsid w:val="00901BA8"/>
    <w:rsid w:val="00903328"/>
    <w:rsid w:val="009107A1"/>
    <w:rsid w:val="00912E93"/>
    <w:rsid w:val="009146EB"/>
    <w:rsid w:val="009155CF"/>
    <w:rsid w:val="00921D64"/>
    <w:rsid w:val="0092330F"/>
    <w:rsid w:val="009263B8"/>
    <w:rsid w:val="0093013A"/>
    <w:rsid w:val="00930607"/>
    <w:rsid w:val="00932377"/>
    <w:rsid w:val="00932FF3"/>
    <w:rsid w:val="009343CA"/>
    <w:rsid w:val="0093578F"/>
    <w:rsid w:val="00935922"/>
    <w:rsid w:val="00941442"/>
    <w:rsid w:val="00941F27"/>
    <w:rsid w:val="00944363"/>
    <w:rsid w:val="00947805"/>
    <w:rsid w:val="00953066"/>
    <w:rsid w:val="00953597"/>
    <w:rsid w:val="009542DE"/>
    <w:rsid w:val="009602DE"/>
    <w:rsid w:val="0096280B"/>
    <w:rsid w:val="00962FCC"/>
    <w:rsid w:val="009655C8"/>
    <w:rsid w:val="00965A27"/>
    <w:rsid w:val="009715A9"/>
    <w:rsid w:val="00972CB0"/>
    <w:rsid w:val="009738AE"/>
    <w:rsid w:val="0097537A"/>
    <w:rsid w:val="00980051"/>
    <w:rsid w:val="00982F78"/>
    <w:rsid w:val="009832B8"/>
    <w:rsid w:val="0098582C"/>
    <w:rsid w:val="0098781A"/>
    <w:rsid w:val="00992A38"/>
    <w:rsid w:val="009A23C3"/>
    <w:rsid w:val="009A5EF5"/>
    <w:rsid w:val="009A7691"/>
    <w:rsid w:val="009B3C28"/>
    <w:rsid w:val="009B3EB4"/>
    <w:rsid w:val="009B7608"/>
    <w:rsid w:val="009C088B"/>
    <w:rsid w:val="009C298E"/>
    <w:rsid w:val="009C5EDF"/>
    <w:rsid w:val="009D1F27"/>
    <w:rsid w:val="009D27CD"/>
    <w:rsid w:val="009D3182"/>
    <w:rsid w:val="009D39BE"/>
    <w:rsid w:val="009D4265"/>
    <w:rsid w:val="009D5D7B"/>
    <w:rsid w:val="009D6F6B"/>
    <w:rsid w:val="009D7155"/>
    <w:rsid w:val="009E13DF"/>
    <w:rsid w:val="009E3CF4"/>
    <w:rsid w:val="009E7FEE"/>
    <w:rsid w:val="009F02AA"/>
    <w:rsid w:val="009F09AC"/>
    <w:rsid w:val="009F186A"/>
    <w:rsid w:val="009F36F3"/>
    <w:rsid w:val="009F4A9B"/>
    <w:rsid w:val="00A014C6"/>
    <w:rsid w:val="00A049FD"/>
    <w:rsid w:val="00A05BAF"/>
    <w:rsid w:val="00A06304"/>
    <w:rsid w:val="00A070F0"/>
    <w:rsid w:val="00A13046"/>
    <w:rsid w:val="00A15E9A"/>
    <w:rsid w:val="00A22630"/>
    <w:rsid w:val="00A2305C"/>
    <w:rsid w:val="00A231E2"/>
    <w:rsid w:val="00A352C5"/>
    <w:rsid w:val="00A37ED1"/>
    <w:rsid w:val="00A401B6"/>
    <w:rsid w:val="00A4316A"/>
    <w:rsid w:val="00A50B6A"/>
    <w:rsid w:val="00A51217"/>
    <w:rsid w:val="00A57770"/>
    <w:rsid w:val="00A605C3"/>
    <w:rsid w:val="00A61F39"/>
    <w:rsid w:val="00A61F47"/>
    <w:rsid w:val="00A636C3"/>
    <w:rsid w:val="00A6406E"/>
    <w:rsid w:val="00A64912"/>
    <w:rsid w:val="00A656C2"/>
    <w:rsid w:val="00A670A9"/>
    <w:rsid w:val="00A70A74"/>
    <w:rsid w:val="00A715CD"/>
    <w:rsid w:val="00A7328D"/>
    <w:rsid w:val="00A77181"/>
    <w:rsid w:val="00A77867"/>
    <w:rsid w:val="00A83239"/>
    <w:rsid w:val="00A85C73"/>
    <w:rsid w:val="00A8712D"/>
    <w:rsid w:val="00A87A2A"/>
    <w:rsid w:val="00A90369"/>
    <w:rsid w:val="00A95109"/>
    <w:rsid w:val="00A95E59"/>
    <w:rsid w:val="00AA1002"/>
    <w:rsid w:val="00AA1B38"/>
    <w:rsid w:val="00AA3AF1"/>
    <w:rsid w:val="00AA3CF8"/>
    <w:rsid w:val="00AA4B2B"/>
    <w:rsid w:val="00AA5F7E"/>
    <w:rsid w:val="00AA7A6C"/>
    <w:rsid w:val="00AB2A8D"/>
    <w:rsid w:val="00AB2CC6"/>
    <w:rsid w:val="00AB675A"/>
    <w:rsid w:val="00AC00DA"/>
    <w:rsid w:val="00AC2C0A"/>
    <w:rsid w:val="00AC6098"/>
    <w:rsid w:val="00AC616C"/>
    <w:rsid w:val="00AC7610"/>
    <w:rsid w:val="00AD1436"/>
    <w:rsid w:val="00AD5641"/>
    <w:rsid w:val="00AD6312"/>
    <w:rsid w:val="00AD6F21"/>
    <w:rsid w:val="00AD6F95"/>
    <w:rsid w:val="00AE022F"/>
    <w:rsid w:val="00AE2E6A"/>
    <w:rsid w:val="00AF04ED"/>
    <w:rsid w:val="00AF33B8"/>
    <w:rsid w:val="00AF33DA"/>
    <w:rsid w:val="00AF3624"/>
    <w:rsid w:val="00B007AF"/>
    <w:rsid w:val="00B032D8"/>
    <w:rsid w:val="00B059E6"/>
    <w:rsid w:val="00B1187F"/>
    <w:rsid w:val="00B141BE"/>
    <w:rsid w:val="00B1739C"/>
    <w:rsid w:val="00B1747A"/>
    <w:rsid w:val="00B248AF"/>
    <w:rsid w:val="00B25F49"/>
    <w:rsid w:val="00B313C9"/>
    <w:rsid w:val="00B329D1"/>
    <w:rsid w:val="00B33905"/>
    <w:rsid w:val="00B33B3C"/>
    <w:rsid w:val="00B34649"/>
    <w:rsid w:val="00B358F4"/>
    <w:rsid w:val="00B36DF9"/>
    <w:rsid w:val="00B41189"/>
    <w:rsid w:val="00B474CF"/>
    <w:rsid w:val="00B51AFB"/>
    <w:rsid w:val="00B53AE0"/>
    <w:rsid w:val="00B60233"/>
    <w:rsid w:val="00B610F1"/>
    <w:rsid w:val="00B61692"/>
    <w:rsid w:val="00B65B99"/>
    <w:rsid w:val="00B70081"/>
    <w:rsid w:val="00B716A4"/>
    <w:rsid w:val="00B74A5E"/>
    <w:rsid w:val="00B7616C"/>
    <w:rsid w:val="00B81336"/>
    <w:rsid w:val="00B85CDD"/>
    <w:rsid w:val="00B86CB5"/>
    <w:rsid w:val="00BA0419"/>
    <w:rsid w:val="00BA0ABD"/>
    <w:rsid w:val="00BA24CD"/>
    <w:rsid w:val="00BA4D5F"/>
    <w:rsid w:val="00BA5026"/>
    <w:rsid w:val="00BA54CE"/>
    <w:rsid w:val="00BB47C8"/>
    <w:rsid w:val="00BB70DF"/>
    <w:rsid w:val="00BC3FEB"/>
    <w:rsid w:val="00BC7162"/>
    <w:rsid w:val="00BD6F01"/>
    <w:rsid w:val="00BE1244"/>
    <w:rsid w:val="00BE33A0"/>
    <w:rsid w:val="00BE6960"/>
    <w:rsid w:val="00BE6EE0"/>
    <w:rsid w:val="00BE719A"/>
    <w:rsid w:val="00BE720A"/>
    <w:rsid w:val="00BF10DB"/>
    <w:rsid w:val="00BF1515"/>
    <w:rsid w:val="00BF1604"/>
    <w:rsid w:val="00BF3652"/>
    <w:rsid w:val="00BF60DA"/>
    <w:rsid w:val="00BF7F58"/>
    <w:rsid w:val="00C04AAA"/>
    <w:rsid w:val="00C067E5"/>
    <w:rsid w:val="00C078DD"/>
    <w:rsid w:val="00C10624"/>
    <w:rsid w:val="00C164CA"/>
    <w:rsid w:val="00C16788"/>
    <w:rsid w:val="00C20624"/>
    <w:rsid w:val="00C23B03"/>
    <w:rsid w:val="00C315F8"/>
    <w:rsid w:val="00C32003"/>
    <w:rsid w:val="00C340E9"/>
    <w:rsid w:val="00C34B64"/>
    <w:rsid w:val="00C3518F"/>
    <w:rsid w:val="00C36D32"/>
    <w:rsid w:val="00C3785E"/>
    <w:rsid w:val="00C42BF8"/>
    <w:rsid w:val="00C460AE"/>
    <w:rsid w:val="00C50043"/>
    <w:rsid w:val="00C50B3F"/>
    <w:rsid w:val="00C5255C"/>
    <w:rsid w:val="00C533BF"/>
    <w:rsid w:val="00C546CC"/>
    <w:rsid w:val="00C55E40"/>
    <w:rsid w:val="00C57ED3"/>
    <w:rsid w:val="00C62874"/>
    <w:rsid w:val="00C63964"/>
    <w:rsid w:val="00C64F9F"/>
    <w:rsid w:val="00C667B7"/>
    <w:rsid w:val="00C674FB"/>
    <w:rsid w:val="00C700D6"/>
    <w:rsid w:val="00C73554"/>
    <w:rsid w:val="00C7388B"/>
    <w:rsid w:val="00C7573B"/>
    <w:rsid w:val="00C76CF3"/>
    <w:rsid w:val="00C77B54"/>
    <w:rsid w:val="00C82FB6"/>
    <w:rsid w:val="00C8384D"/>
    <w:rsid w:val="00C86C53"/>
    <w:rsid w:val="00C93543"/>
    <w:rsid w:val="00C96B83"/>
    <w:rsid w:val="00C978AA"/>
    <w:rsid w:val="00CA3AE4"/>
    <w:rsid w:val="00CA4377"/>
    <w:rsid w:val="00CA5F7B"/>
    <w:rsid w:val="00CB2B87"/>
    <w:rsid w:val="00CB6DD4"/>
    <w:rsid w:val="00CC0A47"/>
    <w:rsid w:val="00CC15E0"/>
    <w:rsid w:val="00CC3653"/>
    <w:rsid w:val="00CC59FF"/>
    <w:rsid w:val="00CC6EE5"/>
    <w:rsid w:val="00CD1F96"/>
    <w:rsid w:val="00CD7E44"/>
    <w:rsid w:val="00CE0EB0"/>
    <w:rsid w:val="00CE1460"/>
    <w:rsid w:val="00CE4BB0"/>
    <w:rsid w:val="00CF0BB2"/>
    <w:rsid w:val="00CF4594"/>
    <w:rsid w:val="00CF4D47"/>
    <w:rsid w:val="00CF67AA"/>
    <w:rsid w:val="00D000E9"/>
    <w:rsid w:val="00D01C19"/>
    <w:rsid w:val="00D02CC7"/>
    <w:rsid w:val="00D02F01"/>
    <w:rsid w:val="00D035EE"/>
    <w:rsid w:val="00D11DE6"/>
    <w:rsid w:val="00D129B8"/>
    <w:rsid w:val="00D13441"/>
    <w:rsid w:val="00D17CA0"/>
    <w:rsid w:val="00D22F5D"/>
    <w:rsid w:val="00D231F6"/>
    <w:rsid w:val="00D243A3"/>
    <w:rsid w:val="00D24B1F"/>
    <w:rsid w:val="00D25E99"/>
    <w:rsid w:val="00D26C85"/>
    <w:rsid w:val="00D27113"/>
    <w:rsid w:val="00D30FD1"/>
    <w:rsid w:val="00D31818"/>
    <w:rsid w:val="00D42942"/>
    <w:rsid w:val="00D4404D"/>
    <w:rsid w:val="00D45A36"/>
    <w:rsid w:val="00D45AFE"/>
    <w:rsid w:val="00D469F0"/>
    <w:rsid w:val="00D524F9"/>
    <w:rsid w:val="00D52EFE"/>
    <w:rsid w:val="00D56B66"/>
    <w:rsid w:val="00D6104B"/>
    <w:rsid w:val="00D62748"/>
    <w:rsid w:val="00D63176"/>
    <w:rsid w:val="00D63EF6"/>
    <w:rsid w:val="00D65196"/>
    <w:rsid w:val="00D70DFB"/>
    <w:rsid w:val="00D73751"/>
    <w:rsid w:val="00D75CE2"/>
    <w:rsid w:val="00D766DF"/>
    <w:rsid w:val="00D81736"/>
    <w:rsid w:val="00D81A1F"/>
    <w:rsid w:val="00D856F1"/>
    <w:rsid w:val="00D85782"/>
    <w:rsid w:val="00D863EF"/>
    <w:rsid w:val="00D921ED"/>
    <w:rsid w:val="00D93358"/>
    <w:rsid w:val="00D94D0A"/>
    <w:rsid w:val="00D97258"/>
    <w:rsid w:val="00DA2A6A"/>
    <w:rsid w:val="00DB040E"/>
    <w:rsid w:val="00DB2813"/>
    <w:rsid w:val="00DC2334"/>
    <w:rsid w:val="00DC2B28"/>
    <w:rsid w:val="00DC32A6"/>
    <w:rsid w:val="00DC5DDE"/>
    <w:rsid w:val="00DD59A8"/>
    <w:rsid w:val="00DD6059"/>
    <w:rsid w:val="00DD6E29"/>
    <w:rsid w:val="00DD6F2D"/>
    <w:rsid w:val="00DD7295"/>
    <w:rsid w:val="00DE1466"/>
    <w:rsid w:val="00DE1C0E"/>
    <w:rsid w:val="00DE532A"/>
    <w:rsid w:val="00DF08A1"/>
    <w:rsid w:val="00DF5944"/>
    <w:rsid w:val="00E02B8D"/>
    <w:rsid w:val="00E05704"/>
    <w:rsid w:val="00E064A7"/>
    <w:rsid w:val="00E064FB"/>
    <w:rsid w:val="00E129A6"/>
    <w:rsid w:val="00E157C8"/>
    <w:rsid w:val="00E204E3"/>
    <w:rsid w:val="00E23939"/>
    <w:rsid w:val="00E239C3"/>
    <w:rsid w:val="00E278B1"/>
    <w:rsid w:val="00E35F38"/>
    <w:rsid w:val="00E37BC3"/>
    <w:rsid w:val="00E42C58"/>
    <w:rsid w:val="00E443AB"/>
    <w:rsid w:val="00E445C8"/>
    <w:rsid w:val="00E50A7E"/>
    <w:rsid w:val="00E54292"/>
    <w:rsid w:val="00E54FE2"/>
    <w:rsid w:val="00E66699"/>
    <w:rsid w:val="00E70D3A"/>
    <w:rsid w:val="00E7197A"/>
    <w:rsid w:val="00E74DC7"/>
    <w:rsid w:val="00E801E1"/>
    <w:rsid w:val="00E85A94"/>
    <w:rsid w:val="00E87699"/>
    <w:rsid w:val="00E90FC1"/>
    <w:rsid w:val="00E93A62"/>
    <w:rsid w:val="00E94A67"/>
    <w:rsid w:val="00E9792B"/>
    <w:rsid w:val="00EA01BE"/>
    <w:rsid w:val="00EA208C"/>
    <w:rsid w:val="00EA5EC1"/>
    <w:rsid w:val="00EA69FC"/>
    <w:rsid w:val="00EA726B"/>
    <w:rsid w:val="00EB2EE2"/>
    <w:rsid w:val="00EB4A37"/>
    <w:rsid w:val="00EB50C9"/>
    <w:rsid w:val="00EB60D6"/>
    <w:rsid w:val="00EC00F9"/>
    <w:rsid w:val="00EC09BB"/>
    <w:rsid w:val="00EC1618"/>
    <w:rsid w:val="00EC1BA2"/>
    <w:rsid w:val="00EC2D3E"/>
    <w:rsid w:val="00EC4A17"/>
    <w:rsid w:val="00EC4BF3"/>
    <w:rsid w:val="00ED4D41"/>
    <w:rsid w:val="00ED4FF6"/>
    <w:rsid w:val="00ED7F34"/>
    <w:rsid w:val="00EE0B25"/>
    <w:rsid w:val="00EE43EC"/>
    <w:rsid w:val="00EE5DCA"/>
    <w:rsid w:val="00EE75B7"/>
    <w:rsid w:val="00EE77FD"/>
    <w:rsid w:val="00EF1BDA"/>
    <w:rsid w:val="00EF1EFF"/>
    <w:rsid w:val="00EF2006"/>
    <w:rsid w:val="00EF2DA4"/>
    <w:rsid w:val="00EF2E3A"/>
    <w:rsid w:val="00EF4528"/>
    <w:rsid w:val="00F01BBA"/>
    <w:rsid w:val="00F01CBF"/>
    <w:rsid w:val="00F02263"/>
    <w:rsid w:val="00F03B80"/>
    <w:rsid w:val="00F03F77"/>
    <w:rsid w:val="00F047E2"/>
    <w:rsid w:val="00F05BD6"/>
    <w:rsid w:val="00F06A08"/>
    <w:rsid w:val="00F078DC"/>
    <w:rsid w:val="00F12FE0"/>
    <w:rsid w:val="00F13E86"/>
    <w:rsid w:val="00F13F95"/>
    <w:rsid w:val="00F207D3"/>
    <w:rsid w:val="00F21BB0"/>
    <w:rsid w:val="00F2418D"/>
    <w:rsid w:val="00F246D5"/>
    <w:rsid w:val="00F24992"/>
    <w:rsid w:val="00F35D4C"/>
    <w:rsid w:val="00F35F56"/>
    <w:rsid w:val="00F36EA2"/>
    <w:rsid w:val="00F37E63"/>
    <w:rsid w:val="00F41C97"/>
    <w:rsid w:val="00F4220E"/>
    <w:rsid w:val="00F53A14"/>
    <w:rsid w:val="00F559E8"/>
    <w:rsid w:val="00F640BF"/>
    <w:rsid w:val="00F65FC6"/>
    <w:rsid w:val="00F677A9"/>
    <w:rsid w:val="00F67C25"/>
    <w:rsid w:val="00F74230"/>
    <w:rsid w:val="00F8050A"/>
    <w:rsid w:val="00F80B29"/>
    <w:rsid w:val="00F81F6D"/>
    <w:rsid w:val="00F84CF5"/>
    <w:rsid w:val="00F850AE"/>
    <w:rsid w:val="00F86D97"/>
    <w:rsid w:val="00F91451"/>
    <w:rsid w:val="00F9758E"/>
    <w:rsid w:val="00FA1947"/>
    <w:rsid w:val="00FA24CA"/>
    <w:rsid w:val="00FA31DA"/>
    <w:rsid w:val="00FA3E18"/>
    <w:rsid w:val="00FA420B"/>
    <w:rsid w:val="00FB2D53"/>
    <w:rsid w:val="00FB32BA"/>
    <w:rsid w:val="00FB7E3F"/>
    <w:rsid w:val="00FC2CDE"/>
    <w:rsid w:val="00FC6EAD"/>
    <w:rsid w:val="00FD06B3"/>
    <w:rsid w:val="00FD1370"/>
    <w:rsid w:val="00FE1864"/>
    <w:rsid w:val="00FE273D"/>
    <w:rsid w:val="00FE3D5D"/>
    <w:rsid w:val="00FF0FF7"/>
    <w:rsid w:val="00FF30BC"/>
    <w:rsid w:val="00FF6159"/>
    <w:rsid w:val="00FF7D73"/>
    <w:rsid w:val="00FF7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3BF"/>
    <w:pPr>
      <w:spacing w:line="260" w:lineRule="atLeast"/>
    </w:pPr>
    <w:rPr>
      <w:sz w:val="22"/>
    </w:rPr>
  </w:style>
  <w:style w:type="paragraph" w:styleId="Heading1">
    <w:name w:val="heading 1"/>
    <w:basedOn w:val="Normal"/>
    <w:next w:val="Normal"/>
    <w:link w:val="Heading1Char"/>
    <w:uiPriority w:val="9"/>
    <w:qFormat/>
    <w:rsid w:val="003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3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3D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3D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3D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3D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3D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3D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33BF"/>
  </w:style>
  <w:style w:type="paragraph" w:customStyle="1" w:styleId="OPCParaBase">
    <w:name w:val="OPCParaBase"/>
    <w:link w:val="OPCParaBaseChar"/>
    <w:qFormat/>
    <w:rsid w:val="00C533B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533BF"/>
    <w:pPr>
      <w:spacing w:line="240" w:lineRule="auto"/>
    </w:pPr>
    <w:rPr>
      <w:b/>
      <w:sz w:val="40"/>
    </w:rPr>
  </w:style>
  <w:style w:type="paragraph" w:customStyle="1" w:styleId="ActHead1">
    <w:name w:val="ActHead 1"/>
    <w:aliases w:val="c"/>
    <w:basedOn w:val="OPCParaBase"/>
    <w:next w:val="Normal"/>
    <w:qFormat/>
    <w:rsid w:val="00C533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33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33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33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533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33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33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33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33B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533BF"/>
  </w:style>
  <w:style w:type="paragraph" w:customStyle="1" w:styleId="Blocks">
    <w:name w:val="Blocks"/>
    <w:aliases w:val="bb"/>
    <w:basedOn w:val="OPCParaBase"/>
    <w:qFormat/>
    <w:rsid w:val="00C533BF"/>
    <w:pPr>
      <w:spacing w:line="240" w:lineRule="auto"/>
    </w:pPr>
    <w:rPr>
      <w:sz w:val="24"/>
    </w:rPr>
  </w:style>
  <w:style w:type="paragraph" w:customStyle="1" w:styleId="BoxText">
    <w:name w:val="BoxText"/>
    <w:aliases w:val="bt"/>
    <w:basedOn w:val="OPCParaBase"/>
    <w:qFormat/>
    <w:rsid w:val="00C533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33BF"/>
    <w:rPr>
      <w:b/>
    </w:rPr>
  </w:style>
  <w:style w:type="paragraph" w:customStyle="1" w:styleId="BoxHeadItalic">
    <w:name w:val="BoxHeadItalic"/>
    <w:aliases w:val="bhi"/>
    <w:basedOn w:val="BoxText"/>
    <w:next w:val="BoxStep"/>
    <w:qFormat/>
    <w:rsid w:val="00C533BF"/>
    <w:rPr>
      <w:i/>
    </w:rPr>
  </w:style>
  <w:style w:type="paragraph" w:customStyle="1" w:styleId="BoxList">
    <w:name w:val="BoxList"/>
    <w:aliases w:val="bl"/>
    <w:basedOn w:val="BoxText"/>
    <w:qFormat/>
    <w:rsid w:val="00C533BF"/>
    <w:pPr>
      <w:ind w:left="1559" w:hanging="425"/>
    </w:pPr>
  </w:style>
  <w:style w:type="paragraph" w:customStyle="1" w:styleId="BoxNote">
    <w:name w:val="BoxNote"/>
    <w:aliases w:val="bn"/>
    <w:basedOn w:val="BoxText"/>
    <w:qFormat/>
    <w:rsid w:val="00C533BF"/>
    <w:pPr>
      <w:tabs>
        <w:tab w:val="left" w:pos="1985"/>
      </w:tabs>
      <w:spacing w:before="122" w:line="198" w:lineRule="exact"/>
      <w:ind w:left="2948" w:hanging="1814"/>
    </w:pPr>
    <w:rPr>
      <w:sz w:val="18"/>
    </w:rPr>
  </w:style>
  <w:style w:type="paragraph" w:customStyle="1" w:styleId="BoxPara">
    <w:name w:val="BoxPara"/>
    <w:aliases w:val="bp"/>
    <w:basedOn w:val="BoxText"/>
    <w:qFormat/>
    <w:rsid w:val="00C533BF"/>
    <w:pPr>
      <w:tabs>
        <w:tab w:val="right" w:pos="2268"/>
      </w:tabs>
      <w:ind w:left="2552" w:hanging="1418"/>
    </w:pPr>
  </w:style>
  <w:style w:type="paragraph" w:customStyle="1" w:styleId="BoxStep">
    <w:name w:val="BoxStep"/>
    <w:aliases w:val="bs"/>
    <w:basedOn w:val="BoxText"/>
    <w:qFormat/>
    <w:rsid w:val="00C533BF"/>
    <w:pPr>
      <w:ind w:left="1985" w:hanging="851"/>
    </w:pPr>
  </w:style>
  <w:style w:type="character" w:customStyle="1" w:styleId="CharAmPartNo">
    <w:name w:val="CharAmPartNo"/>
    <w:basedOn w:val="OPCCharBase"/>
    <w:qFormat/>
    <w:rsid w:val="00C533BF"/>
  </w:style>
  <w:style w:type="character" w:customStyle="1" w:styleId="CharAmPartText">
    <w:name w:val="CharAmPartText"/>
    <w:basedOn w:val="OPCCharBase"/>
    <w:qFormat/>
    <w:rsid w:val="00C533BF"/>
  </w:style>
  <w:style w:type="character" w:customStyle="1" w:styleId="CharAmSchNo">
    <w:name w:val="CharAmSchNo"/>
    <w:basedOn w:val="OPCCharBase"/>
    <w:qFormat/>
    <w:rsid w:val="00C533BF"/>
  </w:style>
  <w:style w:type="character" w:customStyle="1" w:styleId="CharAmSchText">
    <w:name w:val="CharAmSchText"/>
    <w:basedOn w:val="OPCCharBase"/>
    <w:qFormat/>
    <w:rsid w:val="00C533BF"/>
  </w:style>
  <w:style w:type="character" w:customStyle="1" w:styleId="CharBoldItalic">
    <w:name w:val="CharBoldItalic"/>
    <w:basedOn w:val="OPCCharBase"/>
    <w:uiPriority w:val="1"/>
    <w:qFormat/>
    <w:rsid w:val="00C533BF"/>
    <w:rPr>
      <w:b/>
      <w:i/>
    </w:rPr>
  </w:style>
  <w:style w:type="character" w:customStyle="1" w:styleId="CharChapNo">
    <w:name w:val="CharChapNo"/>
    <w:basedOn w:val="OPCCharBase"/>
    <w:uiPriority w:val="1"/>
    <w:qFormat/>
    <w:rsid w:val="00C533BF"/>
  </w:style>
  <w:style w:type="character" w:customStyle="1" w:styleId="CharChapText">
    <w:name w:val="CharChapText"/>
    <w:basedOn w:val="OPCCharBase"/>
    <w:uiPriority w:val="1"/>
    <w:qFormat/>
    <w:rsid w:val="00C533BF"/>
  </w:style>
  <w:style w:type="character" w:customStyle="1" w:styleId="CharDivNo">
    <w:name w:val="CharDivNo"/>
    <w:basedOn w:val="OPCCharBase"/>
    <w:uiPriority w:val="1"/>
    <w:qFormat/>
    <w:rsid w:val="00C533BF"/>
  </w:style>
  <w:style w:type="character" w:customStyle="1" w:styleId="CharDivText">
    <w:name w:val="CharDivText"/>
    <w:basedOn w:val="OPCCharBase"/>
    <w:uiPriority w:val="1"/>
    <w:qFormat/>
    <w:rsid w:val="00C533BF"/>
  </w:style>
  <w:style w:type="character" w:customStyle="1" w:styleId="CharItalic">
    <w:name w:val="CharItalic"/>
    <w:basedOn w:val="OPCCharBase"/>
    <w:uiPriority w:val="1"/>
    <w:qFormat/>
    <w:rsid w:val="00C533BF"/>
    <w:rPr>
      <w:i/>
    </w:rPr>
  </w:style>
  <w:style w:type="character" w:customStyle="1" w:styleId="CharPartNo">
    <w:name w:val="CharPartNo"/>
    <w:basedOn w:val="OPCCharBase"/>
    <w:uiPriority w:val="1"/>
    <w:qFormat/>
    <w:rsid w:val="00C533BF"/>
  </w:style>
  <w:style w:type="character" w:customStyle="1" w:styleId="CharPartText">
    <w:name w:val="CharPartText"/>
    <w:basedOn w:val="OPCCharBase"/>
    <w:uiPriority w:val="1"/>
    <w:qFormat/>
    <w:rsid w:val="00C533BF"/>
  </w:style>
  <w:style w:type="character" w:customStyle="1" w:styleId="CharSectno">
    <w:name w:val="CharSectno"/>
    <w:basedOn w:val="OPCCharBase"/>
    <w:uiPriority w:val="1"/>
    <w:qFormat/>
    <w:rsid w:val="00C533BF"/>
  </w:style>
  <w:style w:type="character" w:customStyle="1" w:styleId="CharSubdNo">
    <w:name w:val="CharSubdNo"/>
    <w:basedOn w:val="OPCCharBase"/>
    <w:uiPriority w:val="1"/>
    <w:qFormat/>
    <w:rsid w:val="00C533BF"/>
  </w:style>
  <w:style w:type="character" w:customStyle="1" w:styleId="CharSubdText">
    <w:name w:val="CharSubdText"/>
    <w:basedOn w:val="OPCCharBase"/>
    <w:uiPriority w:val="1"/>
    <w:qFormat/>
    <w:rsid w:val="00C533BF"/>
  </w:style>
  <w:style w:type="paragraph" w:customStyle="1" w:styleId="CTA--">
    <w:name w:val="CTA --"/>
    <w:basedOn w:val="OPCParaBase"/>
    <w:next w:val="Normal"/>
    <w:rsid w:val="00C533BF"/>
    <w:pPr>
      <w:spacing w:before="60" w:line="240" w:lineRule="atLeast"/>
      <w:ind w:left="142" w:hanging="142"/>
    </w:pPr>
    <w:rPr>
      <w:sz w:val="20"/>
    </w:rPr>
  </w:style>
  <w:style w:type="paragraph" w:customStyle="1" w:styleId="CTA-">
    <w:name w:val="CTA -"/>
    <w:basedOn w:val="OPCParaBase"/>
    <w:rsid w:val="00C533BF"/>
    <w:pPr>
      <w:spacing w:before="60" w:line="240" w:lineRule="atLeast"/>
      <w:ind w:left="85" w:hanging="85"/>
    </w:pPr>
    <w:rPr>
      <w:sz w:val="20"/>
    </w:rPr>
  </w:style>
  <w:style w:type="paragraph" w:customStyle="1" w:styleId="CTA---">
    <w:name w:val="CTA ---"/>
    <w:basedOn w:val="OPCParaBase"/>
    <w:next w:val="Normal"/>
    <w:rsid w:val="00C533BF"/>
    <w:pPr>
      <w:spacing w:before="60" w:line="240" w:lineRule="atLeast"/>
      <w:ind w:left="198" w:hanging="198"/>
    </w:pPr>
    <w:rPr>
      <w:sz w:val="20"/>
    </w:rPr>
  </w:style>
  <w:style w:type="paragraph" w:customStyle="1" w:styleId="CTA----">
    <w:name w:val="CTA ----"/>
    <w:basedOn w:val="OPCParaBase"/>
    <w:next w:val="Normal"/>
    <w:rsid w:val="00C533BF"/>
    <w:pPr>
      <w:spacing w:before="60" w:line="240" w:lineRule="atLeast"/>
      <w:ind w:left="255" w:hanging="255"/>
    </w:pPr>
    <w:rPr>
      <w:sz w:val="20"/>
    </w:rPr>
  </w:style>
  <w:style w:type="paragraph" w:customStyle="1" w:styleId="CTA1a">
    <w:name w:val="CTA 1(a)"/>
    <w:basedOn w:val="OPCParaBase"/>
    <w:rsid w:val="00C533BF"/>
    <w:pPr>
      <w:tabs>
        <w:tab w:val="right" w:pos="414"/>
      </w:tabs>
      <w:spacing w:before="40" w:line="240" w:lineRule="atLeast"/>
      <w:ind w:left="675" w:hanging="675"/>
    </w:pPr>
    <w:rPr>
      <w:sz w:val="20"/>
    </w:rPr>
  </w:style>
  <w:style w:type="paragraph" w:customStyle="1" w:styleId="CTA1ai">
    <w:name w:val="CTA 1(a)(i)"/>
    <w:basedOn w:val="OPCParaBase"/>
    <w:rsid w:val="00C533BF"/>
    <w:pPr>
      <w:tabs>
        <w:tab w:val="right" w:pos="1004"/>
      </w:tabs>
      <w:spacing w:before="40" w:line="240" w:lineRule="atLeast"/>
      <w:ind w:left="1253" w:hanging="1253"/>
    </w:pPr>
    <w:rPr>
      <w:sz w:val="20"/>
    </w:rPr>
  </w:style>
  <w:style w:type="paragraph" w:customStyle="1" w:styleId="CTA2a">
    <w:name w:val="CTA 2(a)"/>
    <w:basedOn w:val="OPCParaBase"/>
    <w:rsid w:val="00C533BF"/>
    <w:pPr>
      <w:tabs>
        <w:tab w:val="right" w:pos="482"/>
      </w:tabs>
      <w:spacing w:before="40" w:line="240" w:lineRule="atLeast"/>
      <w:ind w:left="748" w:hanging="748"/>
    </w:pPr>
    <w:rPr>
      <w:sz w:val="20"/>
    </w:rPr>
  </w:style>
  <w:style w:type="paragraph" w:customStyle="1" w:styleId="CTA2ai">
    <w:name w:val="CTA 2(a)(i)"/>
    <w:basedOn w:val="OPCParaBase"/>
    <w:rsid w:val="00C533BF"/>
    <w:pPr>
      <w:tabs>
        <w:tab w:val="right" w:pos="1089"/>
      </w:tabs>
      <w:spacing w:before="40" w:line="240" w:lineRule="atLeast"/>
      <w:ind w:left="1327" w:hanging="1327"/>
    </w:pPr>
    <w:rPr>
      <w:sz w:val="20"/>
    </w:rPr>
  </w:style>
  <w:style w:type="paragraph" w:customStyle="1" w:styleId="CTA3a">
    <w:name w:val="CTA 3(a)"/>
    <w:basedOn w:val="OPCParaBase"/>
    <w:rsid w:val="00C533BF"/>
    <w:pPr>
      <w:tabs>
        <w:tab w:val="right" w:pos="556"/>
      </w:tabs>
      <w:spacing w:before="40" w:line="240" w:lineRule="atLeast"/>
      <w:ind w:left="805" w:hanging="805"/>
    </w:pPr>
    <w:rPr>
      <w:sz w:val="20"/>
    </w:rPr>
  </w:style>
  <w:style w:type="paragraph" w:customStyle="1" w:styleId="CTA3ai">
    <w:name w:val="CTA 3(a)(i)"/>
    <w:basedOn w:val="OPCParaBase"/>
    <w:rsid w:val="00C533BF"/>
    <w:pPr>
      <w:tabs>
        <w:tab w:val="right" w:pos="1140"/>
      </w:tabs>
      <w:spacing w:before="40" w:line="240" w:lineRule="atLeast"/>
      <w:ind w:left="1361" w:hanging="1361"/>
    </w:pPr>
    <w:rPr>
      <w:sz w:val="20"/>
    </w:rPr>
  </w:style>
  <w:style w:type="paragraph" w:customStyle="1" w:styleId="CTA4a">
    <w:name w:val="CTA 4(a)"/>
    <w:basedOn w:val="OPCParaBase"/>
    <w:rsid w:val="00C533BF"/>
    <w:pPr>
      <w:tabs>
        <w:tab w:val="right" w:pos="624"/>
      </w:tabs>
      <w:spacing w:before="40" w:line="240" w:lineRule="atLeast"/>
      <w:ind w:left="873" w:hanging="873"/>
    </w:pPr>
    <w:rPr>
      <w:sz w:val="20"/>
    </w:rPr>
  </w:style>
  <w:style w:type="paragraph" w:customStyle="1" w:styleId="CTA4ai">
    <w:name w:val="CTA 4(a)(i)"/>
    <w:basedOn w:val="OPCParaBase"/>
    <w:rsid w:val="00C533BF"/>
    <w:pPr>
      <w:tabs>
        <w:tab w:val="right" w:pos="1213"/>
      </w:tabs>
      <w:spacing w:before="40" w:line="240" w:lineRule="atLeast"/>
      <w:ind w:left="1452" w:hanging="1452"/>
    </w:pPr>
    <w:rPr>
      <w:sz w:val="20"/>
    </w:rPr>
  </w:style>
  <w:style w:type="paragraph" w:customStyle="1" w:styleId="CTACAPS">
    <w:name w:val="CTA CAPS"/>
    <w:basedOn w:val="OPCParaBase"/>
    <w:rsid w:val="00C533BF"/>
    <w:pPr>
      <w:spacing w:before="60" w:line="240" w:lineRule="atLeast"/>
    </w:pPr>
    <w:rPr>
      <w:sz w:val="20"/>
    </w:rPr>
  </w:style>
  <w:style w:type="paragraph" w:customStyle="1" w:styleId="CTAright">
    <w:name w:val="CTA right"/>
    <w:basedOn w:val="OPCParaBase"/>
    <w:rsid w:val="00C533BF"/>
    <w:pPr>
      <w:spacing w:before="60" w:line="240" w:lineRule="auto"/>
      <w:jc w:val="right"/>
    </w:pPr>
    <w:rPr>
      <w:sz w:val="20"/>
    </w:rPr>
  </w:style>
  <w:style w:type="paragraph" w:customStyle="1" w:styleId="subsection">
    <w:name w:val="subsection"/>
    <w:aliases w:val="ss"/>
    <w:basedOn w:val="OPCParaBase"/>
    <w:link w:val="subsectionChar"/>
    <w:rsid w:val="00C533BF"/>
    <w:pPr>
      <w:tabs>
        <w:tab w:val="right" w:pos="1021"/>
      </w:tabs>
      <w:spacing w:before="180" w:line="240" w:lineRule="auto"/>
      <w:ind w:left="1134" w:hanging="1134"/>
    </w:pPr>
  </w:style>
  <w:style w:type="paragraph" w:customStyle="1" w:styleId="Definition">
    <w:name w:val="Definition"/>
    <w:aliases w:val="dd"/>
    <w:basedOn w:val="OPCParaBase"/>
    <w:rsid w:val="00C533BF"/>
    <w:pPr>
      <w:spacing w:before="180" w:line="240" w:lineRule="auto"/>
      <w:ind w:left="1134"/>
    </w:pPr>
  </w:style>
  <w:style w:type="paragraph" w:customStyle="1" w:styleId="ETAsubitem">
    <w:name w:val="ETA(subitem)"/>
    <w:basedOn w:val="OPCParaBase"/>
    <w:rsid w:val="00C533BF"/>
    <w:pPr>
      <w:tabs>
        <w:tab w:val="right" w:pos="340"/>
      </w:tabs>
      <w:spacing w:before="60" w:line="240" w:lineRule="auto"/>
      <w:ind w:left="454" w:hanging="454"/>
    </w:pPr>
    <w:rPr>
      <w:sz w:val="20"/>
    </w:rPr>
  </w:style>
  <w:style w:type="paragraph" w:customStyle="1" w:styleId="ETApara">
    <w:name w:val="ETA(para)"/>
    <w:basedOn w:val="OPCParaBase"/>
    <w:rsid w:val="00C533BF"/>
    <w:pPr>
      <w:tabs>
        <w:tab w:val="right" w:pos="754"/>
      </w:tabs>
      <w:spacing w:before="60" w:line="240" w:lineRule="auto"/>
      <w:ind w:left="828" w:hanging="828"/>
    </w:pPr>
    <w:rPr>
      <w:sz w:val="20"/>
    </w:rPr>
  </w:style>
  <w:style w:type="paragraph" w:customStyle="1" w:styleId="ETAsubpara">
    <w:name w:val="ETA(subpara)"/>
    <w:basedOn w:val="OPCParaBase"/>
    <w:rsid w:val="00C533BF"/>
    <w:pPr>
      <w:tabs>
        <w:tab w:val="right" w:pos="1083"/>
      </w:tabs>
      <w:spacing w:before="60" w:line="240" w:lineRule="auto"/>
      <w:ind w:left="1191" w:hanging="1191"/>
    </w:pPr>
    <w:rPr>
      <w:sz w:val="20"/>
    </w:rPr>
  </w:style>
  <w:style w:type="paragraph" w:customStyle="1" w:styleId="ETAsub-subpara">
    <w:name w:val="ETA(sub-subpara)"/>
    <w:basedOn w:val="OPCParaBase"/>
    <w:rsid w:val="00C533BF"/>
    <w:pPr>
      <w:tabs>
        <w:tab w:val="right" w:pos="1412"/>
      </w:tabs>
      <w:spacing w:before="60" w:line="240" w:lineRule="auto"/>
      <w:ind w:left="1525" w:hanging="1525"/>
    </w:pPr>
    <w:rPr>
      <w:sz w:val="20"/>
    </w:rPr>
  </w:style>
  <w:style w:type="paragraph" w:customStyle="1" w:styleId="Formula">
    <w:name w:val="Formula"/>
    <w:basedOn w:val="OPCParaBase"/>
    <w:rsid w:val="00C533BF"/>
    <w:pPr>
      <w:spacing w:line="240" w:lineRule="auto"/>
      <w:ind w:left="1134"/>
    </w:pPr>
    <w:rPr>
      <w:sz w:val="20"/>
    </w:rPr>
  </w:style>
  <w:style w:type="paragraph" w:styleId="Header">
    <w:name w:val="header"/>
    <w:basedOn w:val="OPCParaBase"/>
    <w:link w:val="HeaderChar"/>
    <w:unhideWhenUsed/>
    <w:rsid w:val="00C533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33BF"/>
    <w:rPr>
      <w:rFonts w:eastAsia="Times New Roman" w:cs="Times New Roman"/>
      <w:sz w:val="16"/>
      <w:lang w:eastAsia="en-AU"/>
    </w:rPr>
  </w:style>
  <w:style w:type="paragraph" w:customStyle="1" w:styleId="House">
    <w:name w:val="House"/>
    <w:basedOn w:val="OPCParaBase"/>
    <w:rsid w:val="00C533BF"/>
    <w:pPr>
      <w:spacing w:line="240" w:lineRule="auto"/>
    </w:pPr>
    <w:rPr>
      <w:sz w:val="28"/>
    </w:rPr>
  </w:style>
  <w:style w:type="paragraph" w:customStyle="1" w:styleId="Item">
    <w:name w:val="Item"/>
    <w:aliases w:val="i"/>
    <w:basedOn w:val="OPCParaBase"/>
    <w:next w:val="ItemHead"/>
    <w:rsid w:val="00C533BF"/>
    <w:pPr>
      <w:keepLines/>
      <w:spacing w:before="80" w:line="240" w:lineRule="auto"/>
      <w:ind w:left="709"/>
    </w:pPr>
  </w:style>
  <w:style w:type="paragraph" w:customStyle="1" w:styleId="ItemHead">
    <w:name w:val="ItemHead"/>
    <w:aliases w:val="ih"/>
    <w:basedOn w:val="OPCParaBase"/>
    <w:next w:val="Item"/>
    <w:rsid w:val="00C533BF"/>
    <w:pPr>
      <w:keepLines/>
      <w:spacing w:before="220" w:line="240" w:lineRule="auto"/>
      <w:ind w:left="709" w:hanging="709"/>
    </w:pPr>
    <w:rPr>
      <w:rFonts w:ascii="Arial" w:hAnsi="Arial"/>
      <w:b/>
      <w:kern w:val="28"/>
      <w:sz w:val="24"/>
    </w:rPr>
  </w:style>
  <w:style w:type="paragraph" w:customStyle="1" w:styleId="LongT">
    <w:name w:val="LongT"/>
    <w:basedOn w:val="OPCParaBase"/>
    <w:rsid w:val="00C533BF"/>
    <w:pPr>
      <w:spacing w:line="240" w:lineRule="auto"/>
    </w:pPr>
    <w:rPr>
      <w:b/>
      <w:sz w:val="32"/>
    </w:rPr>
  </w:style>
  <w:style w:type="paragraph" w:customStyle="1" w:styleId="notedraft">
    <w:name w:val="note(draft)"/>
    <w:aliases w:val="nd"/>
    <w:basedOn w:val="OPCParaBase"/>
    <w:rsid w:val="00C533BF"/>
    <w:pPr>
      <w:spacing w:before="240" w:line="240" w:lineRule="auto"/>
      <w:ind w:left="284" w:hanging="284"/>
    </w:pPr>
    <w:rPr>
      <w:i/>
      <w:sz w:val="24"/>
    </w:rPr>
  </w:style>
  <w:style w:type="paragraph" w:customStyle="1" w:styleId="notemargin">
    <w:name w:val="note(margin)"/>
    <w:aliases w:val="nm"/>
    <w:basedOn w:val="OPCParaBase"/>
    <w:rsid w:val="00C533BF"/>
    <w:pPr>
      <w:tabs>
        <w:tab w:val="left" w:pos="709"/>
      </w:tabs>
      <w:spacing w:before="122" w:line="198" w:lineRule="exact"/>
      <w:ind w:left="709" w:hanging="709"/>
    </w:pPr>
    <w:rPr>
      <w:sz w:val="18"/>
    </w:rPr>
  </w:style>
  <w:style w:type="paragraph" w:customStyle="1" w:styleId="noteToPara">
    <w:name w:val="noteToPara"/>
    <w:aliases w:val="ntp"/>
    <w:basedOn w:val="OPCParaBase"/>
    <w:rsid w:val="00C533BF"/>
    <w:pPr>
      <w:spacing w:before="122" w:line="198" w:lineRule="exact"/>
      <w:ind w:left="2353" w:hanging="709"/>
    </w:pPr>
    <w:rPr>
      <w:sz w:val="18"/>
    </w:rPr>
  </w:style>
  <w:style w:type="paragraph" w:customStyle="1" w:styleId="noteParlAmend">
    <w:name w:val="note(ParlAmend)"/>
    <w:aliases w:val="npp"/>
    <w:basedOn w:val="OPCParaBase"/>
    <w:next w:val="ParlAmend"/>
    <w:rsid w:val="00C533BF"/>
    <w:pPr>
      <w:spacing w:line="240" w:lineRule="auto"/>
      <w:jc w:val="right"/>
    </w:pPr>
    <w:rPr>
      <w:rFonts w:ascii="Arial" w:hAnsi="Arial"/>
      <w:b/>
      <w:i/>
    </w:rPr>
  </w:style>
  <w:style w:type="paragraph" w:customStyle="1" w:styleId="notetext">
    <w:name w:val="note(text)"/>
    <w:aliases w:val="n"/>
    <w:basedOn w:val="OPCParaBase"/>
    <w:rsid w:val="00C533BF"/>
    <w:pPr>
      <w:spacing w:before="122" w:line="198" w:lineRule="exact"/>
      <w:ind w:left="1985" w:hanging="851"/>
    </w:pPr>
    <w:rPr>
      <w:sz w:val="18"/>
    </w:rPr>
  </w:style>
  <w:style w:type="paragraph" w:customStyle="1" w:styleId="Page1">
    <w:name w:val="Page1"/>
    <w:basedOn w:val="OPCParaBase"/>
    <w:rsid w:val="00C533BF"/>
    <w:pPr>
      <w:spacing w:before="400" w:line="240" w:lineRule="auto"/>
    </w:pPr>
    <w:rPr>
      <w:b/>
      <w:sz w:val="32"/>
    </w:rPr>
  </w:style>
  <w:style w:type="paragraph" w:customStyle="1" w:styleId="PageBreak">
    <w:name w:val="PageBreak"/>
    <w:aliases w:val="pb"/>
    <w:basedOn w:val="OPCParaBase"/>
    <w:rsid w:val="00C533BF"/>
    <w:pPr>
      <w:spacing w:line="240" w:lineRule="auto"/>
    </w:pPr>
    <w:rPr>
      <w:sz w:val="20"/>
    </w:rPr>
  </w:style>
  <w:style w:type="paragraph" w:customStyle="1" w:styleId="paragraphsub">
    <w:name w:val="paragraph(sub)"/>
    <w:aliases w:val="aa"/>
    <w:basedOn w:val="OPCParaBase"/>
    <w:rsid w:val="00C533BF"/>
    <w:pPr>
      <w:tabs>
        <w:tab w:val="right" w:pos="1985"/>
      </w:tabs>
      <w:spacing w:before="40" w:line="240" w:lineRule="auto"/>
      <w:ind w:left="2098" w:hanging="2098"/>
    </w:pPr>
  </w:style>
  <w:style w:type="paragraph" w:customStyle="1" w:styleId="paragraphsub-sub">
    <w:name w:val="paragraph(sub-sub)"/>
    <w:aliases w:val="aaa"/>
    <w:basedOn w:val="OPCParaBase"/>
    <w:rsid w:val="00C533BF"/>
    <w:pPr>
      <w:tabs>
        <w:tab w:val="right" w:pos="2722"/>
      </w:tabs>
      <w:spacing w:before="40" w:line="240" w:lineRule="auto"/>
      <w:ind w:left="2835" w:hanging="2835"/>
    </w:pPr>
  </w:style>
  <w:style w:type="paragraph" w:customStyle="1" w:styleId="paragraph">
    <w:name w:val="paragraph"/>
    <w:aliases w:val="a"/>
    <w:basedOn w:val="OPCParaBase"/>
    <w:link w:val="paragraphChar"/>
    <w:rsid w:val="00C533BF"/>
    <w:pPr>
      <w:tabs>
        <w:tab w:val="right" w:pos="1531"/>
      </w:tabs>
      <w:spacing w:before="40" w:line="240" w:lineRule="auto"/>
      <w:ind w:left="1644" w:hanging="1644"/>
    </w:pPr>
  </w:style>
  <w:style w:type="paragraph" w:customStyle="1" w:styleId="ParlAmend">
    <w:name w:val="ParlAmend"/>
    <w:aliases w:val="pp"/>
    <w:basedOn w:val="OPCParaBase"/>
    <w:rsid w:val="00C533BF"/>
    <w:pPr>
      <w:spacing w:before="240" w:line="240" w:lineRule="atLeast"/>
      <w:ind w:hanging="567"/>
    </w:pPr>
    <w:rPr>
      <w:sz w:val="24"/>
    </w:rPr>
  </w:style>
  <w:style w:type="paragraph" w:customStyle="1" w:styleId="Penalty">
    <w:name w:val="Penalty"/>
    <w:basedOn w:val="OPCParaBase"/>
    <w:rsid w:val="00C533BF"/>
    <w:pPr>
      <w:tabs>
        <w:tab w:val="left" w:pos="2977"/>
      </w:tabs>
      <w:spacing w:before="180" w:line="240" w:lineRule="auto"/>
      <w:ind w:left="1985" w:hanging="851"/>
    </w:pPr>
  </w:style>
  <w:style w:type="paragraph" w:customStyle="1" w:styleId="Portfolio">
    <w:name w:val="Portfolio"/>
    <w:basedOn w:val="OPCParaBase"/>
    <w:rsid w:val="00C533BF"/>
    <w:pPr>
      <w:spacing w:line="240" w:lineRule="auto"/>
    </w:pPr>
    <w:rPr>
      <w:i/>
      <w:sz w:val="20"/>
    </w:rPr>
  </w:style>
  <w:style w:type="paragraph" w:customStyle="1" w:styleId="Preamble">
    <w:name w:val="Preamble"/>
    <w:basedOn w:val="OPCParaBase"/>
    <w:next w:val="Normal"/>
    <w:rsid w:val="00C533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33BF"/>
    <w:pPr>
      <w:spacing w:line="240" w:lineRule="auto"/>
    </w:pPr>
    <w:rPr>
      <w:i/>
      <w:sz w:val="20"/>
    </w:rPr>
  </w:style>
  <w:style w:type="paragraph" w:customStyle="1" w:styleId="Session">
    <w:name w:val="Session"/>
    <w:basedOn w:val="OPCParaBase"/>
    <w:rsid w:val="00C533BF"/>
    <w:pPr>
      <w:spacing w:line="240" w:lineRule="auto"/>
    </w:pPr>
    <w:rPr>
      <w:sz w:val="28"/>
    </w:rPr>
  </w:style>
  <w:style w:type="paragraph" w:customStyle="1" w:styleId="Sponsor">
    <w:name w:val="Sponsor"/>
    <w:basedOn w:val="OPCParaBase"/>
    <w:rsid w:val="00C533BF"/>
    <w:pPr>
      <w:spacing w:line="240" w:lineRule="auto"/>
    </w:pPr>
    <w:rPr>
      <w:i/>
    </w:rPr>
  </w:style>
  <w:style w:type="paragraph" w:customStyle="1" w:styleId="Subitem">
    <w:name w:val="Subitem"/>
    <w:aliases w:val="iss"/>
    <w:basedOn w:val="OPCParaBase"/>
    <w:rsid w:val="00C533BF"/>
    <w:pPr>
      <w:spacing w:before="180" w:line="240" w:lineRule="auto"/>
      <w:ind w:left="709" w:hanging="709"/>
    </w:pPr>
  </w:style>
  <w:style w:type="paragraph" w:customStyle="1" w:styleId="SubitemHead">
    <w:name w:val="SubitemHead"/>
    <w:aliases w:val="issh"/>
    <w:basedOn w:val="OPCParaBase"/>
    <w:rsid w:val="00C533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33BF"/>
    <w:pPr>
      <w:spacing w:before="40" w:line="240" w:lineRule="auto"/>
      <w:ind w:left="1134"/>
    </w:pPr>
  </w:style>
  <w:style w:type="paragraph" w:customStyle="1" w:styleId="SubsectionHead">
    <w:name w:val="SubsectionHead"/>
    <w:aliases w:val="ssh"/>
    <w:basedOn w:val="OPCParaBase"/>
    <w:next w:val="subsection"/>
    <w:rsid w:val="00C533BF"/>
    <w:pPr>
      <w:keepNext/>
      <w:keepLines/>
      <w:spacing w:before="240" w:line="240" w:lineRule="auto"/>
      <w:ind w:left="1134"/>
    </w:pPr>
    <w:rPr>
      <w:i/>
    </w:rPr>
  </w:style>
  <w:style w:type="paragraph" w:customStyle="1" w:styleId="Tablea">
    <w:name w:val="Table(a)"/>
    <w:aliases w:val="ta"/>
    <w:basedOn w:val="OPCParaBase"/>
    <w:rsid w:val="00C533BF"/>
    <w:pPr>
      <w:spacing w:before="60" w:line="240" w:lineRule="auto"/>
      <w:ind w:left="284" w:hanging="284"/>
    </w:pPr>
    <w:rPr>
      <w:sz w:val="20"/>
    </w:rPr>
  </w:style>
  <w:style w:type="paragraph" w:customStyle="1" w:styleId="TableAA">
    <w:name w:val="Table(AA)"/>
    <w:aliases w:val="taaa"/>
    <w:basedOn w:val="OPCParaBase"/>
    <w:rsid w:val="00C533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33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33BF"/>
    <w:pPr>
      <w:spacing w:before="60" w:line="240" w:lineRule="atLeast"/>
    </w:pPr>
    <w:rPr>
      <w:sz w:val="20"/>
    </w:rPr>
  </w:style>
  <w:style w:type="paragraph" w:customStyle="1" w:styleId="TLPBoxTextnote">
    <w:name w:val="TLPBoxText(note"/>
    <w:aliases w:val="right)"/>
    <w:basedOn w:val="OPCParaBase"/>
    <w:rsid w:val="00C533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33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33BF"/>
    <w:pPr>
      <w:spacing w:before="122" w:line="198" w:lineRule="exact"/>
      <w:ind w:left="1985" w:hanging="851"/>
      <w:jc w:val="right"/>
    </w:pPr>
    <w:rPr>
      <w:sz w:val="18"/>
    </w:rPr>
  </w:style>
  <w:style w:type="paragraph" w:customStyle="1" w:styleId="TLPTableBullet">
    <w:name w:val="TLPTableBullet"/>
    <w:aliases w:val="ttb"/>
    <w:basedOn w:val="OPCParaBase"/>
    <w:rsid w:val="00C533BF"/>
    <w:pPr>
      <w:spacing w:line="240" w:lineRule="exact"/>
      <w:ind w:left="284" w:hanging="284"/>
    </w:pPr>
    <w:rPr>
      <w:sz w:val="20"/>
    </w:rPr>
  </w:style>
  <w:style w:type="paragraph" w:styleId="TOC1">
    <w:name w:val="toc 1"/>
    <w:basedOn w:val="OPCParaBase"/>
    <w:next w:val="Normal"/>
    <w:uiPriority w:val="39"/>
    <w:semiHidden/>
    <w:unhideWhenUsed/>
    <w:rsid w:val="00C533B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533B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533B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33B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33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33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33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33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33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33BF"/>
    <w:pPr>
      <w:keepLines/>
      <w:spacing w:before="240" w:after="120" w:line="240" w:lineRule="auto"/>
      <w:ind w:left="794"/>
    </w:pPr>
    <w:rPr>
      <w:b/>
      <w:kern w:val="28"/>
      <w:sz w:val="20"/>
    </w:rPr>
  </w:style>
  <w:style w:type="paragraph" w:customStyle="1" w:styleId="TofSectsHeading">
    <w:name w:val="TofSects(Heading)"/>
    <w:basedOn w:val="OPCParaBase"/>
    <w:rsid w:val="00C533BF"/>
    <w:pPr>
      <w:spacing w:before="240" w:after="120" w:line="240" w:lineRule="auto"/>
    </w:pPr>
    <w:rPr>
      <w:b/>
      <w:sz w:val="24"/>
    </w:rPr>
  </w:style>
  <w:style w:type="paragraph" w:customStyle="1" w:styleId="TofSectsSection">
    <w:name w:val="TofSects(Section)"/>
    <w:basedOn w:val="OPCParaBase"/>
    <w:rsid w:val="00C533BF"/>
    <w:pPr>
      <w:keepLines/>
      <w:spacing w:before="40" w:line="240" w:lineRule="auto"/>
      <w:ind w:left="1588" w:hanging="794"/>
    </w:pPr>
    <w:rPr>
      <w:kern w:val="28"/>
      <w:sz w:val="18"/>
    </w:rPr>
  </w:style>
  <w:style w:type="paragraph" w:customStyle="1" w:styleId="TofSectsSubdiv">
    <w:name w:val="TofSects(Subdiv)"/>
    <w:basedOn w:val="OPCParaBase"/>
    <w:rsid w:val="00C533BF"/>
    <w:pPr>
      <w:keepLines/>
      <w:spacing w:before="80" w:line="240" w:lineRule="auto"/>
      <w:ind w:left="1588" w:hanging="794"/>
    </w:pPr>
    <w:rPr>
      <w:kern w:val="28"/>
    </w:rPr>
  </w:style>
  <w:style w:type="paragraph" w:customStyle="1" w:styleId="WRStyle">
    <w:name w:val="WR Style"/>
    <w:aliases w:val="WR"/>
    <w:basedOn w:val="OPCParaBase"/>
    <w:rsid w:val="00C533BF"/>
    <w:pPr>
      <w:spacing w:before="240" w:line="240" w:lineRule="auto"/>
      <w:ind w:left="284" w:hanging="284"/>
    </w:pPr>
    <w:rPr>
      <w:b/>
      <w:i/>
      <w:kern w:val="28"/>
      <w:sz w:val="24"/>
    </w:rPr>
  </w:style>
  <w:style w:type="paragraph" w:customStyle="1" w:styleId="notepara">
    <w:name w:val="note(para)"/>
    <w:aliases w:val="na"/>
    <w:basedOn w:val="OPCParaBase"/>
    <w:rsid w:val="00C533BF"/>
    <w:pPr>
      <w:spacing w:before="40" w:line="198" w:lineRule="exact"/>
      <w:ind w:left="2354" w:hanging="369"/>
    </w:pPr>
    <w:rPr>
      <w:sz w:val="18"/>
    </w:rPr>
  </w:style>
  <w:style w:type="paragraph" w:styleId="Footer">
    <w:name w:val="footer"/>
    <w:link w:val="FooterChar"/>
    <w:rsid w:val="00C533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33BF"/>
    <w:rPr>
      <w:rFonts w:eastAsia="Times New Roman" w:cs="Times New Roman"/>
      <w:sz w:val="22"/>
      <w:szCs w:val="24"/>
      <w:lang w:eastAsia="en-AU"/>
    </w:rPr>
  </w:style>
  <w:style w:type="character" w:styleId="LineNumber">
    <w:name w:val="line number"/>
    <w:basedOn w:val="OPCCharBase"/>
    <w:uiPriority w:val="99"/>
    <w:semiHidden/>
    <w:unhideWhenUsed/>
    <w:rsid w:val="00C533BF"/>
    <w:rPr>
      <w:sz w:val="16"/>
    </w:rPr>
  </w:style>
  <w:style w:type="table" w:customStyle="1" w:styleId="CFlag">
    <w:name w:val="CFlag"/>
    <w:basedOn w:val="TableNormal"/>
    <w:uiPriority w:val="99"/>
    <w:rsid w:val="00C533BF"/>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3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3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3D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3D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3D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3D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3D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3D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3D9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EC1BA2"/>
    <w:rPr>
      <w:rFonts w:eastAsia="Times New Roman" w:cs="Times New Roman"/>
      <w:sz w:val="22"/>
      <w:lang w:eastAsia="en-AU"/>
    </w:rPr>
  </w:style>
  <w:style w:type="character" w:customStyle="1" w:styleId="paragraphChar">
    <w:name w:val="paragraph Char"/>
    <w:aliases w:val="a Char"/>
    <w:link w:val="paragraph"/>
    <w:rsid w:val="00EC1BA2"/>
    <w:rPr>
      <w:rFonts w:eastAsia="Times New Roman" w:cs="Times New Roman"/>
      <w:sz w:val="22"/>
      <w:lang w:eastAsia="en-AU"/>
    </w:rPr>
  </w:style>
  <w:style w:type="paragraph" w:customStyle="1" w:styleId="ClerkBlock">
    <w:name w:val="ClerkBlock"/>
    <w:basedOn w:val="Normal"/>
    <w:rsid w:val="005C2A4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44C34"/>
    <w:pPr>
      <w:spacing w:before="800"/>
    </w:pPr>
  </w:style>
  <w:style w:type="character" w:customStyle="1" w:styleId="OPCParaBaseChar">
    <w:name w:val="OPCParaBase Char"/>
    <w:basedOn w:val="DefaultParagraphFont"/>
    <w:link w:val="OPCParaBase"/>
    <w:rsid w:val="00044C34"/>
    <w:rPr>
      <w:rFonts w:eastAsia="Times New Roman" w:cs="Times New Roman"/>
      <w:sz w:val="22"/>
      <w:lang w:eastAsia="en-AU"/>
    </w:rPr>
  </w:style>
  <w:style w:type="character" w:customStyle="1" w:styleId="ShortTChar">
    <w:name w:val="ShortT Char"/>
    <w:basedOn w:val="OPCParaBaseChar"/>
    <w:link w:val="ShortT"/>
    <w:rsid w:val="00044C34"/>
    <w:rPr>
      <w:rFonts w:eastAsia="Times New Roman" w:cs="Times New Roman"/>
      <w:b/>
      <w:sz w:val="40"/>
      <w:lang w:eastAsia="en-AU"/>
    </w:rPr>
  </w:style>
  <w:style w:type="character" w:customStyle="1" w:styleId="ShortTP1Char">
    <w:name w:val="ShortTP1 Char"/>
    <w:basedOn w:val="ShortTChar"/>
    <w:link w:val="ShortTP1"/>
    <w:rsid w:val="00044C34"/>
    <w:rPr>
      <w:rFonts w:eastAsia="Times New Roman" w:cs="Times New Roman"/>
      <w:b/>
      <w:sz w:val="40"/>
      <w:lang w:eastAsia="en-AU"/>
    </w:rPr>
  </w:style>
  <w:style w:type="paragraph" w:customStyle="1" w:styleId="ActNoP1">
    <w:name w:val="ActNoP1"/>
    <w:basedOn w:val="Actno"/>
    <w:link w:val="ActNoP1Char"/>
    <w:rsid w:val="00044C34"/>
    <w:pPr>
      <w:spacing w:before="800"/>
    </w:pPr>
    <w:rPr>
      <w:sz w:val="28"/>
    </w:rPr>
  </w:style>
  <w:style w:type="character" w:customStyle="1" w:styleId="ActnoChar">
    <w:name w:val="Actno Char"/>
    <w:basedOn w:val="ShortTChar"/>
    <w:link w:val="Actno"/>
    <w:rsid w:val="00044C34"/>
    <w:rPr>
      <w:rFonts w:eastAsia="Times New Roman" w:cs="Times New Roman"/>
      <w:b/>
      <w:sz w:val="40"/>
      <w:lang w:eastAsia="en-AU"/>
    </w:rPr>
  </w:style>
  <w:style w:type="character" w:customStyle="1" w:styleId="ActNoP1Char">
    <w:name w:val="ActNoP1 Char"/>
    <w:basedOn w:val="ActnoChar"/>
    <w:link w:val="ActNoP1"/>
    <w:rsid w:val="00044C34"/>
    <w:rPr>
      <w:rFonts w:eastAsia="Times New Roman" w:cs="Times New Roman"/>
      <w:b/>
      <w:sz w:val="28"/>
      <w:lang w:eastAsia="en-AU"/>
    </w:rPr>
  </w:style>
  <w:style w:type="paragraph" w:customStyle="1" w:styleId="p1LinesBef">
    <w:name w:val="p1LinesBef"/>
    <w:basedOn w:val="Normal"/>
    <w:rsid w:val="00044C3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44C3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44C34"/>
  </w:style>
  <w:style w:type="character" w:customStyle="1" w:styleId="ShortTCPChar">
    <w:name w:val="ShortTCP Char"/>
    <w:basedOn w:val="ShortTChar"/>
    <w:link w:val="ShortTCP"/>
    <w:rsid w:val="00044C34"/>
    <w:rPr>
      <w:rFonts w:eastAsia="Times New Roman" w:cs="Times New Roman"/>
      <w:b/>
      <w:sz w:val="40"/>
      <w:lang w:eastAsia="en-AU"/>
    </w:rPr>
  </w:style>
  <w:style w:type="paragraph" w:customStyle="1" w:styleId="ActNoCP">
    <w:name w:val="ActNoCP"/>
    <w:basedOn w:val="Actno"/>
    <w:link w:val="ActNoCPChar"/>
    <w:rsid w:val="00044C34"/>
    <w:pPr>
      <w:spacing w:before="400"/>
    </w:pPr>
  </w:style>
  <w:style w:type="character" w:customStyle="1" w:styleId="ActNoCPChar">
    <w:name w:val="ActNoCP Char"/>
    <w:basedOn w:val="ActnoChar"/>
    <w:link w:val="ActNoCP"/>
    <w:rsid w:val="00044C34"/>
    <w:rPr>
      <w:rFonts w:eastAsia="Times New Roman" w:cs="Times New Roman"/>
      <w:b/>
      <w:sz w:val="40"/>
      <w:lang w:eastAsia="en-AU"/>
    </w:rPr>
  </w:style>
  <w:style w:type="paragraph" w:customStyle="1" w:styleId="AssentBk">
    <w:name w:val="AssentBk"/>
    <w:basedOn w:val="Normal"/>
    <w:rsid w:val="00044C34"/>
    <w:pPr>
      <w:spacing w:line="240" w:lineRule="auto"/>
    </w:pPr>
    <w:rPr>
      <w:rFonts w:eastAsia="Times New Roman" w:cs="Times New Roman"/>
      <w:sz w:val="20"/>
      <w:lang w:eastAsia="en-AU"/>
    </w:rPr>
  </w:style>
  <w:style w:type="paragraph" w:customStyle="1" w:styleId="AssentDt">
    <w:name w:val="AssentDt"/>
    <w:basedOn w:val="Normal"/>
    <w:rsid w:val="00F4220E"/>
    <w:pPr>
      <w:spacing w:line="240" w:lineRule="auto"/>
    </w:pPr>
    <w:rPr>
      <w:rFonts w:eastAsia="Times New Roman" w:cs="Times New Roman"/>
      <w:sz w:val="20"/>
      <w:lang w:eastAsia="en-AU"/>
    </w:rPr>
  </w:style>
  <w:style w:type="paragraph" w:customStyle="1" w:styleId="2ndRd">
    <w:name w:val="2ndRd"/>
    <w:basedOn w:val="Normal"/>
    <w:rsid w:val="00F4220E"/>
    <w:pPr>
      <w:spacing w:line="240" w:lineRule="auto"/>
    </w:pPr>
    <w:rPr>
      <w:rFonts w:eastAsia="Times New Roman" w:cs="Times New Roman"/>
      <w:sz w:val="20"/>
      <w:lang w:eastAsia="en-AU"/>
    </w:rPr>
  </w:style>
  <w:style w:type="paragraph" w:customStyle="1" w:styleId="ScalePlusRef">
    <w:name w:val="ScalePlusRef"/>
    <w:basedOn w:val="Normal"/>
    <w:rsid w:val="00F4220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3BF"/>
    <w:pPr>
      <w:spacing w:line="260" w:lineRule="atLeast"/>
    </w:pPr>
    <w:rPr>
      <w:sz w:val="22"/>
    </w:rPr>
  </w:style>
  <w:style w:type="paragraph" w:styleId="Heading1">
    <w:name w:val="heading 1"/>
    <w:basedOn w:val="Normal"/>
    <w:next w:val="Normal"/>
    <w:link w:val="Heading1Char"/>
    <w:uiPriority w:val="9"/>
    <w:qFormat/>
    <w:rsid w:val="003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3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3D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3D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3D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3D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3D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3D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33BF"/>
  </w:style>
  <w:style w:type="paragraph" w:customStyle="1" w:styleId="OPCParaBase">
    <w:name w:val="OPCParaBase"/>
    <w:link w:val="OPCParaBaseChar"/>
    <w:qFormat/>
    <w:rsid w:val="00C533B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533BF"/>
    <w:pPr>
      <w:spacing w:line="240" w:lineRule="auto"/>
    </w:pPr>
    <w:rPr>
      <w:b/>
      <w:sz w:val="40"/>
    </w:rPr>
  </w:style>
  <w:style w:type="paragraph" w:customStyle="1" w:styleId="ActHead1">
    <w:name w:val="ActHead 1"/>
    <w:aliases w:val="c"/>
    <w:basedOn w:val="OPCParaBase"/>
    <w:next w:val="Normal"/>
    <w:qFormat/>
    <w:rsid w:val="00C533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33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33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33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533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33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33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33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33B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533BF"/>
  </w:style>
  <w:style w:type="paragraph" w:customStyle="1" w:styleId="Blocks">
    <w:name w:val="Blocks"/>
    <w:aliases w:val="bb"/>
    <w:basedOn w:val="OPCParaBase"/>
    <w:qFormat/>
    <w:rsid w:val="00C533BF"/>
    <w:pPr>
      <w:spacing w:line="240" w:lineRule="auto"/>
    </w:pPr>
    <w:rPr>
      <w:sz w:val="24"/>
    </w:rPr>
  </w:style>
  <w:style w:type="paragraph" w:customStyle="1" w:styleId="BoxText">
    <w:name w:val="BoxText"/>
    <w:aliases w:val="bt"/>
    <w:basedOn w:val="OPCParaBase"/>
    <w:qFormat/>
    <w:rsid w:val="00C533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33BF"/>
    <w:rPr>
      <w:b/>
    </w:rPr>
  </w:style>
  <w:style w:type="paragraph" w:customStyle="1" w:styleId="BoxHeadItalic">
    <w:name w:val="BoxHeadItalic"/>
    <w:aliases w:val="bhi"/>
    <w:basedOn w:val="BoxText"/>
    <w:next w:val="BoxStep"/>
    <w:qFormat/>
    <w:rsid w:val="00C533BF"/>
    <w:rPr>
      <w:i/>
    </w:rPr>
  </w:style>
  <w:style w:type="paragraph" w:customStyle="1" w:styleId="BoxList">
    <w:name w:val="BoxList"/>
    <w:aliases w:val="bl"/>
    <w:basedOn w:val="BoxText"/>
    <w:qFormat/>
    <w:rsid w:val="00C533BF"/>
    <w:pPr>
      <w:ind w:left="1559" w:hanging="425"/>
    </w:pPr>
  </w:style>
  <w:style w:type="paragraph" w:customStyle="1" w:styleId="BoxNote">
    <w:name w:val="BoxNote"/>
    <w:aliases w:val="bn"/>
    <w:basedOn w:val="BoxText"/>
    <w:qFormat/>
    <w:rsid w:val="00C533BF"/>
    <w:pPr>
      <w:tabs>
        <w:tab w:val="left" w:pos="1985"/>
      </w:tabs>
      <w:spacing w:before="122" w:line="198" w:lineRule="exact"/>
      <w:ind w:left="2948" w:hanging="1814"/>
    </w:pPr>
    <w:rPr>
      <w:sz w:val="18"/>
    </w:rPr>
  </w:style>
  <w:style w:type="paragraph" w:customStyle="1" w:styleId="BoxPara">
    <w:name w:val="BoxPara"/>
    <w:aliases w:val="bp"/>
    <w:basedOn w:val="BoxText"/>
    <w:qFormat/>
    <w:rsid w:val="00C533BF"/>
    <w:pPr>
      <w:tabs>
        <w:tab w:val="right" w:pos="2268"/>
      </w:tabs>
      <w:ind w:left="2552" w:hanging="1418"/>
    </w:pPr>
  </w:style>
  <w:style w:type="paragraph" w:customStyle="1" w:styleId="BoxStep">
    <w:name w:val="BoxStep"/>
    <w:aliases w:val="bs"/>
    <w:basedOn w:val="BoxText"/>
    <w:qFormat/>
    <w:rsid w:val="00C533BF"/>
    <w:pPr>
      <w:ind w:left="1985" w:hanging="851"/>
    </w:pPr>
  </w:style>
  <w:style w:type="character" w:customStyle="1" w:styleId="CharAmPartNo">
    <w:name w:val="CharAmPartNo"/>
    <w:basedOn w:val="OPCCharBase"/>
    <w:qFormat/>
    <w:rsid w:val="00C533BF"/>
  </w:style>
  <w:style w:type="character" w:customStyle="1" w:styleId="CharAmPartText">
    <w:name w:val="CharAmPartText"/>
    <w:basedOn w:val="OPCCharBase"/>
    <w:qFormat/>
    <w:rsid w:val="00C533BF"/>
  </w:style>
  <w:style w:type="character" w:customStyle="1" w:styleId="CharAmSchNo">
    <w:name w:val="CharAmSchNo"/>
    <w:basedOn w:val="OPCCharBase"/>
    <w:qFormat/>
    <w:rsid w:val="00C533BF"/>
  </w:style>
  <w:style w:type="character" w:customStyle="1" w:styleId="CharAmSchText">
    <w:name w:val="CharAmSchText"/>
    <w:basedOn w:val="OPCCharBase"/>
    <w:qFormat/>
    <w:rsid w:val="00C533BF"/>
  </w:style>
  <w:style w:type="character" w:customStyle="1" w:styleId="CharBoldItalic">
    <w:name w:val="CharBoldItalic"/>
    <w:basedOn w:val="OPCCharBase"/>
    <w:uiPriority w:val="1"/>
    <w:qFormat/>
    <w:rsid w:val="00C533BF"/>
    <w:rPr>
      <w:b/>
      <w:i/>
    </w:rPr>
  </w:style>
  <w:style w:type="character" w:customStyle="1" w:styleId="CharChapNo">
    <w:name w:val="CharChapNo"/>
    <w:basedOn w:val="OPCCharBase"/>
    <w:uiPriority w:val="1"/>
    <w:qFormat/>
    <w:rsid w:val="00C533BF"/>
  </w:style>
  <w:style w:type="character" w:customStyle="1" w:styleId="CharChapText">
    <w:name w:val="CharChapText"/>
    <w:basedOn w:val="OPCCharBase"/>
    <w:uiPriority w:val="1"/>
    <w:qFormat/>
    <w:rsid w:val="00C533BF"/>
  </w:style>
  <w:style w:type="character" w:customStyle="1" w:styleId="CharDivNo">
    <w:name w:val="CharDivNo"/>
    <w:basedOn w:val="OPCCharBase"/>
    <w:uiPriority w:val="1"/>
    <w:qFormat/>
    <w:rsid w:val="00C533BF"/>
  </w:style>
  <w:style w:type="character" w:customStyle="1" w:styleId="CharDivText">
    <w:name w:val="CharDivText"/>
    <w:basedOn w:val="OPCCharBase"/>
    <w:uiPriority w:val="1"/>
    <w:qFormat/>
    <w:rsid w:val="00C533BF"/>
  </w:style>
  <w:style w:type="character" w:customStyle="1" w:styleId="CharItalic">
    <w:name w:val="CharItalic"/>
    <w:basedOn w:val="OPCCharBase"/>
    <w:uiPriority w:val="1"/>
    <w:qFormat/>
    <w:rsid w:val="00C533BF"/>
    <w:rPr>
      <w:i/>
    </w:rPr>
  </w:style>
  <w:style w:type="character" w:customStyle="1" w:styleId="CharPartNo">
    <w:name w:val="CharPartNo"/>
    <w:basedOn w:val="OPCCharBase"/>
    <w:uiPriority w:val="1"/>
    <w:qFormat/>
    <w:rsid w:val="00C533BF"/>
  </w:style>
  <w:style w:type="character" w:customStyle="1" w:styleId="CharPartText">
    <w:name w:val="CharPartText"/>
    <w:basedOn w:val="OPCCharBase"/>
    <w:uiPriority w:val="1"/>
    <w:qFormat/>
    <w:rsid w:val="00C533BF"/>
  </w:style>
  <w:style w:type="character" w:customStyle="1" w:styleId="CharSectno">
    <w:name w:val="CharSectno"/>
    <w:basedOn w:val="OPCCharBase"/>
    <w:uiPriority w:val="1"/>
    <w:qFormat/>
    <w:rsid w:val="00C533BF"/>
  </w:style>
  <w:style w:type="character" w:customStyle="1" w:styleId="CharSubdNo">
    <w:name w:val="CharSubdNo"/>
    <w:basedOn w:val="OPCCharBase"/>
    <w:uiPriority w:val="1"/>
    <w:qFormat/>
    <w:rsid w:val="00C533BF"/>
  </w:style>
  <w:style w:type="character" w:customStyle="1" w:styleId="CharSubdText">
    <w:name w:val="CharSubdText"/>
    <w:basedOn w:val="OPCCharBase"/>
    <w:uiPriority w:val="1"/>
    <w:qFormat/>
    <w:rsid w:val="00C533BF"/>
  </w:style>
  <w:style w:type="paragraph" w:customStyle="1" w:styleId="CTA--">
    <w:name w:val="CTA --"/>
    <w:basedOn w:val="OPCParaBase"/>
    <w:next w:val="Normal"/>
    <w:rsid w:val="00C533BF"/>
    <w:pPr>
      <w:spacing w:before="60" w:line="240" w:lineRule="atLeast"/>
      <w:ind w:left="142" w:hanging="142"/>
    </w:pPr>
    <w:rPr>
      <w:sz w:val="20"/>
    </w:rPr>
  </w:style>
  <w:style w:type="paragraph" w:customStyle="1" w:styleId="CTA-">
    <w:name w:val="CTA -"/>
    <w:basedOn w:val="OPCParaBase"/>
    <w:rsid w:val="00C533BF"/>
    <w:pPr>
      <w:spacing w:before="60" w:line="240" w:lineRule="atLeast"/>
      <w:ind w:left="85" w:hanging="85"/>
    </w:pPr>
    <w:rPr>
      <w:sz w:val="20"/>
    </w:rPr>
  </w:style>
  <w:style w:type="paragraph" w:customStyle="1" w:styleId="CTA---">
    <w:name w:val="CTA ---"/>
    <w:basedOn w:val="OPCParaBase"/>
    <w:next w:val="Normal"/>
    <w:rsid w:val="00C533BF"/>
    <w:pPr>
      <w:spacing w:before="60" w:line="240" w:lineRule="atLeast"/>
      <w:ind w:left="198" w:hanging="198"/>
    </w:pPr>
    <w:rPr>
      <w:sz w:val="20"/>
    </w:rPr>
  </w:style>
  <w:style w:type="paragraph" w:customStyle="1" w:styleId="CTA----">
    <w:name w:val="CTA ----"/>
    <w:basedOn w:val="OPCParaBase"/>
    <w:next w:val="Normal"/>
    <w:rsid w:val="00C533BF"/>
    <w:pPr>
      <w:spacing w:before="60" w:line="240" w:lineRule="atLeast"/>
      <w:ind w:left="255" w:hanging="255"/>
    </w:pPr>
    <w:rPr>
      <w:sz w:val="20"/>
    </w:rPr>
  </w:style>
  <w:style w:type="paragraph" w:customStyle="1" w:styleId="CTA1a">
    <w:name w:val="CTA 1(a)"/>
    <w:basedOn w:val="OPCParaBase"/>
    <w:rsid w:val="00C533BF"/>
    <w:pPr>
      <w:tabs>
        <w:tab w:val="right" w:pos="414"/>
      </w:tabs>
      <w:spacing w:before="40" w:line="240" w:lineRule="atLeast"/>
      <w:ind w:left="675" w:hanging="675"/>
    </w:pPr>
    <w:rPr>
      <w:sz w:val="20"/>
    </w:rPr>
  </w:style>
  <w:style w:type="paragraph" w:customStyle="1" w:styleId="CTA1ai">
    <w:name w:val="CTA 1(a)(i)"/>
    <w:basedOn w:val="OPCParaBase"/>
    <w:rsid w:val="00C533BF"/>
    <w:pPr>
      <w:tabs>
        <w:tab w:val="right" w:pos="1004"/>
      </w:tabs>
      <w:spacing w:before="40" w:line="240" w:lineRule="atLeast"/>
      <w:ind w:left="1253" w:hanging="1253"/>
    </w:pPr>
    <w:rPr>
      <w:sz w:val="20"/>
    </w:rPr>
  </w:style>
  <w:style w:type="paragraph" w:customStyle="1" w:styleId="CTA2a">
    <w:name w:val="CTA 2(a)"/>
    <w:basedOn w:val="OPCParaBase"/>
    <w:rsid w:val="00C533BF"/>
    <w:pPr>
      <w:tabs>
        <w:tab w:val="right" w:pos="482"/>
      </w:tabs>
      <w:spacing w:before="40" w:line="240" w:lineRule="atLeast"/>
      <w:ind w:left="748" w:hanging="748"/>
    </w:pPr>
    <w:rPr>
      <w:sz w:val="20"/>
    </w:rPr>
  </w:style>
  <w:style w:type="paragraph" w:customStyle="1" w:styleId="CTA2ai">
    <w:name w:val="CTA 2(a)(i)"/>
    <w:basedOn w:val="OPCParaBase"/>
    <w:rsid w:val="00C533BF"/>
    <w:pPr>
      <w:tabs>
        <w:tab w:val="right" w:pos="1089"/>
      </w:tabs>
      <w:spacing w:before="40" w:line="240" w:lineRule="atLeast"/>
      <w:ind w:left="1327" w:hanging="1327"/>
    </w:pPr>
    <w:rPr>
      <w:sz w:val="20"/>
    </w:rPr>
  </w:style>
  <w:style w:type="paragraph" w:customStyle="1" w:styleId="CTA3a">
    <w:name w:val="CTA 3(a)"/>
    <w:basedOn w:val="OPCParaBase"/>
    <w:rsid w:val="00C533BF"/>
    <w:pPr>
      <w:tabs>
        <w:tab w:val="right" w:pos="556"/>
      </w:tabs>
      <w:spacing w:before="40" w:line="240" w:lineRule="atLeast"/>
      <w:ind w:left="805" w:hanging="805"/>
    </w:pPr>
    <w:rPr>
      <w:sz w:val="20"/>
    </w:rPr>
  </w:style>
  <w:style w:type="paragraph" w:customStyle="1" w:styleId="CTA3ai">
    <w:name w:val="CTA 3(a)(i)"/>
    <w:basedOn w:val="OPCParaBase"/>
    <w:rsid w:val="00C533BF"/>
    <w:pPr>
      <w:tabs>
        <w:tab w:val="right" w:pos="1140"/>
      </w:tabs>
      <w:spacing w:before="40" w:line="240" w:lineRule="atLeast"/>
      <w:ind w:left="1361" w:hanging="1361"/>
    </w:pPr>
    <w:rPr>
      <w:sz w:val="20"/>
    </w:rPr>
  </w:style>
  <w:style w:type="paragraph" w:customStyle="1" w:styleId="CTA4a">
    <w:name w:val="CTA 4(a)"/>
    <w:basedOn w:val="OPCParaBase"/>
    <w:rsid w:val="00C533BF"/>
    <w:pPr>
      <w:tabs>
        <w:tab w:val="right" w:pos="624"/>
      </w:tabs>
      <w:spacing w:before="40" w:line="240" w:lineRule="atLeast"/>
      <w:ind w:left="873" w:hanging="873"/>
    </w:pPr>
    <w:rPr>
      <w:sz w:val="20"/>
    </w:rPr>
  </w:style>
  <w:style w:type="paragraph" w:customStyle="1" w:styleId="CTA4ai">
    <w:name w:val="CTA 4(a)(i)"/>
    <w:basedOn w:val="OPCParaBase"/>
    <w:rsid w:val="00C533BF"/>
    <w:pPr>
      <w:tabs>
        <w:tab w:val="right" w:pos="1213"/>
      </w:tabs>
      <w:spacing w:before="40" w:line="240" w:lineRule="atLeast"/>
      <w:ind w:left="1452" w:hanging="1452"/>
    </w:pPr>
    <w:rPr>
      <w:sz w:val="20"/>
    </w:rPr>
  </w:style>
  <w:style w:type="paragraph" w:customStyle="1" w:styleId="CTACAPS">
    <w:name w:val="CTA CAPS"/>
    <w:basedOn w:val="OPCParaBase"/>
    <w:rsid w:val="00C533BF"/>
    <w:pPr>
      <w:spacing w:before="60" w:line="240" w:lineRule="atLeast"/>
    </w:pPr>
    <w:rPr>
      <w:sz w:val="20"/>
    </w:rPr>
  </w:style>
  <w:style w:type="paragraph" w:customStyle="1" w:styleId="CTAright">
    <w:name w:val="CTA right"/>
    <w:basedOn w:val="OPCParaBase"/>
    <w:rsid w:val="00C533BF"/>
    <w:pPr>
      <w:spacing w:before="60" w:line="240" w:lineRule="auto"/>
      <w:jc w:val="right"/>
    </w:pPr>
    <w:rPr>
      <w:sz w:val="20"/>
    </w:rPr>
  </w:style>
  <w:style w:type="paragraph" w:customStyle="1" w:styleId="subsection">
    <w:name w:val="subsection"/>
    <w:aliases w:val="ss"/>
    <w:basedOn w:val="OPCParaBase"/>
    <w:link w:val="subsectionChar"/>
    <w:rsid w:val="00C533BF"/>
    <w:pPr>
      <w:tabs>
        <w:tab w:val="right" w:pos="1021"/>
      </w:tabs>
      <w:spacing w:before="180" w:line="240" w:lineRule="auto"/>
      <w:ind w:left="1134" w:hanging="1134"/>
    </w:pPr>
  </w:style>
  <w:style w:type="paragraph" w:customStyle="1" w:styleId="Definition">
    <w:name w:val="Definition"/>
    <w:aliases w:val="dd"/>
    <w:basedOn w:val="OPCParaBase"/>
    <w:rsid w:val="00C533BF"/>
    <w:pPr>
      <w:spacing w:before="180" w:line="240" w:lineRule="auto"/>
      <w:ind w:left="1134"/>
    </w:pPr>
  </w:style>
  <w:style w:type="paragraph" w:customStyle="1" w:styleId="ETAsubitem">
    <w:name w:val="ETA(subitem)"/>
    <w:basedOn w:val="OPCParaBase"/>
    <w:rsid w:val="00C533BF"/>
    <w:pPr>
      <w:tabs>
        <w:tab w:val="right" w:pos="340"/>
      </w:tabs>
      <w:spacing w:before="60" w:line="240" w:lineRule="auto"/>
      <w:ind w:left="454" w:hanging="454"/>
    </w:pPr>
    <w:rPr>
      <w:sz w:val="20"/>
    </w:rPr>
  </w:style>
  <w:style w:type="paragraph" w:customStyle="1" w:styleId="ETApara">
    <w:name w:val="ETA(para)"/>
    <w:basedOn w:val="OPCParaBase"/>
    <w:rsid w:val="00C533BF"/>
    <w:pPr>
      <w:tabs>
        <w:tab w:val="right" w:pos="754"/>
      </w:tabs>
      <w:spacing w:before="60" w:line="240" w:lineRule="auto"/>
      <w:ind w:left="828" w:hanging="828"/>
    </w:pPr>
    <w:rPr>
      <w:sz w:val="20"/>
    </w:rPr>
  </w:style>
  <w:style w:type="paragraph" w:customStyle="1" w:styleId="ETAsubpara">
    <w:name w:val="ETA(subpara)"/>
    <w:basedOn w:val="OPCParaBase"/>
    <w:rsid w:val="00C533BF"/>
    <w:pPr>
      <w:tabs>
        <w:tab w:val="right" w:pos="1083"/>
      </w:tabs>
      <w:spacing w:before="60" w:line="240" w:lineRule="auto"/>
      <w:ind w:left="1191" w:hanging="1191"/>
    </w:pPr>
    <w:rPr>
      <w:sz w:val="20"/>
    </w:rPr>
  </w:style>
  <w:style w:type="paragraph" w:customStyle="1" w:styleId="ETAsub-subpara">
    <w:name w:val="ETA(sub-subpara)"/>
    <w:basedOn w:val="OPCParaBase"/>
    <w:rsid w:val="00C533BF"/>
    <w:pPr>
      <w:tabs>
        <w:tab w:val="right" w:pos="1412"/>
      </w:tabs>
      <w:spacing w:before="60" w:line="240" w:lineRule="auto"/>
      <w:ind w:left="1525" w:hanging="1525"/>
    </w:pPr>
    <w:rPr>
      <w:sz w:val="20"/>
    </w:rPr>
  </w:style>
  <w:style w:type="paragraph" w:customStyle="1" w:styleId="Formula">
    <w:name w:val="Formula"/>
    <w:basedOn w:val="OPCParaBase"/>
    <w:rsid w:val="00C533BF"/>
    <w:pPr>
      <w:spacing w:line="240" w:lineRule="auto"/>
      <w:ind w:left="1134"/>
    </w:pPr>
    <w:rPr>
      <w:sz w:val="20"/>
    </w:rPr>
  </w:style>
  <w:style w:type="paragraph" w:styleId="Header">
    <w:name w:val="header"/>
    <w:basedOn w:val="OPCParaBase"/>
    <w:link w:val="HeaderChar"/>
    <w:unhideWhenUsed/>
    <w:rsid w:val="00C533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33BF"/>
    <w:rPr>
      <w:rFonts w:eastAsia="Times New Roman" w:cs="Times New Roman"/>
      <w:sz w:val="16"/>
      <w:lang w:eastAsia="en-AU"/>
    </w:rPr>
  </w:style>
  <w:style w:type="paragraph" w:customStyle="1" w:styleId="House">
    <w:name w:val="House"/>
    <w:basedOn w:val="OPCParaBase"/>
    <w:rsid w:val="00C533BF"/>
    <w:pPr>
      <w:spacing w:line="240" w:lineRule="auto"/>
    </w:pPr>
    <w:rPr>
      <w:sz w:val="28"/>
    </w:rPr>
  </w:style>
  <w:style w:type="paragraph" w:customStyle="1" w:styleId="Item">
    <w:name w:val="Item"/>
    <w:aliases w:val="i"/>
    <w:basedOn w:val="OPCParaBase"/>
    <w:next w:val="ItemHead"/>
    <w:rsid w:val="00C533BF"/>
    <w:pPr>
      <w:keepLines/>
      <w:spacing w:before="80" w:line="240" w:lineRule="auto"/>
      <w:ind w:left="709"/>
    </w:pPr>
  </w:style>
  <w:style w:type="paragraph" w:customStyle="1" w:styleId="ItemHead">
    <w:name w:val="ItemHead"/>
    <w:aliases w:val="ih"/>
    <w:basedOn w:val="OPCParaBase"/>
    <w:next w:val="Item"/>
    <w:rsid w:val="00C533BF"/>
    <w:pPr>
      <w:keepLines/>
      <w:spacing w:before="220" w:line="240" w:lineRule="auto"/>
      <w:ind w:left="709" w:hanging="709"/>
    </w:pPr>
    <w:rPr>
      <w:rFonts w:ascii="Arial" w:hAnsi="Arial"/>
      <w:b/>
      <w:kern w:val="28"/>
      <w:sz w:val="24"/>
    </w:rPr>
  </w:style>
  <w:style w:type="paragraph" w:customStyle="1" w:styleId="LongT">
    <w:name w:val="LongT"/>
    <w:basedOn w:val="OPCParaBase"/>
    <w:rsid w:val="00C533BF"/>
    <w:pPr>
      <w:spacing w:line="240" w:lineRule="auto"/>
    </w:pPr>
    <w:rPr>
      <w:b/>
      <w:sz w:val="32"/>
    </w:rPr>
  </w:style>
  <w:style w:type="paragraph" w:customStyle="1" w:styleId="notedraft">
    <w:name w:val="note(draft)"/>
    <w:aliases w:val="nd"/>
    <w:basedOn w:val="OPCParaBase"/>
    <w:rsid w:val="00C533BF"/>
    <w:pPr>
      <w:spacing w:before="240" w:line="240" w:lineRule="auto"/>
      <w:ind w:left="284" w:hanging="284"/>
    </w:pPr>
    <w:rPr>
      <w:i/>
      <w:sz w:val="24"/>
    </w:rPr>
  </w:style>
  <w:style w:type="paragraph" w:customStyle="1" w:styleId="notemargin">
    <w:name w:val="note(margin)"/>
    <w:aliases w:val="nm"/>
    <w:basedOn w:val="OPCParaBase"/>
    <w:rsid w:val="00C533BF"/>
    <w:pPr>
      <w:tabs>
        <w:tab w:val="left" w:pos="709"/>
      </w:tabs>
      <w:spacing w:before="122" w:line="198" w:lineRule="exact"/>
      <w:ind w:left="709" w:hanging="709"/>
    </w:pPr>
    <w:rPr>
      <w:sz w:val="18"/>
    </w:rPr>
  </w:style>
  <w:style w:type="paragraph" w:customStyle="1" w:styleId="noteToPara">
    <w:name w:val="noteToPara"/>
    <w:aliases w:val="ntp"/>
    <w:basedOn w:val="OPCParaBase"/>
    <w:rsid w:val="00C533BF"/>
    <w:pPr>
      <w:spacing w:before="122" w:line="198" w:lineRule="exact"/>
      <w:ind w:left="2353" w:hanging="709"/>
    </w:pPr>
    <w:rPr>
      <w:sz w:val="18"/>
    </w:rPr>
  </w:style>
  <w:style w:type="paragraph" w:customStyle="1" w:styleId="noteParlAmend">
    <w:name w:val="note(ParlAmend)"/>
    <w:aliases w:val="npp"/>
    <w:basedOn w:val="OPCParaBase"/>
    <w:next w:val="ParlAmend"/>
    <w:rsid w:val="00C533BF"/>
    <w:pPr>
      <w:spacing w:line="240" w:lineRule="auto"/>
      <w:jc w:val="right"/>
    </w:pPr>
    <w:rPr>
      <w:rFonts w:ascii="Arial" w:hAnsi="Arial"/>
      <w:b/>
      <w:i/>
    </w:rPr>
  </w:style>
  <w:style w:type="paragraph" w:customStyle="1" w:styleId="notetext">
    <w:name w:val="note(text)"/>
    <w:aliases w:val="n"/>
    <w:basedOn w:val="OPCParaBase"/>
    <w:rsid w:val="00C533BF"/>
    <w:pPr>
      <w:spacing w:before="122" w:line="198" w:lineRule="exact"/>
      <w:ind w:left="1985" w:hanging="851"/>
    </w:pPr>
    <w:rPr>
      <w:sz w:val="18"/>
    </w:rPr>
  </w:style>
  <w:style w:type="paragraph" w:customStyle="1" w:styleId="Page1">
    <w:name w:val="Page1"/>
    <w:basedOn w:val="OPCParaBase"/>
    <w:rsid w:val="00C533BF"/>
    <w:pPr>
      <w:spacing w:before="400" w:line="240" w:lineRule="auto"/>
    </w:pPr>
    <w:rPr>
      <w:b/>
      <w:sz w:val="32"/>
    </w:rPr>
  </w:style>
  <w:style w:type="paragraph" w:customStyle="1" w:styleId="PageBreak">
    <w:name w:val="PageBreak"/>
    <w:aliases w:val="pb"/>
    <w:basedOn w:val="OPCParaBase"/>
    <w:rsid w:val="00C533BF"/>
    <w:pPr>
      <w:spacing w:line="240" w:lineRule="auto"/>
    </w:pPr>
    <w:rPr>
      <w:sz w:val="20"/>
    </w:rPr>
  </w:style>
  <w:style w:type="paragraph" w:customStyle="1" w:styleId="paragraphsub">
    <w:name w:val="paragraph(sub)"/>
    <w:aliases w:val="aa"/>
    <w:basedOn w:val="OPCParaBase"/>
    <w:rsid w:val="00C533BF"/>
    <w:pPr>
      <w:tabs>
        <w:tab w:val="right" w:pos="1985"/>
      </w:tabs>
      <w:spacing w:before="40" w:line="240" w:lineRule="auto"/>
      <w:ind w:left="2098" w:hanging="2098"/>
    </w:pPr>
  </w:style>
  <w:style w:type="paragraph" w:customStyle="1" w:styleId="paragraphsub-sub">
    <w:name w:val="paragraph(sub-sub)"/>
    <w:aliases w:val="aaa"/>
    <w:basedOn w:val="OPCParaBase"/>
    <w:rsid w:val="00C533BF"/>
    <w:pPr>
      <w:tabs>
        <w:tab w:val="right" w:pos="2722"/>
      </w:tabs>
      <w:spacing w:before="40" w:line="240" w:lineRule="auto"/>
      <w:ind w:left="2835" w:hanging="2835"/>
    </w:pPr>
  </w:style>
  <w:style w:type="paragraph" w:customStyle="1" w:styleId="paragraph">
    <w:name w:val="paragraph"/>
    <w:aliases w:val="a"/>
    <w:basedOn w:val="OPCParaBase"/>
    <w:link w:val="paragraphChar"/>
    <w:rsid w:val="00C533BF"/>
    <w:pPr>
      <w:tabs>
        <w:tab w:val="right" w:pos="1531"/>
      </w:tabs>
      <w:spacing w:before="40" w:line="240" w:lineRule="auto"/>
      <w:ind w:left="1644" w:hanging="1644"/>
    </w:pPr>
  </w:style>
  <w:style w:type="paragraph" w:customStyle="1" w:styleId="ParlAmend">
    <w:name w:val="ParlAmend"/>
    <w:aliases w:val="pp"/>
    <w:basedOn w:val="OPCParaBase"/>
    <w:rsid w:val="00C533BF"/>
    <w:pPr>
      <w:spacing w:before="240" w:line="240" w:lineRule="atLeast"/>
      <w:ind w:hanging="567"/>
    </w:pPr>
    <w:rPr>
      <w:sz w:val="24"/>
    </w:rPr>
  </w:style>
  <w:style w:type="paragraph" w:customStyle="1" w:styleId="Penalty">
    <w:name w:val="Penalty"/>
    <w:basedOn w:val="OPCParaBase"/>
    <w:rsid w:val="00C533BF"/>
    <w:pPr>
      <w:tabs>
        <w:tab w:val="left" w:pos="2977"/>
      </w:tabs>
      <w:spacing w:before="180" w:line="240" w:lineRule="auto"/>
      <w:ind w:left="1985" w:hanging="851"/>
    </w:pPr>
  </w:style>
  <w:style w:type="paragraph" w:customStyle="1" w:styleId="Portfolio">
    <w:name w:val="Portfolio"/>
    <w:basedOn w:val="OPCParaBase"/>
    <w:rsid w:val="00C533BF"/>
    <w:pPr>
      <w:spacing w:line="240" w:lineRule="auto"/>
    </w:pPr>
    <w:rPr>
      <w:i/>
      <w:sz w:val="20"/>
    </w:rPr>
  </w:style>
  <w:style w:type="paragraph" w:customStyle="1" w:styleId="Preamble">
    <w:name w:val="Preamble"/>
    <w:basedOn w:val="OPCParaBase"/>
    <w:next w:val="Normal"/>
    <w:rsid w:val="00C533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33BF"/>
    <w:pPr>
      <w:spacing w:line="240" w:lineRule="auto"/>
    </w:pPr>
    <w:rPr>
      <w:i/>
      <w:sz w:val="20"/>
    </w:rPr>
  </w:style>
  <w:style w:type="paragraph" w:customStyle="1" w:styleId="Session">
    <w:name w:val="Session"/>
    <w:basedOn w:val="OPCParaBase"/>
    <w:rsid w:val="00C533BF"/>
    <w:pPr>
      <w:spacing w:line="240" w:lineRule="auto"/>
    </w:pPr>
    <w:rPr>
      <w:sz w:val="28"/>
    </w:rPr>
  </w:style>
  <w:style w:type="paragraph" w:customStyle="1" w:styleId="Sponsor">
    <w:name w:val="Sponsor"/>
    <w:basedOn w:val="OPCParaBase"/>
    <w:rsid w:val="00C533BF"/>
    <w:pPr>
      <w:spacing w:line="240" w:lineRule="auto"/>
    </w:pPr>
    <w:rPr>
      <w:i/>
    </w:rPr>
  </w:style>
  <w:style w:type="paragraph" w:customStyle="1" w:styleId="Subitem">
    <w:name w:val="Subitem"/>
    <w:aliases w:val="iss"/>
    <w:basedOn w:val="OPCParaBase"/>
    <w:rsid w:val="00C533BF"/>
    <w:pPr>
      <w:spacing w:before="180" w:line="240" w:lineRule="auto"/>
      <w:ind w:left="709" w:hanging="709"/>
    </w:pPr>
  </w:style>
  <w:style w:type="paragraph" w:customStyle="1" w:styleId="SubitemHead">
    <w:name w:val="SubitemHead"/>
    <w:aliases w:val="issh"/>
    <w:basedOn w:val="OPCParaBase"/>
    <w:rsid w:val="00C533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33BF"/>
    <w:pPr>
      <w:spacing w:before="40" w:line="240" w:lineRule="auto"/>
      <w:ind w:left="1134"/>
    </w:pPr>
  </w:style>
  <w:style w:type="paragraph" w:customStyle="1" w:styleId="SubsectionHead">
    <w:name w:val="SubsectionHead"/>
    <w:aliases w:val="ssh"/>
    <w:basedOn w:val="OPCParaBase"/>
    <w:next w:val="subsection"/>
    <w:rsid w:val="00C533BF"/>
    <w:pPr>
      <w:keepNext/>
      <w:keepLines/>
      <w:spacing w:before="240" w:line="240" w:lineRule="auto"/>
      <w:ind w:left="1134"/>
    </w:pPr>
    <w:rPr>
      <w:i/>
    </w:rPr>
  </w:style>
  <w:style w:type="paragraph" w:customStyle="1" w:styleId="Tablea">
    <w:name w:val="Table(a)"/>
    <w:aliases w:val="ta"/>
    <w:basedOn w:val="OPCParaBase"/>
    <w:rsid w:val="00C533BF"/>
    <w:pPr>
      <w:spacing w:before="60" w:line="240" w:lineRule="auto"/>
      <w:ind w:left="284" w:hanging="284"/>
    </w:pPr>
    <w:rPr>
      <w:sz w:val="20"/>
    </w:rPr>
  </w:style>
  <w:style w:type="paragraph" w:customStyle="1" w:styleId="TableAA">
    <w:name w:val="Table(AA)"/>
    <w:aliases w:val="taaa"/>
    <w:basedOn w:val="OPCParaBase"/>
    <w:rsid w:val="00C533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33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33BF"/>
    <w:pPr>
      <w:spacing w:before="60" w:line="240" w:lineRule="atLeast"/>
    </w:pPr>
    <w:rPr>
      <w:sz w:val="20"/>
    </w:rPr>
  </w:style>
  <w:style w:type="paragraph" w:customStyle="1" w:styleId="TLPBoxTextnote">
    <w:name w:val="TLPBoxText(note"/>
    <w:aliases w:val="right)"/>
    <w:basedOn w:val="OPCParaBase"/>
    <w:rsid w:val="00C533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33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33BF"/>
    <w:pPr>
      <w:spacing w:before="122" w:line="198" w:lineRule="exact"/>
      <w:ind w:left="1985" w:hanging="851"/>
      <w:jc w:val="right"/>
    </w:pPr>
    <w:rPr>
      <w:sz w:val="18"/>
    </w:rPr>
  </w:style>
  <w:style w:type="paragraph" w:customStyle="1" w:styleId="TLPTableBullet">
    <w:name w:val="TLPTableBullet"/>
    <w:aliases w:val="ttb"/>
    <w:basedOn w:val="OPCParaBase"/>
    <w:rsid w:val="00C533BF"/>
    <w:pPr>
      <w:spacing w:line="240" w:lineRule="exact"/>
      <w:ind w:left="284" w:hanging="284"/>
    </w:pPr>
    <w:rPr>
      <w:sz w:val="20"/>
    </w:rPr>
  </w:style>
  <w:style w:type="paragraph" w:styleId="TOC1">
    <w:name w:val="toc 1"/>
    <w:basedOn w:val="OPCParaBase"/>
    <w:next w:val="Normal"/>
    <w:uiPriority w:val="39"/>
    <w:semiHidden/>
    <w:unhideWhenUsed/>
    <w:rsid w:val="00C533B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533B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533B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33B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33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33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33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33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33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33BF"/>
    <w:pPr>
      <w:keepLines/>
      <w:spacing w:before="240" w:after="120" w:line="240" w:lineRule="auto"/>
      <w:ind w:left="794"/>
    </w:pPr>
    <w:rPr>
      <w:b/>
      <w:kern w:val="28"/>
      <w:sz w:val="20"/>
    </w:rPr>
  </w:style>
  <w:style w:type="paragraph" w:customStyle="1" w:styleId="TofSectsHeading">
    <w:name w:val="TofSects(Heading)"/>
    <w:basedOn w:val="OPCParaBase"/>
    <w:rsid w:val="00C533BF"/>
    <w:pPr>
      <w:spacing w:before="240" w:after="120" w:line="240" w:lineRule="auto"/>
    </w:pPr>
    <w:rPr>
      <w:b/>
      <w:sz w:val="24"/>
    </w:rPr>
  </w:style>
  <w:style w:type="paragraph" w:customStyle="1" w:styleId="TofSectsSection">
    <w:name w:val="TofSects(Section)"/>
    <w:basedOn w:val="OPCParaBase"/>
    <w:rsid w:val="00C533BF"/>
    <w:pPr>
      <w:keepLines/>
      <w:spacing w:before="40" w:line="240" w:lineRule="auto"/>
      <w:ind w:left="1588" w:hanging="794"/>
    </w:pPr>
    <w:rPr>
      <w:kern w:val="28"/>
      <w:sz w:val="18"/>
    </w:rPr>
  </w:style>
  <w:style w:type="paragraph" w:customStyle="1" w:styleId="TofSectsSubdiv">
    <w:name w:val="TofSects(Subdiv)"/>
    <w:basedOn w:val="OPCParaBase"/>
    <w:rsid w:val="00C533BF"/>
    <w:pPr>
      <w:keepLines/>
      <w:spacing w:before="80" w:line="240" w:lineRule="auto"/>
      <w:ind w:left="1588" w:hanging="794"/>
    </w:pPr>
    <w:rPr>
      <w:kern w:val="28"/>
    </w:rPr>
  </w:style>
  <w:style w:type="paragraph" w:customStyle="1" w:styleId="WRStyle">
    <w:name w:val="WR Style"/>
    <w:aliases w:val="WR"/>
    <w:basedOn w:val="OPCParaBase"/>
    <w:rsid w:val="00C533BF"/>
    <w:pPr>
      <w:spacing w:before="240" w:line="240" w:lineRule="auto"/>
      <w:ind w:left="284" w:hanging="284"/>
    </w:pPr>
    <w:rPr>
      <w:b/>
      <w:i/>
      <w:kern w:val="28"/>
      <w:sz w:val="24"/>
    </w:rPr>
  </w:style>
  <w:style w:type="paragraph" w:customStyle="1" w:styleId="notepara">
    <w:name w:val="note(para)"/>
    <w:aliases w:val="na"/>
    <w:basedOn w:val="OPCParaBase"/>
    <w:rsid w:val="00C533BF"/>
    <w:pPr>
      <w:spacing w:before="40" w:line="198" w:lineRule="exact"/>
      <w:ind w:left="2354" w:hanging="369"/>
    </w:pPr>
    <w:rPr>
      <w:sz w:val="18"/>
    </w:rPr>
  </w:style>
  <w:style w:type="paragraph" w:styleId="Footer">
    <w:name w:val="footer"/>
    <w:link w:val="FooterChar"/>
    <w:rsid w:val="00C533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33BF"/>
    <w:rPr>
      <w:rFonts w:eastAsia="Times New Roman" w:cs="Times New Roman"/>
      <w:sz w:val="22"/>
      <w:szCs w:val="24"/>
      <w:lang w:eastAsia="en-AU"/>
    </w:rPr>
  </w:style>
  <w:style w:type="character" w:styleId="LineNumber">
    <w:name w:val="line number"/>
    <w:basedOn w:val="OPCCharBase"/>
    <w:uiPriority w:val="99"/>
    <w:semiHidden/>
    <w:unhideWhenUsed/>
    <w:rsid w:val="00C533BF"/>
    <w:rPr>
      <w:sz w:val="16"/>
    </w:rPr>
  </w:style>
  <w:style w:type="table" w:customStyle="1" w:styleId="CFlag">
    <w:name w:val="CFlag"/>
    <w:basedOn w:val="TableNormal"/>
    <w:uiPriority w:val="99"/>
    <w:rsid w:val="00C533BF"/>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3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3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3D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3D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3D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3D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3D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3D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3D9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EC1BA2"/>
    <w:rPr>
      <w:rFonts w:eastAsia="Times New Roman" w:cs="Times New Roman"/>
      <w:sz w:val="22"/>
      <w:lang w:eastAsia="en-AU"/>
    </w:rPr>
  </w:style>
  <w:style w:type="character" w:customStyle="1" w:styleId="paragraphChar">
    <w:name w:val="paragraph Char"/>
    <w:aliases w:val="a Char"/>
    <w:link w:val="paragraph"/>
    <w:rsid w:val="00EC1BA2"/>
    <w:rPr>
      <w:rFonts w:eastAsia="Times New Roman" w:cs="Times New Roman"/>
      <w:sz w:val="22"/>
      <w:lang w:eastAsia="en-AU"/>
    </w:rPr>
  </w:style>
  <w:style w:type="paragraph" w:customStyle="1" w:styleId="ClerkBlock">
    <w:name w:val="ClerkBlock"/>
    <w:basedOn w:val="Normal"/>
    <w:rsid w:val="005C2A4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44C34"/>
    <w:pPr>
      <w:spacing w:before="800"/>
    </w:pPr>
  </w:style>
  <w:style w:type="character" w:customStyle="1" w:styleId="OPCParaBaseChar">
    <w:name w:val="OPCParaBase Char"/>
    <w:basedOn w:val="DefaultParagraphFont"/>
    <w:link w:val="OPCParaBase"/>
    <w:rsid w:val="00044C34"/>
    <w:rPr>
      <w:rFonts w:eastAsia="Times New Roman" w:cs="Times New Roman"/>
      <w:sz w:val="22"/>
      <w:lang w:eastAsia="en-AU"/>
    </w:rPr>
  </w:style>
  <w:style w:type="character" w:customStyle="1" w:styleId="ShortTChar">
    <w:name w:val="ShortT Char"/>
    <w:basedOn w:val="OPCParaBaseChar"/>
    <w:link w:val="ShortT"/>
    <w:rsid w:val="00044C34"/>
    <w:rPr>
      <w:rFonts w:eastAsia="Times New Roman" w:cs="Times New Roman"/>
      <w:b/>
      <w:sz w:val="40"/>
      <w:lang w:eastAsia="en-AU"/>
    </w:rPr>
  </w:style>
  <w:style w:type="character" w:customStyle="1" w:styleId="ShortTP1Char">
    <w:name w:val="ShortTP1 Char"/>
    <w:basedOn w:val="ShortTChar"/>
    <w:link w:val="ShortTP1"/>
    <w:rsid w:val="00044C34"/>
    <w:rPr>
      <w:rFonts w:eastAsia="Times New Roman" w:cs="Times New Roman"/>
      <w:b/>
      <w:sz w:val="40"/>
      <w:lang w:eastAsia="en-AU"/>
    </w:rPr>
  </w:style>
  <w:style w:type="paragraph" w:customStyle="1" w:styleId="ActNoP1">
    <w:name w:val="ActNoP1"/>
    <w:basedOn w:val="Actno"/>
    <w:link w:val="ActNoP1Char"/>
    <w:rsid w:val="00044C34"/>
    <w:pPr>
      <w:spacing w:before="800"/>
    </w:pPr>
    <w:rPr>
      <w:sz w:val="28"/>
    </w:rPr>
  </w:style>
  <w:style w:type="character" w:customStyle="1" w:styleId="ActnoChar">
    <w:name w:val="Actno Char"/>
    <w:basedOn w:val="ShortTChar"/>
    <w:link w:val="Actno"/>
    <w:rsid w:val="00044C34"/>
    <w:rPr>
      <w:rFonts w:eastAsia="Times New Roman" w:cs="Times New Roman"/>
      <w:b/>
      <w:sz w:val="40"/>
      <w:lang w:eastAsia="en-AU"/>
    </w:rPr>
  </w:style>
  <w:style w:type="character" w:customStyle="1" w:styleId="ActNoP1Char">
    <w:name w:val="ActNoP1 Char"/>
    <w:basedOn w:val="ActnoChar"/>
    <w:link w:val="ActNoP1"/>
    <w:rsid w:val="00044C34"/>
    <w:rPr>
      <w:rFonts w:eastAsia="Times New Roman" w:cs="Times New Roman"/>
      <w:b/>
      <w:sz w:val="28"/>
      <w:lang w:eastAsia="en-AU"/>
    </w:rPr>
  </w:style>
  <w:style w:type="paragraph" w:customStyle="1" w:styleId="p1LinesBef">
    <w:name w:val="p1LinesBef"/>
    <w:basedOn w:val="Normal"/>
    <w:rsid w:val="00044C3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44C3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44C34"/>
  </w:style>
  <w:style w:type="character" w:customStyle="1" w:styleId="ShortTCPChar">
    <w:name w:val="ShortTCP Char"/>
    <w:basedOn w:val="ShortTChar"/>
    <w:link w:val="ShortTCP"/>
    <w:rsid w:val="00044C34"/>
    <w:rPr>
      <w:rFonts w:eastAsia="Times New Roman" w:cs="Times New Roman"/>
      <w:b/>
      <w:sz w:val="40"/>
      <w:lang w:eastAsia="en-AU"/>
    </w:rPr>
  </w:style>
  <w:style w:type="paragraph" w:customStyle="1" w:styleId="ActNoCP">
    <w:name w:val="ActNoCP"/>
    <w:basedOn w:val="Actno"/>
    <w:link w:val="ActNoCPChar"/>
    <w:rsid w:val="00044C34"/>
    <w:pPr>
      <w:spacing w:before="400"/>
    </w:pPr>
  </w:style>
  <w:style w:type="character" w:customStyle="1" w:styleId="ActNoCPChar">
    <w:name w:val="ActNoCP Char"/>
    <w:basedOn w:val="ActnoChar"/>
    <w:link w:val="ActNoCP"/>
    <w:rsid w:val="00044C34"/>
    <w:rPr>
      <w:rFonts w:eastAsia="Times New Roman" w:cs="Times New Roman"/>
      <w:b/>
      <w:sz w:val="40"/>
      <w:lang w:eastAsia="en-AU"/>
    </w:rPr>
  </w:style>
  <w:style w:type="paragraph" w:customStyle="1" w:styleId="AssentBk">
    <w:name w:val="AssentBk"/>
    <w:basedOn w:val="Normal"/>
    <w:rsid w:val="00044C34"/>
    <w:pPr>
      <w:spacing w:line="240" w:lineRule="auto"/>
    </w:pPr>
    <w:rPr>
      <w:rFonts w:eastAsia="Times New Roman" w:cs="Times New Roman"/>
      <w:sz w:val="20"/>
      <w:lang w:eastAsia="en-AU"/>
    </w:rPr>
  </w:style>
  <w:style w:type="paragraph" w:customStyle="1" w:styleId="AssentDt">
    <w:name w:val="AssentDt"/>
    <w:basedOn w:val="Normal"/>
    <w:rsid w:val="00F4220E"/>
    <w:pPr>
      <w:spacing w:line="240" w:lineRule="auto"/>
    </w:pPr>
    <w:rPr>
      <w:rFonts w:eastAsia="Times New Roman" w:cs="Times New Roman"/>
      <w:sz w:val="20"/>
      <w:lang w:eastAsia="en-AU"/>
    </w:rPr>
  </w:style>
  <w:style w:type="paragraph" w:customStyle="1" w:styleId="2ndRd">
    <w:name w:val="2ndRd"/>
    <w:basedOn w:val="Normal"/>
    <w:rsid w:val="00F4220E"/>
    <w:pPr>
      <w:spacing w:line="240" w:lineRule="auto"/>
    </w:pPr>
    <w:rPr>
      <w:rFonts w:eastAsia="Times New Roman" w:cs="Times New Roman"/>
      <w:sz w:val="20"/>
      <w:lang w:eastAsia="en-AU"/>
    </w:rPr>
  </w:style>
  <w:style w:type="paragraph" w:customStyle="1" w:styleId="ScalePlusRef">
    <w:name w:val="ScalePlusRef"/>
    <w:basedOn w:val="Normal"/>
    <w:rsid w:val="00F4220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C335-7DBB-457F-B4CE-6B6719E8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3246</Words>
  <Characters>18504</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2013-04-03T04:21:00Z</dcterms:created>
  <dcterms:modified xsi:type="dcterms:W3CDTF">2013-04-04T01:26:00Z</dcterms:modified>
</cp:coreProperties>
</file>