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9D" w:rsidRPr="00627937" w:rsidRDefault="000B149D" w:rsidP="001C1D12">
      <w:r w:rsidRPr="00627937">
        <w:rPr>
          <w:noProof/>
          <w:lang w:eastAsia="en-AU"/>
        </w:rPr>
        <w:drawing>
          <wp:inline distT="0" distB="0" distL="0" distR="0" wp14:anchorId="0A908A3A" wp14:editId="66138A37">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0B149D" w:rsidRPr="00627937" w:rsidRDefault="000B149D" w:rsidP="001C1D12">
      <w:pPr>
        <w:pStyle w:val="ShortT"/>
        <w:spacing w:before="240"/>
      </w:pPr>
      <w:r w:rsidRPr="00627937">
        <w:t>Australian Charities and Not</w:t>
      </w:r>
      <w:r w:rsidR="00627937">
        <w:noBreakHyphen/>
      </w:r>
      <w:r w:rsidRPr="00627937">
        <w:t>for</w:t>
      </w:r>
      <w:r w:rsidR="00627937">
        <w:noBreakHyphen/>
      </w:r>
      <w:r w:rsidRPr="00627937">
        <w:t>profits Commission Act 2012</w:t>
      </w:r>
    </w:p>
    <w:p w:rsidR="000B149D" w:rsidRPr="00627937" w:rsidRDefault="000B149D" w:rsidP="001C1D12">
      <w:pPr>
        <w:pStyle w:val="CompiledActNo"/>
        <w:spacing w:before="240"/>
      </w:pPr>
      <w:r w:rsidRPr="00627937">
        <w:t>No.</w:t>
      </w:r>
      <w:r w:rsidR="00627937">
        <w:t> </w:t>
      </w:r>
      <w:r w:rsidRPr="00627937">
        <w:t>168, 2012 as amended</w:t>
      </w:r>
    </w:p>
    <w:p w:rsidR="000B149D" w:rsidRPr="00627937" w:rsidRDefault="0088376C" w:rsidP="001C1D12">
      <w:pPr>
        <w:spacing w:before="1000"/>
        <w:rPr>
          <w:rFonts w:cs="Arial"/>
          <w:sz w:val="24"/>
        </w:rPr>
      </w:pPr>
      <w:r w:rsidRPr="00627937">
        <w:rPr>
          <w:rFonts w:cs="Arial"/>
          <w:b/>
          <w:sz w:val="24"/>
        </w:rPr>
        <w:t>Compilation start date:</w:t>
      </w:r>
      <w:r w:rsidR="000B149D" w:rsidRPr="00627937">
        <w:rPr>
          <w:rFonts w:cs="Arial"/>
          <w:b/>
          <w:sz w:val="24"/>
        </w:rPr>
        <w:tab/>
      </w:r>
      <w:r w:rsidR="000B149D" w:rsidRPr="00627937">
        <w:rPr>
          <w:rFonts w:cs="Arial"/>
          <w:b/>
          <w:sz w:val="24"/>
        </w:rPr>
        <w:tab/>
      </w:r>
      <w:r w:rsidR="000B149D" w:rsidRPr="00627937">
        <w:rPr>
          <w:rFonts w:cs="Arial"/>
          <w:sz w:val="24"/>
        </w:rPr>
        <w:t>12</w:t>
      </w:r>
      <w:r w:rsidR="00627937">
        <w:rPr>
          <w:rFonts w:cs="Arial"/>
          <w:sz w:val="24"/>
        </w:rPr>
        <w:t> </w:t>
      </w:r>
      <w:r w:rsidR="000B149D" w:rsidRPr="00627937">
        <w:rPr>
          <w:rFonts w:cs="Arial"/>
          <w:sz w:val="24"/>
        </w:rPr>
        <w:t>April 2013</w:t>
      </w:r>
    </w:p>
    <w:p w:rsidR="000B149D" w:rsidRPr="00627937" w:rsidRDefault="000B149D" w:rsidP="001C1D12">
      <w:pPr>
        <w:spacing w:before="240"/>
        <w:rPr>
          <w:rFonts w:cs="Arial"/>
          <w:sz w:val="24"/>
        </w:rPr>
      </w:pPr>
      <w:r w:rsidRPr="00627937">
        <w:rPr>
          <w:rFonts w:cs="Arial"/>
          <w:b/>
          <w:sz w:val="24"/>
        </w:rPr>
        <w:t>Includes amendments up to:</w:t>
      </w:r>
      <w:r w:rsidRPr="00627937">
        <w:rPr>
          <w:rFonts w:cs="Arial"/>
          <w:b/>
          <w:sz w:val="24"/>
        </w:rPr>
        <w:tab/>
      </w:r>
      <w:r w:rsidRPr="00627937">
        <w:rPr>
          <w:rFonts w:cs="Arial"/>
          <w:sz w:val="24"/>
        </w:rPr>
        <w:t>Act No.</w:t>
      </w:r>
      <w:r w:rsidR="00627937">
        <w:rPr>
          <w:rFonts w:cs="Arial"/>
          <w:sz w:val="24"/>
        </w:rPr>
        <w:t> </w:t>
      </w:r>
      <w:r w:rsidRPr="00627937">
        <w:rPr>
          <w:rFonts w:cs="Arial"/>
          <w:sz w:val="24"/>
        </w:rPr>
        <w:t>13, 2013</w:t>
      </w:r>
    </w:p>
    <w:p w:rsidR="000B149D" w:rsidRPr="00627937" w:rsidRDefault="000B149D" w:rsidP="001C1D12">
      <w:pPr>
        <w:rPr>
          <w:b/>
          <w:szCs w:val="22"/>
        </w:rPr>
      </w:pPr>
    </w:p>
    <w:p w:rsidR="000B149D" w:rsidRPr="00627937" w:rsidRDefault="000B149D" w:rsidP="001C1D12">
      <w:pPr>
        <w:pageBreakBefore/>
        <w:spacing w:before="280"/>
        <w:rPr>
          <w:rFonts w:cs="Arial"/>
          <w:b/>
          <w:sz w:val="32"/>
          <w:szCs w:val="32"/>
        </w:rPr>
      </w:pPr>
      <w:r w:rsidRPr="00627937">
        <w:rPr>
          <w:rFonts w:cs="Arial"/>
          <w:b/>
          <w:sz w:val="32"/>
          <w:szCs w:val="32"/>
        </w:rPr>
        <w:lastRenderedPageBreak/>
        <w:t>About this compilation</w:t>
      </w:r>
    </w:p>
    <w:p w:rsidR="000B149D" w:rsidRPr="00627937" w:rsidRDefault="000B149D" w:rsidP="001C1D12">
      <w:pPr>
        <w:spacing w:before="240"/>
        <w:rPr>
          <w:rFonts w:cs="Arial"/>
        </w:rPr>
      </w:pPr>
      <w:r w:rsidRPr="00627937">
        <w:rPr>
          <w:rFonts w:cs="Arial"/>
          <w:b/>
          <w:szCs w:val="22"/>
        </w:rPr>
        <w:t>The compiled Act</w:t>
      </w:r>
    </w:p>
    <w:p w:rsidR="000B149D" w:rsidRPr="00627937" w:rsidRDefault="000B149D" w:rsidP="001C1D12">
      <w:pPr>
        <w:spacing w:before="120" w:after="120"/>
        <w:rPr>
          <w:rFonts w:cs="Arial"/>
          <w:szCs w:val="22"/>
        </w:rPr>
      </w:pPr>
      <w:r w:rsidRPr="00627937">
        <w:rPr>
          <w:rFonts w:cs="Arial"/>
          <w:szCs w:val="22"/>
        </w:rPr>
        <w:t xml:space="preserve">This is a compilation of the </w:t>
      </w:r>
      <w:r w:rsidRPr="00627937">
        <w:rPr>
          <w:rFonts w:cs="Arial"/>
          <w:i/>
          <w:szCs w:val="22"/>
        </w:rPr>
        <w:fldChar w:fldCharType="begin"/>
      </w:r>
      <w:r w:rsidRPr="00627937">
        <w:rPr>
          <w:rFonts w:cs="Arial"/>
          <w:i/>
          <w:szCs w:val="22"/>
        </w:rPr>
        <w:instrText xml:space="preserve"> STYLEREF  ShortT </w:instrText>
      </w:r>
      <w:r w:rsidRPr="00627937">
        <w:rPr>
          <w:rFonts w:cs="Arial"/>
          <w:i/>
          <w:szCs w:val="22"/>
        </w:rPr>
        <w:fldChar w:fldCharType="separate"/>
      </w:r>
      <w:r w:rsidR="008855BA">
        <w:rPr>
          <w:rFonts w:cs="Arial"/>
          <w:i/>
          <w:noProof/>
          <w:szCs w:val="22"/>
        </w:rPr>
        <w:t>Australian Charities and Not-for-profits Commission Act 2012</w:t>
      </w:r>
      <w:r w:rsidRPr="00627937">
        <w:rPr>
          <w:rFonts w:cs="Arial"/>
          <w:i/>
          <w:szCs w:val="22"/>
        </w:rPr>
        <w:fldChar w:fldCharType="end"/>
      </w:r>
      <w:r w:rsidRPr="00627937">
        <w:rPr>
          <w:rFonts w:cs="Arial"/>
          <w:szCs w:val="22"/>
        </w:rPr>
        <w:t xml:space="preserve"> as amended and in force on 12</w:t>
      </w:r>
      <w:r w:rsidR="00627937">
        <w:rPr>
          <w:rFonts w:cs="Arial"/>
          <w:szCs w:val="22"/>
        </w:rPr>
        <w:t> </w:t>
      </w:r>
      <w:r w:rsidRPr="00627937">
        <w:rPr>
          <w:rFonts w:cs="Arial"/>
          <w:szCs w:val="22"/>
        </w:rPr>
        <w:t>April 2013. It includes any amendment affecting the compiled Act to that date.</w:t>
      </w:r>
    </w:p>
    <w:p w:rsidR="000B149D" w:rsidRPr="00627937" w:rsidRDefault="000B149D">
      <w:pPr>
        <w:spacing w:after="120"/>
        <w:rPr>
          <w:rFonts w:cs="Arial"/>
          <w:szCs w:val="22"/>
        </w:rPr>
      </w:pPr>
      <w:r w:rsidRPr="00627937">
        <w:rPr>
          <w:rFonts w:cs="Arial"/>
          <w:szCs w:val="22"/>
        </w:rPr>
        <w:t>This compilation was prepared on 2</w:t>
      </w:r>
      <w:r w:rsidR="00E72896" w:rsidRPr="00627937">
        <w:rPr>
          <w:rFonts w:cs="Arial"/>
          <w:szCs w:val="22"/>
        </w:rPr>
        <w:t>1</w:t>
      </w:r>
      <w:r w:rsidR="00627937">
        <w:rPr>
          <w:rFonts w:cs="Arial"/>
          <w:szCs w:val="22"/>
        </w:rPr>
        <w:t> </w:t>
      </w:r>
      <w:r w:rsidR="00E72896" w:rsidRPr="00627937">
        <w:rPr>
          <w:rFonts w:cs="Arial"/>
          <w:szCs w:val="22"/>
        </w:rPr>
        <w:t>June</w:t>
      </w:r>
      <w:r w:rsidRPr="00627937">
        <w:rPr>
          <w:rFonts w:cs="Arial"/>
          <w:szCs w:val="22"/>
        </w:rPr>
        <w:t xml:space="preserve"> 2013.</w:t>
      </w:r>
    </w:p>
    <w:p w:rsidR="000B149D" w:rsidRPr="00627937" w:rsidRDefault="000B149D" w:rsidP="001C1D12">
      <w:pPr>
        <w:spacing w:after="120"/>
        <w:rPr>
          <w:rFonts w:cs="Arial"/>
          <w:szCs w:val="22"/>
        </w:rPr>
      </w:pPr>
      <w:r w:rsidRPr="00627937">
        <w:rPr>
          <w:rFonts w:cs="Arial"/>
          <w:szCs w:val="22"/>
        </w:rPr>
        <w:t xml:space="preserve">The notes at the end of this compilation (the </w:t>
      </w:r>
      <w:r w:rsidRPr="00627937">
        <w:rPr>
          <w:rFonts w:cs="Arial"/>
          <w:b/>
          <w:i/>
          <w:szCs w:val="22"/>
        </w:rPr>
        <w:t>endnotes</w:t>
      </w:r>
      <w:r w:rsidRPr="00627937">
        <w:rPr>
          <w:rFonts w:cs="Arial"/>
          <w:szCs w:val="22"/>
        </w:rPr>
        <w:t>) include information about amending Acts and instruments and the amendment history of each amended provision.</w:t>
      </w:r>
    </w:p>
    <w:p w:rsidR="000B149D" w:rsidRPr="00627937" w:rsidRDefault="000B149D" w:rsidP="001C1D12">
      <w:pPr>
        <w:tabs>
          <w:tab w:val="left" w:pos="5640"/>
        </w:tabs>
        <w:spacing w:before="120" w:after="120"/>
        <w:rPr>
          <w:rFonts w:cs="Arial"/>
          <w:b/>
          <w:szCs w:val="22"/>
        </w:rPr>
      </w:pPr>
      <w:r w:rsidRPr="00627937">
        <w:rPr>
          <w:rFonts w:cs="Arial"/>
          <w:b/>
          <w:szCs w:val="22"/>
        </w:rPr>
        <w:t>Uncommenced provisions and amendments</w:t>
      </w:r>
    </w:p>
    <w:p w:rsidR="000B149D" w:rsidRPr="00627937" w:rsidRDefault="000B149D" w:rsidP="001C1D12">
      <w:pPr>
        <w:spacing w:after="120"/>
        <w:rPr>
          <w:rFonts w:cs="Arial"/>
          <w:szCs w:val="22"/>
        </w:rPr>
      </w:pPr>
      <w:r w:rsidRPr="00627937">
        <w:rPr>
          <w:rFonts w:cs="Arial"/>
          <w:szCs w:val="22"/>
        </w:rPr>
        <w:t>If a provision of the compiled Act is affected by an uncommenced amendment, the text of the uncommenced amendment is set out in the endnotes.</w:t>
      </w:r>
    </w:p>
    <w:p w:rsidR="000B149D" w:rsidRPr="00627937" w:rsidRDefault="000B149D" w:rsidP="001C1D12">
      <w:pPr>
        <w:spacing w:before="120" w:after="120"/>
        <w:rPr>
          <w:rFonts w:cs="Arial"/>
          <w:b/>
          <w:szCs w:val="22"/>
        </w:rPr>
      </w:pPr>
      <w:r w:rsidRPr="00627937">
        <w:rPr>
          <w:rFonts w:cs="Arial"/>
          <w:b/>
          <w:szCs w:val="22"/>
        </w:rPr>
        <w:t>Application, saving and transitional provisions for amendments</w:t>
      </w:r>
    </w:p>
    <w:p w:rsidR="000B149D" w:rsidRPr="00627937" w:rsidRDefault="000B149D" w:rsidP="001C1D12">
      <w:pPr>
        <w:spacing w:after="120"/>
        <w:rPr>
          <w:rFonts w:cs="Arial"/>
          <w:szCs w:val="22"/>
        </w:rPr>
      </w:pPr>
      <w:r w:rsidRPr="00627937">
        <w:rPr>
          <w:rFonts w:cs="Arial"/>
          <w:szCs w:val="22"/>
        </w:rPr>
        <w:t>If the operation of an amendment is affected by an application, saving or transitional provision, the provision is identified in the endnotes.</w:t>
      </w:r>
    </w:p>
    <w:p w:rsidR="000B149D" w:rsidRPr="00627937" w:rsidRDefault="000B149D" w:rsidP="001C1D12">
      <w:pPr>
        <w:spacing w:before="120" w:after="120"/>
        <w:rPr>
          <w:rFonts w:cs="Arial"/>
          <w:b/>
          <w:szCs w:val="22"/>
        </w:rPr>
      </w:pPr>
      <w:r w:rsidRPr="00627937">
        <w:rPr>
          <w:rFonts w:cs="Arial"/>
          <w:b/>
          <w:szCs w:val="22"/>
        </w:rPr>
        <w:t>Modifications</w:t>
      </w:r>
    </w:p>
    <w:p w:rsidR="000B149D" w:rsidRPr="00627937" w:rsidRDefault="000B149D" w:rsidP="001C1D12">
      <w:pPr>
        <w:spacing w:after="120"/>
        <w:rPr>
          <w:rFonts w:cs="Arial"/>
          <w:szCs w:val="22"/>
        </w:rPr>
      </w:pPr>
      <w:r w:rsidRPr="00627937">
        <w:rPr>
          <w:rFonts w:cs="Arial"/>
          <w:szCs w:val="22"/>
        </w:rPr>
        <w:t xml:space="preserve">If a provision of the compiled Act is affected by a textual modification that is in force, the text of the modifying provision is set out in the endnotes. </w:t>
      </w:r>
    </w:p>
    <w:p w:rsidR="000B149D" w:rsidRPr="00627937" w:rsidRDefault="000B149D" w:rsidP="001C1D12">
      <w:pPr>
        <w:spacing w:before="80" w:after="120"/>
        <w:rPr>
          <w:rFonts w:cs="Arial"/>
          <w:b/>
          <w:szCs w:val="22"/>
        </w:rPr>
      </w:pPr>
      <w:r w:rsidRPr="00627937">
        <w:rPr>
          <w:rFonts w:cs="Arial"/>
          <w:b/>
          <w:szCs w:val="22"/>
        </w:rPr>
        <w:t>Provisions ceasing to have effect</w:t>
      </w:r>
    </w:p>
    <w:p w:rsidR="000B149D" w:rsidRPr="00627937" w:rsidRDefault="000B149D" w:rsidP="001C1D12">
      <w:pPr>
        <w:spacing w:after="120"/>
        <w:rPr>
          <w:rFonts w:cs="Arial"/>
        </w:rPr>
      </w:pPr>
      <w:r w:rsidRPr="00627937">
        <w:rPr>
          <w:rFonts w:cs="Arial"/>
          <w:szCs w:val="22"/>
        </w:rPr>
        <w:t>If a provision of the compiled Act has expired or otherwise ceased to have effect in accordance with a provision of the Act, details of the provision are set out in the endnotes.</w:t>
      </w:r>
    </w:p>
    <w:p w:rsidR="000B149D" w:rsidRPr="00627937" w:rsidRDefault="000B149D" w:rsidP="001C1D12">
      <w:pPr>
        <w:pStyle w:val="Header"/>
        <w:tabs>
          <w:tab w:val="clear" w:pos="4150"/>
          <w:tab w:val="clear" w:pos="8307"/>
        </w:tabs>
      </w:pPr>
      <w:r w:rsidRPr="00627937">
        <w:rPr>
          <w:rStyle w:val="CharChapNo"/>
        </w:rPr>
        <w:t xml:space="preserve"> </w:t>
      </w:r>
      <w:r w:rsidRPr="00627937">
        <w:rPr>
          <w:rStyle w:val="CharChapText"/>
        </w:rPr>
        <w:t xml:space="preserve"> </w:t>
      </w:r>
    </w:p>
    <w:p w:rsidR="000B149D" w:rsidRPr="00627937" w:rsidRDefault="000B149D" w:rsidP="001C1D12">
      <w:pPr>
        <w:pStyle w:val="Header"/>
        <w:tabs>
          <w:tab w:val="clear" w:pos="4150"/>
          <w:tab w:val="clear" w:pos="8307"/>
        </w:tabs>
      </w:pPr>
      <w:r w:rsidRPr="00627937">
        <w:rPr>
          <w:rStyle w:val="CharPartNo"/>
        </w:rPr>
        <w:t xml:space="preserve"> </w:t>
      </w:r>
      <w:r w:rsidRPr="00627937">
        <w:rPr>
          <w:rStyle w:val="CharPartText"/>
        </w:rPr>
        <w:t xml:space="preserve"> </w:t>
      </w:r>
    </w:p>
    <w:p w:rsidR="000B149D" w:rsidRPr="00627937" w:rsidRDefault="000B149D" w:rsidP="001C1D12">
      <w:pPr>
        <w:pStyle w:val="Header"/>
        <w:tabs>
          <w:tab w:val="clear" w:pos="4150"/>
          <w:tab w:val="clear" w:pos="8307"/>
        </w:tabs>
      </w:pPr>
      <w:r w:rsidRPr="00627937">
        <w:rPr>
          <w:rStyle w:val="CharDivNo"/>
        </w:rPr>
        <w:t xml:space="preserve"> </w:t>
      </w:r>
      <w:r w:rsidRPr="00627937">
        <w:rPr>
          <w:rStyle w:val="CharDivText"/>
        </w:rPr>
        <w:t xml:space="preserve"> </w:t>
      </w:r>
    </w:p>
    <w:p w:rsidR="006268B0" w:rsidRPr="00627937" w:rsidRDefault="006268B0" w:rsidP="006268B0">
      <w:pPr>
        <w:sectPr w:rsidR="006268B0" w:rsidRPr="00627937" w:rsidSect="0005501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200CDE" w:rsidRPr="00627937" w:rsidRDefault="00200CDE" w:rsidP="00200CDE">
      <w:pPr>
        <w:rPr>
          <w:sz w:val="36"/>
        </w:rPr>
      </w:pPr>
      <w:r w:rsidRPr="00627937">
        <w:rPr>
          <w:sz w:val="36"/>
        </w:rPr>
        <w:lastRenderedPageBreak/>
        <w:t>Contents</w:t>
      </w:r>
    </w:p>
    <w:p w:rsidR="00627937" w:rsidRDefault="00390980">
      <w:pPr>
        <w:pStyle w:val="TOC1"/>
        <w:rPr>
          <w:rFonts w:asciiTheme="minorHAnsi" w:eastAsiaTheme="minorEastAsia" w:hAnsiTheme="minorHAnsi" w:cstheme="minorBidi"/>
          <w:b w:val="0"/>
          <w:noProof/>
          <w:kern w:val="0"/>
          <w:sz w:val="22"/>
          <w:szCs w:val="22"/>
        </w:rPr>
      </w:pPr>
      <w:r w:rsidRPr="00627937">
        <w:fldChar w:fldCharType="begin"/>
      </w:r>
      <w:r w:rsidRPr="00627937">
        <w:instrText xml:space="preserve"> TOC \o "1-9" </w:instrText>
      </w:r>
      <w:r w:rsidRPr="00627937">
        <w:fldChar w:fldCharType="separate"/>
      </w:r>
      <w:r w:rsidR="00627937">
        <w:rPr>
          <w:noProof/>
        </w:rPr>
        <w:t>Chapter 1—Intro</w:t>
      </w:r>
      <w:bookmarkStart w:id="0" w:name="_GoBack"/>
      <w:bookmarkEnd w:id="0"/>
      <w:r w:rsidR="00627937">
        <w:rPr>
          <w:noProof/>
        </w:rPr>
        <w:t>duction</w:t>
      </w:r>
      <w:r w:rsidR="00627937" w:rsidRPr="00627937">
        <w:rPr>
          <w:b w:val="0"/>
          <w:noProof/>
          <w:sz w:val="18"/>
        </w:rPr>
        <w:tab/>
      </w:r>
      <w:r w:rsidR="00627937" w:rsidRPr="00627937">
        <w:rPr>
          <w:b w:val="0"/>
          <w:noProof/>
          <w:sz w:val="18"/>
        </w:rPr>
        <w:fldChar w:fldCharType="begin"/>
      </w:r>
      <w:r w:rsidR="00627937" w:rsidRPr="00627937">
        <w:rPr>
          <w:b w:val="0"/>
          <w:noProof/>
          <w:sz w:val="18"/>
        </w:rPr>
        <w:instrText xml:space="preserve"> PAGEREF _Toc360025619 \h </w:instrText>
      </w:r>
      <w:r w:rsidR="00627937" w:rsidRPr="00627937">
        <w:rPr>
          <w:b w:val="0"/>
          <w:noProof/>
          <w:sz w:val="18"/>
        </w:rPr>
      </w:r>
      <w:r w:rsidR="00627937" w:rsidRPr="00627937">
        <w:rPr>
          <w:b w:val="0"/>
          <w:noProof/>
          <w:sz w:val="18"/>
        </w:rPr>
        <w:fldChar w:fldCharType="separate"/>
      </w:r>
      <w:r w:rsidR="008855BA">
        <w:rPr>
          <w:b w:val="0"/>
          <w:noProof/>
          <w:sz w:val="18"/>
        </w:rPr>
        <w:t>2</w:t>
      </w:r>
      <w:r w:rsidR="00627937" w:rsidRPr="00627937">
        <w:rPr>
          <w:b w:val="0"/>
          <w:noProof/>
          <w:sz w:val="18"/>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1</w:t>
      </w:r>
      <w:r>
        <w:rPr>
          <w:noProof/>
        </w:rPr>
        <w:noBreakHyphen/>
        <w:t>1—Preliminary</w:t>
      </w:r>
      <w:r w:rsidRPr="00627937">
        <w:rPr>
          <w:b w:val="0"/>
          <w:noProof/>
          <w:sz w:val="18"/>
        </w:rPr>
        <w:tab/>
      </w:r>
      <w:r w:rsidRPr="00627937">
        <w:rPr>
          <w:b w:val="0"/>
          <w:noProof/>
          <w:sz w:val="18"/>
        </w:rPr>
        <w:fldChar w:fldCharType="begin"/>
      </w:r>
      <w:r w:rsidRPr="00627937">
        <w:rPr>
          <w:b w:val="0"/>
          <w:noProof/>
          <w:sz w:val="18"/>
        </w:rPr>
        <w:instrText xml:space="preserve"> PAGEREF _Toc360025620 \h </w:instrText>
      </w:r>
      <w:r w:rsidRPr="00627937">
        <w:rPr>
          <w:b w:val="0"/>
          <w:noProof/>
          <w:sz w:val="18"/>
        </w:rPr>
      </w:r>
      <w:r w:rsidRPr="00627937">
        <w:rPr>
          <w:b w:val="0"/>
          <w:noProof/>
          <w:sz w:val="18"/>
        </w:rPr>
        <w:fldChar w:fldCharType="separate"/>
      </w:r>
      <w:r w:rsidR="008855BA">
        <w:rPr>
          <w:b w:val="0"/>
          <w:noProof/>
          <w:sz w:val="18"/>
        </w:rPr>
        <w:t>2</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5—Preliminary</w:t>
      </w:r>
      <w:r w:rsidRPr="00627937">
        <w:rPr>
          <w:b w:val="0"/>
          <w:noProof/>
          <w:sz w:val="18"/>
        </w:rPr>
        <w:tab/>
      </w:r>
      <w:r w:rsidRPr="00627937">
        <w:rPr>
          <w:b w:val="0"/>
          <w:noProof/>
          <w:sz w:val="18"/>
        </w:rPr>
        <w:fldChar w:fldCharType="begin"/>
      </w:r>
      <w:r w:rsidRPr="00627937">
        <w:rPr>
          <w:b w:val="0"/>
          <w:noProof/>
          <w:sz w:val="18"/>
        </w:rPr>
        <w:instrText xml:space="preserve"> PAGEREF _Toc360025621 \h </w:instrText>
      </w:r>
      <w:r w:rsidRPr="00627937">
        <w:rPr>
          <w:b w:val="0"/>
          <w:noProof/>
          <w:sz w:val="18"/>
        </w:rPr>
      </w:r>
      <w:r w:rsidRPr="00627937">
        <w:rPr>
          <w:b w:val="0"/>
          <w:noProof/>
          <w:sz w:val="18"/>
        </w:rPr>
        <w:fldChar w:fldCharType="separate"/>
      </w:r>
      <w:r w:rsidR="008855BA">
        <w:rPr>
          <w:b w:val="0"/>
          <w:noProof/>
          <w:sz w:val="18"/>
        </w:rPr>
        <w:t>2</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5</w:t>
      </w:r>
      <w:r>
        <w:rPr>
          <w:noProof/>
        </w:rPr>
        <w:noBreakHyphen/>
        <w:t>5</w:t>
      </w:r>
      <w:r>
        <w:rPr>
          <w:noProof/>
        </w:rPr>
        <w:tab/>
        <w:t>Short title</w:t>
      </w:r>
      <w:r w:rsidRPr="00627937">
        <w:rPr>
          <w:noProof/>
        </w:rPr>
        <w:tab/>
      </w:r>
      <w:r w:rsidRPr="00627937">
        <w:rPr>
          <w:noProof/>
        </w:rPr>
        <w:fldChar w:fldCharType="begin"/>
      </w:r>
      <w:r w:rsidRPr="00627937">
        <w:rPr>
          <w:noProof/>
        </w:rPr>
        <w:instrText xml:space="preserve"> PAGEREF _Toc360025622 \h </w:instrText>
      </w:r>
      <w:r w:rsidRPr="00627937">
        <w:rPr>
          <w:noProof/>
        </w:rPr>
      </w:r>
      <w:r w:rsidRPr="00627937">
        <w:rPr>
          <w:noProof/>
        </w:rPr>
        <w:fldChar w:fldCharType="separate"/>
      </w:r>
      <w:r w:rsidR="008855BA">
        <w:rPr>
          <w:noProof/>
        </w:rPr>
        <w:t>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5</w:t>
      </w:r>
      <w:r>
        <w:rPr>
          <w:noProof/>
        </w:rPr>
        <w:noBreakHyphen/>
        <w:t>10</w:t>
      </w:r>
      <w:r>
        <w:rPr>
          <w:noProof/>
        </w:rPr>
        <w:tab/>
        <w:t>Commencement</w:t>
      </w:r>
      <w:r w:rsidRPr="00627937">
        <w:rPr>
          <w:noProof/>
        </w:rPr>
        <w:tab/>
      </w:r>
      <w:r w:rsidRPr="00627937">
        <w:rPr>
          <w:noProof/>
        </w:rPr>
        <w:fldChar w:fldCharType="begin"/>
      </w:r>
      <w:r w:rsidRPr="00627937">
        <w:rPr>
          <w:noProof/>
        </w:rPr>
        <w:instrText xml:space="preserve"> PAGEREF _Toc360025623 \h </w:instrText>
      </w:r>
      <w:r w:rsidRPr="00627937">
        <w:rPr>
          <w:noProof/>
        </w:rPr>
      </w:r>
      <w:r w:rsidRPr="00627937">
        <w:rPr>
          <w:noProof/>
        </w:rPr>
        <w:fldChar w:fldCharType="separate"/>
      </w:r>
      <w:r w:rsidR="008855BA">
        <w:rPr>
          <w:noProof/>
        </w:rPr>
        <w:t>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5</w:t>
      </w:r>
      <w:r>
        <w:rPr>
          <w:noProof/>
        </w:rPr>
        <w:noBreakHyphen/>
        <w:t>15</w:t>
      </w:r>
      <w:r>
        <w:rPr>
          <w:noProof/>
        </w:rPr>
        <w:tab/>
        <w:t>Crown to be bound</w:t>
      </w:r>
      <w:r w:rsidRPr="00627937">
        <w:rPr>
          <w:noProof/>
        </w:rPr>
        <w:tab/>
      </w:r>
      <w:r w:rsidRPr="00627937">
        <w:rPr>
          <w:noProof/>
        </w:rPr>
        <w:fldChar w:fldCharType="begin"/>
      </w:r>
      <w:r w:rsidRPr="00627937">
        <w:rPr>
          <w:noProof/>
        </w:rPr>
        <w:instrText xml:space="preserve"> PAGEREF _Toc360025624 \h </w:instrText>
      </w:r>
      <w:r w:rsidRPr="00627937">
        <w:rPr>
          <w:noProof/>
        </w:rPr>
      </w:r>
      <w:r w:rsidRPr="00627937">
        <w:rPr>
          <w:noProof/>
        </w:rPr>
        <w:fldChar w:fldCharType="separate"/>
      </w:r>
      <w:r w:rsidR="008855BA">
        <w:rPr>
          <w:noProof/>
        </w:rPr>
        <w:t>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5</w:t>
      </w:r>
      <w:r>
        <w:rPr>
          <w:noProof/>
        </w:rPr>
        <w:noBreakHyphen/>
        <w:t>20</w:t>
      </w:r>
      <w:r>
        <w:rPr>
          <w:noProof/>
        </w:rPr>
        <w:tab/>
        <w:t>Extension to external Territories</w:t>
      </w:r>
      <w:r w:rsidRPr="00627937">
        <w:rPr>
          <w:noProof/>
        </w:rPr>
        <w:tab/>
      </w:r>
      <w:r w:rsidRPr="00627937">
        <w:rPr>
          <w:noProof/>
        </w:rPr>
        <w:fldChar w:fldCharType="begin"/>
      </w:r>
      <w:r w:rsidRPr="00627937">
        <w:rPr>
          <w:noProof/>
        </w:rPr>
        <w:instrText xml:space="preserve"> PAGEREF _Toc360025625 \h </w:instrText>
      </w:r>
      <w:r w:rsidRPr="00627937">
        <w:rPr>
          <w:noProof/>
        </w:rPr>
      </w:r>
      <w:r w:rsidRPr="00627937">
        <w:rPr>
          <w:noProof/>
        </w:rPr>
        <w:fldChar w:fldCharType="separate"/>
      </w:r>
      <w:r w:rsidR="008855BA">
        <w:rPr>
          <w:noProof/>
        </w:rPr>
        <w:t>3</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10—Guide to this Act</w:t>
      </w:r>
      <w:r w:rsidRPr="00627937">
        <w:rPr>
          <w:b w:val="0"/>
          <w:noProof/>
          <w:sz w:val="18"/>
        </w:rPr>
        <w:tab/>
      </w:r>
      <w:r w:rsidRPr="00627937">
        <w:rPr>
          <w:b w:val="0"/>
          <w:noProof/>
          <w:sz w:val="18"/>
        </w:rPr>
        <w:fldChar w:fldCharType="begin"/>
      </w:r>
      <w:r w:rsidRPr="00627937">
        <w:rPr>
          <w:b w:val="0"/>
          <w:noProof/>
          <w:sz w:val="18"/>
        </w:rPr>
        <w:instrText xml:space="preserve"> PAGEREF _Toc360025626 \h </w:instrText>
      </w:r>
      <w:r w:rsidRPr="00627937">
        <w:rPr>
          <w:b w:val="0"/>
          <w:noProof/>
          <w:sz w:val="18"/>
        </w:rPr>
      </w:r>
      <w:r w:rsidRPr="00627937">
        <w:rPr>
          <w:b w:val="0"/>
          <w:noProof/>
          <w:sz w:val="18"/>
        </w:rPr>
        <w:fldChar w:fldCharType="separate"/>
      </w:r>
      <w:r w:rsidR="008855BA">
        <w:rPr>
          <w:b w:val="0"/>
          <w:noProof/>
          <w:sz w:val="18"/>
        </w:rPr>
        <w:t>4</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w:t>
      </w:r>
      <w:r>
        <w:rPr>
          <w:noProof/>
        </w:rPr>
        <w:noBreakHyphen/>
        <w:t>5</w:t>
      </w:r>
      <w:r>
        <w:rPr>
          <w:noProof/>
        </w:rPr>
        <w:tab/>
        <w:t>Guide to this Act</w:t>
      </w:r>
      <w:r w:rsidRPr="00627937">
        <w:rPr>
          <w:noProof/>
        </w:rPr>
        <w:tab/>
      </w:r>
      <w:r w:rsidRPr="00627937">
        <w:rPr>
          <w:noProof/>
        </w:rPr>
        <w:fldChar w:fldCharType="begin"/>
      </w:r>
      <w:r w:rsidRPr="00627937">
        <w:rPr>
          <w:noProof/>
        </w:rPr>
        <w:instrText xml:space="preserve"> PAGEREF _Toc360025627 \h </w:instrText>
      </w:r>
      <w:r w:rsidRPr="00627937">
        <w:rPr>
          <w:noProof/>
        </w:rPr>
      </w:r>
      <w:r w:rsidRPr="00627937">
        <w:rPr>
          <w:noProof/>
        </w:rPr>
        <w:fldChar w:fldCharType="separate"/>
      </w:r>
      <w:r w:rsidR="008855BA">
        <w:rPr>
          <w:noProof/>
        </w:rPr>
        <w:t>4</w:t>
      </w:r>
      <w:r w:rsidRPr="00627937">
        <w:rPr>
          <w:noProof/>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1</w:t>
      </w:r>
      <w:r>
        <w:rPr>
          <w:noProof/>
        </w:rPr>
        <w:noBreakHyphen/>
        <w:t>2—Objects of this Act</w:t>
      </w:r>
      <w:r w:rsidRPr="00627937">
        <w:rPr>
          <w:b w:val="0"/>
          <w:noProof/>
          <w:sz w:val="18"/>
        </w:rPr>
        <w:tab/>
      </w:r>
      <w:r w:rsidRPr="00627937">
        <w:rPr>
          <w:b w:val="0"/>
          <w:noProof/>
          <w:sz w:val="18"/>
        </w:rPr>
        <w:fldChar w:fldCharType="begin"/>
      </w:r>
      <w:r w:rsidRPr="00627937">
        <w:rPr>
          <w:b w:val="0"/>
          <w:noProof/>
          <w:sz w:val="18"/>
        </w:rPr>
        <w:instrText xml:space="preserve"> PAGEREF _Toc360025628 \h </w:instrText>
      </w:r>
      <w:r w:rsidRPr="00627937">
        <w:rPr>
          <w:b w:val="0"/>
          <w:noProof/>
          <w:sz w:val="18"/>
        </w:rPr>
      </w:r>
      <w:r w:rsidRPr="00627937">
        <w:rPr>
          <w:b w:val="0"/>
          <w:noProof/>
          <w:sz w:val="18"/>
        </w:rPr>
        <w:fldChar w:fldCharType="separate"/>
      </w:r>
      <w:r w:rsidR="008855BA">
        <w:rPr>
          <w:b w:val="0"/>
          <w:noProof/>
          <w:sz w:val="18"/>
        </w:rPr>
        <w:t>5</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15—Objects of this Act</w:t>
      </w:r>
      <w:r w:rsidRPr="00627937">
        <w:rPr>
          <w:b w:val="0"/>
          <w:noProof/>
          <w:sz w:val="18"/>
        </w:rPr>
        <w:tab/>
      </w:r>
      <w:r w:rsidRPr="00627937">
        <w:rPr>
          <w:b w:val="0"/>
          <w:noProof/>
          <w:sz w:val="18"/>
        </w:rPr>
        <w:fldChar w:fldCharType="begin"/>
      </w:r>
      <w:r w:rsidRPr="00627937">
        <w:rPr>
          <w:b w:val="0"/>
          <w:noProof/>
          <w:sz w:val="18"/>
        </w:rPr>
        <w:instrText xml:space="preserve"> PAGEREF _Toc360025629 \h </w:instrText>
      </w:r>
      <w:r w:rsidRPr="00627937">
        <w:rPr>
          <w:b w:val="0"/>
          <w:noProof/>
          <w:sz w:val="18"/>
        </w:rPr>
      </w:r>
      <w:r w:rsidRPr="00627937">
        <w:rPr>
          <w:b w:val="0"/>
          <w:noProof/>
          <w:sz w:val="18"/>
        </w:rPr>
        <w:fldChar w:fldCharType="separate"/>
      </w:r>
      <w:r w:rsidR="008855BA">
        <w:rPr>
          <w:b w:val="0"/>
          <w:noProof/>
          <w:sz w:val="18"/>
        </w:rPr>
        <w:t>5</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w:t>
      </w:r>
      <w:r>
        <w:rPr>
          <w:noProof/>
        </w:rPr>
        <w:noBreakHyphen/>
        <w:t>5</w:t>
      </w:r>
      <w:r>
        <w:rPr>
          <w:noProof/>
        </w:rPr>
        <w:tab/>
        <w:t>Objects of this Act</w:t>
      </w:r>
      <w:r w:rsidRPr="00627937">
        <w:rPr>
          <w:noProof/>
        </w:rPr>
        <w:tab/>
      </w:r>
      <w:r w:rsidRPr="00627937">
        <w:rPr>
          <w:noProof/>
        </w:rPr>
        <w:fldChar w:fldCharType="begin"/>
      </w:r>
      <w:r w:rsidRPr="00627937">
        <w:rPr>
          <w:noProof/>
        </w:rPr>
        <w:instrText xml:space="preserve"> PAGEREF _Toc360025630 \h </w:instrText>
      </w:r>
      <w:r w:rsidRPr="00627937">
        <w:rPr>
          <w:noProof/>
        </w:rPr>
      </w:r>
      <w:r w:rsidRPr="00627937">
        <w:rPr>
          <w:noProof/>
        </w:rPr>
        <w:fldChar w:fldCharType="separate"/>
      </w:r>
      <w:r w:rsidR="008855BA">
        <w:rPr>
          <w:noProof/>
        </w:rPr>
        <w:t>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w:t>
      </w:r>
      <w:r>
        <w:rPr>
          <w:noProof/>
        </w:rPr>
        <w:noBreakHyphen/>
        <w:t>10</w:t>
      </w:r>
      <w:r>
        <w:rPr>
          <w:noProof/>
        </w:rPr>
        <w:tab/>
        <w:t>Commissioner to have regard to certain matters in exercising powers and functions</w:t>
      </w:r>
      <w:r w:rsidRPr="00627937">
        <w:rPr>
          <w:noProof/>
        </w:rPr>
        <w:tab/>
      </w:r>
      <w:r w:rsidRPr="00627937">
        <w:rPr>
          <w:noProof/>
        </w:rPr>
        <w:fldChar w:fldCharType="begin"/>
      </w:r>
      <w:r w:rsidRPr="00627937">
        <w:rPr>
          <w:noProof/>
        </w:rPr>
        <w:instrText xml:space="preserve"> PAGEREF _Toc360025631 \h </w:instrText>
      </w:r>
      <w:r w:rsidRPr="00627937">
        <w:rPr>
          <w:noProof/>
        </w:rPr>
      </w:r>
      <w:r w:rsidRPr="00627937">
        <w:rPr>
          <w:noProof/>
        </w:rPr>
        <w:fldChar w:fldCharType="separate"/>
      </w:r>
      <w:r w:rsidR="008855BA">
        <w:rPr>
          <w:noProof/>
        </w:rPr>
        <w:t>6</w:t>
      </w:r>
      <w:r w:rsidRPr="00627937">
        <w:rPr>
          <w:noProof/>
        </w:rPr>
        <w:fldChar w:fldCharType="end"/>
      </w:r>
    </w:p>
    <w:p w:rsidR="00627937" w:rsidRDefault="00627937">
      <w:pPr>
        <w:pStyle w:val="TOC1"/>
        <w:rPr>
          <w:rFonts w:asciiTheme="minorHAnsi" w:eastAsiaTheme="minorEastAsia" w:hAnsiTheme="minorHAnsi" w:cstheme="minorBidi"/>
          <w:b w:val="0"/>
          <w:noProof/>
          <w:kern w:val="0"/>
          <w:sz w:val="22"/>
          <w:szCs w:val="22"/>
        </w:rPr>
      </w:pPr>
      <w:r>
        <w:rPr>
          <w:noProof/>
        </w:rPr>
        <w:t>Chapter 2—Registration of not</w:t>
      </w:r>
      <w:r>
        <w:rPr>
          <w:noProof/>
        </w:rPr>
        <w:noBreakHyphen/>
        <w:t>for</w:t>
      </w:r>
      <w:r>
        <w:rPr>
          <w:noProof/>
        </w:rPr>
        <w:noBreakHyphen/>
        <w:t>profit entities</w:t>
      </w:r>
      <w:r w:rsidRPr="00627937">
        <w:rPr>
          <w:b w:val="0"/>
          <w:noProof/>
          <w:sz w:val="18"/>
        </w:rPr>
        <w:tab/>
      </w:r>
      <w:r w:rsidRPr="00627937">
        <w:rPr>
          <w:b w:val="0"/>
          <w:noProof/>
          <w:sz w:val="18"/>
        </w:rPr>
        <w:fldChar w:fldCharType="begin"/>
      </w:r>
      <w:r w:rsidRPr="00627937">
        <w:rPr>
          <w:b w:val="0"/>
          <w:noProof/>
          <w:sz w:val="18"/>
        </w:rPr>
        <w:instrText xml:space="preserve"> PAGEREF _Toc360025632 \h </w:instrText>
      </w:r>
      <w:r w:rsidRPr="00627937">
        <w:rPr>
          <w:b w:val="0"/>
          <w:noProof/>
          <w:sz w:val="18"/>
        </w:rPr>
      </w:r>
      <w:r w:rsidRPr="00627937">
        <w:rPr>
          <w:b w:val="0"/>
          <w:noProof/>
          <w:sz w:val="18"/>
        </w:rPr>
        <w:fldChar w:fldCharType="separate"/>
      </w:r>
      <w:r w:rsidR="008855BA">
        <w:rPr>
          <w:b w:val="0"/>
          <w:noProof/>
          <w:sz w:val="18"/>
        </w:rPr>
        <w:t>7</w:t>
      </w:r>
      <w:r w:rsidRPr="00627937">
        <w:rPr>
          <w:b w:val="0"/>
          <w:noProof/>
          <w:sz w:val="18"/>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2</w:t>
      </w:r>
      <w:r>
        <w:rPr>
          <w:noProof/>
        </w:rPr>
        <w:noBreakHyphen/>
        <w:t>1—Registration</w:t>
      </w:r>
      <w:r w:rsidRPr="00627937">
        <w:rPr>
          <w:b w:val="0"/>
          <w:noProof/>
          <w:sz w:val="18"/>
        </w:rPr>
        <w:tab/>
      </w:r>
      <w:r w:rsidRPr="00627937">
        <w:rPr>
          <w:b w:val="0"/>
          <w:noProof/>
          <w:sz w:val="18"/>
        </w:rPr>
        <w:fldChar w:fldCharType="begin"/>
      </w:r>
      <w:r w:rsidRPr="00627937">
        <w:rPr>
          <w:b w:val="0"/>
          <w:noProof/>
          <w:sz w:val="18"/>
        </w:rPr>
        <w:instrText xml:space="preserve"> PAGEREF _Toc360025633 \h </w:instrText>
      </w:r>
      <w:r w:rsidRPr="00627937">
        <w:rPr>
          <w:b w:val="0"/>
          <w:noProof/>
          <w:sz w:val="18"/>
        </w:rPr>
      </w:r>
      <w:r w:rsidRPr="00627937">
        <w:rPr>
          <w:b w:val="0"/>
          <w:noProof/>
          <w:sz w:val="18"/>
        </w:rPr>
        <w:fldChar w:fldCharType="separate"/>
      </w:r>
      <w:r w:rsidR="008855BA">
        <w:rPr>
          <w:b w:val="0"/>
          <w:noProof/>
          <w:sz w:val="18"/>
        </w:rPr>
        <w:t>7</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20—Object of this Part</w:t>
      </w:r>
      <w:r w:rsidRPr="00627937">
        <w:rPr>
          <w:b w:val="0"/>
          <w:noProof/>
          <w:sz w:val="18"/>
        </w:rPr>
        <w:tab/>
      </w:r>
      <w:r w:rsidRPr="00627937">
        <w:rPr>
          <w:b w:val="0"/>
          <w:noProof/>
          <w:sz w:val="18"/>
        </w:rPr>
        <w:fldChar w:fldCharType="begin"/>
      </w:r>
      <w:r w:rsidRPr="00627937">
        <w:rPr>
          <w:b w:val="0"/>
          <w:noProof/>
          <w:sz w:val="18"/>
        </w:rPr>
        <w:instrText xml:space="preserve"> PAGEREF _Toc360025634 \h </w:instrText>
      </w:r>
      <w:r w:rsidRPr="00627937">
        <w:rPr>
          <w:b w:val="0"/>
          <w:noProof/>
          <w:sz w:val="18"/>
        </w:rPr>
      </w:r>
      <w:r w:rsidRPr="00627937">
        <w:rPr>
          <w:b w:val="0"/>
          <w:noProof/>
          <w:sz w:val="18"/>
        </w:rPr>
        <w:fldChar w:fldCharType="separate"/>
      </w:r>
      <w:r w:rsidR="008855BA">
        <w:rPr>
          <w:b w:val="0"/>
          <w:noProof/>
          <w:sz w:val="18"/>
        </w:rPr>
        <w:t>7</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20</w:t>
      </w:r>
      <w:r>
        <w:rPr>
          <w:noProof/>
        </w:rPr>
        <w:noBreakHyphen/>
        <w:t>5</w:t>
      </w:r>
      <w:r>
        <w:rPr>
          <w:noProof/>
        </w:rPr>
        <w:tab/>
        <w:t>Object of this Part</w:t>
      </w:r>
      <w:r w:rsidRPr="00627937">
        <w:rPr>
          <w:noProof/>
        </w:rPr>
        <w:tab/>
      </w:r>
      <w:r w:rsidRPr="00627937">
        <w:rPr>
          <w:noProof/>
        </w:rPr>
        <w:fldChar w:fldCharType="begin"/>
      </w:r>
      <w:r w:rsidRPr="00627937">
        <w:rPr>
          <w:noProof/>
        </w:rPr>
        <w:instrText xml:space="preserve"> PAGEREF _Toc360025635 \h </w:instrText>
      </w:r>
      <w:r w:rsidRPr="00627937">
        <w:rPr>
          <w:noProof/>
        </w:rPr>
      </w:r>
      <w:r w:rsidRPr="00627937">
        <w:rPr>
          <w:noProof/>
        </w:rPr>
        <w:fldChar w:fldCharType="separate"/>
      </w:r>
      <w:r w:rsidR="008855BA">
        <w:rPr>
          <w:noProof/>
        </w:rPr>
        <w:t>7</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25—Entitlement to registration</w:t>
      </w:r>
      <w:r w:rsidRPr="00627937">
        <w:rPr>
          <w:b w:val="0"/>
          <w:noProof/>
          <w:sz w:val="18"/>
        </w:rPr>
        <w:tab/>
      </w:r>
      <w:r w:rsidRPr="00627937">
        <w:rPr>
          <w:b w:val="0"/>
          <w:noProof/>
          <w:sz w:val="18"/>
        </w:rPr>
        <w:fldChar w:fldCharType="begin"/>
      </w:r>
      <w:r w:rsidRPr="00627937">
        <w:rPr>
          <w:b w:val="0"/>
          <w:noProof/>
          <w:sz w:val="18"/>
        </w:rPr>
        <w:instrText xml:space="preserve"> PAGEREF _Toc360025636 \h </w:instrText>
      </w:r>
      <w:r w:rsidRPr="00627937">
        <w:rPr>
          <w:b w:val="0"/>
          <w:noProof/>
          <w:sz w:val="18"/>
        </w:rPr>
      </w:r>
      <w:r w:rsidRPr="00627937">
        <w:rPr>
          <w:b w:val="0"/>
          <w:noProof/>
          <w:sz w:val="18"/>
        </w:rPr>
        <w:fldChar w:fldCharType="separate"/>
      </w:r>
      <w:r w:rsidR="008855BA">
        <w:rPr>
          <w:b w:val="0"/>
          <w:noProof/>
          <w:sz w:val="18"/>
        </w:rPr>
        <w:t>8</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25</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_Toc360025637 \h </w:instrText>
      </w:r>
      <w:r w:rsidRPr="00627937">
        <w:rPr>
          <w:noProof/>
        </w:rPr>
      </w:r>
      <w:r w:rsidRPr="00627937">
        <w:rPr>
          <w:noProof/>
        </w:rPr>
        <w:fldChar w:fldCharType="separate"/>
      </w:r>
      <w:r w:rsidR="008855BA">
        <w:rPr>
          <w:noProof/>
        </w:rPr>
        <w:t>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25</w:t>
      </w:r>
      <w:r>
        <w:rPr>
          <w:noProof/>
        </w:rPr>
        <w:noBreakHyphen/>
        <w:t>5</w:t>
      </w:r>
      <w:r>
        <w:rPr>
          <w:noProof/>
        </w:rPr>
        <w:tab/>
        <w:t>Entitlement to registration</w:t>
      </w:r>
      <w:r w:rsidRPr="00627937">
        <w:rPr>
          <w:noProof/>
        </w:rPr>
        <w:tab/>
      </w:r>
      <w:r w:rsidRPr="00627937">
        <w:rPr>
          <w:noProof/>
        </w:rPr>
        <w:fldChar w:fldCharType="begin"/>
      </w:r>
      <w:r w:rsidRPr="00627937">
        <w:rPr>
          <w:noProof/>
        </w:rPr>
        <w:instrText xml:space="preserve"> PAGEREF _Toc360025638 \h </w:instrText>
      </w:r>
      <w:r w:rsidRPr="00627937">
        <w:rPr>
          <w:noProof/>
        </w:rPr>
      </w:r>
      <w:r w:rsidRPr="00627937">
        <w:rPr>
          <w:noProof/>
        </w:rPr>
        <w:fldChar w:fldCharType="separate"/>
      </w:r>
      <w:r w:rsidR="008855BA">
        <w:rPr>
          <w:noProof/>
        </w:rPr>
        <w:t>8</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30—Process of registration</w:t>
      </w:r>
      <w:r w:rsidRPr="00627937">
        <w:rPr>
          <w:b w:val="0"/>
          <w:noProof/>
          <w:sz w:val="18"/>
        </w:rPr>
        <w:tab/>
      </w:r>
      <w:r w:rsidRPr="00627937">
        <w:rPr>
          <w:b w:val="0"/>
          <w:noProof/>
          <w:sz w:val="18"/>
        </w:rPr>
        <w:fldChar w:fldCharType="begin"/>
      </w:r>
      <w:r w:rsidRPr="00627937">
        <w:rPr>
          <w:b w:val="0"/>
          <w:noProof/>
          <w:sz w:val="18"/>
        </w:rPr>
        <w:instrText xml:space="preserve"> PAGEREF _Toc360025639 \h </w:instrText>
      </w:r>
      <w:r w:rsidRPr="00627937">
        <w:rPr>
          <w:b w:val="0"/>
          <w:noProof/>
          <w:sz w:val="18"/>
        </w:rPr>
      </w:r>
      <w:r w:rsidRPr="00627937">
        <w:rPr>
          <w:b w:val="0"/>
          <w:noProof/>
          <w:sz w:val="18"/>
        </w:rPr>
        <w:fldChar w:fldCharType="separate"/>
      </w:r>
      <w:r w:rsidR="008855BA">
        <w:rPr>
          <w:b w:val="0"/>
          <w:noProof/>
          <w:sz w:val="18"/>
        </w:rPr>
        <w:t>11</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30</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_Toc360025640 \h </w:instrText>
      </w:r>
      <w:r w:rsidRPr="00627937">
        <w:rPr>
          <w:noProof/>
        </w:rPr>
      </w:r>
      <w:r w:rsidRPr="00627937">
        <w:rPr>
          <w:noProof/>
        </w:rPr>
        <w:fldChar w:fldCharType="separate"/>
      </w:r>
      <w:r w:rsidR="008855BA">
        <w:rPr>
          <w:noProof/>
        </w:rPr>
        <w:t>11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30</w:t>
      </w:r>
      <w:r>
        <w:rPr>
          <w:noProof/>
        </w:rPr>
        <w:noBreakHyphen/>
        <w:t>5</w:t>
      </w:r>
      <w:r>
        <w:rPr>
          <w:noProof/>
        </w:rPr>
        <w:tab/>
        <w:t>Application of this Division to various kinds of registration</w:t>
      </w:r>
      <w:r w:rsidRPr="00627937">
        <w:rPr>
          <w:noProof/>
        </w:rPr>
        <w:tab/>
      </w:r>
      <w:r w:rsidRPr="00627937">
        <w:rPr>
          <w:noProof/>
        </w:rPr>
        <w:fldChar w:fldCharType="begin"/>
      </w:r>
      <w:r w:rsidRPr="00627937">
        <w:rPr>
          <w:noProof/>
        </w:rPr>
        <w:instrText xml:space="preserve"> PAGEREF _Toc360025641 \h </w:instrText>
      </w:r>
      <w:r w:rsidRPr="00627937">
        <w:rPr>
          <w:noProof/>
        </w:rPr>
      </w:r>
      <w:r w:rsidRPr="00627937">
        <w:rPr>
          <w:noProof/>
        </w:rPr>
        <w:fldChar w:fldCharType="separate"/>
      </w:r>
      <w:r w:rsidR="008855BA">
        <w:rPr>
          <w:noProof/>
        </w:rPr>
        <w:t>11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30</w:t>
      </w:r>
      <w:r>
        <w:rPr>
          <w:noProof/>
        </w:rPr>
        <w:noBreakHyphen/>
        <w:t>10</w:t>
      </w:r>
      <w:r>
        <w:rPr>
          <w:noProof/>
        </w:rPr>
        <w:tab/>
        <w:t>Applying for registration</w:t>
      </w:r>
      <w:r w:rsidRPr="00627937">
        <w:rPr>
          <w:noProof/>
        </w:rPr>
        <w:tab/>
      </w:r>
      <w:r w:rsidRPr="00627937">
        <w:rPr>
          <w:noProof/>
        </w:rPr>
        <w:fldChar w:fldCharType="begin"/>
      </w:r>
      <w:r w:rsidRPr="00627937">
        <w:rPr>
          <w:noProof/>
        </w:rPr>
        <w:instrText xml:space="preserve"> PAGEREF _Toc360025642 \h </w:instrText>
      </w:r>
      <w:r w:rsidRPr="00627937">
        <w:rPr>
          <w:noProof/>
        </w:rPr>
      </w:r>
      <w:r w:rsidRPr="00627937">
        <w:rPr>
          <w:noProof/>
        </w:rPr>
        <w:fldChar w:fldCharType="separate"/>
      </w:r>
      <w:r w:rsidR="008855BA">
        <w:rPr>
          <w:noProof/>
        </w:rPr>
        <w:t>11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30</w:t>
      </w:r>
      <w:r>
        <w:rPr>
          <w:noProof/>
        </w:rPr>
        <w:noBreakHyphen/>
        <w:t>15</w:t>
      </w:r>
      <w:r>
        <w:rPr>
          <w:noProof/>
        </w:rPr>
        <w:tab/>
        <w:t>Dealing with an application for registration</w:t>
      </w:r>
      <w:r w:rsidRPr="00627937">
        <w:rPr>
          <w:noProof/>
        </w:rPr>
        <w:tab/>
      </w:r>
      <w:r w:rsidRPr="00627937">
        <w:rPr>
          <w:noProof/>
        </w:rPr>
        <w:fldChar w:fldCharType="begin"/>
      </w:r>
      <w:r w:rsidRPr="00627937">
        <w:rPr>
          <w:noProof/>
        </w:rPr>
        <w:instrText xml:space="preserve"> PAGEREF _Toc360025643 \h </w:instrText>
      </w:r>
      <w:r w:rsidRPr="00627937">
        <w:rPr>
          <w:noProof/>
        </w:rPr>
      </w:r>
      <w:r w:rsidRPr="00627937">
        <w:rPr>
          <w:noProof/>
        </w:rPr>
        <w:fldChar w:fldCharType="separate"/>
      </w:r>
      <w:r w:rsidR="008855BA">
        <w:rPr>
          <w:noProof/>
        </w:rPr>
        <w:t>11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30</w:t>
      </w:r>
      <w:r>
        <w:rPr>
          <w:noProof/>
        </w:rPr>
        <w:noBreakHyphen/>
        <w:t>20</w:t>
      </w:r>
      <w:r>
        <w:rPr>
          <w:noProof/>
        </w:rPr>
        <w:tab/>
        <w:t>Registration of entity</w:t>
      </w:r>
      <w:r w:rsidRPr="00627937">
        <w:rPr>
          <w:noProof/>
        </w:rPr>
        <w:tab/>
      </w:r>
      <w:r w:rsidRPr="00627937">
        <w:rPr>
          <w:noProof/>
        </w:rPr>
        <w:fldChar w:fldCharType="begin"/>
      </w:r>
      <w:r w:rsidRPr="00627937">
        <w:rPr>
          <w:noProof/>
        </w:rPr>
        <w:instrText xml:space="preserve"> PAGEREF _Toc360025644 \h </w:instrText>
      </w:r>
      <w:r w:rsidRPr="00627937">
        <w:rPr>
          <w:noProof/>
        </w:rPr>
      </w:r>
      <w:r w:rsidRPr="00627937">
        <w:rPr>
          <w:noProof/>
        </w:rPr>
        <w:fldChar w:fldCharType="separate"/>
      </w:r>
      <w:r w:rsidR="008855BA">
        <w:rPr>
          <w:noProof/>
        </w:rPr>
        <w:t>12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30</w:t>
      </w:r>
      <w:r>
        <w:rPr>
          <w:noProof/>
        </w:rPr>
        <w:noBreakHyphen/>
        <w:t>25</w:t>
      </w:r>
      <w:r>
        <w:rPr>
          <w:noProof/>
        </w:rPr>
        <w:tab/>
        <w:t>Notifying outcome of application for registration</w:t>
      </w:r>
      <w:r w:rsidRPr="00627937">
        <w:rPr>
          <w:noProof/>
        </w:rPr>
        <w:tab/>
      </w:r>
      <w:r w:rsidRPr="00627937">
        <w:rPr>
          <w:noProof/>
        </w:rPr>
        <w:fldChar w:fldCharType="begin"/>
      </w:r>
      <w:r w:rsidRPr="00627937">
        <w:rPr>
          <w:noProof/>
        </w:rPr>
        <w:instrText xml:space="preserve"> PAGEREF _Toc360025645 \h </w:instrText>
      </w:r>
      <w:r w:rsidRPr="00627937">
        <w:rPr>
          <w:noProof/>
        </w:rPr>
      </w:r>
      <w:r w:rsidRPr="00627937">
        <w:rPr>
          <w:noProof/>
        </w:rPr>
        <w:fldChar w:fldCharType="separate"/>
      </w:r>
      <w:r w:rsidR="008855BA">
        <w:rPr>
          <w:noProof/>
        </w:rPr>
        <w:t>12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30</w:t>
      </w:r>
      <w:r>
        <w:rPr>
          <w:noProof/>
        </w:rPr>
        <w:noBreakHyphen/>
        <w:t>30</w:t>
      </w:r>
      <w:r>
        <w:rPr>
          <w:noProof/>
        </w:rPr>
        <w:tab/>
        <w:t>Date of effect of registration</w:t>
      </w:r>
      <w:r w:rsidRPr="00627937">
        <w:rPr>
          <w:noProof/>
        </w:rPr>
        <w:tab/>
      </w:r>
      <w:r w:rsidRPr="00627937">
        <w:rPr>
          <w:noProof/>
        </w:rPr>
        <w:fldChar w:fldCharType="begin"/>
      </w:r>
      <w:r w:rsidRPr="00627937">
        <w:rPr>
          <w:noProof/>
        </w:rPr>
        <w:instrText xml:space="preserve"> PAGEREF _Toc360025646 \h </w:instrText>
      </w:r>
      <w:r w:rsidRPr="00627937">
        <w:rPr>
          <w:noProof/>
        </w:rPr>
      </w:r>
      <w:r w:rsidRPr="00627937">
        <w:rPr>
          <w:noProof/>
        </w:rPr>
        <w:fldChar w:fldCharType="separate"/>
      </w:r>
      <w:r w:rsidR="008855BA">
        <w:rPr>
          <w:noProof/>
        </w:rPr>
        <w:t>13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30</w:t>
      </w:r>
      <w:r>
        <w:rPr>
          <w:noProof/>
        </w:rPr>
        <w:noBreakHyphen/>
        <w:t>35</w:t>
      </w:r>
      <w:r>
        <w:rPr>
          <w:noProof/>
        </w:rPr>
        <w:tab/>
        <w:t>Review of refusal of registration</w:t>
      </w:r>
      <w:r w:rsidRPr="00627937">
        <w:rPr>
          <w:noProof/>
        </w:rPr>
        <w:tab/>
      </w:r>
      <w:r w:rsidRPr="00627937">
        <w:rPr>
          <w:noProof/>
        </w:rPr>
        <w:fldChar w:fldCharType="begin"/>
      </w:r>
      <w:r w:rsidRPr="00627937">
        <w:rPr>
          <w:noProof/>
        </w:rPr>
        <w:instrText xml:space="preserve"> PAGEREF _Toc360025647 \h </w:instrText>
      </w:r>
      <w:r w:rsidRPr="00627937">
        <w:rPr>
          <w:noProof/>
        </w:rPr>
      </w:r>
      <w:r w:rsidRPr="00627937">
        <w:rPr>
          <w:noProof/>
        </w:rPr>
        <w:fldChar w:fldCharType="separate"/>
      </w:r>
      <w:r w:rsidR="008855BA">
        <w:rPr>
          <w:noProof/>
        </w:rPr>
        <w:t>13</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35—Revoking registration</w:t>
      </w:r>
      <w:r w:rsidRPr="00627937">
        <w:rPr>
          <w:b w:val="0"/>
          <w:noProof/>
          <w:sz w:val="18"/>
        </w:rPr>
        <w:tab/>
      </w:r>
      <w:r w:rsidRPr="00627937">
        <w:rPr>
          <w:b w:val="0"/>
          <w:noProof/>
          <w:sz w:val="18"/>
        </w:rPr>
        <w:fldChar w:fldCharType="begin"/>
      </w:r>
      <w:r w:rsidRPr="00627937">
        <w:rPr>
          <w:b w:val="0"/>
          <w:noProof/>
          <w:sz w:val="18"/>
        </w:rPr>
        <w:instrText xml:space="preserve"> PAGEREF _Toc360025648 \h </w:instrText>
      </w:r>
      <w:r w:rsidRPr="00627937">
        <w:rPr>
          <w:b w:val="0"/>
          <w:noProof/>
          <w:sz w:val="18"/>
        </w:rPr>
      </w:r>
      <w:r w:rsidRPr="00627937">
        <w:rPr>
          <w:b w:val="0"/>
          <w:noProof/>
          <w:sz w:val="18"/>
        </w:rPr>
        <w:fldChar w:fldCharType="separate"/>
      </w:r>
      <w:r w:rsidR="008855BA">
        <w:rPr>
          <w:b w:val="0"/>
          <w:noProof/>
          <w:sz w:val="18"/>
        </w:rPr>
        <w:t>14</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35</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_Toc360025649 \h </w:instrText>
      </w:r>
      <w:r w:rsidRPr="00627937">
        <w:rPr>
          <w:noProof/>
        </w:rPr>
      </w:r>
      <w:r w:rsidRPr="00627937">
        <w:rPr>
          <w:noProof/>
        </w:rPr>
        <w:fldChar w:fldCharType="separate"/>
      </w:r>
      <w:r w:rsidR="008855BA">
        <w:rPr>
          <w:noProof/>
        </w:rPr>
        <w:t>14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lastRenderedPageBreak/>
        <w:t>35</w:t>
      </w:r>
      <w:r>
        <w:rPr>
          <w:noProof/>
        </w:rPr>
        <w:noBreakHyphen/>
        <w:t>5</w:t>
      </w:r>
      <w:r>
        <w:rPr>
          <w:noProof/>
        </w:rPr>
        <w:tab/>
        <w:t>Application of this Division to various kinds of registration</w:t>
      </w:r>
      <w:r w:rsidRPr="00627937">
        <w:rPr>
          <w:noProof/>
        </w:rPr>
        <w:tab/>
      </w:r>
      <w:r w:rsidRPr="00627937">
        <w:rPr>
          <w:noProof/>
        </w:rPr>
        <w:fldChar w:fldCharType="begin"/>
      </w:r>
      <w:r w:rsidRPr="00627937">
        <w:rPr>
          <w:noProof/>
        </w:rPr>
        <w:instrText xml:space="preserve"> PAGEREF _Toc360025650 \h </w:instrText>
      </w:r>
      <w:r w:rsidRPr="00627937">
        <w:rPr>
          <w:noProof/>
        </w:rPr>
      </w:r>
      <w:r w:rsidRPr="00627937">
        <w:rPr>
          <w:noProof/>
        </w:rPr>
        <w:fldChar w:fldCharType="separate"/>
      </w:r>
      <w:r w:rsidR="008855BA">
        <w:rPr>
          <w:noProof/>
        </w:rPr>
        <w:t>14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35</w:t>
      </w:r>
      <w:r>
        <w:rPr>
          <w:noProof/>
        </w:rPr>
        <w:noBreakHyphen/>
        <w:t>10</w:t>
      </w:r>
      <w:r>
        <w:rPr>
          <w:noProof/>
        </w:rPr>
        <w:tab/>
        <w:t>Revoking registration</w:t>
      </w:r>
      <w:r w:rsidRPr="00627937">
        <w:rPr>
          <w:noProof/>
        </w:rPr>
        <w:tab/>
      </w:r>
      <w:r w:rsidRPr="00627937">
        <w:rPr>
          <w:noProof/>
        </w:rPr>
        <w:fldChar w:fldCharType="begin"/>
      </w:r>
      <w:r w:rsidRPr="00627937">
        <w:rPr>
          <w:noProof/>
        </w:rPr>
        <w:instrText xml:space="preserve"> PAGEREF _Toc360025651 \h </w:instrText>
      </w:r>
      <w:r w:rsidRPr="00627937">
        <w:rPr>
          <w:noProof/>
        </w:rPr>
      </w:r>
      <w:r w:rsidRPr="00627937">
        <w:rPr>
          <w:noProof/>
        </w:rPr>
        <w:fldChar w:fldCharType="separate"/>
      </w:r>
      <w:r w:rsidR="008855BA">
        <w:rPr>
          <w:noProof/>
        </w:rPr>
        <w:t>15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35</w:t>
      </w:r>
      <w:r>
        <w:rPr>
          <w:noProof/>
        </w:rPr>
        <w:noBreakHyphen/>
        <w:t>15</w:t>
      </w:r>
      <w:r>
        <w:rPr>
          <w:noProof/>
        </w:rPr>
        <w:tab/>
        <w:t>Notice to registered entity to show cause</w:t>
      </w:r>
      <w:r w:rsidRPr="00627937">
        <w:rPr>
          <w:noProof/>
        </w:rPr>
        <w:tab/>
      </w:r>
      <w:r w:rsidRPr="00627937">
        <w:rPr>
          <w:noProof/>
        </w:rPr>
        <w:fldChar w:fldCharType="begin"/>
      </w:r>
      <w:r w:rsidRPr="00627937">
        <w:rPr>
          <w:noProof/>
        </w:rPr>
        <w:instrText xml:space="preserve"> PAGEREF _Toc360025652 \h </w:instrText>
      </w:r>
      <w:r w:rsidRPr="00627937">
        <w:rPr>
          <w:noProof/>
        </w:rPr>
      </w:r>
      <w:r w:rsidRPr="00627937">
        <w:rPr>
          <w:noProof/>
        </w:rPr>
        <w:fldChar w:fldCharType="separate"/>
      </w:r>
      <w:r w:rsidR="008855BA">
        <w:rPr>
          <w:noProof/>
        </w:rPr>
        <w:t>17</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35</w:t>
      </w:r>
      <w:r>
        <w:rPr>
          <w:noProof/>
        </w:rPr>
        <w:noBreakHyphen/>
        <w:t>20</w:t>
      </w:r>
      <w:r>
        <w:rPr>
          <w:noProof/>
        </w:rPr>
        <w:tab/>
        <w:t>Review of revocation of registration</w:t>
      </w:r>
      <w:r w:rsidRPr="00627937">
        <w:rPr>
          <w:noProof/>
        </w:rPr>
        <w:tab/>
      </w:r>
      <w:r w:rsidRPr="00627937">
        <w:rPr>
          <w:noProof/>
        </w:rPr>
        <w:fldChar w:fldCharType="begin"/>
      </w:r>
      <w:r w:rsidRPr="00627937">
        <w:rPr>
          <w:noProof/>
        </w:rPr>
        <w:instrText xml:space="preserve"> PAGEREF _Toc360025653 \h </w:instrText>
      </w:r>
      <w:r w:rsidRPr="00627937">
        <w:rPr>
          <w:noProof/>
        </w:rPr>
      </w:r>
      <w:r w:rsidRPr="00627937">
        <w:rPr>
          <w:noProof/>
        </w:rPr>
        <w:fldChar w:fldCharType="separate"/>
      </w:r>
      <w:r w:rsidR="008855BA">
        <w:rPr>
          <w:noProof/>
        </w:rPr>
        <w:t>17</w:t>
      </w:r>
      <w:r w:rsidRPr="00627937">
        <w:rPr>
          <w:noProof/>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2</w:t>
      </w:r>
      <w:r>
        <w:rPr>
          <w:noProof/>
        </w:rPr>
        <w:noBreakHyphen/>
        <w:t>2—Australian Charities and Not</w:t>
      </w:r>
      <w:r>
        <w:rPr>
          <w:noProof/>
        </w:rPr>
        <w:noBreakHyphen/>
        <w:t>for</w:t>
      </w:r>
      <w:r>
        <w:rPr>
          <w:noProof/>
        </w:rPr>
        <w:noBreakHyphen/>
        <w:t>profits Register</w:t>
      </w:r>
      <w:r w:rsidRPr="00627937">
        <w:rPr>
          <w:b w:val="0"/>
          <w:noProof/>
          <w:sz w:val="18"/>
        </w:rPr>
        <w:tab/>
      </w:r>
      <w:r w:rsidRPr="00627937">
        <w:rPr>
          <w:b w:val="0"/>
          <w:noProof/>
          <w:sz w:val="18"/>
        </w:rPr>
        <w:fldChar w:fldCharType="begin"/>
      </w:r>
      <w:r w:rsidRPr="00627937">
        <w:rPr>
          <w:b w:val="0"/>
          <w:noProof/>
          <w:sz w:val="18"/>
        </w:rPr>
        <w:instrText xml:space="preserve"> PAGEREF _Toc360025654 \h </w:instrText>
      </w:r>
      <w:r w:rsidRPr="00627937">
        <w:rPr>
          <w:b w:val="0"/>
          <w:noProof/>
          <w:sz w:val="18"/>
        </w:rPr>
      </w:r>
      <w:r w:rsidRPr="00627937">
        <w:rPr>
          <w:b w:val="0"/>
          <w:noProof/>
          <w:sz w:val="18"/>
        </w:rPr>
        <w:fldChar w:fldCharType="separate"/>
      </w:r>
      <w:r w:rsidR="008855BA">
        <w:rPr>
          <w:b w:val="0"/>
          <w:noProof/>
          <w:sz w:val="18"/>
        </w:rPr>
        <w:t>18</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40—Australian Charities and Not</w:t>
      </w:r>
      <w:r>
        <w:rPr>
          <w:noProof/>
        </w:rPr>
        <w:noBreakHyphen/>
        <w:t>for</w:t>
      </w:r>
      <w:r>
        <w:rPr>
          <w:noProof/>
        </w:rPr>
        <w:noBreakHyphen/>
        <w:t>profits Register</w:t>
      </w:r>
      <w:r w:rsidRPr="00627937">
        <w:rPr>
          <w:b w:val="0"/>
          <w:noProof/>
          <w:sz w:val="18"/>
        </w:rPr>
        <w:tab/>
      </w:r>
      <w:r w:rsidRPr="00627937">
        <w:rPr>
          <w:b w:val="0"/>
          <w:noProof/>
          <w:sz w:val="18"/>
        </w:rPr>
        <w:fldChar w:fldCharType="begin"/>
      </w:r>
      <w:r w:rsidRPr="00627937">
        <w:rPr>
          <w:b w:val="0"/>
          <w:noProof/>
          <w:sz w:val="18"/>
        </w:rPr>
        <w:instrText xml:space="preserve"> PAGEREF _Toc360025655 \h </w:instrText>
      </w:r>
      <w:r w:rsidRPr="00627937">
        <w:rPr>
          <w:b w:val="0"/>
          <w:noProof/>
          <w:sz w:val="18"/>
        </w:rPr>
      </w:r>
      <w:r w:rsidRPr="00627937">
        <w:rPr>
          <w:b w:val="0"/>
          <w:noProof/>
          <w:sz w:val="18"/>
        </w:rPr>
        <w:fldChar w:fldCharType="separate"/>
      </w:r>
      <w:r w:rsidR="008855BA">
        <w:rPr>
          <w:b w:val="0"/>
          <w:noProof/>
          <w:sz w:val="18"/>
        </w:rPr>
        <w:t>18</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40</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_Toc360025656 \h </w:instrText>
      </w:r>
      <w:r w:rsidRPr="00627937">
        <w:rPr>
          <w:noProof/>
        </w:rPr>
      </w:r>
      <w:r w:rsidRPr="00627937">
        <w:rPr>
          <w:noProof/>
        </w:rPr>
        <w:fldChar w:fldCharType="separate"/>
      </w:r>
      <w:r w:rsidR="008855BA">
        <w:rPr>
          <w:noProof/>
        </w:rPr>
        <w:t>18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40</w:t>
      </w:r>
      <w:r>
        <w:rPr>
          <w:noProof/>
        </w:rPr>
        <w:noBreakHyphen/>
        <w:t>5</w:t>
      </w:r>
      <w:r>
        <w:rPr>
          <w:noProof/>
        </w:rPr>
        <w:tab/>
        <w:t>Commissioner to maintain Australian Charities and Not</w:t>
      </w:r>
      <w:r>
        <w:rPr>
          <w:noProof/>
        </w:rPr>
        <w:noBreakHyphen/>
        <w:t>for</w:t>
      </w:r>
      <w:r>
        <w:rPr>
          <w:noProof/>
        </w:rPr>
        <w:noBreakHyphen/>
        <w:t>profits Register</w:t>
      </w:r>
      <w:r w:rsidRPr="00627937">
        <w:rPr>
          <w:noProof/>
        </w:rPr>
        <w:tab/>
      </w:r>
      <w:r w:rsidRPr="00627937">
        <w:rPr>
          <w:noProof/>
        </w:rPr>
        <w:fldChar w:fldCharType="begin"/>
      </w:r>
      <w:r w:rsidRPr="00627937">
        <w:rPr>
          <w:noProof/>
        </w:rPr>
        <w:instrText xml:space="preserve"> PAGEREF _Toc360025657 \h </w:instrText>
      </w:r>
      <w:r w:rsidRPr="00627937">
        <w:rPr>
          <w:noProof/>
        </w:rPr>
      </w:r>
      <w:r w:rsidRPr="00627937">
        <w:rPr>
          <w:noProof/>
        </w:rPr>
        <w:fldChar w:fldCharType="separate"/>
      </w:r>
      <w:r w:rsidR="008855BA">
        <w:rPr>
          <w:noProof/>
        </w:rPr>
        <w:t>18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40</w:t>
      </w:r>
      <w:r>
        <w:rPr>
          <w:noProof/>
        </w:rPr>
        <w:noBreakHyphen/>
        <w:t>10</w:t>
      </w:r>
      <w:r>
        <w:rPr>
          <w:noProof/>
        </w:rPr>
        <w:tab/>
        <w:t>Commissioner may withhold or remove information from Register</w:t>
      </w:r>
      <w:r w:rsidRPr="00627937">
        <w:rPr>
          <w:noProof/>
        </w:rPr>
        <w:tab/>
      </w:r>
      <w:r w:rsidRPr="00627937">
        <w:rPr>
          <w:noProof/>
        </w:rPr>
        <w:fldChar w:fldCharType="begin"/>
      </w:r>
      <w:r w:rsidRPr="00627937">
        <w:rPr>
          <w:noProof/>
        </w:rPr>
        <w:instrText xml:space="preserve"> PAGEREF _Toc360025658 \h </w:instrText>
      </w:r>
      <w:r w:rsidRPr="00627937">
        <w:rPr>
          <w:noProof/>
        </w:rPr>
      </w:r>
      <w:r w:rsidRPr="00627937">
        <w:rPr>
          <w:noProof/>
        </w:rPr>
        <w:fldChar w:fldCharType="separate"/>
      </w:r>
      <w:r w:rsidR="008855BA">
        <w:rPr>
          <w:noProof/>
        </w:rPr>
        <w:t>20</w:t>
      </w:r>
      <w:r w:rsidRPr="00627937">
        <w:rPr>
          <w:noProof/>
        </w:rPr>
        <w:fldChar w:fldCharType="end"/>
      </w:r>
    </w:p>
    <w:p w:rsidR="00627937" w:rsidRDefault="00627937">
      <w:pPr>
        <w:pStyle w:val="TOC1"/>
        <w:rPr>
          <w:rFonts w:asciiTheme="minorHAnsi" w:eastAsiaTheme="minorEastAsia" w:hAnsiTheme="minorHAnsi" w:cstheme="minorBidi"/>
          <w:b w:val="0"/>
          <w:noProof/>
          <w:kern w:val="0"/>
          <w:sz w:val="22"/>
          <w:szCs w:val="22"/>
        </w:rPr>
      </w:pPr>
      <w:r>
        <w:rPr>
          <w:noProof/>
        </w:rPr>
        <w:t>Chapter 3—Responsibilities of registered entities</w:t>
      </w:r>
      <w:r w:rsidRPr="00627937">
        <w:rPr>
          <w:b w:val="0"/>
          <w:noProof/>
          <w:sz w:val="18"/>
        </w:rPr>
        <w:tab/>
      </w:r>
      <w:r w:rsidRPr="00627937">
        <w:rPr>
          <w:b w:val="0"/>
          <w:noProof/>
          <w:sz w:val="18"/>
        </w:rPr>
        <w:fldChar w:fldCharType="begin"/>
      </w:r>
      <w:r w:rsidRPr="00627937">
        <w:rPr>
          <w:b w:val="0"/>
          <w:noProof/>
          <w:sz w:val="18"/>
        </w:rPr>
        <w:instrText xml:space="preserve"> PAGEREF _Toc360025659 \h </w:instrText>
      </w:r>
      <w:r w:rsidRPr="00627937">
        <w:rPr>
          <w:b w:val="0"/>
          <w:noProof/>
          <w:sz w:val="18"/>
        </w:rPr>
      </w:r>
      <w:r w:rsidRPr="00627937">
        <w:rPr>
          <w:b w:val="0"/>
          <w:noProof/>
          <w:sz w:val="18"/>
        </w:rPr>
        <w:fldChar w:fldCharType="separate"/>
      </w:r>
      <w:r w:rsidR="008855BA">
        <w:rPr>
          <w:b w:val="0"/>
          <w:noProof/>
          <w:sz w:val="18"/>
        </w:rPr>
        <w:t>22</w:t>
      </w:r>
      <w:r w:rsidRPr="00627937">
        <w:rPr>
          <w:b w:val="0"/>
          <w:noProof/>
          <w:sz w:val="18"/>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3</w:t>
      </w:r>
      <w:r>
        <w:rPr>
          <w:noProof/>
        </w:rPr>
        <w:noBreakHyphen/>
        <w:t>1—Governance standards and external conduct standards</w:t>
      </w:r>
      <w:r w:rsidRPr="00627937">
        <w:rPr>
          <w:b w:val="0"/>
          <w:noProof/>
          <w:sz w:val="18"/>
        </w:rPr>
        <w:tab/>
      </w:r>
      <w:r w:rsidRPr="00627937">
        <w:rPr>
          <w:b w:val="0"/>
          <w:noProof/>
          <w:sz w:val="18"/>
        </w:rPr>
        <w:fldChar w:fldCharType="begin"/>
      </w:r>
      <w:r w:rsidRPr="00627937">
        <w:rPr>
          <w:b w:val="0"/>
          <w:noProof/>
          <w:sz w:val="18"/>
        </w:rPr>
        <w:instrText xml:space="preserve"> PAGEREF _Toc360025660 \h </w:instrText>
      </w:r>
      <w:r w:rsidRPr="00627937">
        <w:rPr>
          <w:b w:val="0"/>
          <w:noProof/>
          <w:sz w:val="18"/>
        </w:rPr>
      </w:r>
      <w:r w:rsidRPr="00627937">
        <w:rPr>
          <w:b w:val="0"/>
          <w:noProof/>
          <w:sz w:val="18"/>
        </w:rPr>
        <w:fldChar w:fldCharType="separate"/>
      </w:r>
      <w:r w:rsidR="008855BA">
        <w:rPr>
          <w:b w:val="0"/>
          <w:noProof/>
          <w:sz w:val="18"/>
        </w:rPr>
        <w:t>22</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45—Governance standards</w:t>
      </w:r>
      <w:r w:rsidRPr="00627937">
        <w:rPr>
          <w:b w:val="0"/>
          <w:noProof/>
          <w:sz w:val="18"/>
        </w:rPr>
        <w:tab/>
      </w:r>
      <w:r w:rsidRPr="00627937">
        <w:rPr>
          <w:b w:val="0"/>
          <w:noProof/>
          <w:sz w:val="18"/>
        </w:rPr>
        <w:fldChar w:fldCharType="begin"/>
      </w:r>
      <w:r w:rsidRPr="00627937">
        <w:rPr>
          <w:b w:val="0"/>
          <w:noProof/>
          <w:sz w:val="18"/>
        </w:rPr>
        <w:instrText xml:space="preserve"> PAGEREF _Toc360025661 \h </w:instrText>
      </w:r>
      <w:r w:rsidRPr="00627937">
        <w:rPr>
          <w:b w:val="0"/>
          <w:noProof/>
          <w:sz w:val="18"/>
        </w:rPr>
      </w:r>
      <w:r w:rsidRPr="00627937">
        <w:rPr>
          <w:b w:val="0"/>
          <w:noProof/>
          <w:sz w:val="18"/>
        </w:rPr>
        <w:fldChar w:fldCharType="separate"/>
      </w:r>
      <w:r w:rsidR="008855BA">
        <w:rPr>
          <w:b w:val="0"/>
          <w:noProof/>
          <w:sz w:val="18"/>
        </w:rPr>
        <w:t>22</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45</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_Toc360025662 \h </w:instrText>
      </w:r>
      <w:r w:rsidRPr="00627937">
        <w:rPr>
          <w:noProof/>
        </w:rPr>
      </w:r>
      <w:r w:rsidRPr="00627937">
        <w:rPr>
          <w:noProof/>
        </w:rPr>
        <w:fldChar w:fldCharType="separate"/>
      </w:r>
      <w:r w:rsidR="008855BA">
        <w:rPr>
          <w:noProof/>
        </w:rPr>
        <w:t>22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45</w:t>
      </w:r>
      <w:r>
        <w:rPr>
          <w:noProof/>
        </w:rPr>
        <w:noBreakHyphen/>
        <w:t>5</w:t>
      </w:r>
      <w:r>
        <w:rPr>
          <w:noProof/>
        </w:rPr>
        <w:tab/>
        <w:t>Object of this Division</w:t>
      </w:r>
      <w:r w:rsidRPr="00627937">
        <w:rPr>
          <w:noProof/>
        </w:rPr>
        <w:tab/>
      </w:r>
      <w:r w:rsidRPr="00627937">
        <w:rPr>
          <w:noProof/>
        </w:rPr>
        <w:fldChar w:fldCharType="begin"/>
      </w:r>
      <w:r w:rsidRPr="00627937">
        <w:rPr>
          <w:noProof/>
        </w:rPr>
        <w:instrText xml:space="preserve"> PAGEREF _Toc360025663 \h </w:instrText>
      </w:r>
      <w:r w:rsidRPr="00627937">
        <w:rPr>
          <w:noProof/>
        </w:rPr>
      </w:r>
      <w:r w:rsidRPr="00627937">
        <w:rPr>
          <w:noProof/>
        </w:rPr>
        <w:fldChar w:fldCharType="separate"/>
      </w:r>
      <w:r w:rsidR="008855BA">
        <w:rPr>
          <w:noProof/>
        </w:rPr>
        <w:t>22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45</w:t>
      </w:r>
      <w:r>
        <w:rPr>
          <w:noProof/>
        </w:rPr>
        <w:noBreakHyphen/>
        <w:t>10</w:t>
      </w:r>
      <w:r>
        <w:rPr>
          <w:noProof/>
        </w:rPr>
        <w:tab/>
        <w:t>Regulations establishing governance standards</w:t>
      </w:r>
      <w:r w:rsidRPr="00627937">
        <w:rPr>
          <w:noProof/>
        </w:rPr>
        <w:tab/>
      </w:r>
      <w:r w:rsidRPr="00627937">
        <w:rPr>
          <w:noProof/>
        </w:rPr>
        <w:fldChar w:fldCharType="begin"/>
      </w:r>
      <w:r w:rsidRPr="00627937">
        <w:rPr>
          <w:noProof/>
        </w:rPr>
        <w:instrText xml:space="preserve"> PAGEREF _Toc360025664 \h </w:instrText>
      </w:r>
      <w:r w:rsidRPr="00627937">
        <w:rPr>
          <w:noProof/>
        </w:rPr>
      </w:r>
      <w:r w:rsidRPr="00627937">
        <w:rPr>
          <w:noProof/>
        </w:rPr>
        <w:fldChar w:fldCharType="separate"/>
      </w:r>
      <w:r w:rsidR="008855BA">
        <w:rPr>
          <w:noProof/>
        </w:rPr>
        <w:t>23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45</w:t>
      </w:r>
      <w:r>
        <w:rPr>
          <w:noProof/>
        </w:rPr>
        <w:noBreakHyphen/>
        <w:t>15</w:t>
      </w:r>
      <w:r>
        <w:rPr>
          <w:noProof/>
        </w:rPr>
        <w:tab/>
        <w:t>Consultation</w:t>
      </w:r>
      <w:r w:rsidRPr="00627937">
        <w:rPr>
          <w:noProof/>
        </w:rPr>
        <w:tab/>
      </w:r>
      <w:r w:rsidRPr="00627937">
        <w:rPr>
          <w:noProof/>
        </w:rPr>
        <w:fldChar w:fldCharType="begin"/>
      </w:r>
      <w:r w:rsidRPr="00627937">
        <w:rPr>
          <w:noProof/>
        </w:rPr>
        <w:instrText xml:space="preserve"> PAGEREF _Toc360025665 \h </w:instrText>
      </w:r>
      <w:r w:rsidRPr="00627937">
        <w:rPr>
          <w:noProof/>
        </w:rPr>
      </w:r>
      <w:r w:rsidRPr="00627937">
        <w:rPr>
          <w:noProof/>
        </w:rPr>
        <w:fldChar w:fldCharType="separate"/>
      </w:r>
      <w:r w:rsidR="008855BA">
        <w:rPr>
          <w:noProof/>
        </w:rPr>
        <w:t>24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45</w:t>
      </w:r>
      <w:r>
        <w:rPr>
          <w:noProof/>
        </w:rPr>
        <w:noBreakHyphen/>
        <w:t>20</w:t>
      </w:r>
      <w:r>
        <w:rPr>
          <w:noProof/>
        </w:rPr>
        <w:tab/>
        <w:t>Parliamentary scrutiny of standards</w:t>
      </w:r>
      <w:r w:rsidRPr="00627937">
        <w:rPr>
          <w:noProof/>
        </w:rPr>
        <w:tab/>
      </w:r>
      <w:r w:rsidRPr="00627937">
        <w:rPr>
          <w:noProof/>
        </w:rPr>
        <w:fldChar w:fldCharType="begin"/>
      </w:r>
      <w:r w:rsidRPr="00627937">
        <w:rPr>
          <w:noProof/>
        </w:rPr>
        <w:instrText xml:space="preserve"> PAGEREF _Toc360025666 \h </w:instrText>
      </w:r>
      <w:r w:rsidRPr="00627937">
        <w:rPr>
          <w:noProof/>
        </w:rPr>
      </w:r>
      <w:r w:rsidRPr="00627937">
        <w:rPr>
          <w:noProof/>
        </w:rPr>
        <w:fldChar w:fldCharType="separate"/>
      </w:r>
      <w:r w:rsidR="008855BA">
        <w:rPr>
          <w:noProof/>
        </w:rPr>
        <w:t>25</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50—External conduct standards</w:t>
      </w:r>
      <w:r w:rsidRPr="00627937">
        <w:rPr>
          <w:b w:val="0"/>
          <w:noProof/>
          <w:sz w:val="18"/>
        </w:rPr>
        <w:tab/>
      </w:r>
      <w:r w:rsidRPr="00627937">
        <w:rPr>
          <w:b w:val="0"/>
          <w:noProof/>
          <w:sz w:val="18"/>
        </w:rPr>
        <w:fldChar w:fldCharType="begin"/>
      </w:r>
      <w:r w:rsidRPr="00627937">
        <w:rPr>
          <w:b w:val="0"/>
          <w:noProof/>
          <w:sz w:val="18"/>
        </w:rPr>
        <w:instrText xml:space="preserve"> PAGEREF _Toc360025667 \h </w:instrText>
      </w:r>
      <w:r w:rsidRPr="00627937">
        <w:rPr>
          <w:b w:val="0"/>
          <w:noProof/>
          <w:sz w:val="18"/>
        </w:rPr>
      </w:r>
      <w:r w:rsidRPr="00627937">
        <w:rPr>
          <w:b w:val="0"/>
          <w:noProof/>
          <w:sz w:val="18"/>
        </w:rPr>
        <w:fldChar w:fldCharType="separate"/>
      </w:r>
      <w:r w:rsidR="008855BA">
        <w:rPr>
          <w:b w:val="0"/>
          <w:noProof/>
          <w:sz w:val="18"/>
        </w:rPr>
        <w:t>26</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50</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_Toc360025668 \h </w:instrText>
      </w:r>
      <w:r w:rsidRPr="00627937">
        <w:rPr>
          <w:noProof/>
        </w:rPr>
      </w:r>
      <w:r w:rsidRPr="00627937">
        <w:rPr>
          <w:noProof/>
        </w:rPr>
        <w:fldChar w:fldCharType="separate"/>
      </w:r>
      <w:r w:rsidR="008855BA">
        <w:rPr>
          <w:noProof/>
        </w:rPr>
        <w:t>26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50</w:t>
      </w:r>
      <w:r>
        <w:rPr>
          <w:noProof/>
        </w:rPr>
        <w:noBreakHyphen/>
        <w:t>5</w:t>
      </w:r>
      <w:r>
        <w:rPr>
          <w:noProof/>
        </w:rPr>
        <w:tab/>
        <w:t>Object of this Division</w:t>
      </w:r>
      <w:r w:rsidRPr="00627937">
        <w:rPr>
          <w:noProof/>
        </w:rPr>
        <w:tab/>
      </w:r>
      <w:r w:rsidRPr="00627937">
        <w:rPr>
          <w:noProof/>
        </w:rPr>
        <w:fldChar w:fldCharType="begin"/>
      </w:r>
      <w:r w:rsidRPr="00627937">
        <w:rPr>
          <w:noProof/>
        </w:rPr>
        <w:instrText xml:space="preserve"> PAGEREF _Toc360025669 \h </w:instrText>
      </w:r>
      <w:r w:rsidRPr="00627937">
        <w:rPr>
          <w:noProof/>
        </w:rPr>
      </w:r>
      <w:r w:rsidRPr="00627937">
        <w:rPr>
          <w:noProof/>
        </w:rPr>
        <w:fldChar w:fldCharType="separate"/>
      </w:r>
      <w:r w:rsidR="008855BA">
        <w:rPr>
          <w:noProof/>
        </w:rPr>
        <w:t>26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50</w:t>
      </w:r>
      <w:r>
        <w:rPr>
          <w:noProof/>
        </w:rPr>
        <w:noBreakHyphen/>
        <w:t>10</w:t>
      </w:r>
      <w:r>
        <w:rPr>
          <w:noProof/>
        </w:rPr>
        <w:tab/>
        <w:t>External conduct standards</w:t>
      </w:r>
      <w:r w:rsidRPr="00627937">
        <w:rPr>
          <w:noProof/>
        </w:rPr>
        <w:tab/>
      </w:r>
      <w:r w:rsidRPr="00627937">
        <w:rPr>
          <w:noProof/>
        </w:rPr>
        <w:fldChar w:fldCharType="begin"/>
      </w:r>
      <w:r w:rsidRPr="00627937">
        <w:rPr>
          <w:noProof/>
        </w:rPr>
        <w:instrText xml:space="preserve"> PAGEREF _Toc360025670 \h </w:instrText>
      </w:r>
      <w:r w:rsidRPr="00627937">
        <w:rPr>
          <w:noProof/>
        </w:rPr>
      </w:r>
      <w:r w:rsidRPr="00627937">
        <w:rPr>
          <w:noProof/>
        </w:rPr>
        <w:fldChar w:fldCharType="separate"/>
      </w:r>
      <w:r w:rsidR="008855BA">
        <w:rPr>
          <w:noProof/>
        </w:rPr>
        <w:t>27</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50</w:t>
      </w:r>
      <w:r>
        <w:rPr>
          <w:noProof/>
        </w:rPr>
        <w:noBreakHyphen/>
        <w:t>15</w:t>
      </w:r>
      <w:r>
        <w:rPr>
          <w:noProof/>
        </w:rPr>
        <w:tab/>
        <w:t>Consultation</w:t>
      </w:r>
      <w:r w:rsidRPr="00627937">
        <w:rPr>
          <w:noProof/>
        </w:rPr>
        <w:tab/>
      </w:r>
      <w:r w:rsidRPr="00627937">
        <w:rPr>
          <w:noProof/>
        </w:rPr>
        <w:fldChar w:fldCharType="begin"/>
      </w:r>
      <w:r w:rsidRPr="00627937">
        <w:rPr>
          <w:noProof/>
        </w:rPr>
        <w:instrText xml:space="preserve"> PAGEREF _Toc360025671 \h </w:instrText>
      </w:r>
      <w:r w:rsidRPr="00627937">
        <w:rPr>
          <w:noProof/>
        </w:rPr>
      </w:r>
      <w:r w:rsidRPr="00627937">
        <w:rPr>
          <w:noProof/>
        </w:rPr>
        <w:fldChar w:fldCharType="separate"/>
      </w:r>
      <w:r w:rsidR="008855BA">
        <w:rPr>
          <w:noProof/>
        </w:rPr>
        <w:t>28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50</w:t>
      </w:r>
      <w:r>
        <w:rPr>
          <w:noProof/>
        </w:rPr>
        <w:noBreakHyphen/>
        <w:t>20</w:t>
      </w:r>
      <w:r>
        <w:rPr>
          <w:noProof/>
        </w:rPr>
        <w:tab/>
        <w:t>Parliamentary scrutiny of standards</w:t>
      </w:r>
      <w:r w:rsidRPr="00627937">
        <w:rPr>
          <w:noProof/>
        </w:rPr>
        <w:tab/>
      </w:r>
      <w:r w:rsidRPr="00627937">
        <w:rPr>
          <w:noProof/>
        </w:rPr>
        <w:fldChar w:fldCharType="begin"/>
      </w:r>
      <w:r w:rsidRPr="00627937">
        <w:rPr>
          <w:noProof/>
        </w:rPr>
        <w:instrText xml:space="preserve"> PAGEREF _Toc360025672 \h </w:instrText>
      </w:r>
      <w:r w:rsidRPr="00627937">
        <w:rPr>
          <w:noProof/>
        </w:rPr>
      </w:r>
      <w:r w:rsidRPr="00627937">
        <w:rPr>
          <w:noProof/>
        </w:rPr>
        <w:fldChar w:fldCharType="separate"/>
      </w:r>
      <w:r w:rsidR="008855BA">
        <w:rPr>
          <w:noProof/>
        </w:rPr>
        <w:t>29</w:t>
      </w:r>
      <w:r w:rsidRPr="00627937">
        <w:rPr>
          <w:noProof/>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3</w:t>
      </w:r>
      <w:r>
        <w:rPr>
          <w:noProof/>
        </w:rPr>
        <w:noBreakHyphen/>
        <w:t>2—Record keeping and reporting</w:t>
      </w:r>
      <w:r w:rsidRPr="00627937">
        <w:rPr>
          <w:b w:val="0"/>
          <w:noProof/>
          <w:sz w:val="18"/>
        </w:rPr>
        <w:tab/>
      </w:r>
      <w:r w:rsidRPr="00627937">
        <w:rPr>
          <w:b w:val="0"/>
          <w:noProof/>
          <w:sz w:val="18"/>
        </w:rPr>
        <w:fldChar w:fldCharType="begin"/>
      </w:r>
      <w:r w:rsidRPr="00627937">
        <w:rPr>
          <w:b w:val="0"/>
          <w:noProof/>
          <w:sz w:val="18"/>
        </w:rPr>
        <w:instrText xml:space="preserve"> PAGEREF _Toc360025673 \h </w:instrText>
      </w:r>
      <w:r w:rsidRPr="00627937">
        <w:rPr>
          <w:b w:val="0"/>
          <w:noProof/>
          <w:sz w:val="18"/>
        </w:rPr>
      </w:r>
      <w:r w:rsidRPr="00627937">
        <w:rPr>
          <w:b w:val="0"/>
          <w:noProof/>
          <w:sz w:val="18"/>
        </w:rPr>
        <w:fldChar w:fldCharType="separate"/>
      </w:r>
      <w:r w:rsidR="008855BA">
        <w:rPr>
          <w:b w:val="0"/>
          <w:noProof/>
          <w:sz w:val="18"/>
        </w:rPr>
        <w:t>30</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55—Record keeping</w:t>
      </w:r>
      <w:r w:rsidRPr="00627937">
        <w:rPr>
          <w:b w:val="0"/>
          <w:noProof/>
          <w:sz w:val="18"/>
        </w:rPr>
        <w:tab/>
      </w:r>
      <w:r w:rsidRPr="00627937">
        <w:rPr>
          <w:b w:val="0"/>
          <w:noProof/>
          <w:sz w:val="18"/>
        </w:rPr>
        <w:fldChar w:fldCharType="begin"/>
      </w:r>
      <w:r w:rsidRPr="00627937">
        <w:rPr>
          <w:b w:val="0"/>
          <w:noProof/>
          <w:sz w:val="18"/>
        </w:rPr>
        <w:instrText xml:space="preserve"> PAGEREF _Toc360025674 \h </w:instrText>
      </w:r>
      <w:r w:rsidRPr="00627937">
        <w:rPr>
          <w:b w:val="0"/>
          <w:noProof/>
          <w:sz w:val="18"/>
        </w:rPr>
      </w:r>
      <w:r w:rsidRPr="00627937">
        <w:rPr>
          <w:b w:val="0"/>
          <w:noProof/>
          <w:sz w:val="18"/>
        </w:rPr>
        <w:fldChar w:fldCharType="separate"/>
      </w:r>
      <w:r w:rsidR="008855BA">
        <w:rPr>
          <w:b w:val="0"/>
          <w:noProof/>
          <w:sz w:val="18"/>
        </w:rPr>
        <w:t>30</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55</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_Toc360025675 \h </w:instrText>
      </w:r>
      <w:r w:rsidRPr="00627937">
        <w:rPr>
          <w:noProof/>
        </w:rPr>
      </w:r>
      <w:r w:rsidRPr="00627937">
        <w:rPr>
          <w:noProof/>
        </w:rPr>
        <w:fldChar w:fldCharType="separate"/>
      </w:r>
      <w:r w:rsidR="008855BA">
        <w:rPr>
          <w:noProof/>
        </w:rPr>
        <w:t>30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55</w:t>
      </w:r>
      <w:r>
        <w:rPr>
          <w:noProof/>
        </w:rPr>
        <w:noBreakHyphen/>
        <w:t>5</w:t>
      </w:r>
      <w:r>
        <w:rPr>
          <w:noProof/>
        </w:rPr>
        <w:tab/>
        <w:t>Registered entities must keep records</w:t>
      </w:r>
      <w:r w:rsidRPr="00627937">
        <w:rPr>
          <w:noProof/>
        </w:rPr>
        <w:tab/>
      </w:r>
      <w:r w:rsidRPr="00627937">
        <w:rPr>
          <w:noProof/>
        </w:rPr>
        <w:fldChar w:fldCharType="begin"/>
      </w:r>
      <w:r w:rsidRPr="00627937">
        <w:rPr>
          <w:noProof/>
        </w:rPr>
        <w:instrText xml:space="preserve"> PAGEREF _Toc360025676 \h </w:instrText>
      </w:r>
      <w:r w:rsidRPr="00627937">
        <w:rPr>
          <w:noProof/>
        </w:rPr>
      </w:r>
      <w:r w:rsidRPr="00627937">
        <w:rPr>
          <w:noProof/>
        </w:rPr>
        <w:fldChar w:fldCharType="separate"/>
      </w:r>
      <w:r w:rsidR="008855BA">
        <w:rPr>
          <w:noProof/>
        </w:rPr>
        <w:t>30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55</w:t>
      </w:r>
      <w:r>
        <w:rPr>
          <w:noProof/>
        </w:rPr>
        <w:noBreakHyphen/>
        <w:t>10</w:t>
      </w:r>
      <w:r>
        <w:rPr>
          <w:noProof/>
        </w:rPr>
        <w:tab/>
      </w:r>
      <w:r w:rsidRPr="000A00D4">
        <w:rPr>
          <w:i/>
          <w:noProof/>
        </w:rPr>
        <w:t>Recognised assessment activity</w:t>
      </w:r>
      <w:r w:rsidRPr="00627937">
        <w:rPr>
          <w:noProof/>
        </w:rPr>
        <w:tab/>
      </w:r>
      <w:r w:rsidRPr="00627937">
        <w:rPr>
          <w:noProof/>
        </w:rPr>
        <w:fldChar w:fldCharType="begin"/>
      </w:r>
      <w:r w:rsidRPr="00627937">
        <w:rPr>
          <w:noProof/>
        </w:rPr>
        <w:instrText xml:space="preserve"> PAGEREF _Toc360025677 \h </w:instrText>
      </w:r>
      <w:r w:rsidRPr="00627937">
        <w:rPr>
          <w:noProof/>
        </w:rPr>
      </w:r>
      <w:r w:rsidRPr="00627937">
        <w:rPr>
          <w:noProof/>
        </w:rPr>
        <w:fldChar w:fldCharType="separate"/>
      </w:r>
      <w:r w:rsidR="008855BA">
        <w:rPr>
          <w:noProof/>
        </w:rPr>
        <w:t>31</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60—Reporting</w:t>
      </w:r>
      <w:r w:rsidRPr="00627937">
        <w:rPr>
          <w:b w:val="0"/>
          <w:noProof/>
          <w:sz w:val="18"/>
        </w:rPr>
        <w:tab/>
      </w:r>
      <w:r w:rsidRPr="00627937">
        <w:rPr>
          <w:b w:val="0"/>
          <w:noProof/>
          <w:sz w:val="18"/>
        </w:rPr>
        <w:fldChar w:fldCharType="begin"/>
      </w:r>
      <w:r w:rsidRPr="00627937">
        <w:rPr>
          <w:b w:val="0"/>
          <w:noProof/>
          <w:sz w:val="18"/>
        </w:rPr>
        <w:instrText xml:space="preserve"> PAGEREF _Toc360025678 \h </w:instrText>
      </w:r>
      <w:r w:rsidRPr="00627937">
        <w:rPr>
          <w:b w:val="0"/>
          <w:noProof/>
          <w:sz w:val="18"/>
        </w:rPr>
      </w:r>
      <w:r w:rsidRPr="00627937">
        <w:rPr>
          <w:b w:val="0"/>
          <w:noProof/>
          <w:sz w:val="18"/>
        </w:rPr>
        <w:fldChar w:fldCharType="separate"/>
      </w:r>
      <w:r w:rsidR="008855BA">
        <w:rPr>
          <w:b w:val="0"/>
          <w:noProof/>
          <w:sz w:val="18"/>
        </w:rPr>
        <w:t>32</w:t>
      </w:r>
      <w:r w:rsidRPr="00627937">
        <w:rPr>
          <w:b w:val="0"/>
          <w:noProof/>
          <w:sz w:val="18"/>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60</w:t>
      </w:r>
      <w:r>
        <w:rPr>
          <w:noProof/>
        </w:rPr>
        <w:noBreakHyphen/>
        <w:t>A—Overview</w:t>
      </w:r>
      <w:r w:rsidRPr="00627937">
        <w:rPr>
          <w:b w:val="0"/>
          <w:noProof/>
          <w:sz w:val="18"/>
        </w:rPr>
        <w:tab/>
      </w:r>
      <w:r w:rsidRPr="00627937">
        <w:rPr>
          <w:b w:val="0"/>
          <w:noProof/>
          <w:sz w:val="18"/>
        </w:rPr>
        <w:fldChar w:fldCharType="begin"/>
      </w:r>
      <w:r w:rsidRPr="00627937">
        <w:rPr>
          <w:b w:val="0"/>
          <w:noProof/>
          <w:sz w:val="18"/>
        </w:rPr>
        <w:instrText xml:space="preserve"> PAGEREF _Toc360025679 \h </w:instrText>
      </w:r>
      <w:r w:rsidRPr="00627937">
        <w:rPr>
          <w:b w:val="0"/>
          <w:noProof/>
          <w:sz w:val="18"/>
        </w:rPr>
      </w:r>
      <w:r w:rsidRPr="00627937">
        <w:rPr>
          <w:b w:val="0"/>
          <w:noProof/>
          <w:sz w:val="18"/>
        </w:rPr>
        <w:fldChar w:fldCharType="separate"/>
      </w:r>
      <w:r w:rsidR="008855BA">
        <w:rPr>
          <w:b w:val="0"/>
          <w:noProof/>
          <w:sz w:val="18"/>
        </w:rPr>
        <w:t>32</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_Toc360025680 \h </w:instrText>
      </w:r>
      <w:r w:rsidRPr="00627937">
        <w:rPr>
          <w:noProof/>
        </w:rPr>
      </w:r>
      <w:r w:rsidRPr="00627937">
        <w:rPr>
          <w:noProof/>
        </w:rPr>
        <w:fldChar w:fldCharType="separate"/>
      </w:r>
      <w:r w:rsidR="008855BA">
        <w:rPr>
          <w:noProof/>
        </w:rPr>
        <w:t>32</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60</w:t>
      </w:r>
      <w:r>
        <w:rPr>
          <w:noProof/>
        </w:rPr>
        <w:noBreakHyphen/>
        <w:t>AA—Object of this Division</w:t>
      </w:r>
      <w:r w:rsidRPr="00627937">
        <w:rPr>
          <w:b w:val="0"/>
          <w:noProof/>
          <w:sz w:val="18"/>
        </w:rPr>
        <w:tab/>
      </w:r>
      <w:r w:rsidRPr="00627937">
        <w:rPr>
          <w:b w:val="0"/>
          <w:noProof/>
          <w:sz w:val="18"/>
        </w:rPr>
        <w:fldChar w:fldCharType="begin"/>
      </w:r>
      <w:r w:rsidRPr="00627937">
        <w:rPr>
          <w:b w:val="0"/>
          <w:noProof/>
          <w:sz w:val="18"/>
        </w:rPr>
        <w:instrText xml:space="preserve"> PAGEREF _Toc360025681 \h </w:instrText>
      </w:r>
      <w:r w:rsidRPr="00627937">
        <w:rPr>
          <w:b w:val="0"/>
          <w:noProof/>
          <w:sz w:val="18"/>
        </w:rPr>
      </w:r>
      <w:r w:rsidRPr="00627937">
        <w:rPr>
          <w:b w:val="0"/>
          <w:noProof/>
          <w:sz w:val="18"/>
        </w:rPr>
        <w:fldChar w:fldCharType="separate"/>
      </w:r>
      <w:r w:rsidR="008855BA">
        <w:rPr>
          <w:b w:val="0"/>
          <w:noProof/>
          <w:sz w:val="18"/>
        </w:rPr>
        <w:t>32</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3</w:t>
      </w:r>
      <w:r>
        <w:rPr>
          <w:noProof/>
        </w:rPr>
        <w:tab/>
        <w:t>Object of this Division</w:t>
      </w:r>
      <w:r w:rsidRPr="00627937">
        <w:rPr>
          <w:noProof/>
        </w:rPr>
        <w:tab/>
      </w:r>
      <w:r w:rsidRPr="00627937">
        <w:rPr>
          <w:noProof/>
        </w:rPr>
        <w:fldChar w:fldCharType="begin"/>
      </w:r>
      <w:r w:rsidRPr="00627937">
        <w:rPr>
          <w:noProof/>
        </w:rPr>
        <w:instrText xml:space="preserve"> PAGEREF _Toc360025682 \h </w:instrText>
      </w:r>
      <w:r w:rsidRPr="00627937">
        <w:rPr>
          <w:noProof/>
        </w:rPr>
      </w:r>
      <w:r w:rsidRPr="00627937">
        <w:rPr>
          <w:noProof/>
        </w:rPr>
        <w:fldChar w:fldCharType="separate"/>
      </w:r>
      <w:r w:rsidR="008855BA">
        <w:rPr>
          <w:noProof/>
        </w:rPr>
        <w:t>32</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lastRenderedPageBreak/>
        <w:t>Subdivision 60</w:t>
      </w:r>
      <w:r>
        <w:rPr>
          <w:noProof/>
        </w:rPr>
        <w:noBreakHyphen/>
        <w:t>B—Annual information statements</w:t>
      </w:r>
      <w:r w:rsidRPr="00627937">
        <w:rPr>
          <w:b w:val="0"/>
          <w:noProof/>
          <w:sz w:val="18"/>
        </w:rPr>
        <w:tab/>
      </w:r>
      <w:r w:rsidRPr="00627937">
        <w:rPr>
          <w:b w:val="0"/>
          <w:noProof/>
          <w:sz w:val="18"/>
        </w:rPr>
        <w:fldChar w:fldCharType="begin"/>
      </w:r>
      <w:r w:rsidRPr="00627937">
        <w:rPr>
          <w:b w:val="0"/>
          <w:noProof/>
          <w:sz w:val="18"/>
        </w:rPr>
        <w:instrText xml:space="preserve"> PAGEREF _Toc360025683 \h </w:instrText>
      </w:r>
      <w:r w:rsidRPr="00627937">
        <w:rPr>
          <w:b w:val="0"/>
          <w:noProof/>
          <w:sz w:val="18"/>
        </w:rPr>
      </w:r>
      <w:r w:rsidRPr="00627937">
        <w:rPr>
          <w:b w:val="0"/>
          <w:noProof/>
          <w:sz w:val="18"/>
        </w:rPr>
        <w:fldChar w:fldCharType="separate"/>
      </w:r>
      <w:r w:rsidR="008855BA">
        <w:rPr>
          <w:b w:val="0"/>
          <w:noProof/>
          <w:sz w:val="18"/>
        </w:rPr>
        <w:t>33</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5</w:t>
      </w:r>
      <w:r>
        <w:rPr>
          <w:noProof/>
        </w:rPr>
        <w:tab/>
        <w:t>Registered entities must give annual information statements</w:t>
      </w:r>
      <w:r w:rsidRPr="00627937">
        <w:rPr>
          <w:noProof/>
        </w:rPr>
        <w:tab/>
      </w:r>
      <w:r w:rsidRPr="00627937">
        <w:rPr>
          <w:noProof/>
        </w:rPr>
        <w:fldChar w:fldCharType="begin"/>
      </w:r>
      <w:r w:rsidRPr="00627937">
        <w:rPr>
          <w:noProof/>
        </w:rPr>
        <w:instrText xml:space="preserve"> PAGEREF _Toc360025684 \h </w:instrText>
      </w:r>
      <w:r w:rsidRPr="00627937">
        <w:rPr>
          <w:noProof/>
        </w:rPr>
      </w:r>
      <w:r w:rsidRPr="00627937">
        <w:rPr>
          <w:noProof/>
        </w:rPr>
        <w:fldChar w:fldCharType="separate"/>
      </w:r>
      <w:r w:rsidR="008855BA">
        <w:rPr>
          <w:noProof/>
        </w:rPr>
        <w:t>33</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60</w:t>
      </w:r>
      <w:r>
        <w:rPr>
          <w:noProof/>
        </w:rPr>
        <w:noBreakHyphen/>
        <w:t>C—Annual financial reports</w:t>
      </w:r>
      <w:r w:rsidRPr="00627937">
        <w:rPr>
          <w:b w:val="0"/>
          <w:noProof/>
          <w:sz w:val="18"/>
        </w:rPr>
        <w:tab/>
      </w:r>
      <w:r w:rsidRPr="00627937">
        <w:rPr>
          <w:b w:val="0"/>
          <w:noProof/>
          <w:sz w:val="18"/>
        </w:rPr>
        <w:fldChar w:fldCharType="begin"/>
      </w:r>
      <w:r w:rsidRPr="00627937">
        <w:rPr>
          <w:b w:val="0"/>
          <w:noProof/>
          <w:sz w:val="18"/>
        </w:rPr>
        <w:instrText xml:space="preserve"> PAGEREF _Toc360025685 \h </w:instrText>
      </w:r>
      <w:r w:rsidRPr="00627937">
        <w:rPr>
          <w:b w:val="0"/>
          <w:noProof/>
          <w:sz w:val="18"/>
        </w:rPr>
      </w:r>
      <w:r w:rsidRPr="00627937">
        <w:rPr>
          <w:b w:val="0"/>
          <w:noProof/>
          <w:sz w:val="18"/>
        </w:rPr>
        <w:fldChar w:fldCharType="separate"/>
      </w:r>
      <w:r w:rsidR="008855BA">
        <w:rPr>
          <w:b w:val="0"/>
          <w:noProof/>
          <w:sz w:val="18"/>
        </w:rPr>
        <w:t>34</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10</w:t>
      </w:r>
      <w:r>
        <w:rPr>
          <w:noProof/>
        </w:rPr>
        <w:tab/>
        <w:t>Medium and large registered entities must give annual financial reports</w:t>
      </w:r>
      <w:r w:rsidRPr="00627937">
        <w:rPr>
          <w:noProof/>
        </w:rPr>
        <w:tab/>
      </w:r>
      <w:r w:rsidRPr="00627937">
        <w:rPr>
          <w:noProof/>
        </w:rPr>
        <w:fldChar w:fldCharType="begin"/>
      </w:r>
      <w:r w:rsidRPr="00627937">
        <w:rPr>
          <w:noProof/>
        </w:rPr>
        <w:instrText xml:space="preserve"> PAGEREF _Toc360025686 \h </w:instrText>
      </w:r>
      <w:r w:rsidRPr="00627937">
        <w:rPr>
          <w:noProof/>
        </w:rPr>
      </w:r>
      <w:r w:rsidRPr="00627937">
        <w:rPr>
          <w:noProof/>
        </w:rPr>
        <w:fldChar w:fldCharType="separate"/>
      </w:r>
      <w:r w:rsidR="008855BA">
        <w:rPr>
          <w:noProof/>
        </w:rPr>
        <w:t>34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15</w:t>
      </w:r>
      <w:r>
        <w:rPr>
          <w:noProof/>
        </w:rPr>
        <w:tab/>
        <w:t>Requirements for annual financial reports</w:t>
      </w:r>
      <w:r w:rsidRPr="00627937">
        <w:rPr>
          <w:noProof/>
        </w:rPr>
        <w:tab/>
      </w:r>
      <w:r w:rsidRPr="00627937">
        <w:rPr>
          <w:noProof/>
        </w:rPr>
        <w:fldChar w:fldCharType="begin"/>
      </w:r>
      <w:r w:rsidRPr="00627937">
        <w:rPr>
          <w:noProof/>
        </w:rPr>
        <w:instrText xml:space="preserve"> PAGEREF _Toc360025687 \h </w:instrText>
      </w:r>
      <w:r w:rsidRPr="00627937">
        <w:rPr>
          <w:noProof/>
        </w:rPr>
      </w:r>
      <w:r w:rsidRPr="00627937">
        <w:rPr>
          <w:noProof/>
        </w:rPr>
        <w:fldChar w:fldCharType="separate"/>
      </w:r>
      <w:r w:rsidR="008855BA">
        <w:rPr>
          <w:noProof/>
        </w:rPr>
        <w:t>34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20</w:t>
      </w:r>
      <w:r>
        <w:rPr>
          <w:noProof/>
        </w:rPr>
        <w:tab/>
        <w:t>Medium registered entities must have annual financial reports audited or reviewed</w:t>
      </w:r>
      <w:r w:rsidRPr="00627937">
        <w:rPr>
          <w:noProof/>
        </w:rPr>
        <w:tab/>
      </w:r>
      <w:r w:rsidRPr="00627937">
        <w:rPr>
          <w:noProof/>
        </w:rPr>
        <w:fldChar w:fldCharType="begin"/>
      </w:r>
      <w:r w:rsidRPr="00627937">
        <w:rPr>
          <w:noProof/>
        </w:rPr>
        <w:instrText xml:space="preserve"> PAGEREF _Toc360025688 \h </w:instrText>
      </w:r>
      <w:r w:rsidRPr="00627937">
        <w:rPr>
          <w:noProof/>
        </w:rPr>
      </w:r>
      <w:r w:rsidRPr="00627937">
        <w:rPr>
          <w:noProof/>
        </w:rPr>
        <w:fldChar w:fldCharType="separate"/>
      </w:r>
      <w:r w:rsidR="008855BA">
        <w:rPr>
          <w:noProof/>
        </w:rPr>
        <w:t>34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25</w:t>
      </w:r>
      <w:r>
        <w:rPr>
          <w:noProof/>
        </w:rPr>
        <w:tab/>
        <w:t>Large registered entities must have annual financial reports audited</w:t>
      </w:r>
      <w:r w:rsidRPr="00627937">
        <w:rPr>
          <w:noProof/>
        </w:rPr>
        <w:tab/>
      </w:r>
      <w:r w:rsidRPr="00627937">
        <w:rPr>
          <w:noProof/>
        </w:rPr>
        <w:fldChar w:fldCharType="begin"/>
      </w:r>
      <w:r w:rsidRPr="00627937">
        <w:rPr>
          <w:noProof/>
        </w:rPr>
        <w:instrText xml:space="preserve"> PAGEREF _Toc360025689 \h </w:instrText>
      </w:r>
      <w:r w:rsidRPr="00627937">
        <w:rPr>
          <w:noProof/>
        </w:rPr>
      </w:r>
      <w:r w:rsidRPr="00627937">
        <w:rPr>
          <w:noProof/>
        </w:rPr>
        <w:fldChar w:fldCharType="separate"/>
      </w:r>
      <w:r w:rsidR="008855BA">
        <w:rPr>
          <w:noProof/>
        </w:rPr>
        <w:t>35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30</w:t>
      </w:r>
      <w:r>
        <w:rPr>
          <w:noProof/>
        </w:rPr>
        <w:tab/>
        <w:t>Audit or review</w:t>
      </w:r>
      <w:r w:rsidRPr="00627937">
        <w:rPr>
          <w:noProof/>
        </w:rPr>
        <w:tab/>
      </w:r>
      <w:r w:rsidRPr="00627937">
        <w:rPr>
          <w:noProof/>
        </w:rPr>
        <w:fldChar w:fldCharType="begin"/>
      </w:r>
      <w:r w:rsidRPr="00627937">
        <w:rPr>
          <w:noProof/>
        </w:rPr>
        <w:instrText xml:space="preserve"> PAGEREF _Toc360025690 \h </w:instrText>
      </w:r>
      <w:r w:rsidRPr="00627937">
        <w:rPr>
          <w:noProof/>
        </w:rPr>
      </w:r>
      <w:r w:rsidRPr="00627937">
        <w:rPr>
          <w:noProof/>
        </w:rPr>
        <w:fldChar w:fldCharType="separate"/>
      </w:r>
      <w:r w:rsidR="008855BA">
        <w:rPr>
          <w:noProof/>
        </w:rPr>
        <w:t>35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35</w:t>
      </w:r>
      <w:r>
        <w:rPr>
          <w:noProof/>
        </w:rPr>
        <w:tab/>
        <w:t>Audit or review to be conducted in accordance with auditing standards</w:t>
      </w:r>
      <w:r w:rsidRPr="00627937">
        <w:rPr>
          <w:noProof/>
        </w:rPr>
        <w:tab/>
      </w:r>
      <w:r w:rsidRPr="00627937">
        <w:rPr>
          <w:noProof/>
        </w:rPr>
        <w:fldChar w:fldCharType="begin"/>
      </w:r>
      <w:r w:rsidRPr="00627937">
        <w:rPr>
          <w:noProof/>
        </w:rPr>
        <w:instrText xml:space="preserve"> PAGEREF _Toc360025691 \h </w:instrText>
      </w:r>
      <w:r w:rsidRPr="00627937">
        <w:rPr>
          <w:noProof/>
        </w:rPr>
      </w:r>
      <w:r w:rsidRPr="00627937">
        <w:rPr>
          <w:noProof/>
        </w:rPr>
        <w:fldChar w:fldCharType="separate"/>
      </w:r>
      <w:r w:rsidR="008855BA">
        <w:rPr>
          <w:noProof/>
        </w:rPr>
        <w:t>36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40</w:t>
      </w:r>
      <w:r>
        <w:rPr>
          <w:noProof/>
        </w:rPr>
        <w:tab/>
        <w:t>Auditor’s or reviewer’s independence declaration</w:t>
      </w:r>
      <w:r w:rsidRPr="00627937">
        <w:rPr>
          <w:noProof/>
        </w:rPr>
        <w:tab/>
      </w:r>
      <w:r w:rsidRPr="00627937">
        <w:rPr>
          <w:noProof/>
        </w:rPr>
        <w:fldChar w:fldCharType="begin"/>
      </w:r>
      <w:r w:rsidRPr="00627937">
        <w:rPr>
          <w:noProof/>
        </w:rPr>
        <w:instrText xml:space="preserve"> PAGEREF _Toc360025692 \h </w:instrText>
      </w:r>
      <w:r w:rsidRPr="00627937">
        <w:rPr>
          <w:noProof/>
        </w:rPr>
      </w:r>
      <w:r w:rsidRPr="00627937">
        <w:rPr>
          <w:noProof/>
        </w:rPr>
        <w:fldChar w:fldCharType="separate"/>
      </w:r>
      <w:r w:rsidR="008855BA">
        <w:rPr>
          <w:noProof/>
        </w:rPr>
        <w:t>36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45</w:t>
      </w:r>
      <w:r>
        <w:rPr>
          <w:noProof/>
        </w:rPr>
        <w:tab/>
        <w:t>Auditor’s report on annual financial report</w:t>
      </w:r>
      <w:r w:rsidRPr="00627937">
        <w:rPr>
          <w:noProof/>
        </w:rPr>
        <w:tab/>
      </w:r>
      <w:r w:rsidRPr="00627937">
        <w:rPr>
          <w:noProof/>
        </w:rPr>
        <w:fldChar w:fldCharType="begin"/>
      </w:r>
      <w:r w:rsidRPr="00627937">
        <w:rPr>
          <w:noProof/>
        </w:rPr>
        <w:instrText xml:space="preserve"> PAGEREF _Toc360025693 \h </w:instrText>
      </w:r>
      <w:r w:rsidRPr="00627937">
        <w:rPr>
          <w:noProof/>
        </w:rPr>
      </w:r>
      <w:r w:rsidRPr="00627937">
        <w:rPr>
          <w:noProof/>
        </w:rPr>
        <w:fldChar w:fldCharType="separate"/>
      </w:r>
      <w:r w:rsidR="008855BA">
        <w:rPr>
          <w:noProof/>
        </w:rPr>
        <w:t>37</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50</w:t>
      </w:r>
      <w:r>
        <w:rPr>
          <w:noProof/>
        </w:rPr>
        <w:tab/>
        <w:t>Reviewer’s report on annual financial report</w:t>
      </w:r>
      <w:r w:rsidRPr="00627937">
        <w:rPr>
          <w:noProof/>
        </w:rPr>
        <w:tab/>
      </w:r>
      <w:r w:rsidRPr="00627937">
        <w:rPr>
          <w:noProof/>
        </w:rPr>
        <w:fldChar w:fldCharType="begin"/>
      </w:r>
      <w:r w:rsidRPr="00627937">
        <w:rPr>
          <w:noProof/>
        </w:rPr>
        <w:instrText xml:space="preserve"> PAGEREF _Toc360025694 \h </w:instrText>
      </w:r>
      <w:r w:rsidRPr="00627937">
        <w:rPr>
          <w:noProof/>
        </w:rPr>
      </w:r>
      <w:r w:rsidRPr="00627937">
        <w:rPr>
          <w:noProof/>
        </w:rPr>
        <w:fldChar w:fldCharType="separate"/>
      </w:r>
      <w:r w:rsidR="008855BA">
        <w:rPr>
          <w:noProof/>
        </w:rPr>
        <w:t>37</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55</w:t>
      </w:r>
      <w:r>
        <w:rPr>
          <w:noProof/>
        </w:rPr>
        <w:tab/>
        <w:t>Auditor or reviewer to be provided with information and assistance</w:t>
      </w:r>
      <w:r w:rsidRPr="00627937">
        <w:rPr>
          <w:noProof/>
        </w:rPr>
        <w:tab/>
      </w:r>
      <w:r w:rsidRPr="00627937">
        <w:rPr>
          <w:noProof/>
        </w:rPr>
        <w:fldChar w:fldCharType="begin"/>
      </w:r>
      <w:r w:rsidRPr="00627937">
        <w:rPr>
          <w:noProof/>
        </w:rPr>
        <w:instrText xml:space="preserve"> PAGEREF _Toc360025695 \h </w:instrText>
      </w:r>
      <w:r w:rsidRPr="00627937">
        <w:rPr>
          <w:noProof/>
        </w:rPr>
      </w:r>
      <w:r w:rsidRPr="00627937">
        <w:rPr>
          <w:noProof/>
        </w:rPr>
        <w:fldChar w:fldCharType="separate"/>
      </w:r>
      <w:r w:rsidR="008855BA">
        <w:rPr>
          <w:noProof/>
        </w:rPr>
        <w:t>38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60</w:t>
      </w:r>
      <w:r>
        <w:rPr>
          <w:noProof/>
        </w:rPr>
        <w:tab/>
        <w:t>Basic religious charities</w:t>
      </w:r>
      <w:r w:rsidRPr="00627937">
        <w:rPr>
          <w:noProof/>
        </w:rPr>
        <w:tab/>
      </w:r>
      <w:r w:rsidRPr="00627937">
        <w:rPr>
          <w:noProof/>
        </w:rPr>
        <w:fldChar w:fldCharType="begin"/>
      </w:r>
      <w:r w:rsidRPr="00627937">
        <w:rPr>
          <w:noProof/>
        </w:rPr>
        <w:instrText xml:space="preserve"> PAGEREF _Toc360025696 \h </w:instrText>
      </w:r>
      <w:r w:rsidRPr="00627937">
        <w:rPr>
          <w:noProof/>
        </w:rPr>
      </w:r>
      <w:r w:rsidRPr="00627937">
        <w:rPr>
          <w:noProof/>
        </w:rPr>
        <w:fldChar w:fldCharType="separate"/>
      </w:r>
      <w:r w:rsidR="008855BA">
        <w:rPr>
          <w:noProof/>
        </w:rPr>
        <w:t>38</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60</w:t>
      </w:r>
      <w:r>
        <w:rPr>
          <w:noProof/>
        </w:rPr>
        <w:noBreakHyphen/>
        <w:t>D—Errors in information statements and financial reports</w:t>
      </w:r>
      <w:r w:rsidRPr="00627937">
        <w:rPr>
          <w:b w:val="0"/>
          <w:noProof/>
          <w:sz w:val="18"/>
        </w:rPr>
        <w:tab/>
      </w:r>
      <w:r w:rsidRPr="00627937">
        <w:rPr>
          <w:b w:val="0"/>
          <w:noProof/>
          <w:sz w:val="18"/>
        </w:rPr>
        <w:fldChar w:fldCharType="begin"/>
      </w:r>
      <w:r w:rsidRPr="00627937">
        <w:rPr>
          <w:b w:val="0"/>
          <w:noProof/>
          <w:sz w:val="18"/>
        </w:rPr>
        <w:instrText xml:space="preserve"> PAGEREF _Toc360025697 \h </w:instrText>
      </w:r>
      <w:r w:rsidRPr="00627937">
        <w:rPr>
          <w:b w:val="0"/>
          <w:noProof/>
          <w:sz w:val="18"/>
        </w:rPr>
      </w:r>
      <w:r w:rsidRPr="00627937">
        <w:rPr>
          <w:b w:val="0"/>
          <w:noProof/>
          <w:sz w:val="18"/>
        </w:rPr>
        <w:fldChar w:fldCharType="separate"/>
      </w:r>
      <w:r w:rsidR="008855BA">
        <w:rPr>
          <w:b w:val="0"/>
          <w:noProof/>
          <w:sz w:val="18"/>
        </w:rPr>
        <w:t>39</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65</w:t>
      </w:r>
      <w:r>
        <w:rPr>
          <w:noProof/>
        </w:rPr>
        <w:tab/>
        <w:t>Errors in information statements and financial reports</w:t>
      </w:r>
      <w:r w:rsidRPr="00627937">
        <w:rPr>
          <w:noProof/>
        </w:rPr>
        <w:tab/>
      </w:r>
      <w:r w:rsidRPr="00627937">
        <w:rPr>
          <w:noProof/>
        </w:rPr>
        <w:fldChar w:fldCharType="begin"/>
      </w:r>
      <w:r w:rsidRPr="00627937">
        <w:rPr>
          <w:noProof/>
        </w:rPr>
        <w:instrText xml:space="preserve"> PAGEREF _Toc360025698 \h </w:instrText>
      </w:r>
      <w:r w:rsidRPr="00627937">
        <w:rPr>
          <w:noProof/>
        </w:rPr>
      </w:r>
      <w:r w:rsidRPr="00627937">
        <w:rPr>
          <w:noProof/>
        </w:rPr>
        <w:fldChar w:fldCharType="separate"/>
      </w:r>
      <w:r w:rsidR="008855BA">
        <w:rPr>
          <w:noProof/>
        </w:rPr>
        <w:t>39</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60</w:t>
      </w:r>
      <w:r>
        <w:rPr>
          <w:noProof/>
        </w:rPr>
        <w:noBreakHyphen/>
        <w:t>E—Additional reporting requirements</w:t>
      </w:r>
      <w:r w:rsidRPr="00627937">
        <w:rPr>
          <w:b w:val="0"/>
          <w:noProof/>
          <w:sz w:val="18"/>
        </w:rPr>
        <w:tab/>
      </w:r>
      <w:r w:rsidRPr="00627937">
        <w:rPr>
          <w:b w:val="0"/>
          <w:noProof/>
          <w:sz w:val="18"/>
        </w:rPr>
        <w:fldChar w:fldCharType="begin"/>
      </w:r>
      <w:r w:rsidRPr="00627937">
        <w:rPr>
          <w:b w:val="0"/>
          <w:noProof/>
          <w:sz w:val="18"/>
        </w:rPr>
        <w:instrText xml:space="preserve"> PAGEREF _Toc360025699 \h </w:instrText>
      </w:r>
      <w:r w:rsidRPr="00627937">
        <w:rPr>
          <w:b w:val="0"/>
          <w:noProof/>
          <w:sz w:val="18"/>
        </w:rPr>
      </w:r>
      <w:r w:rsidRPr="00627937">
        <w:rPr>
          <w:b w:val="0"/>
          <w:noProof/>
          <w:sz w:val="18"/>
        </w:rPr>
        <w:fldChar w:fldCharType="separate"/>
      </w:r>
      <w:r w:rsidR="008855BA">
        <w:rPr>
          <w:b w:val="0"/>
          <w:noProof/>
          <w:sz w:val="18"/>
        </w:rPr>
        <w:t>39</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70</w:t>
      </w:r>
      <w:r>
        <w:rPr>
          <w:noProof/>
        </w:rPr>
        <w:tab/>
        <w:t>Object of this Subdivision</w:t>
      </w:r>
      <w:r w:rsidRPr="00627937">
        <w:rPr>
          <w:noProof/>
        </w:rPr>
        <w:tab/>
      </w:r>
      <w:r w:rsidRPr="00627937">
        <w:rPr>
          <w:noProof/>
        </w:rPr>
        <w:fldChar w:fldCharType="begin"/>
      </w:r>
      <w:r w:rsidRPr="00627937">
        <w:rPr>
          <w:noProof/>
        </w:rPr>
        <w:instrText xml:space="preserve"> PAGEREF _Toc360025700 \h </w:instrText>
      </w:r>
      <w:r w:rsidRPr="00627937">
        <w:rPr>
          <w:noProof/>
        </w:rPr>
      </w:r>
      <w:r w:rsidRPr="00627937">
        <w:rPr>
          <w:noProof/>
        </w:rPr>
        <w:fldChar w:fldCharType="separate"/>
      </w:r>
      <w:r w:rsidR="008855BA">
        <w:rPr>
          <w:noProof/>
        </w:rPr>
        <w:t>39</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75</w:t>
      </w:r>
      <w:r>
        <w:rPr>
          <w:noProof/>
        </w:rPr>
        <w:tab/>
        <w:t>Additional reporting requirements—particular registered entity</w:t>
      </w:r>
      <w:r w:rsidRPr="00627937">
        <w:rPr>
          <w:noProof/>
        </w:rPr>
        <w:tab/>
      </w:r>
      <w:r w:rsidRPr="00627937">
        <w:rPr>
          <w:noProof/>
        </w:rPr>
        <w:fldChar w:fldCharType="begin"/>
      </w:r>
      <w:r w:rsidRPr="00627937">
        <w:rPr>
          <w:noProof/>
        </w:rPr>
        <w:instrText xml:space="preserve"> PAGEREF _Toc360025701 \h </w:instrText>
      </w:r>
      <w:r w:rsidRPr="00627937">
        <w:rPr>
          <w:noProof/>
        </w:rPr>
      </w:r>
      <w:r w:rsidRPr="00627937">
        <w:rPr>
          <w:noProof/>
        </w:rPr>
        <w:fldChar w:fldCharType="separate"/>
      </w:r>
      <w:r w:rsidR="008855BA">
        <w:rPr>
          <w:noProof/>
        </w:rPr>
        <w:t>39</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80</w:t>
      </w:r>
      <w:r>
        <w:rPr>
          <w:noProof/>
        </w:rPr>
        <w:tab/>
        <w:t>Additional reporting requirements—classes of registered entities</w:t>
      </w:r>
      <w:r w:rsidRPr="00627937">
        <w:rPr>
          <w:noProof/>
        </w:rPr>
        <w:tab/>
      </w:r>
      <w:r w:rsidRPr="00627937">
        <w:rPr>
          <w:noProof/>
        </w:rPr>
        <w:fldChar w:fldCharType="begin"/>
      </w:r>
      <w:r w:rsidRPr="00627937">
        <w:rPr>
          <w:noProof/>
        </w:rPr>
        <w:instrText xml:space="preserve"> PAGEREF _Toc360025702 \h </w:instrText>
      </w:r>
      <w:r w:rsidRPr="00627937">
        <w:rPr>
          <w:noProof/>
        </w:rPr>
      </w:r>
      <w:r w:rsidRPr="00627937">
        <w:rPr>
          <w:noProof/>
        </w:rPr>
        <w:fldChar w:fldCharType="separate"/>
      </w:r>
      <w:r w:rsidR="008855BA">
        <w:rPr>
          <w:noProof/>
        </w:rPr>
        <w:t>41</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60</w:t>
      </w:r>
      <w:r>
        <w:rPr>
          <w:noProof/>
        </w:rPr>
        <w:noBreakHyphen/>
        <w:t>F—Substituted accounting periods</w:t>
      </w:r>
      <w:r w:rsidRPr="00627937">
        <w:rPr>
          <w:b w:val="0"/>
          <w:noProof/>
          <w:sz w:val="18"/>
        </w:rPr>
        <w:tab/>
      </w:r>
      <w:r w:rsidRPr="00627937">
        <w:rPr>
          <w:b w:val="0"/>
          <w:noProof/>
          <w:sz w:val="18"/>
        </w:rPr>
        <w:fldChar w:fldCharType="begin"/>
      </w:r>
      <w:r w:rsidRPr="00627937">
        <w:rPr>
          <w:b w:val="0"/>
          <w:noProof/>
          <w:sz w:val="18"/>
        </w:rPr>
        <w:instrText xml:space="preserve"> PAGEREF _Toc360025703 \h </w:instrText>
      </w:r>
      <w:r w:rsidRPr="00627937">
        <w:rPr>
          <w:b w:val="0"/>
          <w:noProof/>
          <w:sz w:val="18"/>
        </w:rPr>
      </w:r>
      <w:r w:rsidRPr="00627937">
        <w:rPr>
          <w:b w:val="0"/>
          <w:noProof/>
          <w:sz w:val="18"/>
        </w:rPr>
        <w:fldChar w:fldCharType="separate"/>
      </w:r>
      <w:r w:rsidR="008855BA">
        <w:rPr>
          <w:b w:val="0"/>
          <w:noProof/>
          <w:sz w:val="18"/>
        </w:rPr>
        <w:t>42</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85</w:t>
      </w:r>
      <w:r>
        <w:rPr>
          <w:noProof/>
        </w:rPr>
        <w:tab/>
        <w:t>Commissioner may approve a different accounting period</w:t>
      </w:r>
      <w:r w:rsidRPr="00627937">
        <w:rPr>
          <w:noProof/>
        </w:rPr>
        <w:tab/>
      </w:r>
      <w:r w:rsidRPr="00627937">
        <w:rPr>
          <w:noProof/>
        </w:rPr>
        <w:fldChar w:fldCharType="begin"/>
      </w:r>
      <w:r w:rsidRPr="00627937">
        <w:rPr>
          <w:noProof/>
        </w:rPr>
        <w:instrText xml:space="preserve"> PAGEREF _Toc360025704 \h </w:instrText>
      </w:r>
      <w:r w:rsidRPr="00627937">
        <w:rPr>
          <w:noProof/>
        </w:rPr>
      </w:r>
      <w:r w:rsidRPr="00627937">
        <w:rPr>
          <w:noProof/>
        </w:rPr>
        <w:fldChar w:fldCharType="separate"/>
      </w:r>
      <w:r w:rsidR="008855BA">
        <w:rPr>
          <w:noProof/>
        </w:rPr>
        <w:t>42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90</w:t>
      </w:r>
      <w:r>
        <w:rPr>
          <w:noProof/>
        </w:rPr>
        <w:tab/>
        <w:t>Commissioner may impose conditions</w:t>
      </w:r>
      <w:r w:rsidRPr="00627937">
        <w:rPr>
          <w:noProof/>
        </w:rPr>
        <w:tab/>
      </w:r>
      <w:r w:rsidRPr="00627937">
        <w:rPr>
          <w:noProof/>
        </w:rPr>
        <w:fldChar w:fldCharType="begin"/>
      </w:r>
      <w:r w:rsidRPr="00627937">
        <w:rPr>
          <w:noProof/>
        </w:rPr>
        <w:instrText xml:space="preserve"> PAGEREF _Toc360025705 \h </w:instrText>
      </w:r>
      <w:r w:rsidRPr="00627937">
        <w:rPr>
          <w:noProof/>
        </w:rPr>
      </w:r>
      <w:r w:rsidRPr="00627937">
        <w:rPr>
          <w:noProof/>
        </w:rPr>
        <w:fldChar w:fldCharType="separate"/>
      </w:r>
      <w:r w:rsidR="008855BA">
        <w:rPr>
          <w:noProof/>
        </w:rPr>
        <w:t>43</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60</w:t>
      </w:r>
      <w:r>
        <w:rPr>
          <w:noProof/>
        </w:rPr>
        <w:noBreakHyphen/>
        <w:t>G—Collective and joint reporting</w:t>
      </w:r>
      <w:r w:rsidRPr="00627937">
        <w:rPr>
          <w:b w:val="0"/>
          <w:noProof/>
          <w:sz w:val="18"/>
        </w:rPr>
        <w:tab/>
      </w:r>
      <w:r w:rsidRPr="00627937">
        <w:rPr>
          <w:b w:val="0"/>
          <w:noProof/>
          <w:sz w:val="18"/>
        </w:rPr>
        <w:fldChar w:fldCharType="begin"/>
      </w:r>
      <w:r w:rsidRPr="00627937">
        <w:rPr>
          <w:b w:val="0"/>
          <w:noProof/>
          <w:sz w:val="18"/>
        </w:rPr>
        <w:instrText xml:space="preserve"> PAGEREF _Toc360025706 \h </w:instrText>
      </w:r>
      <w:r w:rsidRPr="00627937">
        <w:rPr>
          <w:b w:val="0"/>
          <w:noProof/>
          <w:sz w:val="18"/>
        </w:rPr>
      </w:r>
      <w:r w:rsidRPr="00627937">
        <w:rPr>
          <w:b w:val="0"/>
          <w:noProof/>
          <w:sz w:val="18"/>
        </w:rPr>
        <w:fldChar w:fldCharType="separate"/>
      </w:r>
      <w:r w:rsidR="008855BA">
        <w:rPr>
          <w:b w:val="0"/>
          <w:noProof/>
          <w:sz w:val="18"/>
        </w:rPr>
        <w:t>43</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95</w:t>
      </w:r>
      <w:r>
        <w:rPr>
          <w:noProof/>
        </w:rPr>
        <w:tab/>
        <w:t>Commissioner may approve collective or joint reporting by related entities</w:t>
      </w:r>
      <w:r w:rsidRPr="00627937">
        <w:rPr>
          <w:noProof/>
        </w:rPr>
        <w:tab/>
      </w:r>
      <w:r w:rsidRPr="00627937">
        <w:rPr>
          <w:noProof/>
        </w:rPr>
        <w:fldChar w:fldCharType="begin"/>
      </w:r>
      <w:r w:rsidRPr="00627937">
        <w:rPr>
          <w:noProof/>
        </w:rPr>
        <w:instrText xml:space="preserve"> PAGEREF _Toc360025707 \h </w:instrText>
      </w:r>
      <w:r w:rsidRPr="00627937">
        <w:rPr>
          <w:noProof/>
        </w:rPr>
      </w:r>
      <w:r w:rsidRPr="00627937">
        <w:rPr>
          <w:noProof/>
        </w:rPr>
        <w:fldChar w:fldCharType="separate"/>
      </w:r>
      <w:r w:rsidR="008855BA">
        <w:rPr>
          <w:noProof/>
        </w:rPr>
        <w:t>43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100</w:t>
      </w:r>
      <w:r>
        <w:rPr>
          <w:noProof/>
        </w:rPr>
        <w:tab/>
        <w:t>Commissioner may impose conditions</w:t>
      </w:r>
      <w:r w:rsidRPr="00627937">
        <w:rPr>
          <w:noProof/>
        </w:rPr>
        <w:tab/>
      </w:r>
      <w:r w:rsidRPr="00627937">
        <w:rPr>
          <w:noProof/>
        </w:rPr>
        <w:fldChar w:fldCharType="begin"/>
      </w:r>
      <w:r w:rsidRPr="00627937">
        <w:rPr>
          <w:noProof/>
        </w:rPr>
        <w:instrText xml:space="preserve"> PAGEREF _Toc360025708 \h </w:instrText>
      </w:r>
      <w:r w:rsidRPr="00627937">
        <w:rPr>
          <w:noProof/>
        </w:rPr>
      </w:r>
      <w:r w:rsidRPr="00627937">
        <w:rPr>
          <w:noProof/>
        </w:rPr>
        <w:fldChar w:fldCharType="separate"/>
      </w:r>
      <w:r w:rsidR="008855BA">
        <w:rPr>
          <w:noProof/>
        </w:rPr>
        <w:t>45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60</w:t>
      </w:r>
      <w:r>
        <w:rPr>
          <w:noProof/>
        </w:rPr>
        <w:noBreakHyphen/>
        <w:t>105</w:t>
      </w:r>
      <w:r>
        <w:rPr>
          <w:noProof/>
        </w:rPr>
        <w:tab/>
        <w:t>Treatment of reporting groups as small, medium or large registered entities</w:t>
      </w:r>
      <w:r w:rsidRPr="00627937">
        <w:rPr>
          <w:noProof/>
        </w:rPr>
        <w:tab/>
      </w:r>
      <w:r w:rsidRPr="00627937">
        <w:rPr>
          <w:noProof/>
        </w:rPr>
        <w:fldChar w:fldCharType="begin"/>
      </w:r>
      <w:r w:rsidRPr="00627937">
        <w:rPr>
          <w:noProof/>
        </w:rPr>
        <w:instrText xml:space="preserve"> PAGEREF _Toc360025709 \h </w:instrText>
      </w:r>
      <w:r w:rsidRPr="00627937">
        <w:rPr>
          <w:noProof/>
        </w:rPr>
      </w:r>
      <w:r w:rsidRPr="00627937">
        <w:rPr>
          <w:noProof/>
        </w:rPr>
        <w:fldChar w:fldCharType="separate"/>
      </w:r>
      <w:r w:rsidR="008855BA">
        <w:rPr>
          <w:noProof/>
        </w:rPr>
        <w:t>45</w:t>
      </w:r>
      <w:r w:rsidRPr="00627937">
        <w:rPr>
          <w:noProof/>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lastRenderedPageBreak/>
        <w:t>Part 3</w:t>
      </w:r>
      <w:r>
        <w:rPr>
          <w:noProof/>
        </w:rPr>
        <w:noBreakHyphen/>
        <w:t>3—Duty to notify</w:t>
      </w:r>
      <w:r w:rsidRPr="00627937">
        <w:rPr>
          <w:b w:val="0"/>
          <w:noProof/>
          <w:sz w:val="18"/>
        </w:rPr>
        <w:tab/>
      </w:r>
      <w:r w:rsidRPr="00627937">
        <w:rPr>
          <w:b w:val="0"/>
          <w:noProof/>
          <w:sz w:val="18"/>
        </w:rPr>
        <w:fldChar w:fldCharType="begin"/>
      </w:r>
      <w:r w:rsidRPr="00627937">
        <w:rPr>
          <w:b w:val="0"/>
          <w:noProof/>
          <w:sz w:val="18"/>
        </w:rPr>
        <w:instrText xml:space="preserve"> PAGEREF _Toc360025710 \h </w:instrText>
      </w:r>
      <w:r w:rsidRPr="00627937">
        <w:rPr>
          <w:b w:val="0"/>
          <w:noProof/>
          <w:sz w:val="18"/>
        </w:rPr>
      </w:r>
      <w:r w:rsidRPr="00627937">
        <w:rPr>
          <w:b w:val="0"/>
          <w:noProof/>
          <w:sz w:val="18"/>
        </w:rPr>
        <w:fldChar w:fldCharType="separate"/>
      </w:r>
      <w:r w:rsidR="008855BA">
        <w:rPr>
          <w:b w:val="0"/>
          <w:noProof/>
          <w:sz w:val="18"/>
        </w:rPr>
        <w:t>47</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65—Duty to notify</w:t>
      </w:r>
      <w:r w:rsidRPr="00627937">
        <w:rPr>
          <w:b w:val="0"/>
          <w:noProof/>
          <w:sz w:val="18"/>
        </w:rPr>
        <w:tab/>
      </w:r>
      <w:r w:rsidRPr="00627937">
        <w:rPr>
          <w:b w:val="0"/>
          <w:noProof/>
          <w:sz w:val="18"/>
        </w:rPr>
        <w:fldChar w:fldCharType="begin"/>
      </w:r>
      <w:r w:rsidRPr="00627937">
        <w:rPr>
          <w:b w:val="0"/>
          <w:noProof/>
          <w:sz w:val="18"/>
        </w:rPr>
        <w:instrText xml:space="preserve"> PAGEREF _Toc360025711 \h </w:instrText>
      </w:r>
      <w:r w:rsidRPr="00627937">
        <w:rPr>
          <w:b w:val="0"/>
          <w:noProof/>
          <w:sz w:val="18"/>
        </w:rPr>
      </w:r>
      <w:r w:rsidRPr="00627937">
        <w:rPr>
          <w:b w:val="0"/>
          <w:noProof/>
          <w:sz w:val="18"/>
        </w:rPr>
        <w:fldChar w:fldCharType="separate"/>
      </w:r>
      <w:r w:rsidR="008855BA">
        <w:rPr>
          <w:b w:val="0"/>
          <w:noProof/>
          <w:sz w:val="18"/>
        </w:rPr>
        <w:t>47</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65</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_Toc360025712 \h </w:instrText>
      </w:r>
      <w:r w:rsidRPr="00627937">
        <w:rPr>
          <w:noProof/>
        </w:rPr>
      </w:r>
      <w:r w:rsidRPr="00627937">
        <w:rPr>
          <w:noProof/>
        </w:rPr>
        <w:fldChar w:fldCharType="separate"/>
      </w:r>
      <w:r w:rsidR="008855BA">
        <w:rPr>
          <w:noProof/>
        </w:rPr>
        <w:t>47</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65</w:t>
      </w:r>
      <w:r>
        <w:rPr>
          <w:noProof/>
        </w:rPr>
        <w:noBreakHyphen/>
        <w:t>5</w:t>
      </w:r>
      <w:r>
        <w:rPr>
          <w:noProof/>
        </w:rPr>
        <w:tab/>
        <w:t>Registered entities must notify Commissioner of certain matters</w:t>
      </w:r>
      <w:r w:rsidRPr="00627937">
        <w:rPr>
          <w:noProof/>
        </w:rPr>
        <w:tab/>
      </w:r>
      <w:r w:rsidRPr="00627937">
        <w:rPr>
          <w:noProof/>
        </w:rPr>
        <w:fldChar w:fldCharType="begin"/>
      </w:r>
      <w:r w:rsidRPr="00627937">
        <w:rPr>
          <w:noProof/>
        </w:rPr>
        <w:instrText xml:space="preserve"> PAGEREF _Toc360025713 \h </w:instrText>
      </w:r>
      <w:r w:rsidRPr="00627937">
        <w:rPr>
          <w:noProof/>
        </w:rPr>
      </w:r>
      <w:r w:rsidRPr="00627937">
        <w:rPr>
          <w:noProof/>
        </w:rPr>
        <w:fldChar w:fldCharType="separate"/>
      </w:r>
      <w:r w:rsidR="008855BA">
        <w:rPr>
          <w:noProof/>
        </w:rPr>
        <w:t>47</w:t>
      </w:r>
      <w:r w:rsidRPr="00627937">
        <w:rPr>
          <w:noProof/>
        </w:rPr>
        <w:fldChar w:fldCharType="end"/>
      </w:r>
    </w:p>
    <w:p w:rsidR="00627937" w:rsidRDefault="00627937">
      <w:pPr>
        <w:pStyle w:val="TOC1"/>
        <w:rPr>
          <w:rFonts w:asciiTheme="minorHAnsi" w:eastAsiaTheme="minorEastAsia" w:hAnsiTheme="minorHAnsi" w:cstheme="minorBidi"/>
          <w:b w:val="0"/>
          <w:noProof/>
          <w:kern w:val="0"/>
          <w:sz w:val="22"/>
          <w:szCs w:val="22"/>
        </w:rPr>
      </w:pPr>
      <w:r>
        <w:rPr>
          <w:noProof/>
        </w:rPr>
        <w:t>Chapter 4—Regulatory powers of the ACNC Commissioner</w:t>
      </w:r>
      <w:r w:rsidRPr="00627937">
        <w:rPr>
          <w:b w:val="0"/>
          <w:noProof/>
          <w:sz w:val="18"/>
        </w:rPr>
        <w:tab/>
      </w:r>
      <w:r w:rsidRPr="00627937">
        <w:rPr>
          <w:b w:val="0"/>
          <w:noProof/>
          <w:sz w:val="18"/>
        </w:rPr>
        <w:fldChar w:fldCharType="begin"/>
      </w:r>
      <w:r w:rsidRPr="00627937">
        <w:rPr>
          <w:b w:val="0"/>
          <w:noProof/>
          <w:sz w:val="18"/>
        </w:rPr>
        <w:instrText xml:space="preserve"> PAGEREF _Toc360025714 \h </w:instrText>
      </w:r>
      <w:r w:rsidRPr="00627937">
        <w:rPr>
          <w:b w:val="0"/>
          <w:noProof/>
          <w:sz w:val="18"/>
        </w:rPr>
      </w:r>
      <w:r w:rsidRPr="00627937">
        <w:rPr>
          <w:b w:val="0"/>
          <w:noProof/>
          <w:sz w:val="18"/>
        </w:rPr>
        <w:fldChar w:fldCharType="separate"/>
      </w:r>
      <w:r w:rsidR="008855BA">
        <w:rPr>
          <w:b w:val="0"/>
          <w:noProof/>
          <w:sz w:val="18"/>
        </w:rPr>
        <w:t>49</w:t>
      </w:r>
      <w:r w:rsidRPr="00627937">
        <w:rPr>
          <w:b w:val="0"/>
          <w:noProof/>
          <w:sz w:val="18"/>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4</w:t>
      </w:r>
      <w:r>
        <w:rPr>
          <w:noProof/>
        </w:rPr>
        <w:noBreakHyphen/>
        <w:t>1—Information gathering and monitoring powers</w:t>
      </w:r>
      <w:r w:rsidRPr="00627937">
        <w:rPr>
          <w:b w:val="0"/>
          <w:noProof/>
          <w:sz w:val="18"/>
        </w:rPr>
        <w:tab/>
      </w:r>
      <w:r w:rsidRPr="00627937">
        <w:rPr>
          <w:b w:val="0"/>
          <w:noProof/>
          <w:sz w:val="18"/>
        </w:rPr>
        <w:fldChar w:fldCharType="begin"/>
      </w:r>
      <w:r w:rsidRPr="00627937">
        <w:rPr>
          <w:b w:val="0"/>
          <w:noProof/>
          <w:sz w:val="18"/>
        </w:rPr>
        <w:instrText xml:space="preserve"> PAGEREF _Toc360025715 \h </w:instrText>
      </w:r>
      <w:r w:rsidRPr="00627937">
        <w:rPr>
          <w:b w:val="0"/>
          <w:noProof/>
          <w:sz w:val="18"/>
        </w:rPr>
      </w:r>
      <w:r w:rsidRPr="00627937">
        <w:rPr>
          <w:b w:val="0"/>
          <w:noProof/>
          <w:sz w:val="18"/>
        </w:rPr>
        <w:fldChar w:fldCharType="separate"/>
      </w:r>
      <w:r w:rsidR="008855BA">
        <w:rPr>
          <w:b w:val="0"/>
          <w:noProof/>
          <w:sz w:val="18"/>
        </w:rPr>
        <w:t>49</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70—Information gathering powers</w:t>
      </w:r>
      <w:r w:rsidRPr="00627937">
        <w:rPr>
          <w:b w:val="0"/>
          <w:noProof/>
          <w:sz w:val="18"/>
        </w:rPr>
        <w:tab/>
      </w:r>
      <w:r w:rsidRPr="00627937">
        <w:rPr>
          <w:b w:val="0"/>
          <w:noProof/>
          <w:sz w:val="18"/>
        </w:rPr>
        <w:fldChar w:fldCharType="begin"/>
      </w:r>
      <w:r w:rsidRPr="00627937">
        <w:rPr>
          <w:b w:val="0"/>
          <w:noProof/>
          <w:sz w:val="18"/>
        </w:rPr>
        <w:instrText xml:space="preserve"> PAGEREF _Toc360025716 \h </w:instrText>
      </w:r>
      <w:r w:rsidRPr="00627937">
        <w:rPr>
          <w:b w:val="0"/>
          <w:noProof/>
          <w:sz w:val="18"/>
        </w:rPr>
      </w:r>
      <w:r w:rsidRPr="00627937">
        <w:rPr>
          <w:b w:val="0"/>
          <w:noProof/>
          <w:sz w:val="18"/>
        </w:rPr>
        <w:fldChar w:fldCharType="separate"/>
      </w:r>
      <w:r w:rsidR="008855BA">
        <w:rPr>
          <w:b w:val="0"/>
          <w:noProof/>
          <w:sz w:val="18"/>
        </w:rPr>
        <w:t>49</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70</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_Toc360025717 \h </w:instrText>
      </w:r>
      <w:r w:rsidRPr="00627937">
        <w:rPr>
          <w:noProof/>
        </w:rPr>
      </w:r>
      <w:r w:rsidRPr="00627937">
        <w:rPr>
          <w:noProof/>
        </w:rPr>
        <w:fldChar w:fldCharType="separate"/>
      </w:r>
      <w:r w:rsidR="008855BA">
        <w:rPr>
          <w:noProof/>
        </w:rPr>
        <w:t>49</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70</w:t>
      </w:r>
      <w:r>
        <w:rPr>
          <w:noProof/>
        </w:rPr>
        <w:noBreakHyphen/>
        <w:t>5</w:t>
      </w:r>
      <w:r>
        <w:rPr>
          <w:noProof/>
        </w:rPr>
        <w:tab/>
        <w:t>Commissioner may obtain information and documents</w:t>
      </w:r>
      <w:r w:rsidRPr="00627937">
        <w:rPr>
          <w:noProof/>
        </w:rPr>
        <w:tab/>
      </w:r>
      <w:r w:rsidRPr="00627937">
        <w:rPr>
          <w:noProof/>
        </w:rPr>
        <w:fldChar w:fldCharType="begin"/>
      </w:r>
      <w:r w:rsidRPr="00627937">
        <w:rPr>
          <w:noProof/>
        </w:rPr>
        <w:instrText xml:space="preserve"> PAGEREF _Toc360025718 \h </w:instrText>
      </w:r>
      <w:r w:rsidRPr="00627937">
        <w:rPr>
          <w:noProof/>
        </w:rPr>
      </w:r>
      <w:r w:rsidRPr="00627937">
        <w:rPr>
          <w:noProof/>
        </w:rPr>
        <w:fldChar w:fldCharType="separate"/>
      </w:r>
      <w:r w:rsidR="008855BA">
        <w:rPr>
          <w:noProof/>
        </w:rPr>
        <w:t>49</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70</w:t>
      </w:r>
      <w:r>
        <w:rPr>
          <w:noProof/>
        </w:rPr>
        <w:noBreakHyphen/>
        <w:t>10</w:t>
      </w:r>
      <w:r>
        <w:rPr>
          <w:noProof/>
        </w:rPr>
        <w:tab/>
        <w:t>Commissioner may inspect and copy original documents</w:t>
      </w:r>
      <w:r w:rsidRPr="00627937">
        <w:rPr>
          <w:noProof/>
        </w:rPr>
        <w:tab/>
      </w:r>
      <w:r w:rsidRPr="00627937">
        <w:rPr>
          <w:noProof/>
        </w:rPr>
        <w:fldChar w:fldCharType="begin"/>
      </w:r>
      <w:r w:rsidRPr="00627937">
        <w:rPr>
          <w:noProof/>
        </w:rPr>
        <w:instrText xml:space="preserve"> PAGEREF _Toc360025719 \h </w:instrText>
      </w:r>
      <w:r w:rsidRPr="00627937">
        <w:rPr>
          <w:noProof/>
        </w:rPr>
      </w:r>
      <w:r w:rsidRPr="00627937">
        <w:rPr>
          <w:noProof/>
        </w:rPr>
        <w:fldChar w:fldCharType="separate"/>
      </w:r>
      <w:r w:rsidR="008855BA">
        <w:rPr>
          <w:noProof/>
        </w:rPr>
        <w:t>50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70</w:t>
      </w:r>
      <w:r>
        <w:rPr>
          <w:noProof/>
        </w:rPr>
        <w:noBreakHyphen/>
        <w:t>15</w:t>
      </w:r>
      <w:r>
        <w:rPr>
          <w:noProof/>
        </w:rPr>
        <w:tab/>
        <w:t>Commissioner may retain original documents</w:t>
      </w:r>
      <w:r w:rsidRPr="00627937">
        <w:rPr>
          <w:noProof/>
        </w:rPr>
        <w:tab/>
      </w:r>
      <w:r w:rsidRPr="00627937">
        <w:rPr>
          <w:noProof/>
        </w:rPr>
        <w:fldChar w:fldCharType="begin"/>
      </w:r>
      <w:r w:rsidRPr="00627937">
        <w:rPr>
          <w:noProof/>
        </w:rPr>
        <w:instrText xml:space="preserve"> PAGEREF _Toc360025720 \h </w:instrText>
      </w:r>
      <w:r w:rsidRPr="00627937">
        <w:rPr>
          <w:noProof/>
        </w:rPr>
      </w:r>
      <w:r w:rsidRPr="00627937">
        <w:rPr>
          <w:noProof/>
        </w:rPr>
        <w:fldChar w:fldCharType="separate"/>
      </w:r>
      <w:r w:rsidR="008855BA">
        <w:rPr>
          <w:noProof/>
        </w:rPr>
        <w:t>51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70</w:t>
      </w:r>
      <w:r>
        <w:rPr>
          <w:noProof/>
        </w:rPr>
        <w:noBreakHyphen/>
        <w:t>20</w:t>
      </w:r>
      <w:r>
        <w:rPr>
          <w:noProof/>
        </w:rPr>
        <w:tab/>
        <w:t>Commissioner may inspect and retain copies of documents</w:t>
      </w:r>
      <w:r w:rsidRPr="00627937">
        <w:rPr>
          <w:noProof/>
        </w:rPr>
        <w:tab/>
      </w:r>
      <w:r w:rsidRPr="00627937">
        <w:rPr>
          <w:noProof/>
        </w:rPr>
        <w:fldChar w:fldCharType="begin"/>
      </w:r>
      <w:r w:rsidRPr="00627937">
        <w:rPr>
          <w:noProof/>
        </w:rPr>
        <w:instrText xml:space="preserve"> PAGEREF _Toc360025721 \h </w:instrText>
      </w:r>
      <w:r w:rsidRPr="00627937">
        <w:rPr>
          <w:noProof/>
        </w:rPr>
      </w:r>
      <w:r w:rsidRPr="00627937">
        <w:rPr>
          <w:noProof/>
        </w:rPr>
        <w:fldChar w:fldCharType="separate"/>
      </w:r>
      <w:r w:rsidR="008855BA">
        <w:rPr>
          <w:noProof/>
        </w:rPr>
        <w:t>51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70</w:t>
      </w:r>
      <w:r>
        <w:rPr>
          <w:noProof/>
        </w:rPr>
        <w:noBreakHyphen/>
        <w:t>25</w:t>
      </w:r>
      <w:r>
        <w:rPr>
          <w:noProof/>
        </w:rPr>
        <w:tab/>
        <w:t>Self</w:t>
      </w:r>
      <w:r>
        <w:rPr>
          <w:noProof/>
        </w:rPr>
        <w:noBreakHyphen/>
        <w:t>incrimination</w:t>
      </w:r>
      <w:r w:rsidRPr="00627937">
        <w:rPr>
          <w:noProof/>
        </w:rPr>
        <w:tab/>
      </w:r>
      <w:r w:rsidRPr="00627937">
        <w:rPr>
          <w:noProof/>
        </w:rPr>
        <w:fldChar w:fldCharType="begin"/>
      </w:r>
      <w:r w:rsidRPr="00627937">
        <w:rPr>
          <w:noProof/>
        </w:rPr>
        <w:instrText xml:space="preserve"> PAGEREF _Toc360025722 \h </w:instrText>
      </w:r>
      <w:r w:rsidRPr="00627937">
        <w:rPr>
          <w:noProof/>
        </w:rPr>
      </w:r>
      <w:r w:rsidRPr="00627937">
        <w:rPr>
          <w:noProof/>
        </w:rPr>
        <w:fldChar w:fldCharType="separate"/>
      </w:r>
      <w:r w:rsidR="008855BA">
        <w:rPr>
          <w:noProof/>
        </w:rPr>
        <w:t>51</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75—Monitoring</w:t>
      </w:r>
      <w:r w:rsidRPr="00627937">
        <w:rPr>
          <w:b w:val="0"/>
          <w:noProof/>
          <w:sz w:val="18"/>
        </w:rPr>
        <w:tab/>
      </w:r>
      <w:r w:rsidRPr="00627937">
        <w:rPr>
          <w:b w:val="0"/>
          <w:noProof/>
          <w:sz w:val="18"/>
        </w:rPr>
        <w:fldChar w:fldCharType="begin"/>
      </w:r>
      <w:r w:rsidRPr="00627937">
        <w:rPr>
          <w:b w:val="0"/>
          <w:noProof/>
          <w:sz w:val="18"/>
        </w:rPr>
        <w:instrText xml:space="preserve"> PAGEREF _Toc360025723 \h </w:instrText>
      </w:r>
      <w:r w:rsidRPr="00627937">
        <w:rPr>
          <w:b w:val="0"/>
          <w:noProof/>
          <w:sz w:val="18"/>
        </w:rPr>
      </w:r>
      <w:r w:rsidRPr="00627937">
        <w:rPr>
          <w:b w:val="0"/>
          <w:noProof/>
          <w:sz w:val="18"/>
        </w:rPr>
        <w:fldChar w:fldCharType="separate"/>
      </w:r>
      <w:r w:rsidR="008855BA">
        <w:rPr>
          <w:b w:val="0"/>
          <w:noProof/>
          <w:sz w:val="18"/>
        </w:rPr>
        <w:t>53</w:t>
      </w:r>
      <w:r w:rsidRPr="00627937">
        <w:rPr>
          <w:b w:val="0"/>
          <w:noProof/>
          <w:sz w:val="18"/>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75</w:t>
      </w:r>
      <w:r>
        <w:rPr>
          <w:noProof/>
        </w:rPr>
        <w:noBreakHyphen/>
        <w:t>A—Overview</w:t>
      </w:r>
      <w:r w:rsidRPr="00627937">
        <w:rPr>
          <w:b w:val="0"/>
          <w:noProof/>
          <w:sz w:val="18"/>
        </w:rPr>
        <w:tab/>
      </w:r>
      <w:r w:rsidRPr="00627937">
        <w:rPr>
          <w:b w:val="0"/>
          <w:noProof/>
          <w:sz w:val="18"/>
        </w:rPr>
        <w:fldChar w:fldCharType="begin"/>
      </w:r>
      <w:r w:rsidRPr="00627937">
        <w:rPr>
          <w:b w:val="0"/>
          <w:noProof/>
          <w:sz w:val="18"/>
        </w:rPr>
        <w:instrText xml:space="preserve"> PAGEREF _Toc360025724 \h </w:instrText>
      </w:r>
      <w:r w:rsidRPr="00627937">
        <w:rPr>
          <w:b w:val="0"/>
          <w:noProof/>
          <w:sz w:val="18"/>
        </w:rPr>
      </w:r>
      <w:r w:rsidRPr="00627937">
        <w:rPr>
          <w:b w:val="0"/>
          <w:noProof/>
          <w:sz w:val="18"/>
        </w:rPr>
        <w:fldChar w:fldCharType="separate"/>
      </w:r>
      <w:r w:rsidR="008855BA">
        <w:rPr>
          <w:b w:val="0"/>
          <w:noProof/>
          <w:sz w:val="18"/>
        </w:rPr>
        <w:t>53</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_Toc360025725 \h </w:instrText>
      </w:r>
      <w:r w:rsidRPr="00627937">
        <w:rPr>
          <w:noProof/>
        </w:rPr>
      </w:r>
      <w:r w:rsidRPr="00627937">
        <w:rPr>
          <w:noProof/>
        </w:rPr>
        <w:fldChar w:fldCharType="separate"/>
      </w:r>
      <w:r w:rsidR="008855BA">
        <w:rPr>
          <w:noProof/>
        </w:rPr>
        <w:t>53</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75</w:t>
      </w:r>
      <w:r>
        <w:rPr>
          <w:noProof/>
        </w:rPr>
        <w:noBreakHyphen/>
        <w:t>B—Application of this Division</w:t>
      </w:r>
      <w:r w:rsidRPr="00627937">
        <w:rPr>
          <w:b w:val="0"/>
          <w:noProof/>
          <w:sz w:val="18"/>
        </w:rPr>
        <w:tab/>
      </w:r>
      <w:r w:rsidRPr="00627937">
        <w:rPr>
          <w:b w:val="0"/>
          <w:noProof/>
          <w:sz w:val="18"/>
        </w:rPr>
        <w:fldChar w:fldCharType="begin"/>
      </w:r>
      <w:r w:rsidRPr="00627937">
        <w:rPr>
          <w:b w:val="0"/>
          <w:noProof/>
          <w:sz w:val="18"/>
        </w:rPr>
        <w:instrText xml:space="preserve"> PAGEREF _Toc360025726 \h </w:instrText>
      </w:r>
      <w:r w:rsidRPr="00627937">
        <w:rPr>
          <w:b w:val="0"/>
          <w:noProof/>
          <w:sz w:val="18"/>
        </w:rPr>
      </w:r>
      <w:r w:rsidRPr="00627937">
        <w:rPr>
          <w:b w:val="0"/>
          <w:noProof/>
          <w:sz w:val="18"/>
        </w:rPr>
        <w:fldChar w:fldCharType="separate"/>
      </w:r>
      <w:r w:rsidR="008855BA">
        <w:rPr>
          <w:b w:val="0"/>
          <w:noProof/>
          <w:sz w:val="18"/>
        </w:rPr>
        <w:t>54</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5</w:t>
      </w:r>
      <w:r>
        <w:rPr>
          <w:noProof/>
        </w:rPr>
        <w:tab/>
        <w:t xml:space="preserve">Provisions </w:t>
      </w:r>
      <w:r w:rsidRPr="000A00D4">
        <w:rPr>
          <w:i/>
          <w:noProof/>
        </w:rPr>
        <w:t>subject to monitoring</w:t>
      </w:r>
      <w:r w:rsidRPr="00627937">
        <w:rPr>
          <w:noProof/>
        </w:rPr>
        <w:tab/>
      </w:r>
      <w:r w:rsidRPr="00627937">
        <w:rPr>
          <w:noProof/>
        </w:rPr>
        <w:fldChar w:fldCharType="begin"/>
      </w:r>
      <w:r w:rsidRPr="00627937">
        <w:rPr>
          <w:noProof/>
        </w:rPr>
        <w:instrText xml:space="preserve"> PAGEREF _Toc360025727 \h </w:instrText>
      </w:r>
      <w:r w:rsidRPr="00627937">
        <w:rPr>
          <w:noProof/>
        </w:rPr>
      </w:r>
      <w:r w:rsidRPr="00627937">
        <w:rPr>
          <w:noProof/>
        </w:rPr>
        <w:fldChar w:fldCharType="separate"/>
      </w:r>
      <w:r w:rsidR="008855BA">
        <w:rPr>
          <w:noProof/>
        </w:rPr>
        <w:t>54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10</w:t>
      </w:r>
      <w:r>
        <w:rPr>
          <w:noProof/>
        </w:rPr>
        <w:tab/>
        <w:t xml:space="preserve">Information </w:t>
      </w:r>
      <w:r w:rsidRPr="000A00D4">
        <w:rPr>
          <w:i/>
          <w:noProof/>
        </w:rPr>
        <w:t>subject to monitoring</w:t>
      </w:r>
      <w:r w:rsidRPr="00627937">
        <w:rPr>
          <w:noProof/>
        </w:rPr>
        <w:tab/>
      </w:r>
      <w:r w:rsidRPr="00627937">
        <w:rPr>
          <w:noProof/>
        </w:rPr>
        <w:fldChar w:fldCharType="begin"/>
      </w:r>
      <w:r w:rsidRPr="00627937">
        <w:rPr>
          <w:noProof/>
        </w:rPr>
        <w:instrText xml:space="preserve"> PAGEREF _Toc360025728 \h </w:instrText>
      </w:r>
      <w:r w:rsidRPr="00627937">
        <w:rPr>
          <w:noProof/>
        </w:rPr>
      </w:r>
      <w:r w:rsidRPr="00627937">
        <w:rPr>
          <w:noProof/>
        </w:rPr>
        <w:fldChar w:fldCharType="separate"/>
      </w:r>
      <w:r w:rsidR="008855BA">
        <w:rPr>
          <w:noProof/>
        </w:rPr>
        <w:t>54</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75</w:t>
      </w:r>
      <w:r>
        <w:rPr>
          <w:noProof/>
        </w:rPr>
        <w:noBreakHyphen/>
        <w:t>C—Monitoring powers</w:t>
      </w:r>
      <w:r w:rsidRPr="00627937">
        <w:rPr>
          <w:b w:val="0"/>
          <w:noProof/>
          <w:sz w:val="18"/>
        </w:rPr>
        <w:tab/>
      </w:r>
      <w:r w:rsidRPr="00627937">
        <w:rPr>
          <w:b w:val="0"/>
          <w:noProof/>
          <w:sz w:val="18"/>
        </w:rPr>
        <w:fldChar w:fldCharType="begin"/>
      </w:r>
      <w:r w:rsidRPr="00627937">
        <w:rPr>
          <w:b w:val="0"/>
          <w:noProof/>
          <w:sz w:val="18"/>
        </w:rPr>
        <w:instrText xml:space="preserve"> PAGEREF _Toc360025729 \h </w:instrText>
      </w:r>
      <w:r w:rsidRPr="00627937">
        <w:rPr>
          <w:b w:val="0"/>
          <w:noProof/>
          <w:sz w:val="18"/>
        </w:rPr>
      </w:r>
      <w:r w:rsidRPr="00627937">
        <w:rPr>
          <w:b w:val="0"/>
          <w:noProof/>
          <w:sz w:val="18"/>
        </w:rPr>
        <w:fldChar w:fldCharType="separate"/>
      </w:r>
      <w:r w:rsidR="008855BA">
        <w:rPr>
          <w:b w:val="0"/>
          <w:noProof/>
          <w:sz w:val="18"/>
        </w:rPr>
        <w:t>55</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15</w:t>
      </w:r>
      <w:r>
        <w:rPr>
          <w:noProof/>
        </w:rPr>
        <w:tab/>
        <w:t>ACNC officer may enter premises by consent or under a warrant</w:t>
      </w:r>
      <w:r w:rsidRPr="00627937">
        <w:rPr>
          <w:noProof/>
        </w:rPr>
        <w:tab/>
      </w:r>
      <w:r w:rsidRPr="00627937">
        <w:rPr>
          <w:noProof/>
        </w:rPr>
        <w:fldChar w:fldCharType="begin"/>
      </w:r>
      <w:r w:rsidRPr="00627937">
        <w:rPr>
          <w:noProof/>
        </w:rPr>
        <w:instrText xml:space="preserve"> PAGEREF _Toc360025730 \h </w:instrText>
      </w:r>
      <w:r w:rsidRPr="00627937">
        <w:rPr>
          <w:noProof/>
        </w:rPr>
      </w:r>
      <w:r w:rsidRPr="00627937">
        <w:rPr>
          <w:noProof/>
        </w:rPr>
        <w:fldChar w:fldCharType="separate"/>
      </w:r>
      <w:r w:rsidR="008855BA">
        <w:rPr>
          <w:noProof/>
        </w:rPr>
        <w:t>55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20</w:t>
      </w:r>
      <w:r>
        <w:rPr>
          <w:noProof/>
        </w:rPr>
        <w:tab/>
        <w:t>Monitoring powers of ACNC officer</w:t>
      </w:r>
      <w:r w:rsidRPr="000A00D4">
        <w:rPr>
          <w:i/>
          <w:noProof/>
        </w:rPr>
        <w:t>s</w:t>
      </w:r>
      <w:r w:rsidRPr="00627937">
        <w:rPr>
          <w:noProof/>
        </w:rPr>
        <w:tab/>
      </w:r>
      <w:r w:rsidRPr="00627937">
        <w:rPr>
          <w:noProof/>
        </w:rPr>
        <w:fldChar w:fldCharType="begin"/>
      </w:r>
      <w:r w:rsidRPr="00627937">
        <w:rPr>
          <w:noProof/>
        </w:rPr>
        <w:instrText xml:space="preserve"> PAGEREF _Toc360025731 \h </w:instrText>
      </w:r>
      <w:r w:rsidRPr="00627937">
        <w:rPr>
          <w:noProof/>
        </w:rPr>
      </w:r>
      <w:r w:rsidRPr="00627937">
        <w:rPr>
          <w:noProof/>
        </w:rPr>
        <w:fldChar w:fldCharType="separate"/>
      </w:r>
      <w:r w:rsidR="008855BA">
        <w:rPr>
          <w:noProof/>
        </w:rPr>
        <w:t>55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25</w:t>
      </w:r>
      <w:r>
        <w:rPr>
          <w:noProof/>
        </w:rPr>
        <w:tab/>
        <w:t>Operating electronic equipment</w:t>
      </w:r>
      <w:r w:rsidRPr="00627937">
        <w:rPr>
          <w:noProof/>
        </w:rPr>
        <w:tab/>
      </w:r>
      <w:r w:rsidRPr="00627937">
        <w:rPr>
          <w:noProof/>
        </w:rPr>
        <w:fldChar w:fldCharType="begin"/>
      </w:r>
      <w:r w:rsidRPr="00627937">
        <w:rPr>
          <w:noProof/>
        </w:rPr>
        <w:instrText xml:space="preserve"> PAGEREF _Toc360025732 \h </w:instrText>
      </w:r>
      <w:r w:rsidRPr="00627937">
        <w:rPr>
          <w:noProof/>
        </w:rPr>
      </w:r>
      <w:r w:rsidRPr="00627937">
        <w:rPr>
          <w:noProof/>
        </w:rPr>
        <w:fldChar w:fldCharType="separate"/>
      </w:r>
      <w:r w:rsidR="008855BA">
        <w:rPr>
          <w:noProof/>
        </w:rPr>
        <w:t>56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30</w:t>
      </w:r>
      <w:r>
        <w:rPr>
          <w:noProof/>
        </w:rPr>
        <w:tab/>
        <w:t>Securing evidence of the contravention of a provision subject to monitoring</w:t>
      </w:r>
      <w:r w:rsidRPr="00627937">
        <w:rPr>
          <w:noProof/>
        </w:rPr>
        <w:tab/>
      </w:r>
      <w:r w:rsidRPr="00627937">
        <w:rPr>
          <w:noProof/>
        </w:rPr>
        <w:fldChar w:fldCharType="begin"/>
      </w:r>
      <w:r w:rsidRPr="00627937">
        <w:rPr>
          <w:noProof/>
        </w:rPr>
        <w:instrText xml:space="preserve"> PAGEREF _Toc360025733 \h </w:instrText>
      </w:r>
      <w:r w:rsidRPr="00627937">
        <w:rPr>
          <w:noProof/>
        </w:rPr>
      </w:r>
      <w:r w:rsidRPr="00627937">
        <w:rPr>
          <w:noProof/>
        </w:rPr>
        <w:fldChar w:fldCharType="separate"/>
      </w:r>
      <w:r w:rsidR="008855BA">
        <w:rPr>
          <w:noProof/>
        </w:rPr>
        <w:t>57</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35</w:t>
      </w:r>
      <w:r>
        <w:rPr>
          <w:noProof/>
        </w:rPr>
        <w:tab/>
        <w:t>Individuals assisting ACNC officer</w:t>
      </w:r>
      <w:r w:rsidRPr="000A00D4">
        <w:rPr>
          <w:i/>
          <w:noProof/>
        </w:rPr>
        <w:t>s</w:t>
      </w:r>
      <w:r w:rsidRPr="00627937">
        <w:rPr>
          <w:noProof/>
        </w:rPr>
        <w:tab/>
      </w:r>
      <w:r w:rsidRPr="00627937">
        <w:rPr>
          <w:noProof/>
        </w:rPr>
        <w:fldChar w:fldCharType="begin"/>
      </w:r>
      <w:r w:rsidRPr="00627937">
        <w:rPr>
          <w:noProof/>
        </w:rPr>
        <w:instrText xml:space="preserve"> PAGEREF _Toc360025734 \h </w:instrText>
      </w:r>
      <w:r w:rsidRPr="00627937">
        <w:rPr>
          <w:noProof/>
        </w:rPr>
      </w:r>
      <w:r w:rsidRPr="00627937">
        <w:rPr>
          <w:noProof/>
        </w:rPr>
        <w:fldChar w:fldCharType="separate"/>
      </w:r>
      <w:r w:rsidR="008855BA">
        <w:rPr>
          <w:noProof/>
        </w:rPr>
        <w:t>58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40</w:t>
      </w:r>
      <w:r>
        <w:rPr>
          <w:noProof/>
        </w:rPr>
        <w:tab/>
        <w:t>ACNC officer may ask questions and seek production of documents</w:t>
      </w:r>
      <w:r w:rsidRPr="00627937">
        <w:rPr>
          <w:noProof/>
        </w:rPr>
        <w:tab/>
      </w:r>
      <w:r w:rsidRPr="00627937">
        <w:rPr>
          <w:noProof/>
        </w:rPr>
        <w:fldChar w:fldCharType="begin"/>
      </w:r>
      <w:r w:rsidRPr="00627937">
        <w:rPr>
          <w:noProof/>
        </w:rPr>
        <w:instrText xml:space="preserve"> PAGEREF _Toc360025735 \h </w:instrText>
      </w:r>
      <w:r w:rsidRPr="00627937">
        <w:rPr>
          <w:noProof/>
        </w:rPr>
      </w:r>
      <w:r w:rsidRPr="00627937">
        <w:rPr>
          <w:noProof/>
        </w:rPr>
        <w:fldChar w:fldCharType="separate"/>
      </w:r>
      <w:r w:rsidR="008855BA">
        <w:rPr>
          <w:noProof/>
        </w:rPr>
        <w:t>59</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75</w:t>
      </w:r>
      <w:r>
        <w:rPr>
          <w:noProof/>
        </w:rPr>
        <w:noBreakHyphen/>
        <w:t>D—Obligations and incidental powers of ACNC officers</w:t>
      </w:r>
      <w:r w:rsidRPr="00627937">
        <w:rPr>
          <w:b w:val="0"/>
          <w:noProof/>
          <w:sz w:val="18"/>
        </w:rPr>
        <w:tab/>
      </w:r>
      <w:r w:rsidRPr="00627937">
        <w:rPr>
          <w:b w:val="0"/>
          <w:noProof/>
          <w:sz w:val="18"/>
        </w:rPr>
        <w:fldChar w:fldCharType="begin"/>
      </w:r>
      <w:r w:rsidRPr="00627937">
        <w:rPr>
          <w:b w:val="0"/>
          <w:noProof/>
          <w:sz w:val="18"/>
        </w:rPr>
        <w:instrText xml:space="preserve"> PAGEREF _Toc360025736 \h </w:instrText>
      </w:r>
      <w:r w:rsidRPr="00627937">
        <w:rPr>
          <w:b w:val="0"/>
          <w:noProof/>
          <w:sz w:val="18"/>
        </w:rPr>
      </w:r>
      <w:r w:rsidRPr="00627937">
        <w:rPr>
          <w:b w:val="0"/>
          <w:noProof/>
          <w:sz w:val="18"/>
        </w:rPr>
        <w:fldChar w:fldCharType="separate"/>
      </w:r>
      <w:r w:rsidR="008855BA">
        <w:rPr>
          <w:b w:val="0"/>
          <w:noProof/>
          <w:sz w:val="18"/>
        </w:rPr>
        <w:t>61</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45</w:t>
      </w:r>
      <w:r>
        <w:rPr>
          <w:noProof/>
        </w:rPr>
        <w:tab/>
        <w:t>Consent</w:t>
      </w:r>
      <w:r w:rsidRPr="00627937">
        <w:rPr>
          <w:noProof/>
        </w:rPr>
        <w:tab/>
      </w:r>
      <w:r w:rsidRPr="00627937">
        <w:rPr>
          <w:noProof/>
        </w:rPr>
        <w:fldChar w:fldCharType="begin"/>
      </w:r>
      <w:r w:rsidRPr="00627937">
        <w:rPr>
          <w:noProof/>
        </w:rPr>
        <w:instrText xml:space="preserve"> PAGEREF _Toc360025737 \h </w:instrText>
      </w:r>
      <w:r w:rsidRPr="00627937">
        <w:rPr>
          <w:noProof/>
        </w:rPr>
      </w:r>
      <w:r w:rsidRPr="00627937">
        <w:rPr>
          <w:noProof/>
        </w:rPr>
        <w:fldChar w:fldCharType="separate"/>
      </w:r>
      <w:r w:rsidR="008855BA">
        <w:rPr>
          <w:noProof/>
        </w:rPr>
        <w:t>61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50</w:t>
      </w:r>
      <w:r>
        <w:rPr>
          <w:noProof/>
        </w:rPr>
        <w:tab/>
        <w:t>Announcement before entry under warrant</w:t>
      </w:r>
      <w:r w:rsidRPr="00627937">
        <w:rPr>
          <w:noProof/>
        </w:rPr>
        <w:tab/>
      </w:r>
      <w:r w:rsidRPr="00627937">
        <w:rPr>
          <w:noProof/>
        </w:rPr>
        <w:fldChar w:fldCharType="begin"/>
      </w:r>
      <w:r w:rsidRPr="00627937">
        <w:rPr>
          <w:noProof/>
        </w:rPr>
        <w:instrText xml:space="preserve"> PAGEREF _Toc360025738 \h </w:instrText>
      </w:r>
      <w:r w:rsidRPr="00627937">
        <w:rPr>
          <w:noProof/>
        </w:rPr>
      </w:r>
      <w:r w:rsidRPr="00627937">
        <w:rPr>
          <w:noProof/>
        </w:rPr>
        <w:fldChar w:fldCharType="separate"/>
      </w:r>
      <w:r w:rsidR="008855BA">
        <w:rPr>
          <w:noProof/>
        </w:rPr>
        <w:t>61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lastRenderedPageBreak/>
        <w:t>75</w:t>
      </w:r>
      <w:r>
        <w:rPr>
          <w:noProof/>
        </w:rPr>
        <w:noBreakHyphen/>
        <w:t>55</w:t>
      </w:r>
      <w:r>
        <w:rPr>
          <w:noProof/>
        </w:rPr>
        <w:tab/>
        <w:t>ACNC officer to be in possession of warrant</w:t>
      </w:r>
      <w:r w:rsidRPr="00627937">
        <w:rPr>
          <w:noProof/>
        </w:rPr>
        <w:tab/>
      </w:r>
      <w:r w:rsidRPr="00627937">
        <w:rPr>
          <w:noProof/>
        </w:rPr>
        <w:fldChar w:fldCharType="begin"/>
      </w:r>
      <w:r w:rsidRPr="00627937">
        <w:rPr>
          <w:noProof/>
        </w:rPr>
        <w:instrText xml:space="preserve"> PAGEREF _Toc360025739 \h </w:instrText>
      </w:r>
      <w:r w:rsidRPr="00627937">
        <w:rPr>
          <w:noProof/>
        </w:rPr>
      </w:r>
      <w:r w:rsidRPr="00627937">
        <w:rPr>
          <w:noProof/>
        </w:rPr>
        <w:fldChar w:fldCharType="separate"/>
      </w:r>
      <w:r w:rsidR="008855BA">
        <w:rPr>
          <w:noProof/>
        </w:rPr>
        <w:t>62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60</w:t>
      </w:r>
      <w:r>
        <w:rPr>
          <w:noProof/>
        </w:rPr>
        <w:tab/>
        <w:t>Details of warrant etc. to be given to occupier</w:t>
      </w:r>
      <w:r w:rsidRPr="00627937">
        <w:rPr>
          <w:noProof/>
        </w:rPr>
        <w:tab/>
      </w:r>
      <w:r w:rsidRPr="00627937">
        <w:rPr>
          <w:noProof/>
        </w:rPr>
        <w:fldChar w:fldCharType="begin"/>
      </w:r>
      <w:r w:rsidRPr="00627937">
        <w:rPr>
          <w:noProof/>
        </w:rPr>
        <w:instrText xml:space="preserve"> PAGEREF _Toc360025740 \h </w:instrText>
      </w:r>
      <w:r w:rsidRPr="00627937">
        <w:rPr>
          <w:noProof/>
        </w:rPr>
      </w:r>
      <w:r w:rsidRPr="00627937">
        <w:rPr>
          <w:noProof/>
        </w:rPr>
        <w:fldChar w:fldCharType="separate"/>
      </w:r>
      <w:r w:rsidR="008855BA">
        <w:rPr>
          <w:noProof/>
        </w:rPr>
        <w:t>62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65</w:t>
      </w:r>
      <w:r>
        <w:rPr>
          <w:noProof/>
        </w:rPr>
        <w:tab/>
        <w:t>Expert assistance to operate electronic equipment</w:t>
      </w:r>
      <w:r w:rsidRPr="00627937">
        <w:rPr>
          <w:noProof/>
        </w:rPr>
        <w:tab/>
      </w:r>
      <w:r w:rsidRPr="00627937">
        <w:rPr>
          <w:noProof/>
        </w:rPr>
        <w:fldChar w:fldCharType="begin"/>
      </w:r>
      <w:r w:rsidRPr="00627937">
        <w:rPr>
          <w:noProof/>
        </w:rPr>
        <w:instrText xml:space="preserve"> PAGEREF _Toc360025741 \h </w:instrText>
      </w:r>
      <w:r w:rsidRPr="00627937">
        <w:rPr>
          <w:noProof/>
        </w:rPr>
      </w:r>
      <w:r w:rsidRPr="00627937">
        <w:rPr>
          <w:noProof/>
        </w:rPr>
        <w:fldChar w:fldCharType="separate"/>
      </w:r>
      <w:r w:rsidR="008855BA">
        <w:rPr>
          <w:noProof/>
        </w:rPr>
        <w:t>63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70</w:t>
      </w:r>
      <w:r>
        <w:rPr>
          <w:noProof/>
        </w:rPr>
        <w:tab/>
        <w:t>Compensation for damage to electronic equipment</w:t>
      </w:r>
      <w:r w:rsidRPr="00627937">
        <w:rPr>
          <w:noProof/>
        </w:rPr>
        <w:tab/>
      </w:r>
      <w:r w:rsidRPr="00627937">
        <w:rPr>
          <w:noProof/>
        </w:rPr>
        <w:fldChar w:fldCharType="begin"/>
      </w:r>
      <w:r w:rsidRPr="00627937">
        <w:rPr>
          <w:noProof/>
        </w:rPr>
        <w:instrText xml:space="preserve"> PAGEREF _Toc360025742 \h </w:instrText>
      </w:r>
      <w:r w:rsidRPr="00627937">
        <w:rPr>
          <w:noProof/>
        </w:rPr>
      </w:r>
      <w:r w:rsidRPr="00627937">
        <w:rPr>
          <w:noProof/>
        </w:rPr>
        <w:fldChar w:fldCharType="separate"/>
      </w:r>
      <w:r w:rsidR="008855BA">
        <w:rPr>
          <w:noProof/>
        </w:rPr>
        <w:t>64</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75</w:t>
      </w:r>
      <w:r>
        <w:rPr>
          <w:noProof/>
        </w:rPr>
        <w:noBreakHyphen/>
        <w:t>E—Occupier’s rights and responsibilities</w:t>
      </w:r>
      <w:r w:rsidRPr="00627937">
        <w:rPr>
          <w:b w:val="0"/>
          <w:noProof/>
          <w:sz w:val="18"/>
        </w:rPr>
        <w:tab/>
      </w:r>
      <w:r w:rsidRPr="00627937">
        <w:rPr>
          <w:b w:val="0"/>
          <w:noProof/>
          <w:sz w:val="18"/>
        </w:rPr>
        <w:fldChar w:fldCharType="begin"/>
      </w:r>
      <w:r w:rsidRPr="00627937">
        <w:rPr>
          <w:b w:val="0"/>
          <w:noProof/>
          <w:sz w:val="18"/>
        </w:rPr>
        <w:instrText xml:space="preserve"> PAGEREF _Toc360025743 \h </w:instrText>
      </w:r>
      <w:r w:rsidRPr="00627937">
        <w:rPr>
          <w:b w:val="0"/>
          <w:noProof/>
          <w:sz w:val="18"/>
        </w:rPr>
      </w:r>
      <w:r w:rsidRPr="00627937">
        <w:rPr>
          <w:b w:val="0"/>
          <w:noProof/>
          <w:sz w:val="18"/>
        </w:rPr>
        <w:fldChar w:fldCharType="separate"/>
      </w:r>
      <w:r w:rsidR="008855BA">
        <w:rPr>
          <w:b w:val="0"/>
          <w:noProof/>
          <w:sz w:val="18"/>
        </w:rPr>
        <w:t>65</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75</w:t>
      </w:r>
      <w:r>
        <w:rPr>
          <w:noProof/>
        </w:rPr>
        <w:tab/>
        <w:t>Occupier entitled to observe execution of warrant</w:t>
      </w:r>
      <w:r w:rsidRPr="00627937">
        <w:rPr>
          <w:noProof/>
        </w:rPr>
        <w:tab/>
      </w:r>
      <w:r w:rsidRPr="00627937">
        <w:rPr>
          <w:noProof/>
        </w:rPr>
        <w:fldChar w:fldCharType="begin"/>
      </w:r>
      <w:r w:rsidRPr="00627937">
        <w:rPr>
          <w:noProof/>
        </w:rPr>
        <w:instrText xml:space="preserve"> PAGEREF _Toc360025744 \h </w:instrText>
      </w:r>
      <w:r w:rsidRPr="00627937">
        <w:rPr>
          <w:noProof/>
        </w:rPr>
      </w:r>
      <w:r w:rsidRPr="00627937">
        <w:rPr>
          <w:noProof/>
        </w:rPr>
        <w:fldChar w:fldCharType="separate"/>
      </w:r>
      <w:r w:rsidR="008855BA">
        <w:rPr>
          <w:noProof/>
        </w:rPr>
        <w:t>65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80</w:t>
      </w:r>
      <w:r>
        <w:rPr>
          <w:noProof/>
        </w:rPr>
        <w:tab/>
        <w:t>Occupier to provide ACNC officer with facilities and assistance</w:t>
      </w:r>
      <w:r w:rsidRPr="00627937">
        <w:rPr>
          <w:noProof/>
        </w:rPr>
        <w:tab/>
      </w:r>
      <w:r w:rsidRPr="00627937">
        <w:rPr>
          <w:noProof/>
        </w:rPr>
        <w:fldChar w:fldCharType="begin"/>
      </w:r>
      <w:r w:rsidRPr="00627937">
        <w:rPr>
          <w:noProof/>
        </w:rPr>
        <w:instrText xml:space="preserve"> PAGEREF _Toc360025745 \h </w:instrText>
      </w:r>
      <w:r w:rsidRPr="00627937">
        <w:rPr>
          <w:noProof/>
        </w:rPr>
      </w:r>
      <w:r w:rsidRPr="00627937">
        <w:rPr>
          <w:noProof/>
        </w:rPr>
        <w:fldChar w:fldCharType="separate"/>
      </w:r>
      <w:r w:rsidR="008855BA">
        <w:rPr>
          <w:noProof/>
        </w:rPr>
        <w:t>66</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75</w:t>
      </w:r>
      <w:r>
        <w:rPr>
          <w:noProof/>
        </w:rPr>
        <w:noBreakHyphen/>
        <w:t>F—Monitoring warrants</w:t>
      </w:r>
      <w:r w:rsidRPr="00627937">
        <w:rPr>
          <w:b w:val="0"/>
          <w:noProof/>
          <w:sz w:val="18"/>
        </w:rPr>
        <w:tab/>
      </w:r>
      <w:r w:rsidRPr="00627937">
        <w:rPr>
          <w:b w:val="0"/>
          <w:noProof/>
          <w:sz w:val="18"/>
        </w:rPr>
        <w:fldChar w:fldCharType="begin"/>
      </w:r>
      <w:r w:rsidRPr="00627937">
        <w:rPr>
          <w:b w:val="0"/>
          <w:noProof/>
          <w:sz w:val="18"/>
        </w:rPr>
        <w:instrText xml:space="preserve"> PAGEREF _Toc360025746 \h </w:instrText>
      </w:r>
      <w:r w:rsidRPr="00627937">
        <w:rPr>
          <w:b w:val="0"/>
          <w:noProof/>
          <w:sz w:val="18"/>
        </w:rPr>
      </w:r>
      <w:r w:rsidRPr="00627937">
        <w:rPr>
          <w:b w:val="0"/>
          <w:noProof/>
          <w:sz w:val="18"/>
        </w:rPr>
        <w:fldChar w:fldCharType="separate"/>
      </w:r>
      <w:r w:rsidR="008855BA">
        <w:rPr>
          <w:b w:val="0"/>
          <w:noProof/>
          <w:sz w:val="18"/>
        </w:rPr>
        <w:t>66</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85</w:t>
      </w:r>
      <w:r>
        <w:rPr>
          <w:noProof/>
        </w:rPr>
        <w:tab/>
        <w:t>Monitoring warrants</w:t>
      </w:r>
      <w:r w:rsidRPr="00627937">
        <w:rPr>
          <w:noProof/>
        </w:rPr>
        <w:tab/>
      </w:r>
      <w:r w:rsidRPr="00627937">
        <w:rPr>
          <w:noProof/>
        </w:rPr>
        <w:fldChar w:fldCharType="begin"/>
      </w:r>
      <w:r w:rsidRPr="00627937">
        <w:rPr>
          <w:noProof/>
        </w:rPr>
        <w:instrText xml:space="preserve"> PAGEREF _Toc360025747 \h </w:instrText>
      </w:r>
      <w:r w:rsidRPr="00627937">
        <w:rPr>
          <w:noProof/>
        </w:rPr>
      </w:r>
      <w:r w:rsidRPr="00627937">
        <w:rPr>
          <w:noProof/>
        </w:rPr>
        <w:fldChar w:fldCharType="separate"/>
      </w:r>
      <w:r w:rsidR="008855BA">
        <w:rPr>
          <w:noProof/>
        </w:rPr>
        <w:t>66</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75</w:t>
      </w:r>
      <w:r>
        <w:rPr>
          <w:noProof/>
        </w:rPr>
        <w:noBreakHyphen/>
        <w:t>G—Powers of issuing officers</w:t>
      </w:r>
      <w:r w:rsidRPr="00627937">
        <w:rPr>
          <w:b w:val="0"/>
          <w:noProof/>
          <w:sz w:val="18"/>
        </w:rPr>
        <w:tab/>
      </w:r>
      <w:r w:rsidRPr="00627937">
        <w:rPr>
          <w:b w:val="0"/>
          <w:noProof/>
          <w:sz w:val="18"/>
        </w:rPr>
        <w:fldChar w:fldCharType="begin"/>
      </w:r>
      <w:r w:rsidRPr="00627937">
        <w:rPr>
          <w:b w:val="0"/>
          <w:noProof/>
          <w:sz w:val="18"/>
        </w:rPr>
        <w:instrText xml:space="preserve"> PAGEREF _Toc360025748 \h </w:instrText>
      </w:r>
      <w:r w:rsidRPr="00627937">
        <w:rPr>
          <w:b w:val="0"/>
          <w:noProof/>
          <w:sz w:val="18"/>
        </w:rPr>
      </w:r>
      <w:r w:rsidRPr="00627937">
        <w:rPr>
          <w:b w:val="0"/>
          <w:noProof/>
          <w:sz w:val="18"/>
        </w:rPr>
        <w:fldChar w:fldCharType="separate"/>
      </w:r>
      <w:r w:rsidR="008855BA">
        <w:rPr>
          <w:b w:val="0"/>
          <w:noProof/>
          <w:sz w:val="18"/>
        </w:rPr>
        <w:t>67</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90</w:t>
      </w:r>
      <w:r>
        <w:rPr>
          <w:noProof/>
        </w:rPr>
        <w:tab/>
        <w:t>Powers of issuing officers</w:t>
      </w:r>
      <w:r w:rsidRPr="00627937">
        <w:rPr>
          <w:noProof/>
        </w:rPr>
        <w:tab/>
      </w:r>
      <w:r w:rsidRPr="00627937">
        <w:rPr>
          <w:noProof/>
        </w:rPr>
        <w:fldChar w:fldCharType="begin"/>
      </w:r>
      <w:r w:rsidRPr="00627937">
        <w:rPr>
          <w:noProof/>
        </w:rPr>
        <w:instrText xml:space="preserve"> PAGEREF _Toc360025749 \h </w:instrText>
      </w:r>
      <w:r w:rsidRPr="00627937">
        <w:rPr>
          <w:noProof/>
        </w:rPr>
      </w:r>
      <w:r w:rsidRPr="00627937">
        <w:rPr>
          <w:noProof/>
        </w:rPr>
        <w:fldChar w:fldCharType="separate"/>
      </w:r>
      <w:r w:rsidR="008855BA">
        <w:rPr>
          <w:noProof/>
        </w:rPr>
        <w:t>67</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75</w:t>
      </w:r>
      <w:r>
        <w:rPr>
          <w:noProof/>
        </w:rPr>
        <w:noBreakHyphen/>
        <w:t>H—General provisions</w:t>
      </w:r>
      <w:r w:rsidRPr="00627937">
        <w:rPr>
          <w:b w:val="0"/>
          <w:noProof/>
          <w:sz w:val="18"/>
        </w:rPr>
        <w:tab/>
      </w:r>
      <w:r w:rsidRPr="00627937">
        <w:rPr>
          <w:b w:val="0"/>
          <w:noProof/>
          <w:sz w:val="18"/>
        </w:rPr>
        <w:fldChar w:fldCharType="begin"/>
      </w:r>
      <w:r w:rsidRPr="00627937">
        <w:rPr>
          <w:b w:val="0"/>
          <w:noProof/>
          <w:sz w:val="18"/>
        </w:rPr>
        <w:instrText xml:space="preserve"> PAGEREF _Toc360025750 \h </w:instrText>
      </w:r>
      <w:r w:rsidRPr="00627937">
        <w:rPr>
          <w:b w:val="0"/>
          <w:noProof/>
          <w:sz w:val="18"/>
        </w:rPr>
      </w:r>
      <w:r w:rsidRPr="00627937">
        <w:rPr>
          <w:b w:val="0"/>
          <w:noProof/>
          <w:sz w:val="18"/>
        </w:rPr>
        <w:fldChar w:fldCharType="separate"/>
      </w:r>
      <w:r w:rsidR="008855BA">
        <w:rPr>
          <w:b w:val="0"/>
          <w:noProof/>
          <w:sz w:val="18"/>
        </w:rPr>
        <w:t>68</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75</w:t>
      </w:r>
      <w:r>
        <w:rPr>
          <w:noProof/>
        </w:rPr>
        <w:noBreakHyphen/>
        <w:t>95</w:t>
      </w:r>
      <w:r>
        <w:rPr>
          <w:noProof/>
        </w:rPr>
        <w:tab/>
        <w:t>Identity cards</w:t>
      </w:r>
      <w:r w:rsidRPr="00627937">
        <w:rPr>
          <w:noProof/>
        </w:rPr>
        <w:tab/>
      </w:r>
      <w:r w:rsidRPr="00627937">
        <w:rPr>
          <w:noProof/>
        </w:rPr>
        <w:fldChar w:fldCharType="begin"/>
      </w:r>
      <w:r w:rsidRPr="00627937">
        <w:rPr>
          <w:noProof/>
        </w:rPr>
        <w:instrText xml:space="preserve"> PAGEREF _Toc360025751 \h </w:instrText>
      </w:r>
      <w:r w:rsidRPr="00627937">
        <w:rPr>
          <w:noProof/>
        </w:rPr>
      </w:r>
      <w:r w:rsidRPr="00627937">
        <w:rPr>
          <w:noProof/>
        </w:rPr>
        <w:fldChar w:fldCharType="separate"/>
      </w:r>
      <w:r w:rsidR="008855BA">
        <w:rPr>
          <w:noProof/>
        </w:rPr>
        <w:t>68</w:t>
      </w:r>
      <w:r w:rsidRPr="00627937">
        <w:rPr>
          <w:noProof/>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4</w:t>
      </w:r>
      <w:r>
        <w:rPr>
          <w:noProof/>
        </w:rPr>
        <w:noBreakHyphen/>
        <w:t>2—Enforcement powers</w:t>
      </w:r>
      <w:r w:rsidRPr="00627937">
        <w:rPr>
          <w:b w:val="0"/>
          <w:noProof/>
          <w:sz w:val="18"/>
        </w:rPr>
        <w:tab/>
      </w:r>
      <w:r w:rsidRPr="00627937">
        <w:rPr>
          <w:b w:val="0"/>
          <w:noProof/>
          <w:sz w:val="18"/>
        </w:rPr>
        <w:fldChar w:fldCharType="begin"/>
      </w:r>
      <w:r w:rsidRPr="00627937">
        <w:rPr>
          <w:b w:val="0"/>
          <w:noProof/>
          <w:sz w:val="18"/>
        </w:rPr>
        <w:instrText xml:space="preserve"> PAGEREF _Toc360025752 \h </w:instrText>
      </w:r>
      <w:r w:rsidRPr="00627937">
        <w:rPr>
          <w:b w:val="0"/>
          <w:noProof/>
          <w:sz w:val="18"/>
        </w:rPr>
      </w:r>
      <w:r w:rsidRPr="00627937">
        <w:rPr>
          <w:b w:val="0"/>
          <w:noProof/>
          <w:sz w:val="18"/>
        </w:rPr>
        <w:fldChar w:fldCharType="separate"/>
      </w:r>
      <w:r w:rsidR="008855BA">
        <w:rPr>
          <w:b w:val="0"/>
          <w:noProof/>
          <w:sz w:val="18"/>
        </w:rPr>
        <w:t>70</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80—Warnings</w:t>
      </w:r>
      <w:r w:rsidRPr="00627937">
        <w:rPr>
          <w:b w:val="0"/>
          <w:noProof/>
          <w:sz w:val="18"/>
        </w:rPr>
        <w:tab/>
      </w:r>
      <w:r w:rsidRPr="00627937">
        <w:rPr>
          <w:b w:val="0"/>
          <w:noProof/>
          <w:sz w:val="18"/>
        </w:rPr>
        <w:fldChar w:fldCharType="begin"/>
      </w:r>
      <w:r w:rsidRPr="00627937">
        <w:rPr>
          <w:b w:val="0"/>
          <w:noProof/>
          <w:sz w:val="18"/>
        </w:rPr>
        <w:instrText xml:space="preserve"> PAGEREF _Toc360025753 \h </w:instrText>
      </w:r>
      <w:r w:rsidRPr="00627937">
        <w:rPr>
          <w:b w:val="0"/>
          <w:noProof/>
          <w:sz w:val="18"/>
        </w:rPr>
      </w:r>
      <w:r w:rsidRPr="00627937">
        <w:rPr>
          <w:b w:val="0"/>
          <w:noProof/>
          <w:sz w:val="18"/>
        </w:rPr>
        <w:fldChar w:fldCharType="separate"/>
      </w:r>
      <w:r w:rsidR="008855BA">
        <w:rPr>
          <w:b w:val="0"/>
          <w:noProof/>
          <w:sz w:val="18"/>
        </w:rPr>
        <w:t>70</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80</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_Toc360025754 \h </w:instrText>
      </w:r>
      <w:r w:rsidRPr="00627937">
        <w:rPr>
          <w:noProof/>
        </w:rPr>
      </w:r>
      <w:r w:rsidRPr="00627937">
        <w:rPr>
          <w:noProof/>
        </w:rPr>
        <w:fldChar w:fldCharType="separate"/>
      </w:r>
      <w:r w:rsidR="008855BA">
        <w:rPr>
          <w:noProof/>
        </w:rPr>
        <w:t>70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80</w:t>
      </w:r>
      <w:r>
        <w:rPr>
          <w:noProof/>
        </w:rPr>
        <w:noBreakHyphen/>
        <w:t>5</w:t>
      </w:r>
      <w:r>
        <w:rPr>
          <w:noProof/>
        </w:rPr>
        <w:tab/>
        <w:t>Commissioner may issue formal warning</w:t>
      </w:r>
      <w:r w:rsidRPr="00627937">
        <w:rPr>
          <w:noProof/>
        </w:rPr>
        <w:tab/>
      </w:r>
      <w:r w:rsidRPr="00627937">
        <w:rPr>
          <w:noProof/>
        </w:rPr>
        <w:fldChar w:fldCharType="begin"/>
      </w:r>
      <w:r w:rsidRPr="00627937">
        <w:rPr>
          <w:noProof/>
        </w:rPr>
        <w:instrText xml:space="preserve"> PAGEREF _Toc360025755 \h </w:instrText>
      </w:r>
      <w:r w:rsidRPr="00627937">
        <w:rPr>
          <w:noProof/>
        </w:rPr>
      </w:r>
      <w:r w:rsidRPr="00627937">
        <w:rPr>
          <w:noProof/>
        </w:rPr>
        <w:fldChar w:fldCharType="separate"/>
      </w:r>
      <w:r w:rsidR="008855BA">
        <w:rPr>
          <w:noProof/>
        </w:rPr>
        <w:t>70</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85—Directions</w:t>
      </w:r>
      <w:r w:rsidRPr="00627937">
        <w:rPr>
          <w:b w:val="0"/>
          <w:noProof/>
          <w:sz w:val="18"/>
        </w:rPr>
        <w:tab/>
      </w:r>
      <w:r w:rsidRPr="00627937">
        <w:rPr>
          <w:b w:val="0"/>
          <w:noProof/>
          <w:sz w:val="18"/>
        </w:rPr>
        <w:fldChar w:fldCharType="begin"/>
      </w:r>
      <w:r w:rsidRPr="00627937">
        <w:rPr>
          <w:b w:val="0"/>
          <w:noProof/>
          <w:sz w:val="18"/>
        </w:rPr>
        <w:instrText xml:space="preserve"> PAGEREF _Toc360025756 \h </w:instrText>
      </w:r>
      <w:r w:rsidRPr="00627937">
        <w:rPr>
          <w:b w:val="0"/>
          <w:noProof/>
          <w:sz w:val="18"/>
        </w:rPr>
      </w:r>
      <w:r w:rsidRPr="00627937">
        <w:rPr>
          <w:b w:val="0"/>
          <w:noProof/>
          <w:sz w:val="18"/>
        </w:rPr>
        <w:fldChar w:fldCharType="separate"/>
      </w:r>
      <w:r w:rsidR="008855BA">
        <w:rPr>
          <w:b w:val="0"/>
          <w:noProof/>
          <w:sz w:val="18"/>
        </w:rPr>
        <w:t>72</w:t>
      </w:r>
      <w:r w:rsidRPr="00627937">
        <w:rPr>
          <w:b w:val="0"/>
          <w:noProof/>
          <w:sz w:val="18"/>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85</w:t>
      </w:r>
      <w:r>
        <w:rPr>
          <w:noProof/>
        </w:rPr>
        <w:noBreakHyphen/>
        <w:t>A—Overview</w:t>
      </w:r>
      <w:r w:rsidRPr="00627937">
        <w:rPr>
          <w:b w:val="0"/>
          <w:noProof/>
          <w:sz w:val="18"/>
        </w:rPr>
        <w:tab/>
      </w:r>
      <w:r w:rsidRPr="00627937">
        <w:rPr>
          <w:b w:val="0"/>
          <w:noProof/>
          <w:sz w:val="18"/>
        </w:rPr>
        <w:fldChar w:fldCharType="begin"/>
      </w:r>
      <w:r w:rsidRPr="00627937">
        <w:rPr>
          <w:b w:val="0"/>
          <w:noProof/>
          <w:sz w:val="18"/>
        </w:rPr>
        <w:instrText xml:space="preserve"> PAGEREF _Toc360025757 \h </w:instrText>
      </w:r>
      <w:r w:rsidRPr="00627937">
        <w:rPr>
          <w:b w:val="0"/>
          <w:noProof/>
          <w:sz w:val="18"/>
        </w:rPr>
      </w:r>
      <w:r w:rsidRPr="00627937">
        <w:rPr>
          <w:b w:val="0"/>
          <w:noProof/>
          <w:sz w:val="18"/>
        </w:rPr>
        <w:fldChar w:fldCharType="separate"/>
      </w:r>
      <w:r w:rsidR="008855BA">
        <w:rPr>
          <w:b w:val="0"/>
          <w:noProof/>
          <w:sz w:val="18"/>
        </w:rPr>
        <w:t>72</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85</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_Toc360025758 \h </w:instrText>
      </w:r>
      <w:r w:rsidRPr="00627937">
        <w:rPr>
          <w:noProof/>
        </w:rPr>
      </w:r>
      <w:r w:rsidRPr="00627937">
        <w:rPr>
          <w:noProof/>
        </w:rPr>
        <w:fldChar w:fldCharType="separate"/>
      </w:r>
      <w:r w:rsidR="008855BA">
        <w:rPr>
          <w:noProof/>
        </w:rPr>
        <w:t>72</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85</w:t>
      </w:r>
      <w:r>
        <w:rPr>
          <w:noProof/>
        </w:rPr>
        <w:noBreakHyphen/>
        <w:t>B—Commissioner’s power to give directions</w:t>
      </w:r>
      <w:r w:rsidRPr="00627937">
        <w:rPr>
          <w:b w:val="0"/>
          <w:noProof/>
          <w:sz w:val="18"/>
        </w:rPr>
        <w:tab/>
      </w:r>
      <w:r w:rsidRPr="00627937">
        <w:rPr>
          <w:b w:val="0"/>
          <w:noProof/>
          <w:sz w:val="18"/>
        </w:rPr>
        <w:fldChar w:fldCharType="begin"/>
      </w:r>
      <w:r w:rsidRPr="00627937">
        <w:rPr>
          <w:b w:val="0"/>
          <w:noProof/>
          <w:sz w:val="18"/>
        </w:rPr>
        <w:instrText xml:space="preserve"> PAGEREF _Toc360025759 \h </w:instrText>
      </w:r>
      <w:r w:rsidRPr="00627937">
        <w:rPr>
          <w:b w:val="0"/>
          <w:noProof/>
          <w:sz w:val="18"/>
        </w:rPr>
      </w:r>
      <w:r w:rsidRPr="00627937">
        <w:rPr>
          <w:b w:val="0"/>
          <w:noProof/>
          <w:sz w:val="18"/>
        </w:rPr>
        <w:fldChar w:fldCharType="separate"/>
      </w:r>
      <w:r w:rsidR="008855BA">
        <w:rPr>
          <w:b w:val="0"/>
          <w:noProof/>
          <w:sz w:val="18"/>
        </w:rPr>
        <w:t>73</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85</w:t>
      </w:r>
      <w:r>
        <w:rPr>
          <w:noProof/>
        </w:rPr>
        <w:noBreakHyphen/>
        <w:t>5</w:t>
      </w:r>
      <w:r>
        <w:rPr>
          <w:noProof/>
        </w:rPr>
        <w:tab/>
        <w:t>Commissioner may give directions in certain circumstances</w:t>
      </w:r>
      <w:r w:rsidRPr="00627937">
        <w:rPr>
          <w:noProof/>
        </w:rPr>
        <w:tab/>
      </w:r>
      <w:r w:rsidRPr="00627937">
        <w:rPr>
          <w:noProof/>
        </w:rPr>
        <w:fldChar w:fldCharType="begin"/>
      </w:r>
      <w:r w:rsidRPr="00627937">
        <w:rPr>
          <w:noProof/>
        </w:rPr>
        <w:instrText xml:space="preserve"> PAGEREF _Toc360025760 \h </w:instrText>
      </w:r>
      <w:r w:rsidRPr="00627937">
        <w:rPr>
          <w:noProof/>
        </w:rPr>
      </w:r>
      <w:r w:rsidRPr="00627937">
        <w:rPr>
          <w:noProof/>
        </w:rPr>
        <w:fldChar w:fldCharType="separate"/>
      </w:r>
      <w:r w:rsidR="008855BA">
        <w:rPr>
          <w:noProof/>
        </w:rPr>
        <w:t>73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85</w:t>
      </w:r>
      <w:r>
        <w:rPr>
          <w:noProof/>
        </w:rPr>
        <w:noBreakHyphen/>
        <w:t>10</w:t>
      </w:r>
      <w:r>
        <w:rPr>
          <w:noProof/>
        </w:rPr>
        <w:tab/>
        <w:t>Kinds of direction</w:t>
      </w:r>
      <w:r w:rsidRPr="00627937">
        <w:rPr>
          <w:noProof/>
        </w:rPr>
        <w:tab/>
      </w:r>
      <w:r w:rsidRPr="00627937">
        <w:rPr>
          <w:noProof/>
        </w:rPr>
        <w:fldChar w:fldCharType="begin"/>
      </w:r>
      <w:r w:rsidRPr="00627937">
        <w:rPr>
          <w:noProof/>
        </w:rPr>
        <w:instrText xml:space="preserve"> PAGEREF _Toc360025761 \h </w:instrText>
      </w:r>
      <w:r w:rsidRPr="00627937">
        <w:rPr>
          <w:noProof/>
        </w:rPr>
      </w:r>
      <w:r w:rsidRPr="00627937">
        <w:rPr>
          <w:noProof/>
        </w:rPr>
        <w:fldChar w:fldCharType="separate"/>
      </w:r>
      <w:r w:rsidR="008855BA">
        <w:rPr>
          <w:noProof/>
        </w:rPr>
        <w:t>74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85</w:t>
      </w:r>
      <w:r>
        <w:rPr>
          <w:noProof/>
        </w:rPr>
        <w:noBreakHyphen/>
        <w:t>15</w:t>
      </w:r>
      <w:r>
        <w:rPr>
          <w:noProof/>
        </w:rPr>
        <w:tab/>
        <w:t>Power to comply with directions</w:t>
      </w:r>
      <w:r w:rsidRPr="00627937">
        <w:rPr>
          <w:noProof/>
        </w:rPr>
        <w:tab/>
      </w:r>
      <w:r w:rsidRPr="00627937">
        <w:rPr>
          <w:noProof/>
        </w:rPr>
        <w:fldChar w:fldCharType="begin"/>
      </w:r>
      <w:r w:rsidRPr="00627937">
        <w:rPr>
          <w:noProof/>
        </w:rPr>
        <w:instrText xml:space="preserve"> PAGEREF _Toc360025762 \h </w:instrText>
      </w:r>
      <w:r w:rsidRPr="00627937">
        <w:rPr>
          <w:noProof/>
        </w:rPr>
      </w:r>
      <w:r w:rsidRPr="00627937">
        <w:rPr>
          <w:noProof/>
        </w:rPr>
        <w:fldChar w:fldCharType="separate"/>
      </w:r>
      <w:r w:rsidR="008855BA">
        <w:rPr>
          <w:noProof/>
        </w:rPr>
        <w:t>75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85</w:t>
      </w:r>
      <w:r>
        <w:rPr>
          <w:noProof/>
        </w:rPr>
        <w:noBreakHyphen/>
        <w:t>20</w:t>
      </w:r>
      <w:r>
        <w:rPr>
          <w:noProof/>
        </w:rPr>
        <w:tab/>
        <w:t>Variation and revocation of directions</w:t>
      </w:r>
      <w:r w:rsidRPr="00627937">
        <w:rPr>
          <w:noProof/>
        </w:rPr>
        <w:tab/>
      </w:r>
      <w:r w:rsidRPr="00627937">
        <w:rPr>
          <w:noProof/>
        </w:rPr>
        <w:fldChar w:fldCharType="begin"/>
      </w:r>
      <w:r w:rsidRPr="00627937">
        <w:rPr>
          <w:noProof/>
        </w:rPr>
        <w:instrText xml:space="preserve"> PAGEREF _Toc360025763 \h </w:instrText>
      </w:r>
      <w:r w:rsidRPr="00627937">
        <w:rPr>
          <w:noProof/>
        </w:rPr>
      </w:r>
      <w:r w:rsidRPr="00627937">
        <w:rPr>
          <w:noProof/>
        </w:rPr>
        <w:fldChar w:fldCharType="separate"/>
      </w:r>
      <w:r w:rsidR="008855BA">
        <w:rPr>
          <w:noProof/>
        </w:rPr>
        <w:t>76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85</w:t>
      </w:r>
      <w:r>
        <w:rPr>
          <w:noProof/>
        </w:rPr>
        <w:noBreakHyphen/>
        <w:t>25</w:t>
      </w:r>
      <w:r>
        <w:rPr>
          <w:noProof/>
        </w:rPr>
        <w:tab/>
        <w:t>Objections</w:t>
      </w:r>
      <w:r w:rsidRPr="00627937">
        <w:rPr>
          <w:noProof/>
        </w:rPr>
        <w:tab/>
      </w:r>
      <w:r w:rsidRPr="00627937">
        <w:rPr>
          <w:noProof/>
        </w:rPr>
        <w:fldChar w:fldCharType="begin"/>
      </w:r>
      <w:r w:rsidRPr="00627937">
        <w:rPr>
          <w:noProof/>
        </w:rPr>
        <w:instrText xml:space="preserve"> PAGEREF _Toc360025764 \h </w:instrText>
      </w:r>
      <w:r w:rsidRPr="00627937">
        <w:rPr>
          <w:noProof/>
        </w:rPr>
      </w:r>
      <w:r w:rsidRPr="00627937">
        <w:rPr>
          <w:noProof/>
        </w:rPr>
        <w:fldChar w:fldCharType="separate"/>
      </w:r>
      <w:r w:rsidR="008855BA">
        <w:rPr>
          <w:noProof/>
        </w:rPr>
        <w:t>76</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85</w:t>
      </w:r>
      <w:r>
        <w:rPr>
          <w:noProof/>
        </w:rPr>
        <w:noBreakHyphen/>
        <w:t>C—Non</w:t>
      </w:r>
      <w:r>
        <w:rPr>
          <w:noProof/>
        </w:rPr>
        <w:noBreakHyphen/>
        <w:t>compliance with a direction</w:t>
      </w:r>
      <w:r w:rsidRPr="00627937">
        <w:rPr>
          <w:b w:val="0"/>
          <w:noProof/>
          <w:sz w:val="18"/>
        </w:rPr>
        <w:tab/>
      </w:r>
      <w:r w:rsidRPr="00627937">
        <w:rPr>
          <w:b w:val="0"/>
          <w:noProof/>
          <w:sz w:val="18"/>
        </w:rPr>
        <w:fldChar w:fldCharType="begin"/>
      </w:r>
      <w:r w:rsidRPr="00627937">
        <w:rPr>
          <w:b w:val="0"/>
          <w:noProof/>
          <w:sz w:val="18"/>
        </w:rPr>
        <w:instrText xml:space="preserve"> PAGEREF _Toc360025765 \h </w:instrText>
      </w:r>
      <w:r w:rsidRPr="00627937">
        <w:rPr>
          <w:b w:val="0"/>
          <w:noProof/>
          <w:sz w:val="18"/>
        </w:rPr>
      </w:r>
      <w:r w:rsidRPr="00627937">
        <w:rPr>
          <w:b w:val="0"/>
          <w:noProof/>
          <w:sz w:val="18"/>
        </w:rPr>
        <w:fldChar w:fldCharType="separate"/>
      </w:r>
      <w:r w:rsidR="008855BA">
        <w:rPr>
          <w:b w:val="0"/>
          <w:noProof/>
          <w:sz w:val="18"/>
        </w:rPr>
        <w:t>77</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85</w:t>
      </w:r>
      <w:r>
        <w:rPr>
          <w:noProof/>
        </w:rPr>
        <w:noBreakHyphen/>
        <w:t>30</w:t>
      </w:r>
      <w:r>
        <w:rPr>
          <w:noProof/>
        </w:rPr>
        <w:tab/>
        <w:t>Non</w:t>
      </w:r>
      <w:r>
        <w:rPr>
          <w:noProof/>
        </w:rPr>
        <w:noBreakHyphen/>
        <w:t>compliance with a direction</w:t>
      </w:r>
      <w:r w:rsidRPr="00627937">
        <w:rPr>
          <w:noProof/>
        </w:rPr>
        <w:tab/>
      </w:r>
      <w:r w:rsidRPr="00627937">
        <w:rPr>
          <w:noProof/>
        </w:rPr>
        <w:fldChar w:fldCharType="begin"/>
      </w:r>
      <w:r w:rsidRPr="00627937">
        <w:rPr>
          <w:noProof/>
        </w:rPr>
        <w:instrText xml:space="preserve"> PAGEREF _Toc360025766 \h </w:instrText>
      </w:r>
      <w:r w:rsidRPr="00627937">
        <w:rPr>
          <w:noProof/>
        </w:rPr>
      </w:r>
      <w:r w:rsidRPr="00627937">
        <w:rPr>
          <w:noProof/>
        </w:rPr>
        <w:fldChar w:fldCharType="separate"/>
      </w:r>
      <w:r w:rsidR="008855BA">
        <w:rPr>
          <w:noProof/>
        </w:rPr>
        <w:t>77</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90—Enforceable undertakings</w:t>
      </w:r>
      <w:r w:rsidRPr="00627937">
        <w:rPr>
          <w:b w:val="0"/>
          <w:noProof/>
          <w:sz w:val="18"/>
        </w:rPr>
        <w:tab/>
      </w:r>
      <w:r w:rsidRPr="00627937">
        <w:rPr>
          <w:b w:val="0"/>
          <w:noProof/>
          <w:sz w:val="18"/>
        </w:rPr>
        <w:fldChar w:fldCharType="begin"/>
      </w:r>
      <w:r w:rsidRPr="00627937">
        <w:rPr>
          <w:b w:val="0"/>
          <w:noProof/>
          <w:sz w:val="18"/>
        </w:rPr>
        <w:instrText xml:space="preserve"> PAGEREF _Toc360025767 \h </w:instrText>
      </w:r>
      <w:r w:rsidRPr="00627937">
        <w:rPr>
          <w:b w:val="0"/>
          <w:noProof/>
          <w:sz w:val="18"/>
        </w:rPr>
      </w:r>
      <w:r w:rsidRPr="00627937">
        <w:rPr>
          <w:b w:val="0"/>
          <w:noProof/>
          <w:sz w:val="18"/>
        </w:rPr>
        <w:fldChar w:fldCharType="separate"/>
      </w:r>
      <w:r w:rsidR="008855BA">
        <w:rPr>
          <w:b w:val="0"/>
          <w:noProof/>
          <w:sz w:val="18"/>
        </w:rPr>
        <w:t>78</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90</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_Toc360025768 \h </w:instrText>
      </w:r>
      <w:r w:rsidRPr="00627937">
        <w:rPr>
          <w:noProof/>
        </w:rPr>
      </w:r>
      <w:r w:rsidRPr="00627937">
        <w:rPr>
          <w:noProof/>
        </w:rPr>
        <w:fldChar w:fldCharType="separate"/>
      </w:r>
      <w:r w:rsidR="008855BA">
        <w:rPr>
          <w:noProof/>
        </w:rPr>
        <w:t>78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90</w:t>
      </w:r>
      <w:r>
        <w:rPr>
          <w:noProof/>
        </w:rPr>
        <w:noBreakHyphen/>
        <w:t>5</w:t>
      </w:r>
      <w:r>
        <w:rPr>
          <w:noProof/>
        </w:rPr>
        <w:tab/>
      </w:r>
      <w:r w:rsidRPr="000A00D4">
        <w:rPr>
          <w:i/>
          <w:noProof/>
        </w:rPr>
        <w:t>Enforceable</w:t>
      </w:r>
      <w:r>
        <w:rPr>
          <w:noProof/>
        </w:rPr>
        <w:t xml:space="preserve"> provisions</w:t>
      </w:r>
      <w:r w:rsidRPr="00627937">
        <w:rPr>
          <w:noProof/>
        </w:rPr>
        <w:tab/>
      </w:r>
      <w:r w:rsidRPr="00627937">
        <w:rPr>
          <w:noProof/>
        </w:rPr>
        <w:fldChar w:fldCharType="begin"/>
      </w:r>
      <w:r w:rsidRPr="00627937">
        <w:rPr>
          <w:noProof/>
        </w:rPr>
        <w:instrText xml:space="preserve"> PAGEREF _Toc360025769 \h </w:instrText>
      </w:r>
      <w:r w:rsidRPr="00627937">
        <w:rPr>
          <w:noProof/>
        </w:rPr>
      </w:r>
      <w:r w:rsidRPr="00627937">
        <w:rPr>
          <w:noProof/>
        </w:rPr>
        <w:fldChar w:fldCharType="separate"/>
      </w:r>
      <w:r w:rsidR="008855BA">
        <w:rPr>
          <w:noProof/>
        </w:rPr>
        <w:t>78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90</w:t>
      </w:r>
      <w:r>
        <w:rPr>
          <w:noProof/>
        </w:rPr>
        <w:noBreakHyphen/>
        <w:t>10</w:t>
      </w:r>
      <w:r>
        <w:rPr>
          <w:noProof/>
        </w:rPr>
        <w:tab/>
        <w:t>Acceptance of undertakings</w:t>
      </w:r>
      <w:r w:rsidRPr="00627937">
        <w:rPr>
          <w:noProof/>
        </w:rPr>
        <w:tab/>
      </w:r>
      <w:r w:rsidRPr="00627937">
        <w:rPr>
          <w:noProof/>
        </w:rPr>
        <w:fldChar w:fldCharType="begin"/>
      </w:r>
      <w:r w:rsidRPr="00627937">
        <w:rPr>
          <w:noProof/>
        </w:rPr>
        <w:instrText xml:space="preserve"> PAGEREF _Toc360025770 \h </w:instrText>
      </w:r>
      <w:r w:rsidRPr="00627937">
        <w:rPr>
          <w:noProof/>
        </w:rPr>
      </w:r>
      <w:r w:rsidRPr="00627937">
        <w:rPr>
          <w:noProof/>
        </w:rPr>
        <w:fldChar w:fldCharType="separate"/>
      </w:r>
      <w:r w:rsidR="008855BA">
        <w:rPr>
          <w:noProof/>
        </w:rPr>
        <w:t>78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90</w:t>
      </w:r>
      <w:r>
        <w:rPr>
          <w:noProof/>
        </w:rPr>
        <w:noBreakHyphen/>
        <w:t>15</w:t>
      </w:r>
      <w:r>
        <w:rPr>
          <w:noProof/>
        </w:rPr>
        <w:tab/>
        <w:t>Enforcement of undertakings</w:t>
      </w:r>
      <w:r w:rsidRPr="00627937">
        <w:rPr>
          <w:noProof/>
        </w:rPr>
        <w:tab/>
      </w:r>
      <w:r w:rsidRPr="00627937">
        <w:rPr>
          <w:noProof/>
        </w:rPr>
        <w:fldChar w:fldCharType="begin"/>
      </w:r>
      <w:r w:rsidRPr="00627937">
        <w:rPr>
          <w:noProof/>
        </w:rPr>
        <w:instrText xml:space="preserve"> PAGEREF _Toc360025771 \h </w:instrText>
      </w:r>
      <w:r w:rsidRPr="00627937">
        <w:rPr>
          <w:noProof/>
        </w:rPr>
      </w:r>
      <w:r w:rsidRPr="00627937">
        <w:rPr>
          <w:noProof/>
        </w:rPr>
        <w:fldChar w:fldCharType="separate"/>
      </w:r>
      <w:r w:rsidR="008855BA">
        <w:rPr>
          <w:noProof/>
        </w:rPr>
        <w:t>80</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95—Injunctions</w:t>
      </w:r>
      <w:r w:rsidRPr="00627937">
        <w:rPr>
          <w:b w:val="0"/>
          <w:noProof/>
          <w:sz w:val="18"/>
        </w:rPr>
        <w:tab/>
      </w:r>
      <w:r w:rsidRPr="00627937">
        <w:rPr>
          <w:b w:val="0"/>
          <w:noProof/>
          <w:sz w:val="18"/>
        </w:rPr>
        <w:fldChar w:fldCharType="begin"/>
      </w:r>
      <w:r w:rsidRPr="00627937">
        <w:rPr>
          <w:b w:val="0"/>
          <w:noProof/>
          <w:sz w:val="18"/>
        </w:rPr>
        <w:instrText xml:space="preserve"> PAGEREF _Toc360025772 \h </w:instrText>
      </w:r>
      <w:r w:rsidRPr="00627937">
        <w:rPr>
          <w:b w:val="0"/>
          <w:noProof/>
          <w:sz w:val="18"/>
        </w:rPr>
      </w:r>
      <w:r w:rsidRPr="00627937">
        <w:rPr>
          <w:b w:val="0"/>
          <w:noProof/>
          <w:sz w:val="18"/>
        </w:rPr>
        <w:fldChar w:fldCharType="separate"/>
      </w:r>
      <w:r w:rsidR="008855BA">
        <w:rPr>
          <w:b w:val="0"/>
          <w:noProof/>
          <w:sz w:val="18"/>
        </w:rPr>
        <w:t>81</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95</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_Toc360025773 \h </w:instrText>
      </w:r>
      <w:r w:rsidRPr="00627937">
        <w:rPr>
          <w:noProof/>
        </w:rPr>
      </w:r>
      <w:r w:rsidRPr="00627937">
        <w:rPr>
          <w:noProof/>
        </w:rPr>
        <w:fldChar w:fldCharType="separate"/>
      </w:r>
      <w:r w:rsidR="008855BA">
        <w:rPr>
          <w:noProof/>
        </w:rPr>
        <w:t>81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95</w:t>
      </w:r>
      <w:r>
        <w:rPr>
          <w:noProof/>
        </w:rPr>
        <w:noBreakHyphen/>
        <w:t>5</w:t>
      </w:r>
      <w:r>
        <w:rPr>
          <w:noProof/>
        </w:rPr>
        <w:tab/>
      </w:r>
      <w:r w:rsidRPr="000A00D4">
        <w:rPr>
          <w:i/>
          <w:noProof/>
        </w:rPr>
        <w:t>Enforceable</w:t>
      </w:r>
      <w:r>
        <w:rPr>
          <w:noProof/>
        </w:rPr>
        <w:t xml:space="preserve"> provisions</w:t>
      </w:r>
      <w:r w:rsidRPr="00627937">
        <w:rPr>
          <w:noProof/>
        </w:rPr>
        <w:tab/>
      </w:r>
      <w:r w:rsidRPr="00627937">
        <w:rPr>
          <w:noProof/>
        </w:rPr>
        <w:fldChar w:fldCharType="begin"/>
      </w:r>
      <w:r w:rsidRPr="00627937">
        <w:rPr>
          <w:noProof/>
        </w:rPr>
        <w:instrText xml:space="preserve"> PAGEREF _Toc360025774 \h </w:instrText>
      </w:r>
      <w:r w:rsidRPr="00627937">
        <w:rPr>
          <w:noProof/>
        </w:rPr>
      </w:r>
      <w:r w:rsidRPr="00627937">
        <w:rPr>
          <w:noProof/>
        </w:rPr>
        <w:fldChar w:fldCharType="separate"/>
      </w:r>
      <w:r w:rsidR="008855BA">
        <w:rPr>
          <w:noProof/>
        </w:rPr>
        <w:t>81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lastRenderedPageBreak/>
        <w:t>95</w:t>
      </w:r>
      <w:r>
        <w:rPr>
          <w:noProof/>
        </w:rPr>
        <w:noBreakHyphen/>
        <w:t>10</w:t>
      </w:r>
      <w:r>
        <w:rPr>
          <w:noProof/>
        </w:rPr>
        <w:tab/>
        <w:t>Injunctions relating to federally regulated entity etc.</w:t>
      </w:r>
      <w:r w:rsidRPr="00627937">
        <w:rPr>
          <w:noProof/>
        </w:rPr>
        <w:tab/>
      </w:r>
      <w:r w:rsidRPr="00627937">
        <w:rPr>
          <w:noProof/>
        </w:rPr>
        <w:fldChar w:fldCharType="begin"/>
      </w:r>
      <w:r w:rsidRPr="00627937">
        <w:rPr>
          <w:noProof/>
        </w:rPr>
        <w:instrText xml:space="preserve"> PAGEREF _Toc360025775 \h </w:instrText>
      </w:r>
      <w:r w:rsidRPr="00627937">
        <w:rPr>
          <w:noProof/>
        </w:rPr>
      </w:r>
      <w:r w:rsidRPr="00627937">
        <w:rPr>
          <w:noProof/>
        </w:rPr>
        <w:fldChar w:fldCharType="separate"/>
      </w:r>
      <w:r w:rsidR="008855BA">
        <w:rPr>
          <w:noProof/>
        </w:rPr>
        <w:t>82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95</w:t>
      </w:r>
      <w:r>
        <w:rPr>
          <w:noProof/>
        </w:rPr>
        <w:noBreakHyphen/>
        <w:t>15</w:t>
      </w:r>
      <w:r>
        <w:rPr>
          <w:noProof/>
        </w:rPr>
        <w:tab/>
        <w:t>Grant of injunctions</w:t>
      </w:r>
      <w:r w:rsidRPr="00627937">
        <w:rPr>
          <w:noProof/>
        </w:rPr>
        <w:tab/>
      </w:r>
      <w:r w:rsidRPr="00627937">
        <w:rPr>
          <w:noProof/>
        </w:rPr>
        <w:fldChar w:fldCharType="begin"/>
      </w:r>
      <w:r w:rsidRPr="00627937">
        <w:rPr>
          <w:noProof/>
        </w:rPr>
        <w:instrText xml:space="preserve"> PAGEREF _Toc360025776 \h </w:instrText>
      </w:r>
      <w:r w:rsidRPr="00627937">
        <w:rPr>
          <w:noProof/>
        </w:rPr>
      </w:r>
      <w:r w:rsidRPr="00627937">
        <w:rPr>
          <w:noProof/>
        </w:rPr>
        <w:fldChar w:fldCharType="separate"/>
      </w:r>
      <w:r w:rsidR="008855BA">
        <w:rPr>
          <w:noProof/>
        </w:rPr>
        <w:t>82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95</w:t>
      </w:r>
      <w:r>
        <w:rPr>
          <w:noProof/>
        </w:rPr>
        <w:noBreakHyphen/>
        <w:t>20</w:t>
      </w:r>
      <w:r>
        <w:rPr>
          <w:noProof/>
        </w:rPr>
        <w:tab/>
        <w:t>Interim injunctions</w:t>
      </w:r>
      <w:r w:rsidRPr="00627937">
        <w:rPr>
          <w:noProof/>
        </w:rPr>
        <w:tab/>
      </w:r>
      <w:r w:rsidRPr="00627937">
        <w:rPr>
          <w:noProof/>
        </w:rPr>
        <w:fldChar w:fldCharType="begin"/>
      </w:r>
      <w:r w:rsidRPr="00627937">
        <w:rPr>
          <w:noProof/>
        </w:rPr>
        <w:instrText xml:space="preserve"> PAGEREF _Toc360025777 \h </w:instrText>
      </w:r>
      <w:r w:rsidRPr="00627937">
        <w:rPr>
          <w:noProof/>
        </w:rPr>
      </w:r>
      <w:r w:rsidRPr="00627937">
        <w:rPr>
          <w:noProof/>
        </w:rPr>
        <w:fldChar w:fldCharType="separate"/>
      </w:r>
      <w:r w:rsidR="008855BA">
        <w:rPr>
          <w:noProof/>
        </w:rPr>
        <w:t>83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95</w:t>
      </w:r>
      <w:r>
        <w:rPr>
          <w:noProof/>
        </w:rPr>
        <w:noBreakHyphen/>
        <w:t>25</w:t>
      </w:r>
      <w:r>
        <w:rPr>
          <w:noProof/>
        </w:rPr>
        <w:tab/>
        <w:t>Discharging or varying injunctions</w:t>
      </w:r>
      <w:r w:rsidRPr="00627937">
        <w:rPr>
          <w:noProof/>
        </w:rPr>
        <w:tab/>
      </w:r>
      <w:r w:rsidRPr="00627937">
        <w:rPr>
          <w:noProof/>
        </w:rPr>
        <w:fldChar w:fldCharType="begin"/>
      </w:r>
      <w:r w:rsidRPr="00627937">
        <w:rPr>
          <w:noProof/>
        </w:rPr>
        <w:instrText xml:space="preserve"> PAGEREF _Toc360025778 \h </w:instrText>
      </w:r>
      <w:r w:rsidRPr="00627937">
        <w:rPr>
          <w:noProof/>
        </w:rPr>
      </w:r>
      <w:r w:rsidRPr="00627937">
        <w:rPr>
          <w:noProof/>
        </w:rPr>
        <w:fldChar w:fldCharType="separate"/>
      </w:r>
      <w:r w:rsidR="008855BA">
        <w:rPr>
          <w:noProof/>
        </w:rPr>
        <w:t>83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95</w:t>
      </w:r>
      <w:r>
        <w:rPr>
          <w:noProof/>
        </w:rPr>
        <w:noBreakHyphen/>
        <w:t>30</w:t>
      </w:r>
      <w:r>
        <w:rPr>
          <w:noProof/>
        </w:rPr>
        <w:tab/>
        <w:t>Certain limits on granting injunctions not to apply</w:t>
      </w:r>
      <w:r w:rsidRPr="00627937">
        <w:rPr>
          <w:noProof/>
        </w:rPr>
        <w:tab/>
      </w:r>
      <w:r w:rsidRPr="00627937">
        <w:rPr>
          <w:noProof/>
        </w:rPr>
        <w:fldChar w:fldCharType="begin"/>
      </w:r>
      <w:r w:rsidRPr="00627937">
        <w:rPr>
          <w:noProof/>
        </w:rPr>
        <w:instrText xml:space="preserve"> PAGEREF _Toc360025779 \h </w:instrText>
      </w:r>
      <w:r w:rsidRPr="00627937">
        <w:rPr>
          <w:noProof/>
        </w:rPr>
      </w:r>
      <w:r w:rsidRPr="00627937">
        <w:rPr>
          <w:noProof/>
        </w:rPr>
        <w:fldChar w:fldCharType="separate"/>
      </w:r>
      <w:r w:rsidR="008855BA">
        <w:rPr>
          <w:noProof/>
        </w:rPr>
        <w:t>83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95</w:t>
      </w:r>
      <w:r>
        <w:rPr>
          <w:noProof/>
        </w:rPr>
        <w:noBreakHyphen/>
        <w:t>35</w:t>
      </w:r>
      <w:r>
        <w:rPr>
          <w:noProof/>
        </w:rPr>
        <w:tab/>
        <w:t>Court to take account of objects of this Act</w:t>
      </w:r>
      <w:r w:rsidRPr="00627937">
        <w:rPr>
          <w:noProof/>
        </w:rPr>
        <w:tab/>
      </w:r>
      <w:r w:rsidRPr="00627937">
        <w:rPr>
          <w:noProof/>
        </w:rPr>
        <w:fldChar w:fldCharType="begin"/>
      </w:r>
      <w:r w:rsidRPr="00627937">
        <w:rPr>
          <w:noProof/>
        </w:rPr>
        <w:instrText xml:space="preserve"> PAGEREF _Toc360025780 \h </w:instrText>
      </w:r>
      <w:r w:rsidRPr="00627937">
        <w:rPr>
          <w:noProof/>
        </w:rPr>
      </w:r>
      <w:r w:rsidRPr="00627937">
        <w:rPr>
          <w:noProof/>
        </w:rPr>
        <w:fldChar w:fldCharType="separate"/>
      </w:r>
      <w:r w:rsidR="008855BA">
        <w:rPr>
          <w:noProof/>
        </w:rPr>
        <w:t>84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95</w:t>
      </w:r>
      <w:r>
        <w:rPr>
          <w:noProof/>
        </w:rPr>
        <w:noBreakHyphen/>
        <w:t>40</w:t>
      </w:r>
      <w:r>
        <w:rPr>
          <w:noProof/>
        </w:rPr>
        <w:tab/>
        <w:t>Other powers of a court unaffected</w:t>
      </w:r>
      <w:r w:rsidRPr="00627937">
        <w:rPr>
          <w:noProof/>
        </w:rPr>
        <w:tab/>
      </w:r>
      <w:r w:rsidRPr="00627937">
        <w:rPr>
          <w:noProof/>
        </w:rPr>
        <w:fldChar w:fldCharType="begin"/>
      </w:r>
      <w:r w:rsidRPr="00627937">
        <w:rPr>
          <w:noProof/>
        </w:rPr>
        <w:instrText xml:space="preserve"> PAGEREF _Toc360025781 \h </w:instrText>
      </w:r>
      <w:r w:rsidRPr="00627937">
        <w:rPr>
          <w:noProof/>
        </w:rPr>
      </w:r>
      <w:r w:rsidRPr="00627937">
        <w:rPr>
          <w:noProof/>
        </w:rPr>
        <w:fldChar w:fldCharType="separate"/>
      </w:r>
      <w:r w:rsidR="008855BA">
        <w:rPr>
          <w:noProof/>
        </w:rPr>
        <w:t>84</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100—Suspension and removal of responsible entities</w:t>
      </w:r>
      <w:r w:rsidRPr="00627937">
        <w:rPr>
          <w:b w:val="0"/>
          <w:noProof/>
          <w:sz w:val="18"/>
        </w:rPr>
        <w:tab/>
      </w:r>
      <w:r w:rsidRPr="00627937">
        <w:rPr>
          <w:b w:val="0"/>
          <w:noProof/>
          <w:sz w:val="18"/>
        </w:rPr>
        <w:fldChar w:fldCharType="begin"/>
      </w:r>
      <w:r w:rsidRPr="00627937">
        <w:rPr>
          <w:b w:val="0"/>
          <w:noProof/>
          <w:sz w:val="18"/>
        </w:rPr>
        <w:instrText xml:space="preserve"> PAGEREF _Toc360025782 \h </w:instrText>
      </w:r>
      <w:r w:rsidRPr="00627937">
        <w:rPr>
          <w:b w:val="0"/>
          <w:noProof/>
          <w:sz w:val="18"/>
        </w:rPr>
      </w:r>
      <w:r w:rsidRPr="00627937">
        <w:rPr>
          <w:b w:val="0"/>
          <w:noProof/>
          <w:sz w:val="18"/>
        </w:rPr>
        <w:fldChar w:fldCharType="separate"/>
      </w:r>
      <w:r w:rsidR="008855BA">
        <w:rPr>
          <w:b w:val="0"/>
          <w:noProof/>
          <w:sz w:val="18"/>
        </w:rPr>
        <w:t>85</w:t>
      </w:r>
      <w:r w:rsidRPr="00627937">
        <w:rPr>
          <w:b w:val="0"/>
          <w:noProof/>
          <w:sz w:val="18"/>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100</w:t>
      </w:r>
      <w:r>
        <w:rPr>
          <w:noProof/>
        </w:rPr>
        <w:noBreakHyphen/>
        <w:t>A—Overview</w:t>
      </w:r>
      <w:r w:rsidRPr="00627937">
        <w:rPr>
          <w:b w:val="0"/>
          <w:noProof/>
          <w:sz w:val="18"/>
        </w:rPr>
        <w:tab/>
      </w:r>
      <w:r w:rsidRPr="00627937">
        <w:rPr>
          <w:b w:val="0"/>
          <w:noProof/>
          <w:sz w:val="18"/>
        </w:rPr>
        <w:fldChar w:fldCharType="begin"/>
      </w:r>
      <w:r w:rsidRPr="00627937">
        <w:rPr>
          <w:b w:val="0"/>
          <w:noProof/>
          <w:sz w:val="18"/>
        </w:rPr>
        <w:instrText xml:space="preserve"> PAGEREF _Toc360025783 \h </w:instrText>
      </w:r>
      <w:r w:rsidRPr="00627937">
        <w:rPr>
          <w:b w:val="0"/>
          <w:noProof/>
          <w:sz w:val="18"/>
        </w:rPr>
      </w:r>
      <w:r w:rsidRPr="00627937">
        <w:rPr>
          <w:b w:val="0"/>
          <w:noProof/>
          <w:sz w:val="18"/>
        </w:rPr>
        <w:fldChar w:fldCharType="separate"/>
      </w:r>
      <w:r w:rsidR="008855BA">
        <w:rPr>
          <w:b w:val="0"/>
          <w:noProof/>
          <w:sz w:val="18"/>
        </w:rPr>
        <w:t>85</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_Toc360025784 \h </w:instrText>
      </w:r>
      <w:r w:rsidRPr="00627937">
        <w:rPr>
          <w:noProof/>
        </w:rPr>
      </w:r>
      <w:r w:rsidRPr="00627937">
        <w:rPr>
          <w:noProof/>
        </w:rPr>
        <w:fldChar w:fldCharType="separate"/>
      </w:r>
      <w:r w:rsidR="008855BA">
        <w:rPr>
          <w:noProof/>
        </w:rPr>
        <w:t>85</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100</w:t>
      </w:r>
      <w:r>
        <w:rPr>
          <w:noProof/>
        </w:rPr>
        <w:noBreakHyphen/>
        <w:t>B—Suspension and removal of responsible entities</w:t>
      </w:r>
      <w:r w:rsidRPr="00627937">
        <w:rPr>
          <w:b w:val="0"/>
          <w:noProof/>
          <w:sz w:val="18"/>
        </w:rPr>
        <w:tab/>
      </w:r>
      <w:r w:rsidRPr="00627937">
        <w:rPr>
          <w:b w:val="0"/>
          <w:noProof/>
          <w:sz w:val="18"/>
        </w:rPr>
        <w:fldChar w:fldCharType="begin"/>
      </w:r>
      <w:r w:rsidRPr="00627937">
        <w:rPr>
          <w:b w:val="0"/>
          <w:noProof/>
          <w:sz w:val="18"/>
        </w:rPr>
        <w:instrText xml:space="preserve"> PAGEREF _Toc360025785 \h </w:instrText>
      </w:r>
      <w:r w:rsidRPr="00627937">
        <w:rPr>
          <w:b w:val="0"/>
          <w:noProof/>
          <w:sz w:val="18"/>
        </w:rPr>
      </w:r>
      <w:r w:rsidRPr="00627937">
        <w:rPr>
          <w:b w:val="0"/>
          <w:noProof/>
          <w:sz w:val="18"/>
        </w:rPr>
        <w:fldChar w:fldCharType="separate"/>
      </w:r>
      <w:r w:rsidR="008855BA">
        <w:rPr>
          <w:b w:val="0"/>
          <w:noProof/>
          <w:sz w:val="18"/>
        </w:rPr>
        <w:t>86</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5</w:t>
      </w:r>
      <w:r>
        <w:rPr>
          <w:noProof/>
        </w:rPr>
        <w:tab/>
        <w:t>Commissioner’s exercise of power under this Subdivision</w:t>
      </w:r>
      <w:r w:rsidRPr="00627937">
        <w:rPr>
          <w:noProof/>
        </w:rPr>
        <w:tab/>
      </w:r>
      <w:r w:rsidRPr="00627937">
        <w:rPr>
          <w:noProof/>
        </w:rPr>
        <w:fldChar w:fldCharType="begin"/>
      </w:r>
      <w:r w:rsidRPr="00627937">
        <w:rPr>
          <w:noProof/>
        </w:rPr>
        <w:instrText xml:space="preserve"> PAGEREF _Toc360025786 \h </w:instrText>
      </w:r>
      <w:r w:rsidRPr="00627937">
        <w:rPr>
          <w:noProof/>
        </w:rPr>
      </w:r>
      <w:r w:rsidRPr="00627937">
        <w:rPr>
          <w:noProof/>
        </w:rPr>
        <w:fldChar w:fldCharType="separate"/>
      </w:r>
      <w:r w:rsidR="008855BA">
        <w:rPr>
          <w:noProof/>
        </w:rPr>
        <w:t>86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10</w:t>
      </w:r>
      <w:r>
        <w:rPr>
          <w:noProof/>
        </w:rPr>
        <w:tab/>
        <w:t>Suspension of responsible entities</w:t>
      </w:r>
      <w:r w:rsidRPr="00627937">
        <w:rPr>
          <w:noProof/>
        </w:rPr>
        <w:tab/>
      </w:r>
      <w:r w:rsidRPr="00627937">
        <w:rPr>
          <w:noProof/>
        </w:rPr>
        <w:fldChar w:fldCharType="begin"/>
      </w:r>
      <w:r w:rsidRPr="00627937">
        <w:rPr>
          <w:noProof/>
        </w:rPr>
        <w:instrText xml:space="preserve"> PAGEREF _Toc360025787 \h </w:instrText>
      </w:r>
      <w:r w:rsidRPr="00627937">
        <w:rPr>
          <w:noProof/>
        </w:rPr>
      </w:r>
      <w:r w:rsidRPr="00627937">
        <w:rPr>
          <w:noProof/>
        </w:rPr>
        <w:fldChar w:fldCharType="separate"/>
      </w:r>
      <w:r w:rsidR="008855BA">
        <w:rPr>
          <w:noProof/>
        </w:rPr>
        <w:t>87</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15</w:t>
      </w:r>
      <w:r>
        <w:rPr>
          <w:noProof/>
        </w:rPr>
        <w:tab/>
        <w:t>Removal of responsible entities</w:t>
      </w:r>
      <w:r w:rsidRPr="00627937">
        <w:rPr>
          <w:noProof/>
        </w:rPr>
        <w:tab/>
      </w:r>
      <w:r w:rsidRPr="00627937">
        <w:rPr>
          <w:noProof/>
        </w:rPr>
        <w:fldChar w:fldCharType="begin"/>
      </w:r>
      <w:r w:rsidRPr="00627937">
        <w:rPr>
          <w:noProof/>
        </w:rPr>
        <w:instrText xml:space="preserve"> PAGEREF _Toc360025788 \h </w:instrText>
      </w:r>
      <w:r w:rsidRPr="00627937">
        <w:rPr>
          <w:noProof/>
        </w:rPr>
      </w:r>
      <w:r w:rsidRPr="00627937">
        <w:rPr>
          <w:noProof/>
        </w:rPr>
        <w:fldChar w:fldCharType="separate"/>
      </w:r>
      <w:r w:rsidR="008855BA">
        <w:rPr>
          <w:noProof/>
        </w:rPr>
        <w:t>89</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20</w:t>
      </w:r>
      <w:r>
        <w:rPr>
          <w:noProof/>
        </w:rPr>
        <w:tab/>
        <w:t>Effect of suspension or removal—suspended or removed responsible entities must not be reappointed</w:t>
      </w:r>
      <w:r w:rsidRPr="00627937">
        <w:rPr>
          <w:noProof/>
        </w:rPr>
        <w:tab/>
      </w:r>
      <w:r w:rsidRPr="00627937">
        <w:rPr>
          <w:noProof/>
        </w:rPr>
        <w:fldChar w:fldCharType="begin"/>
      </w:r>
      <w:r w:rsidRPr="00627937">
        <w:rPr>
          <w:noProof/>
        </w:rPr>
        <w:instrText xml:space="preserve"> PAGEREF _Toc360025789 \h </w:instrText>
      </w:r>
      <w:r w:rsidRPr="00627937">
        <w:rPr>
          <w:noProof/>
        </w:rPr>
      </w:r>
      <w:r w:rsidRPr="00627937">
        <w:rPr>
          <w:noProof/>
        </w:rPr>
        <w:fldChar w:fldCharType="separate"/>
      </w:r>
      <w:r w:rsidR="008855BA">
        <w:rPr>
          <w:noProof/>
        </w:rPr>
        <w:t>90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25</w:t>
      </w:r>
      <w:r>
        <w:rPr>
          <w:noProof/>
        </w:rPr>
        <w:tab/>
        <w:t>Effect of suspension or removal—prohibition on managing the registered entity</w:t>
      </w:r>
      <w:r w:rsidRPr="00627937">
        <w:rPr>
          <w:noProof/>
        </w:rPr>
        <w:tab/>
      </w:r>
      <w:r w:rsidRPr="00627937">
        <w:rPr>
          <w:noProof/>
        </w:rPr>
        <w:fldChar w:fldCharType="begin"/>
      </w:r>
      <w:r w:rsidRPr="00627937">
        <w:rPr>
          <w:noProof/>
        </w:rPr>
        <w:instrText xml:space="preserve"> PAGEREF _Toc360025790 \h </w:instrText>
      </w:r>
      <w:r w:rsidRPr="00627937">
        <w:rPr>
          <w:noProof/>
        </w:rPr>
      </w:r>
      <w:r w:rsidRPr="00627937">
        <w:rPr>
          <w:noProof/>
        </w:rPr>
        <w:fldChar w:fldCharType="separate"/>
      </w:r>
      <w:r w:rsidR="008855BA">
        <w:rPr>
          <w:noProof/>
        </w:rPr>
        <w:t>91</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100</w:t>
      </w:r>
      <w:r>
        <w:rPr>
          <w:noProof/>
        </w:rPr>
        <w:noBreakHyphen/>
        <w:t>C—Acting responsible entities</w:t>
      </w:r>
      <w:r w:rsidRPr="00627937">
        <w:rPr>
          <w:b w:val="0"/>
          <w:noProof/>
          <w:sz w:val="18"/>
        </w:rPr>
        <w:tab/>
      </w:r>
      <w:r w:rsidRPr="00627937">
        <w:rPr>
          <w:b w:val="0"/>
          <w:noProof/>
          <w:sz w:val="18"/>
        </w:rPr>
        <w:fldChar w:fldCharType="begin"/>
      </w:r>
      <w:r w:rsidRPr="00627937">
        <w:rPr>
          <w:b w:val="0"/>
          <w:noProof/>
          <w:sz w:val="18"/>
        </w:rPr>
        <w:instrText xml:space="preserve"> PAGEREF _Toc360025791 \h </w:instrText>
      </w:r>
      <w:r w:rsidRPr="00627937">
        <w:rPr>
          <w:b w:val="0"/>
          <w:noProof/>
          <w:sz w:val="18"/>
        </w:rPr>
      </w:r>
      <w:r w:rsidRPr="00627937">
        <w:rPr>
          <w:b w:val="0"/>
          <w:noProof/>
          <w:sz w:val="18"/>
        </w:rPr>
        <w:fldChar w:fldCharType="separate"/>
      </w:r>
      <w:r w:rsidR="008855BA">
        <w:rPr>
          <w:b w:val="0"/>
          <w:noProof/>
          <w:sz w:val="18"/>
        </w:rPr>
        <w:t>92</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30</w:t>
      </w:r>
      <w:r>
        <w:rPr>
          <w:noProof/>
        </w:rPr>
        <w:tab/>
        <w:t>Appointment of acting responsible entities</w:t>
      </w:r>
      <w:r w:rsidRPr="00627937">
        <w:rPr>
          <w:noProof/>
        </w:rPr>
        <w:tab/>
      </w:r>
      <w:r w:rsidRPr="00627937">
        <w:rPr>
          <w:noProof/>
        </w:rPr>
        <w:fldChar w:fldCharType="begin"/>
      </w:r>
      <w:r w:rsidRPr="00627937">
        <w:rPr>
          <w:noProof/>
        </w:rPr>
        <w:instrText xml:space="preserve"> PAGEREF _Toc360025792 \h </w:instrText>
      </w:r>
      <w:r w:rsidRPr="00627937">
        <w:rPr>
          <w:noProof/>
        </w:rPr>
      </w:r>
      <w:r w:rsidRPr="00627937">
        <w:rPr>
          <w:noProof/>
        </w:rPr>
        <w:fldChar w:fldCharType="separate"/>
      </w:r>
      <w:r w:rsidR="008855BA">
        <w:rPr>
          <w:noProof/>
        </w:rPr>
        <w:t>92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35</w:t>
      </w:r>
      <w:r>
        <w:rPr>
          <w:noProof/>
        </w:rPr>
        <w:tab/>
        <w:t>Acting responsible entities of trusts with constitutional corporations as trustees</w:t>
      </w:r>
      <w:r w:rsidRPr="00627937">
        <w:rPr>
          <w:noProof/>
        </w:rPr>
        <w:tab/>
      </w:r>
      <w:r w:rsidRPr="00627937">
        <w:rPr>
          <w:noProof/>
        </w:rPr>
        <w:fldChar w:fldCharType="begin"/>
      </w:r>
      <w:r w:rsidRPr="00627937">
        <w:rPr>
          <w:noProof/>
        </w:rPr>
        <w:instrText xml:space="preserve"> PAGEREF _Toc360025793 \h </w:instrText>
      </w:r>
      <w:r w:rsidRPr="00627937">
        <w:rPr>
          <w:noProof/>
        </w:rPr>
      </w:r>
      <w:r w:rsidRPr="00627937">
        <w:rPr>
          <w:noProof/>
        </w:rPr>
        <w:fldChar w:fldCharType="separate"/>
      </w:r>
      <w:r w:rsidR="008855BA">
        <w:rPr>
          <w:noProof/>
        </w:rPr>
        <w:t>93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40</w:t>
      </w:r>
      <w:r>
        <w:rPr>
          <w:noProof/>
        </w:rPr>
        <w:tab/>
        <w:t>Terms and conditions of appointment of acting responsible entities</w:t>
      </w:r>
      <w:r w:rsidRPr="00627937">
        <w:rPr>
          <w:noProof/>
        </w:rPr>
        <w:tab/>
      </w:r>
      <w:r w:rsidRPr="00627937">
        <w:rPr>
          <w:noProof/>
        </w:rPr>
        <w:fldChar w:fldCharType="begin"/>
      </w:r>
      <w:r w:rsidRPr="00627937">
        <w:rPr>
          <w:noProof/>
        </w:rPr>
        <w:instrText xml:space="preserve"> PAGEREF _Toc360025794 \h </w:instrText>
      </w:r>
      <w:r w:rsidRPr="00627937">
        <w:rPr>
          <w:noProof/>
        </w:rPr>
      </w:r>
      <w:r w:rsidRPr="00627937">
        <w:rPr>
          <w:noProof/>
        </w:rPr>
        <w:fldChar w:fldCharType="separate"/>
      </w:r>
      <w:r w:rsidR="008855BA">
        <w:rPr>
          <w:noProof/>
        </w:rPr>
        <w:t>94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45</w:t>
      </w:r>
      <w:r>
        <w:rPr>
          <w:noProof/>
        </w:rPr>
        <w:tab/>
        <w:t>Termination of appointments of acting responsible entities</w:t>
      </w:r>
      <w:r w:rsidRPr="00627937">
        <w:rPr>
          <w:noProof/>
        </w:rPr>
        <w:tab/>
      </w:r>
      <w:r w:rsidRPr="00627937">
        <w:rPr>
          <w:noProof/>
        </w:rPr>
        <w:fldChar w:fldCharType="begin"/>
      </w:r>
      <w:r w:rsidRPr="00627937">
        <w:rPr>
          <w:noProof/>
        </w:rPr>
        <w:instrText xml:space="preserve"> PAGEREF _Toc360025795 \h </w:instrText>
      </w:r>
      <w:r w:rsidRPr="00627937">
        <w:rPr>
          <w:noProof/>
        </w:rPr>
      </w:r>
      <w:r w:rsidRPr="00627937">
        <w:rPr>
          <w:noProof/>
        </w:rPr>
        <w:fldChar w:fldCharType="separate"/>
      </w:r>
      <w:r w:rsidR="008855BA">
        <w:rPr>
          <w:noProof/>
        </w:rPr>
        <w:t>95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50</w:t>
      </w:r>
      <w:r>
        <w:rPr>
          <w:noProof/>
        </w:rPr>
        <w:tab/>
        <w:t>Resignation of acting responsible entities</w:t>
      </w:r>
      <w:r w:rsidRPr="00627937">
        <w:rPr>
          <w:noProof/>
        </w:rPr>
        <w:tab/>
      </w:r>
      <w:r w:rsidRPr="00627937">
        <w:rPr>
          <w:noProof/>
        </w:rPr>
        <w:fldChar w:fldCharType="begin"/>
      </w:r>
      <w:r w:rsidRPr="00627937">
        <w:rPr>
          <w:noProof/>
        </w:rPr>
        <w:instrText xml:space="preserve"> PAGEREF _Toc360025796 \h </w:instrText>
      </w:r>
      <w:r w:rsidRPr="00627937">
        <w:rPr>
          <w:noProof/>
        </w:rPr>
      </w:r>
      <w:r w:rsidRPr="00627937">
        <w:rPr>
          <w:noProof/>
        </w:rPr>
        <w:fldChar w:fldCharType="separate"/>
      </w:r>
      <w:r w:rsidR="008855BA">
        <w:rPr>
          <w:noProof/>
        </w:rPr>
        <w:t>95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55</w:t>
      </w:r>
      <w:r>
        <w:rPr>
          <w:noProof/>
        </w:rPr>
        <w:tab/>
        <w:t>Powers of acting responsible entities</w:t>
      </w:r>
      <w:r w:rsidRPr="00627937">
        <w:rPr>
          <w:noProof/>
        </w:rPr>
        <w:tab/>
      </w:r>
      <w:r w:rsidRPr="00627937">
        <w:rPr>
          <w:noProof/>
        </w:rPr>
        <w:fldChar w:fldCharType="begin"/>
      </w:r>
      <w:r w:rsidRPr="00627937">
        <w:rPr>
          <w:noProof/>
        </w:rPr>
        <w:instrText xml:space="preserve"> PAGEREF _Toc360025797 \h </w:instrText>
      </w:r>
      <w:r w:rsidRPr="00627937">
        <w:rPr>
          <w:noProof/>
        </w:rPr>
      </w:r>
      <w:r w:rsidRPr="00627937">
        <w:rPr>
          <w:noProof/>
        </w:rPr>
        <w:fldChar w:fldCharType="separate"/>
      </w:r>
      <w:r w:rsidR="008855BA">
        <w:rPr>
          <w:noProof/>
        </w:rPr>
        <w:t>95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60</w:t>
      </w:r>
      <w:r>
        <w:rPr>
          <w:noProof/>
        </w:rPr>
        <w:tab/>
        <w:t>Commissioner may give directions to acting responsible entities</w:t>
      </w:r>
      <w:r w:rsidRPr="00627937">
        <w:rPr>
          <w:noProof/>
        </w:rPr>
        <w:tab/>
      </w:r>
      <w:r w:rsidRPr="00627937">
        <w:rPr>
          <w:noProof/>
        </w:rPr>
        <w:fldChar w:fldCharType="begin"/>
      </w:r>
      <w:r w:rsidRPr="00627937">
        <w:rPr>
          <w:noProof/>
        </w:rPr>
        <w:instrText xml:space="preserve"> PAGEREF _Toc360025798 \h </w:instrText>
      </w:r>
      <w:r w:rsidRPr="00627937">
        <w:rPr>
          <w:noProof/>
        </w:rPr>
      </w:r>
      <w:r w:rsidRPr="00627937">
        <w:rPr>
          <w:noProof/>
        </w:rPr>
        <w:fldChar w:fldCharType="separate"/>
      </w:r>
      <w:r w:rsidR="008855BA">
        <w:rPr>
          <w:noProof/>
        </w:rPr>
        <w:t>95</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100</w:t>
      </w:r>
      <w:r>
        <w:rPr>
          <w:noProof/>
        </w:rPr>
        <w:noBreakHyphen/>
        <w:t>D—Special provisions about acting trustees</w:t>
      </w:r>
      <w:r w:rsidRPr="00627937">
        <w:rPr>
          <w:b w:val="0"/>
          <w:noProof/>
          <w:sz w:val="18"/>
        </w:rPr>
        <w:tab/>
      </w:r>
      <w:r w:rsidRPr="00627937">
        <w:rPr>
          <w:b w:val="0"/>
          <w:noProof/>
          <w:sz w:val="18"/>
        </w:rPr>
        <w:fldChar w:fldCharType="begin"/>
      </w:r>
      <w:r w:rsidRPr="00627937">
        <w:rPr>
          <w:b w:val="0"/>
          <w:noProof/>
          <w:sz w:val="18"/>
        </w:rPr>
        <w:instrText xml:space="preserve"> PAGEREF _Toc360025799 \h </w:instrText>
      </w:r>
      <w:r w:rsidRPr="00627937">
        <w:rPr>
          <w:b w:val="0"/>
          <w:noProof/>
          <w:sz w:val="18"/>
        </w:rPr>
      </w:r>
      <w:r w:rsidRPr="00627937">
        <w:rPr>
          <w:b w:val="0"/>
          <w:noProof/>
          <w:sz w:val="18"/>
        </w:rPr>
        <w:fldChar w:fldCharType="separate"/>
      </w:r>
      <w:r w:rsidR="008855BA">
        <w:rPr>
          <w:b w:val="0"/>
          <w:noProof/>
          <w:sz w:val="18"/>
        </w:rPr>
        <w:t>96</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65</w:t>
      </w:r>
      <w:r>
        <w:rPr>
          <w:noProof/>
        </w:rPr>
        <w:tab/>
        <w:t>Property vesting orders</w:t>
      </w:r>
      <w:r w:rsidRPr="00627937">
        <w:rPr>
          <w:noProof/>
        </w:rPr>
        <w:tab/>
      </w:r>
      <w:r w:rsidRPr="00627937">
        <w:rPr>
          <w:noProof/>
        </w:rPr>
        <w:fldChar w:fldCharType="begin"/>
      </w:r>
      <w:r w:rsidRPr="00627937">
        <w:rPr>
          <w:noProof/>
        </w:rPr>
        <w:instrText xml:space="preserve"> PAGEREF _Toc360025800 \h </w:instrText>
      </w:r>
      <w:r w:rsidRPr="00627937">
        <w:rPr>
          <w:noProof/>
        </w:rPr>
      </w:r>
      <w:r w:rsidRPr="00627937">
        <w:rPr>
          <w:noProof/>
        </w:rPr>
        <w:fldChar w:fldCharType="separate"/>
      </w:r>
      <w:r w:rsidR="008855BA">
        <w:rPr>
          <w:noProof/>
        </w:rPr>
        <w:t>96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100</w:t>
      </w:r>
      <w:r>
        <w:rPr>
          <w:noProof/>
        </w:rPr>
        <w:noBreakHyphen/>
        <w:t>70</w:t>
      </w:r>
      <w:r>
        <w:rPr>
          <w:noProof/>
        </w:rPr>
        <w:tab/>
        <w:t>Property vested in acting trustee—former trustees’ obligations relating to books, identification of property and transfer of property</w:t>
      </w:r>
      <w:r w:rsidRPr="00627937">
        <w:rPr>
          <w:noProof/>
        </w:rPr>
        <w:tab/>
      </w:r>
      <w:r w:rsidRPr="00627937">
        <w:rPr>
          <w:noProof/>
        </w:rPr>
        <w:fldChar w:fldCharType="begin"/>
      </w:r>
      <w:r w:rsidRPr="00627937">
        <w:rPr>
          <w:noProof/>
        </w:rPr>
        <w:instrText xml:space="preserve"> PAGEREF _Toc360025801 \h </w:instrText>
      </w:r>
      <w:r w:rsidRPr="00627937">
        <w:rPr>
          <w:noProof/>
        </w:rPr>
      </w:r>
      <w:r w:rsidRPr="00627937">
        <w:rPr>
          <w:noProof/>
        </w:rPr>
        <w:fldChar w:fldCharType="separate"/>
      </w:r>
      <w:r w:rsidR="008855BA">
        <w:rPr>
          <w:noProof/>
        </w:rPr>
        <w:t>97</w:t>
      </w:r>
      <w:r w:rsidRPr="00627937">
        <w:rPr>
          <w:noProof/>
        </w:rPr>
        <w:fldChar w:fldCharType="end"/>
      </w:r>
    </w:p>
    <w:p w:rsidR="00627937" w:rsidRDefault="00627937">
      <w:pPr>
        <w:pStyle w:val="TOC1"/>
        <w:rPr>
          <w:rFonts w:asciiTheme="minorHAnsi" w:eastAsiaTheme="minorEastAsia" w:hAnsiTheme="minorHAnsi" w:cstheme="minorBidi"/>
          <w:b w:val="0"/>
          <w:noProof/>
          <w:kern w:val="0"/>
          <w:sz w:val="22"/>
          <w:szCs w:val="22"/>
        </w:rPr>
      </w:pPr>
      <w:r>
        <w:rPr>
          <w:noProof/>
        </w:rPr>
        <w:lastRenderedPageBreak/>
        <w:t>Chapter 5—The Australian Charities and Not</w:t>
      </w:r>
      <w:r>
        <w:rPr>
          <w:noProof/>
        </w:rPr>
        <w:noBreakHyphen/>
        <w:t>for</w:t>
      </w:r>
      <w:r>
        <w:rPr>
          <w:noProof/>
        </w:rPr>
        <w:noBreakHyphen/>
        <w:t>profits Commission</w:t>
      </w:r>
      <w:r w:rsidRPr="00627937">
        <w:rPr>
          <w:b w:val="0"/>
          <w:noProof/>
          <w:sz w:val="18"/>
        </w:rPr>
        <w:tab/>
      </w:r>
      <w:r w:rsidRPr="00627937">
        <w:rPr>
          <w:b w:val="0"/>
          <w:noProof/>
          <w:sz w:val="18"/>
        </w:rPr>
        <w:fldChar w:fldCharType="begin"/>
      </w:r>
      <w:r w:rsidRPr="00627937">
        <w:rPr>
          <w:b w:val="0"/>
          <w:noProof/>
          <w:sz w:val="18"/>
        </w:rPr>
        <w:instrText xml:space="preserve"> PAGEREF _Toc360025802 \h </w:instrText>
      </w:r>
      <w:r w:rsidRPr="00627937">
        <w:rPr>
          <w:b w:val="0"/>
          <w:noProof/>
          <w:sz w:val="18"/>
        </w:rPr>
      </w:r>
      <w:r w:rsidRPr="00627937">
        <w:rPr>
          <w:b w:val="0"/>
          <w:noProof/>
          <w:sz w:val="18"/>
        </w:rPr>
        <w:fldChar w:fldCharType="separate"/>
      </w:r>
      <w:r w:rsidR="008855BA">
        <w:rPr>
          <w:b w:val="0"/>
          <w:noProof/>
          <w:sz w:val="18"/>
        </w:rPr>
        <w:t>99</w:t>
      </w:r>
      <w:r w:rsidRPr="00627937">
        <w:rPr>
          <w:b w:val="0"/>
          <w:noProof/>
          <w:sz w:val="18"/>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5</w:t>
      </w:r>
      <w:r>
        <w:rPr>
          <w:noProof/>
        </w:rPr>
        <w:noBreakHyphen/>
        <w:t>1—The ACNC</w:t>
      </w:r>
      <w:r w:rsidRPr="00627937">
        <w:rPr>
          <w:b w:val="0"/>
          <w:noProof/>
          <w:sz w:val="18"/>
        </w:rPr>
        <w:tab/>
      </w:r>
      <w:r w:rsidRPr="00627937">
        <w:rPr>
          <w:b w:val="0"/>
          <w:noProof/>
          <w:sz w:val="18"/>
        </w:rPr>
        <w:fldChar w:fldCharType="begin"/>
      </w:r>
      <w:r w:rsidRPr="00627937">
        <w:rPr>
          <w:b w:val="0"/>
          <w:noProof/>
          <w:sz w:val="18"/>
        </w:rPr>
        <w:instrText xml:space="preserve"> PAGEREF _Toc360025803 \h </w:instrText>
      </w:r>
      <w:r w:rsidRPr="00627937">
        <w:rPr>
          <w:b w:val="0"/>
          <w:noProof/>
          <w:sz w:val="18"/>
        </w:rPr>
      </w:r>
      <w:r w:rsidRPr="00627937">
        <w:rPr>
          <w:b w:val="0"/>
          <w:noProof/>
          <w:sz w:val="18"/>
        </w:rPr>
        <w:fldChar w:fldCharType="separate"/>
      </w:r>
      <w:r w:rsidR="008855BA">
        <w:rPr>
          <w:b w:val="0"/>
          <w:noProof/>
          <w:sz w:val="18"/>
        </w:rPr>
        <w:t>99</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105—Establishment and function of the ACNC</w:t>
      </w:r>
      <w:r w:rsidRPr="00627937">
        <w:rPr>
          <w:b w:val="0"/>
          <w:noProof/>
          <w:sz w:val="18"/>
        </w:rPr>
        <w:tab/>
      </w:r>
      <w:r w:rsidRPr="00627937">
        <w:rPr>
          <w:b w:val="0"/>
          <w:noProof/>
          <w:sz w:val="18"/>
        </w:rPr>
        <w:fldChar w:fldCharType="begin"/>
      </w:r>
      <w:r w:rsidRPr="00627937">
        <w:rPr>
          <w:b w:val="0"/>
          <w:noProof/>
          <w:sz w:val="18"/>
        </w:rPr>
        <w:instrText xml:space="preserve"> PAGEREF _Toc360025804 \h </w:instrText>
      </w:r>
      <w:r w:rsidRPr="00627937">
        <w:rPr>
          <w:b w:val="0"/>
          <w:noProof/>
          <w:sz w:val="18"/>
        </w:rPr>
      </w:r>
      <w:r w:rsidRPr="00627937">
        <w:rPr>
          <w:b w:val="0"/>
          <w:noProof/>
          <w:sz w:val="18"/>
        </w:rPr>
        <w:fldChar w:fldCharType="separate"/>
      </w:r>
      <w:r w:rsidR="008855BA">
        <w:rPr>
          <w:b w:val="0"/>
          <w:noProof/>
          <w:sz w:val="18"/>
        </w:rPr>
        <w:t>99</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105</w:t>
      </w:r>
      <w:r>
        <w:rPr>
          <w:noProof/>
        </w:rPr>
        <w:noBreakHyphen/>
        <w:t>5</w:t>
      </w:r>
      <w:r>
        <w:rPr>
          <w:noProof/>
        </w:rPr>
        <w:tab/>
        <w:t>Establishment</w:t>
      </w:r>
      <w:r w:rsidRPr="00627937">
        <w:rPr>
          <w:noProof/>
        </w:rPr>
        <w:tab/>
      </w:r>
      <w:r w:rsidRPr="00627937">
        <w:rPr>
          <w:noProof/>
        </w:rPr>
        <w:fldChar w:fldCharType="begin"/>
      </w:r>
      <w:r w:rsidRPr="00627937">
        <w:rPr>
          <w:noProof/>
        </w:rPr>
        <w:instrText xml:space="preserve"> PAGEREF _Toc360025805 \h </w:instrText>
      </w:r>
      <w:r w:rsidRPr="00627937">
        <w:rPr>
          <w:noProof/>
        </w:rPr>
      </w:r>
      <w:r w:rsidRPr="00627937">
        <w:rPr>
          <w:noProof/>
        </w:rPr>
        <w:fldChar w:fldCharType="separate"/>
      </w:r>
      <w:r w:rsidR="008855BA">
        <w:rPr>
          <w:noProof/>
        </w:rPr>
        <w:t>99</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105</w:t>
      </w:r>
      <w:r>
        <w:rPr>
          <w:noProof/>
        </w:rPr>
        <w:noBreakHyphen/>
        <w:t>10</w:t>
      </w:r>
      <w:r>
        <w:rPr>
          <w:noProof/>
        </w:rPr>
        <w:tab/>
        <w:t>Constitution of the ACNC</w:t>
      </w:r>
      <w:r w:rsidRPr="00627937">
        <w:rPr>
          <w:noProof/>
        </w:rPr>
        <w:tab/>
      </w:r>
      <w:r w:rsidRPr="00627937">
        <w:rPr>
          <w:noProof/>
        </w:rPr>
        <w:fldChar w:fldCharType="begin"/>
      </w:r>
      <w:r w:rsidRPr="00627937">
        <w:rPr>
          <w:noProof/>
        </w:rPr>
        <w:instrText xml:space="preserve"> PAGEREF _Toc360025806 \h </w:instrText>
      </w:r>
      <w:r w:rsidRPr="00627937">
        <w:rPr>
          <w:noProof/>
        </w:rPr>
      </w:r>
      <w:r w:rsidRPr="00627937">
        <w:rPr>
          <w:noProof/>
        </w:rPr>
        <w:fldChar w:fldCharType="separate"/>
      </w:r>
      <w:r w:rsidR="008855BA">
        <w:rPr>
          <w:noProof/>
        </w:rPr>
        <w:t>99</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105</w:t>
      </w:r>
      <w:r>
        <w:rPr>
          <w:noProof/>
        </w:rPr>
        <w:noBreakHyphen/>
        <w:t>15</w:t>
      </w:r>
      <w:r>
        <w:rPr>
          <w:noProof/>
        </w:rPr>
        <w:tab/>
        <w:t>Function of the ACNC</w:t>
      </w:r>
      <w:r w:rsidRPr="00627937">
        <w:rPr>
          <w:noProof/>
        </w:rPr>
        <w:tab/>
      </w:r>
      <w:r w:rsidRPr="00627937">
        <w:rPr>
          <w:noProof/>
        </w:rPr>
        <w:fldChar w:fldCharType="begin"/>
      </w:r>
      <w:r w:rsidRPr="00627937">
        <w:rPr>
          <w:noProof/>
        </w:rPr>
        <w:instrText xml:space="preserve"> PAGEREF _Toc360025807 \h </w:instrText>
      </w:r>
      <w:r w:rsidRPr="00627937">
        <w:rPr>
          <w:noProof/>
        </w:rPr>
      </w:r>
      <w:r w:rsidRPr="00627937">
        <w:rPr>
          <w:noProof/>
        </w:rPr>
        <w:fldChar w:fldCharType="separate"/>
      </w:r>
      <w:r w:rsidR="008855BA">
        <w:rPr>
          <w:noProof/>
        </w:rPr>
        <w:t>99</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105</w:t>
      </w:r>
      <w:r>
        <w:rPr>
          <w:noProof/>
        </w:rPr>
        <w:noBreakHyphen/>
        <w:t>20</w:t>
      </w:r>
      <w:r>
        <w:rPr>
          <w:caps/>
          <w:noProof/>
        </w:rPr>
        <w:tab/>
      </w:r>
      <w:r w:rsidRPr="000A00D4">
        <w:rPr>
          <w:caps/>
          <w:noProof/>
        </w:rPr>
        <w:t xml:space="preserve">ACNC </w:t>
      </w:r>
      <w:r>
        <w:rPr>
          <w:noProof/>
        </w:rPr>
        <w:t>has privileges and immunities of the Crown</w:t>
      </w:r>
      <w:r w:rsidRPr="00627937">
        <w:rPr>
          <w:noProof/>
        </w:rPr>
        <w:tab/>
      </w:r>
      <w:r w:rsidRPr="00627937">
        <w:rPr>
          <w:noProof/>
        </w:rPr>
        <w:fldChar w:fldCharType="begin"/>
      </w:r>
      <w:r w:rsidRPr="00627937">
        <w:rPr>
          <w:noProof/>
        </w:rPr>
        <w:instrText xml:space="preserve"> PAGEREF _Toc360025808 \h </w:instrText>
      </w:r>
      <w:r w:rsidRPr="00627937">
        <w:rPr>
          <w:noProof/>
        </w:rPr>
      </w:r>
      <w:r w:rsidRPr="00627937">
        <w:rPr>
          <w:noProof/>
        </w:rPr>
        <w:fldChar w:fldCharType="separate"/>
      </w:r>
      <w:r w:rsidR="008855BA">
        <w:rPr>
          <w:noProof/>
        </w:rPr>
        <w:t>99</w:t>
      </w:r>
      <w:r w:rsidRPr="00627937">
        <w:rPr>
          <w:noProof/>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5</w:t>
      </w:r>
      <w:r>
        <w:rPr>
          <w:noProof/>
        </w:rPr>
        <w:noBreakHyphen/>
        <w:t>2—The Commissioner</w:t>
      </w:r>
      <w:r w:rsidRPr="00627937">
        <w:rPr>
          <w:b w:val="0"/>
          <w:noProof/>
          <w:sz w:val="18"/>
        </w:rPr>
        <w:tab/>
      </w:r>
      <w:r w:rsidRPr="00627937">
        <w:rPr>
          <w:b w:val="0"/>
          <w:noProof/>
          <w:sz w:val="18"/>
        </w:rPr>
        <w:fldChar w:fldCharType="begin"/>
      </w:r>
      <w:r w:rsidRPr="00627937">
        <w:rPr>
          <w:b w:val="0"/>
          <w:noProof/>
          <w:sz w:val="18"/>
        </w:rPr>
        <w:instrText xml:space="preserve"> PAGEREF _Toc360025809 \h </w:instrText>
      </w:r>
      <w:r w:rsidRPr="00627937">
        <w:rPr>
          <w:b w:val="0"/>
          <w:noProof/>
          <w:sz w:val="18"/>
        </w:rPr>
      </w:r>
      <w:r w:rsidRPr="00627937">
        <w:rPr>
          <w:b w:val="0"/>
          <w:noProof/>
          <w:sz w:val="18"/>
        </w:rPr>
        <w:fldChar w:fldCharType="separate"/>
      </w:r>
      <w:r w:rsidR="008855BA">
        <w:rPr>
          <w:b w:val="0"/>
          <w:noProof/>
          <w:sz w:val="18"/>
        </w:rPr>
        <w:t>100</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110—Establishment, functions and powers of the Commissioner</w:t>
      </w:r>
      <w:r w:rsidRPr="00627937">
        <w:rPr>
          <w:b w:val="0"/>
          <w:noProof/>
          <w:sz w:val="18"/>
        </w:rPr>
        <w:tab/>
      </w:r>
      <w:r w:rsidRPr="00627937">
        <w:rPr>
          <w:b w:val="0"/>
          <w:noProof/>
          <w:sz w:val="18"/>
        </w:rPr>
        <w:fldChar w:fldCharType="begin"/>
      </w:r>
      <w:r w:rsidRPr="00627937">
        <w:rPr>
          <w:b w:val="0"/>
          <w:noProof/>
          <w:sz w:val="18"/>
        </w:rPr>
        <w:instrText xml:space="preserve"> PAGEREF _Toc360025810 \h </w:instrText>
      </w:r>
      <w:r w:rsidRPr="00627937">
        <w:rPr>
          <w:b w:val="0"/>
          <w:noProof/>
          <w:sz w:val="18"/>
        </w:rPr>
      </w:r>
      <w:r w:rsidRPr="00627937">
        <w:rPr>
          <w:b w:val="0"/>
          <w:noProof/>
          <w:sz w:val="18"/>
        </w:rPr>
        <w:fldChar w:fldCharType="separate"/>
      </w:r>
      <w:r w:rsidR="008855BA">
        <w:rPr>
          <w:b w:val="0"/>
          <w:noProof/>
          <w:sz w:val="18"/>
        </w:rPr>
        <w:t>100</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110</w:t>
      </w:r>
      <w:r>
        <w:rPr>
          <w:noProof/>
        </w:rPr>
        <w:noBreakHyphen/>
        <w:t>5</w:t>
      </w:r>
      <w:r>
        <w:rPr>
          <w:noProof/>
        </w:rPr>
        <w:tab/>
        <w:t>Establishment</w:t>
      </w:r>
      <w:r w:rsidRPr="00627937">
        <w:rPr>
          <w:noProof/>
        </w:rPr>
        <w:tab/>
      </w:r>
      <w:r w:rsidRPr="00627937">
        <w:rPr>
          <w:noProof/>
        </w:rPr>
        <w:fldChar w:fldCharType="begin"/>
      </w:r>
      <w:r w:rsidRPr="00627937">
        <w:rPr>
          <w:noProof/>
        </w:rPr>
        <w:instrText xml:space="preserve"> PAGEREF _Toc360025811 \h </w:instrText>
      </w:r>
      <w:r w:rsidRPr="00627937">
        <w:rPr>
          <w:noProof/>
        </w:rPr>
      </w:r>
      <w:r w:rsidRPr="00627937">
        <w:rPr>
          <w:noProof/>
        </w:rPr>
        <w:fldChar w:fldCharType="separate"/>
      </w:r>
      <w:r w:rsidR="008855BA">
        <w:rPr>
          <w:noProof/>
        </w:rPr>
        <w:t>100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110</w:t>
      </w:r>
      <w:r>
        <w:rPr>
          <w:noProof/>
        </w:rPr>
        <w:noBreakHyphen/>
        <w:t>10</w:t>
      </w:r>
      <w:r>
        <w:rPr>
          <w:noProof/>
        </w:rPr>
        <w:tab/>
        <w:t>Assistance functions of Commissioner</w:t>
      </w:r>
      <w:r w:rsidRPr="00627937">
        <w:rPr>
          <w:noProof/>
        </w:rPr>
        <w:tab/>
      </w:r>
      <w:r w:rsidRPr="00627937">
        <w:rPr>
          <w:noProof/>
        </w:rPr>
        <w:fldChar w:fldCharType="begin"/>
      </w:r>
      <w:r w:rsidRPr="00627937">
        <w:rPr>
          <w:noProof/>
        </w:rPr>
        <w:instrText xml:space="preserve"> PAGEREF _Toc360025812 \h </w:instrText>
      </w:r>
      <w:r w:rsidRPr="00627937">
        <w:rPr>
          <w:noProof/>
        </w:rPr>
      </w:r>
      <w:r w:rsidRPr="00627937">
        <w:rPr>
          <w:noProof/>
        </w:rPr>
        <w:fldChar w:fldCharType="separate"/>
      </w:r>
      <w:r w:rsidR="008855BA">
        <w:rPr>
          <w:noProof/>
        </w:rPr>
        <w:t>100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110</w:t>
      </w:r>
      <w:r>
        <w:rPr>
          <w:noProof/>
        </w:rPr>
        <w:noBreakHyphen/>
        <w:t>15</w:t>
      </w:r>
      <w:r>
        <w:rPr>
          <w:noProof/>
        </w:rPr>
        <w:tab/>
        <w:t>Powers of Commissioner</w:t>
      </w:r>
      <w:r w:rsidRPr="00627937">
        <w:rPr>
          <w:noProof/>
        </w:rPr>
        <w:tab/>
      </w:r>
      <w:r w:rsidRPr="00627937">
        <w:rPr>
          <w:noProof/>
        </w:rPr>
        <w:fldChar w:fldCharType="begin"/>
      </w:r>
      <w:r w:rsidRPr="00627937">
        <w:rPr>
          <w:noProof/>
        </w:rPr>
        <w:instrText xml:space="preserve"> PAGEREF _Toc360025813 \h </w:instrText>
      </w:r>
      <w:r w:rsidRPr="00627937">
        <w:rPr>
          <w:noProof/>
        </w:rPr>
      </w:r>
      <w:r w:rsidRPr="00627937">
        <w:rPr>
          <w:noProof/>
        </w:rPr>
        <w:fldChar w:fldCharType="separate"/>
      </w:r>
      <w:r w:rsidR="008855BA">
        <w:rPr>
          <w:noProof/>
        </w:rPr>
        <w:t>100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110</w:t>
      </w:r>
      <w:r>
        <w:rPr>
          <w:noProof/>
        </w:rPr>
        <w:noBreakHyphen/>
        <w:t>20</w:t>
      </w:r>
      <w:r>
        <w:rPr>
          <w:noProof/>
        </w:rPr>
        <w:tab/>
        <w:t>Working with the Advisory Board</w:t>
      </w:r>
      <w:r w:rsidRPr="00627937">
        <w:rPr>
          <w:noProof/>
        </w:rPr>
        <w:tab/>
      </w:r>
      <w:r w:rsidRPr="00627937">
        <w:rPr>
          <w:noProof/>
        </w:rPr>
        <w:fldChar w:fldCharType="begin"/>
      </w:r>
      <w:r w:rsidRPr="00627937">
        <w:rPr>
          <w:noProof/>
        </w:rPr>
        <w:instrText xml:space="preserve"> PAGEREF _Toc360025814 \h </w:instrText>
      </w:r>
      <w:r w:rsidRPr="00627937">
        <w:rPr>
          <w:noProof/>
        </w:rPr>
      </w:r>
      <w:r w:rsidRPr="00627937">
        <w:rPr>
          <w:noProof/>
        </w:rPr>
        <w:fldChar w:fldCharType="separate"/>
      </w:r>
      <w:r w:rsidR="008855BA">
        <w:rPr>
          <w:noProof/>
        </w:rPr>
        <w:t>101</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115—Terms and conditions of appointment</w:t>
      </w:r>
      <w:r w:rsidRPr="00627937">
        <w:rPr>
          <w:b w:val="0"/>
          <w:noProof/>
          <w:sz w:val="18"/>
        </w:rPr>
        <w:tab/>
      </w:r>
      <w:r w:rsidRPr="00627937">
        <w:rPr>
          <w:b w:val="0"/>
          <w:noProof/>
          <w:sz w:val="18"/>
        </w:rPr>
        <w:fldChar w:fldCharType="begin"/>
      </w:r>
      <w:r w:rsidRPr="00627937">
        <w:rPr>
          <w:b w:val="0"/>
          <w:noProof/>
          <w:sz w:val="18"/>
        </w:rPr>
        <w:instrText xml:space="preserve"> PAGEREF _Toc360025815 \h </w:instrText>
      </w:r>
      <w:r w:rsidRPr="00627937">
        <w:rPr>
          <w:b w:val="0"/>
          <w:noProof/>
          <w:sz w:val="18"/>
        </w:rPr>
      </w:r>
      <w:r w:rsidRPr="00627937">
        <w:rPr>
          <w:b w:val="0"/>
          <w:noProof/>
          <w:sz w:val="18"/>
        </w:rPr>
        <w:fldChar w:fldCharType="separate"/>
      </w:r>
      <w:r w:rsidR="008855BA">
        <w:rPr>
          <w:b w:val="0"/>
          <w:noProof/>
          <w:sz w:val="18"/>
        </w:rPr>
        <w:t>102</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115</w:t>
      </w:r>
      <w:r>
        <w:rPr>
          <w:noProof/>
        </w:rPr>
        <w:noBreakHyphen/>
        <w:t>5</w:t>
      </w:r>
      <w:r>
        <w:rPr>
          <w:noProof/>
        </w:rPr>
        <w:tab/>
        <w:t>Appointment</w:t>
      </w:r>
      <w:r w:rsidRPr="00627937">
        <w:rPr>
          <w:noProof/>
        </w:rPr>
        <w:tab/>
      </w:r>
      <w:r w:rsidRPr="00627937">
        <w:rPr>
          <w:noProof/>
        </w:rPr>
        <w:fldChar w:fldCharType="begin"/>
      </w:r>
      <w:r w:rsidRPr="00627937">
        <w:rPr>
          <w:noProof/>
        </w:rPr>
        <w:instrText xml:space="preserve"> PAGEREF _Toc360025816 \h </w:instrText>
      </w:r>
      <w:r w:rsidRPr="00627937">
        <w:rPr>
          <w:noProof/>
        </w:rPr>
      </w:r>
      <w:r w:rsidRPr="00627937">
        <w:rPr>
          <w:noProof/>
        </w:rPr>
        <w:fldChar w:fldCharType="separate"/>
      </w:r>
      <w:r w:rsidR="008855BA">
        <w:rPr>
          <w:noProof/>
        </w:rPr>
        <w:t>102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115</w:t>
      </w:r>
      <w:r>
        <w:rPr>
          <w:noProof/>
        </w:rPr>
        <w:noBreakHyphen/>
        <w:t>10</w:t>
      </w:r>
      <w:r>
        <w:rPr>
          <w:noProof/>
        </w:rPr>
        <w:tab/>
        <w:t>Term of appointment</w:t>
      </w:r>
      <w:r w:rsidRPr="00627937">
        <w:rPr>
          <w:noProof/>
        </w:rPr>
        <w:tab/>
      </w:r>
      <w:r w:rsidRPr="00627937">
        <w:rPr>
          <w:noProof/>
        </w:rPr>
        <w:fldChar w:fldCharType="begin"/>
      </w:r>
      <w:r w:rsidRPr="00627937">
        <w:rPr>
          <w:noProof/>
        </w:rPr>
        <w:instrText xml:space="preserve"> PAGEREF _Toc360025817 \h </w:instrText>
      </w:r>
      <w:r w:rsidRPr="00627937">
        <w:rPr>
          <w:noProof/>
        </w:rPr>
      </w:r>
      <w:r w:rsidRPr="00627937">
        <w:rPr>
          <w:noProof/>
        </w:rPr>
        <w:fldChar w:fldCharType="separate"/>
      </w:r>
      <w:r w:rsidR="008855BA">
        <w:rPr>
          <w:noProof/>
        </w:rPr>
        <w:t>102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115</w:t>
      </w:r>
      <w:r>
        <w:rPr>
          <w:noProof/>
        </w:rPr>
        <w:noBreakHyphen/>
        <w:t>15</w:t>
      </w:r>
      <w:r>
        <w:rPr>
          <w:noProof/>
        </w:rPr>
        <w:tab/>
        <w:t>Acting Commissioner</w:t>
      </w:r>
      <w:r w:rsidRPr="00627937">
        <w:rPr>
          <w:noProof/>
        </w:rPr>
        <w:tab/>
      </w:r>
      <w:r w:rsidRPr="00627937">
        <w:rPr>
          <w:noProof/>
        </w:rPr>
        <w:fldChar w:fldCharType="begin"/>
      </w:r>
      <w:r w:rsidRPr="00627937">
        <w:rPr>
          <w:noProof/>
        </w:rPr>
        <w:instrText xml:space="preserve"> PAGEREF _Toc360025818 \h </w:instrText>
      </w:r>
      <w:r w:rsidRPr="00627937">
        <w:rPr>
          <w:noProof/>
        </w:rPr>
      </w:r>
      <w:r w:rsidRPr="00627937">
        <w:rPr>
          <w:noProof/>
        </w:rPr>
        <w:fldChar w:fldCharType="separate"/>
      </w:r>
      <w:r w:rsidR="008855BA">
        <w:rPr>
          <w:noProof/>
        </w:rPr>
        <w:t>102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115</w:t>
      </w:r>
      <w:r>
        <w:rPr>
          <w:noProof/>
        </w:rPr>
        <w:noBreakHyphen/>
        <w:t>20</w:t>
      </w:r>
      <w:r>
        <w:rPr>
          <w:noProof/>
        </w:rPr>
        <w:tab/>
        <w:t>Remuneration</w:t>
      </w:r>
      <w:r w:rsidRPr="00627937">
        <w:rPr>
          <w:noProof/>
        </w:rPr>
        <w:tab/>
      </w:r>
      <w:r w:rsidRPr="00627937">
        <w:rPr>
          <w:noProof/>
        </w:rPr>
        <w:fldChar w:fldCharType="begin"/>
      </w:r>
      <w:r w:rsidRPr="00627937">
        <w:rPr>
          <w:noProof/>
        </w:rPr>
        <w:instrText xml:space="preserve"> PAGEREF _Toc360025819 \h </w:instrText>
      </w:r>
      <w:r w:rsidRPr="00627937">
        <w:rPr>
          <w:noProof/>
        </w:rPr>
      </w:r>
      <w:r w:rsidRPr="00627937">
        <w:rPr>
          <w:noProof/>
        </w:rPr>
        <w:fldChar w:fldCharType="separate"/>
      </w:r>
      <w:r w:rsidR="008855BA">
        <w:rPr>
          <w:noProof/>
        </w:rPr>
        <w:t>102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115</w:t>
      </w:r>
      <w:r>
        <w:rPr>
          <w:noProof/>
        </w:rPr>
        <w:noBreakHyphen/>
        <w:t>25</w:t>
      </w:r>
      <w:r>
        <w:rPr>
          <w:noProof/>
        </w:rPr>
        <w:tab/>
        <w:t>Leave of absence</w:t>
      </w:r>
      <w:r w:rsidRPr="00627937">
        <w:rPr>
          <w:noProof/>
        </w:rPr>
        <w:tab/>
      </w:r>
      <w:r w:rsidRPr="00627937">
        <w:rPr>
          <w:noProof/>
        </w:rPr>
        <w:fldChar w:fldCharType="begin"/>
      </w:r>
      <w:r w:rsidRPr="00627937">
        <w:rPr>
          <w:noProof/>
        </w:rPr>
        <w:instrText xml:space="preserve"> PAGEREF _Toc360025820 \h </w:instrText>
      </w:r>
      <w:r w:rsidRPr="00627937">
        <w:rPr>
          <w:noProof/>
        </w:rPr>
      </w:r>
      <w:r w:rsidRPr="00627937">
        <w:rPr>
          <w:noProof/>
        </w:rPr>
        <w:fldChar w:fldCharType="separate"/>
      </w:r>
      <w:r w:rsidR="008855BA">
        <w:rPr>
          <w:noProof/>
        </w:rPr>
        <w:t>103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115</w:t>
      </w:r>
      <w:r>
        <w:rPr>
          <w:noProof/>
        </w:rPr>
        <w:noBreakHyphen/>
        <w:t>30</w:t>
      </w:r>
      <w:r>
        <w:rPr>
          <w:noProof/>
        </w:rPr>
        <w:tab/>
        <w:t>Disclosure of interests to the Minister</w:t>
      </w:r>
      <w:r w:rsidRPr="00627937">
        <w:rPr>
          <w:noProof/>
        </w:rPr>
        <w:tab/>
      </w:r>
      <w:r w:rsidRPr="00627937">
        <w:rPr>
          <w:noProof/>
        </w:rPr>
        <w:fldChar w:fldCharType="begin"/>
      </w:r>
      <w:r w:rsidRPr="00627937">
        <w:rPr>
          <w:noProof/>
        </w:rPr>
        <w:instrText xml:space="preserve"> PAGEREF _Toc360025821 \h </w:instrText>
      </w:r>
      <w:r w:rsidRPr="00627937">
        <w:rPr>
          <w:noProof/>
        </w:rPr>
      </w:r>
      <w:r w:rsidRPr="00627937">
        <w:rPr>
          <w:noProof/>
        </w:rPr>
        <w:fldChar w:fldCharType="separate"/>
      </w:r>
      <w:r w:rsidR="008855BA">
        <w:rPr>
          <w:noProof/>
        </w:rPr>
        <w:t>103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115</w:t>
      </w:r>
      <w:r>
        <w:rPr>
          <w:noProof/>
        </w:rPr>
        <w:noBreakHyphen/>
        <w:t>35</w:t>
      </w:r>
      <w:r>
        <w:rPr>
          <w:noProof/>
        </w:rPr>
        <w:tab/>
        <w:t>Outside employment</w:t>
      </w:r>
      <w:r w:rsidRPr="00627937">
        <w:rPr>
          <w:noProof/>
        </w:rPr>
        <w:tab/>
      </w:r>
      <w:r w:rsidRPr="00627937">
        <w:rPr>
          <w:noProof/>
        </w:rPr>
        <w:fldChar w:fldCharType="begin"/>
      </w:r>
      <w:r w:rsidRPr="00627937">
        <w:rPr>
          <w:noProof/>
        </w:rPr>
        <w:instrText xml:space="preserve"> PAGEREF _Toc360025822 \h </w:instrText>
      </w:r>
      <w:r w:rsidRPr="00627937">
        <w:rPr>
          <w:noProof/>
        </w:rPr>
      </w:r>
      <w:r w:rsidRPr="00627937">
        <w:rPr>
          <w:noProof/>
        </w:rPr>
        <w:fldChar w:fldCharType="separate"/>
      </w:r>
      <w:r w:rsidR="008855BA">
        <w:rPr>
          <w:noProof/>
        </w:rPr>
        <w:t>103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115</w:t>
      </w:r>
      <w:r>
        <w:rPr>
          <w:noProof/>
        </w:rPr>
        <w:noBreakHyphen/>
        <w:t>40</w:t>
      </w:r>
      <w:r>
        <w:rPr>
          <w:noProof/>
        </w:rPr>
        <w:tab/>
        <w:t>Other terms and conditions</w:t>
      </w:r>
      <w:r w:rsidRPr="00627937">
        <w:rPr>
          <w:noProof/>
        </w:rPr>
        <w:tab/>
      </w:r>
      <w:r w:rsidRPr="00627937">
        <w:rPr>
          <w:noProof/>
        </w:rPr>
        <w:fldChar w:fldCharType="begin"/>
      </w:r>
      <w:r w:rsidRPr="00627937">
        <w:rPr>
          <w:noProof/>
        </w:rPr>
        <w:instrText xml:space="preserve"> PAGEREF _Toc360025823 \h </w:instrText>
      </w:r>
      <w:r w:rsidRPr="00627937">
        <w:rPr>
          <w:noProof/>
        </w:rPr>
      </w:r>
      <w:r w:rsidRPr="00627937">
        <w:rPr>
          <w:noProof/>
        </w:rPr>
        <w:fldChar w:fldCharType="separate"/>
      </w:r>
      <w:r w:rsidR="008855BA">
        <w:rPr>
          <w:noProof/>
        </w:rPr>
        <w:t>103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115</w:t>
      </w:r>
      <w:r>
        <w:rPr>
          <w:noProof/>
        </w:rPr>
        <w:noBreakHyphen/>
        <w:t>45</w:t>
      </w:r>
      <w:r>
        <w:rPr>
          <w:noProof/>
        </w:rPr>
        <w:tab/>
        <w:t>Resignation</w:t>
      </w:r>
      <w:r w:rsidRPr="00627937">
        <w:rPr>
          <w:noProof/>
        </w:rPr>
        <w:tab/>
      </w:r>
      <w:r w:rsidRPr="00627937">
        <w:rPr>
          <w:noProof/>
        </w:rPr>
        <w:fldChar w:fldCharType="begin"/>
      </w:r>
      <w:r w:rsidRPr="00627937">
        <w:rPr>
          <w:noProof/>
        </w:rPr>
        <w:instrText xml:space="preserve"> PAGEREF _Toc360025824 \h </w:instrText>
      </w:r>
      <w:r w:rsidRPr="00627937">
        <w:rPr>
          <w:noProof/>
        </w:rPr>
      </w:r>
      <w:r w:rsidRPr="00627937">
        <w:rPr>
          <w:noProof/>
        </w:rPr>
        <w:fldChar w:fldCharType="separate"/>
      </w:r>
      <w:r w:rsidR="008855BA">
        <w:rPr>
          <w:noProof/>
        </w:rPr>
        <w:t>103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115</w:t>
      </w:r>
      <w:r>
        <w:rPr>
          <w:noProof/>
        </w:rPr>
        <w:noBreakHyphen/>
        <w:t>50</w:t>
      </w:r>
      <w:r>
        <w:rPr>
          <w:noProof/>
        </w:rPr>
        <w:tab/>
        <w:t>Termination of appointment</w:t>
      </w:r>
      <w:r w:rsidRPr="00627937">
        <w:rPr>
          <w:noProof/>
        </w:rPr>
        <w:tab/>
      </w:r>
      <w:r w:rsidRPr="00627937">
        <w:rPr>
          <w:noProof/>
        </w:rPr>
        <w:fldChar w:fldCharType="begin"/>
      </w:r>
      <w:r w:rsidRPr="00627937">
        <w:rPr>
          <w:noProof/>
        </w:rPr>
        <w:instrText xml:space="preserve"> PAGEREF _Toc360025825 \h </w:instrText>
      </w:r>
      <w:r w:rsidRPr="00627937">
        <w:rPr>
          <w:noProof/>
        </w:rPr>
      </w:r>
      <w:r w:rsidRPr="00627937">
        <w:rPr>
          <w:noProof/>
        </w:rPr>
        <w:fldChar w:fldCharType="separate"/>
      </w:r>
      <w:r w:rsidR="008855BA">
        <w:rPr>
          <w:noProof/>
        </w:rPr>
        <w:t>104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115</w:t>
      </w:r>
      <w:r>
        <w:rPr>
          <w:noProof/>
        </w:rPr>
        <w:noBreakHyphen/>
        <w:t>55</w:t>
      </w:r>
      <w:r>
        <w:rPr>
          <w:noProof/>
        </w:rPr>
        <w:tab/>
        <w:t>Delegation</w:t>
      </w:r>
      <w:r w:rsidRPr="00627937">
        <w:rPr>
          <w:noProof/>
        </w:rPr>
        <w:tab/>
      </w:r>
      <w:r w:rsidRPr="00627937">
        <w:rPr>
          <w:noProof/>
        </w:rPr>
        <w:fldChar w:fldCharType="begin"/>
      </w:r>
      <w:r w:rsidRPr="00627937">
        <w:rPr>
          <w:noProof/>
        </w:rPr>
        <w:instrText xml:space="preserve"> PAGEREF _Toc360025826 \h </w:instrText>
      </w:r>
      <w:r w:rsidRPr="00627937">
        <w:rPr>
          <w:noProof/>
        </w:rPr>
      </w:r>
      <w:r w:rsidRPr="00627937">
        <w:rPr>
          <w:noProof/>
        </w:rPr>
        <w:fldChar w:fldCharType="separate"/>
      </w:r>
      <w:r w:rsidR="008855BA">
        <w:rPr>
          <w:noProof/>
        </w:rPr>
        <w:t>104</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120—Staff and consultants</w:t>
      </w:r>
      <w:r w:rsidRPr="00627937">
        <w:rPr>
          <w:b w:val="0"/>
          <w:noProof/>
          <w:sz w:val="18"/>
        </w:rPr>
        <w:tab/>
      </w:r>
      <w:r w:rsidRPr="00627937">
        <w:rPr>
          <w:b w:val="0"/>
          <w:noProof/>
          <w:sz w:val="18"/>
        </w:rPr>
        <w:fldChar w:fldCharType="begin"/>
      </w:r>
      <w:r w:rsidRPr="00627937">
        <w:rPr>
          <w:b w:val="0"/>
          <w:noProof/>
          <w:sz w:val="18"/>
        </w:rPr>
        <w:instrText xml:space="preserve"> PAGEREF _Toc360025827 \h </w:instrText>
      </w:r>
      <w:r w:rsidRPr="00627937">
        <w:rPr>
          <w:b w:val="0"/>
          <w:noProof/>
          <w:sz w:val="18"/>
        </w:rPr>
      </w:r>
      <w:r w:rsidRPr="00627937">
        <w:rPr>
          <w:b w:val="0"/>
          <w:noProof/>
          <w:sz w:val="18"/>
        </w:rPr>
        <w:fldChar w:fldCharType="separate"/>
      </w:r>
      <w:r w:rsidR="008855BA">
        <w:rPr>
          <w:b w:val="0"/>
          <w:noProof/>
          <w:sz w:val="18"/>
        </w:rPr>
        <w:t>105</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120</w:t>
      </w:r>
      <w:r>
        <w:rPr>
          <w:noProof/>
        </w:rPr>
        <w:noBreakHyphen/>
        <w:t>5</w:t>
      </w:r>
      <w:r>
        <w:rPr>
          <w:noProof/>
        </w:rPr>
        <w:tab/>
        <w:t>Staff</w:t>
      </w:r>
      <w:r w:rsidRPr="00627937">
        <w:rPr>
          <w:noProof/>
        </w:rPr>
        <w:tab/>
      </w:r>
      <w:r w:rsidRPr="00627937">
        <w:rPr>
          <w:noProof/>
        </w:rPr>
        <w:fldChar w:fldCharType="begin"/>
      </w:r>
      <w:r w:rsidRPr="00627937">
        <w:rPr>
          <w:noProof/>
        </w:rPr>
        <w:instrText xml:space="preserve"> PAGEREF _Toc360025828 \h </w:instrText>
      </w:r>
      <w:r w:rsidRPr="00627937">
        <w:rPr>
          <w:noProof/>
        </w:rPr>
      </w:r>
      <w:r w:rsidRPr="00627937">
        <w:rPr>
          <w:noProof/>
        </w:rPr>
        <w:fldChar w:fldCharType="separate"/>
      </w:r>
      <w:r w:rsidR="008855BA">
        <w:rPr>
          <w:noProof/>
        </w:rPr>
        <w:t>105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120</w:t>
      </w:r>
      <w:r>
        <w:rPr>
          <w:noProof/>
        </w:rPr>
        <w:noBreakHyphen/>
        <w:t>10</w:t>
      </w:r>
      <w:r>
        <w:rPr>
          <w:noProof/>
        </w:rPr>
        <w:tab/>
        <w:t>Consultants</w:t>
      </w:r>
      <w:r w:rsidRPr="00627937">
        <w:rPr>
          <w:noProof/>
        </w:rPr>
        <w:tab/>
      </w:r>
      <w:r w:rsidRPr="00627937">
        <w:rPr>
          <w:noProof/>
        </w:rPr>
        <w:fldChar w:fldCharType="begin"/>
      </w:r>
      <w:r w:rsidRPr="00627937">
        <w:rPr>
          <w:noProof/>
        </w:rPr>
        <w:instrText xml:space="preserve"> PAGEREF _Toc360025829 \h </w:instrText>
      </w:r>
      <w:r w:rsidRPr="00627937">
        <w:rPr>
          <w:noProof/>
        </w:rPr>
      </w:r>
      <w:r w:rsidRPr="00627937">
        <w:rPr>
          <w:noProof/>
        </w:rPr>
        <w:fldChar w:fldCharType="separate"/>
      </w:r>
      <w:r w:rsidR="008855BA">
        <w:rPr>
          <w:noProof/>
        </w:rPr>
        <w:t>105</w:t>
      </w:r>
      <w:r w:rsidRPr="00627937">
        <w:rPr>
          <w:noProof/>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5</w:t>
      </w:r>
      <w:r>
        <w:rPr>
          <w:noProof/>
        </w:rPr>
        <w:noBreakHyphen/>
        <w:t>3—Finance and reporting requirements</w:t>
      </w:r>
      <w:r w:rsidRPr="00627937">
        <w:rPr>
          <w:b w:val="0"/>
          <w:noProof/>
          <w:sz w:val="18"/>
        </w:rPr>
        <w:tab/>
      </w:r>
      <w:r w:rsidRPr="00627937">
        <w:rPr>
          <w:b w:val="0"/>
          <w:noProof/>
          <w:sz w:val="18"/>
        </w:rPr>
        <w:fldChar w:fldCharType="begin"/>
      </w:r>
      <w:r w:rsidRPr="00627937">
        <w:rPr>
          <w:b w:val="0"/>
          <w:noProof/>
          <w:sz w:val="18"/>
        </w:rPr>
        <w:instrText xml:space="preserve"> PAGEREF _Toc360025830 \h </w:instrText>
      </w:r>
      <w:r w:rsidRPr="00627937">
        <w:rPr>
          <w:b w:val="0"/>
          <w:noProof/>
          <w:sz w:val="18"/>
        </w:rPr>
      </w:r>
      <w:r w:rsidRPr="00627937">
        <w:rPr>
          <w:b w:val="0"/>
          <w:noProof/>
          <w:sz w:val="18"/>
        </w:rPr>
        <w:fldChar w:fldCharType="separate"/>
      </w:r>
      <w:r w:rsidR="008855BA">
        <w:rPr>
          <w:b w:val="0"/>
          <w:noProof/>
          <w:sz w:val="18"/>
        </w:rPr>
        <w:t>106</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125—ACNC Special Account</w:t>
      </w:r>
      <w:r w:rsidRPr="00627937">
        <w:rPr>
          <w:b w:val="0"/>
          <w:noProof/>
          <w:sz w:val="18"/>
        </w:rPr>
        <w:tab/>
      </w:r>
      <w:r w:rsidRPr="00627937">
        <w:rPr>
          <w:b w:val="0"/>
          <w:noProof/>
          <w:sz w:val="18"/>
        </w:rPr>
        <w:fldChar w:fldCharType="begin"/>
      </w:r>
      <w:r w:rsidRPr="00627937">
        <w:rPr>
          <w:b w:val="0"/>
          <w:noProof/>
          <w:sz w:val="18"/>
        </w:rPr>
        <w:instrText xml:space="preserve"> PAGEREF _Toc360025831 \h </w:instrText>
      </w:r>
      <w:r w:rsidRPr="00627937">
        <w:rPr>
          <w:b w:val="0"/>
          <w:noProof/>
          <w:sz w:val="18"/>
        </w:rPr>
      </w:r>
      <w:r w:rsidRPr="00627937">
        <w:rPr>
          <w:b w:val="0"/>
          <w:noProof/>
          <w:sz w:val="18"/>
        </w:rPr>
        <w:fldChar w:fldCharType="separate"/>
      </w:r>
      <w:r w:rsidR="008855BA">
        <w:rPr>
          <w:b w:val="0"/>
          <w:noProof/>
          <w:sz w:val="18"/>
        </w:rPr>
        <w:t>106</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125</w:t>
      </w:r>
      <w:r>
        <w:rPr>
          <w:noProof/>
        </w:rPr>
        <w:noBreakHyphen/>
        <w:t>5</w:t>
      </w:r>
      <w:r>
        <w:rPr>
          <w:noProof/>
        </w:rPr>
        <w:tab/>
        <w:t>ACNC Special Account</w:t>
      </w:r>
      <w:r w:rsidRPr="00627937">
        <w:rPr>
          <w:noProof/>
        </w:rPr>
        <w:tab/>
      </w:r>
      <w:r w:rsidRPr="00627937">
        <w:rPr>
          <w:noProof/>
        </w:rPr>
        <w:fldChar w:fldCharType="begin"/>
      </w:r>
      <w:r w:rsidRPr="00627937">
        <w:rPr>
          <w:noProof/>
        </w:rPr>
        <w:instrText xml:space="preserve"> PAGEREF _Toc360025832 \h </w:instrText>
      </w:r>
      <w:r w:rsidRPr="00627937">
        <w:rPr>
          <w:noProof/>
        </w:rPr>
      </w:r>
      <w:r w:rsidRPr="00627937">
        <w:rPr>
          <w:noProof/>
        </w:rPr>
        <w:fldChar w:fldCharType="separate"/>
      </w:r>
      <w:r w:rsidR="008855BA">
        <w:rPr>
          <w:noProof/>
        </w:rPr>
        <w:t>106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125</w:t>
      </w:r>
      <w:r>
        <w:rPr>
          <w:noProof/>
        </w:rPr>
        <w:noBreakHyphen/>
        <w:t>10</w:t>
      </w:r>
      <w:r>
        <w:rPr>
          <w:noProof/>
        </w:rPr>
        <w:tab/>
        <w:t>Credits to the Account</w:t>
      </w:r>
      <w:r w:rsidRPr="00627937">
        <w:rPr>
          <w:noProof/>
        </w:rPr>
        <w:tab/>
      </w:r>
      <w:r w:rsidRPr="00627937">
        <w:rPr>
          <w:noProof/>
        </w:rPr>
        <w:fldChar w:fldCharType="begin"/>
      </w:r>
      <w:r w:rsidRPr="00627937">
        <w:rPr>
          <w:noProof/>
        </w:rPr>
        <w:instrText xml:space="preserve"> PAGEREF _Toc360025833 \h </w:instrText>
      </w:r>
      <w:r w:rsidRPr="00627937">
        <w:rPr>
          <w:noProof/>
        </w:rPr>
      </w:r>
      <w:r w:rsidRPr="00627937">
        <w:rPr>
          <w:noProof/>
        </w:rPr>
        <w:fldChar w:fldCharType="separate"/>
      </w:r>
      <w:r w:rsidR="008855BA">
        <w:rPr>
          <w:noProof/>
        </w:rPr>
        <w:t>106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125</w:t>
      </w:r>
      <w:r>
        <w:rPr>
          <w:noProof/>
        </w:rPr>
        <w:noBreakHyphen/>
        <w:t>15</w:t>
      </w:r>
      <w:r>
        <w:rPr>
          <w:noProof/>
        </w:rPr>
        <w:tab/>
        <w:t>Purposes of the Account</w:t>
      </w:r>
      <w:r w:rsidRPr="00627937">
        <w:rPr>
          <w:noProof/>
        </w:rPr>
        <w:tab/>
      </w:r>
      <w:r w:rsidRPr="00627937">
        <w:rPr>
          <w:noProof/>
        </w:rPr>
        <w:fldChar w:fldCharType="begin"/>
      </w:r>
      <w:r w:rsidRPr="00627937">
        <w:rPr>
          <w:noProof/>
        </w:rPr>
        <w:instrText xml:space="preserve"> PAGEREF _Toc360025834 \h </w:instrText>
      </w:r>
      <w:r w:rsidRPr="00627937">
        <w:rPr>
          <w:noProof/>
        </w:rPr>
      </w:r>
      <w:r w:rsidRPr="00627937">
        <w:rPr>
          <w:noProof/>
        </w:rPr>
        <w:fldChar w:fldCharType="separate"/>
      </w:r>
      <w:r w:rsidR="008855BA">
        <w:rPr>
          <w:noProof/>
        </w:rPr>
        <w:t>106</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lastRenderedPageBreak/>
        <w:t>Division 130—Annual report</w:t>
      </w:r>
      <w:r w:rsidRPr="00627937">
        <w:rPr>
          <w:b w:val="0"/>
          <w:noProof/>
          <w:sz w:val="18"/>
        </w:rPr>
        <w:tab/>
      </w:r>
      <w:r w:rsidRPr="00627937">
        <w:rPr>
          <w:b w:val="0"/>
          <w:noProof/>
          <w:sz w:val="18"/>
        </w:rPr>
        <w:fldChar w:fldCharType="begin"/>
      </w:r>
      <w:r w:rsidRPr="00627937">
        <w:rPr>
          <w:b w:val="0"/>
          <w:noProof/>
          <w:sz w:val="18"/>
        </w:rPr>
        <w:instrText xml:space="preserve"> PAGEREF _Toc360025835 \h </w:instrText>
      </w:r>
      <w:r w:rsidRPr="00627937">
        <w:rPr>
          <w:b w:val="0"/>
          <w:noProof/>
          <w:sz w:val="18"/>
        </w:rPr>
      </w:r>
      <w:r w:rsidRPr="00627937">
        <w:rPr>
          <w:b w:val="0"/>
          <w:noProof/>
          <w:sz w:val="18"/>
        </w:rPr>
        <w:fldChar w:fldCharType="separate"/>
      </w:r>
      <w:r w:rsidR="008855BA">
        <w:rPr>
          <w:b w:val="0"/>
          <w:noProof/>
          <w:sz w:val="18"/>
        </w:rPr>
        <w:t>108</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130</w:t>
      </w:r>
      <w:r>
        <w:rPr>
          <w:noProof/>
        </w:rPr>
        <w:noBreakHyphen/>
        <w:t>5</w:t>
      </w:r>
      <w:r>
        <w:rPr>
          <w:noProof/>
        </w:rPr>
        <w:tab/>
        <w:t>Annual report</w:t>
      </w:r>
      <w:r w:rsidRPr="00627937">
        <w:rPr>
          <w:noProof/>
        </w:rPr>
        <w:tab/>
      </w:r>
      <w:r w:rsidRPr="00627937">
        <w:rPr>
          <w:noProof/>
        </w:rPr>
        <w:fldChar w:fldCharType="begin"/>
      </w:r>
      <w:r w:rsidRPr="00627937">
        <w:rPr>
          <w:noProof/>
        </w:rPr>
        <w:instrText xml:space="preserve"> PAGEREF _Toc360025836 \h </w:instrText>
      </w:r>
      <w:r w:rsidRPr="00627937">
        <w:rPr>
          <w:noProof/>
        </w:rPr>
      </w:r>
      <w:r w:rsidRPr="00627937">
        <w:rPr>
          <w:noProof/>
        </w:rPr>
        <w:fldChar w:fldCharType="separate"/>
      </w:r>
      <w:r w:rsidR="008855BA">
        <w:rPr>
          <w:noProof/>
        </w:rPr>
        <w:t>108</w:t>
      </w:r>
      <w:r w:rsidRPr="00627937">
        <w:rPr>
          <w:noProof/>
        </w:rPr>
        <w:fldChar w:fldCharType="end"/>
      </w:r>
    </w:p>
    <w:p w:rsidR="00627937" w:rsidRDefault="00627937">
      <w:pPr>
        <w:pStyle w:val="TOC1"/>
        <w:rPr>
          <w:rFonts w:asciiTheme="minorHAnsi" w:eastAsiaTheme="minorEastAsia" w:hAnsiTheme="minorHAnsi" w:cstheme="minorBidi"/>
          <w:b w:val="0"/>
          <w:noProof/>
          <w:kern w:val="0"/>
          <w:sz w:val="22"/>
          <w:szCs w:val="22"/>
        </w:rPr>
      </w:pPr>
      <w:r>
        <w:rPr>
          <w:noProof/>
        </w:rPr>
        <w:t>Chapter 6—The Advisory Board</w:t>
      </w:r>
      <w:r w:rsidRPr="00627937">
        <w:rPr>
          <w:b w:val="0"/>
          <w:noProof/>
          <w:sz w:val="18"/>
        </w:rPr>
        <w:tab/>
      </w:r>
      <w:r w:rsidRPr="00627937">
        <w:rPr>
          <w:b w:val="0"/>
          <w:noProof/>
          <w:sz w:val="18"/>
        </w:rPr>
        <w:fldChar w:fldCharType="begin"/>
      </w:r>
      <w:r w:rsidRPr="00627937">
        <w:rPr>
          <w:b w:val="0"/>
          <w:noProof/>
          <w:sz w:val="18"/>
        </w:rPr>
        <w:instrText xml:space="preserve"> PAGEREF _Toc360025837 \h </w:instrText>
      </w:r>
      <w:r w:rsidRPr="00627937">
        <w:rPr>
          <w:b w:val="0"/>
          <w:noProof/>
          <w:sz w:val="18"/>
        </w:rPr>
      </w:r>
      <w:r w:rsidRPr="00627937">
        <w:rPr>
          <w:b w:val="0"/>
          <w:noProof/>
          <w:sz w:val="18"/>
        </w:rPr>
        <w:fldChar w:fldCharType="separate"/>
      </w:r>
      <w:r w:rsidR="008855BA">
        <w:rPr>
          <w:b w:val="0"/>
          <w:noProof/>
          <w:sz w:val="18"/>
        </w:rPr>
        <w:t>109</w:t>
      </w:r>
      <w:r w:rsidRPr="00627937">
        <w:rPr>
          <w:b w:val="0"/>
          <w:noProof/>
          <w:sz w:val="18"/>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6</w:t>
      </w:r>
      <w:r>
        <w:rPr>
          <w:noProof/>
        </w:rPr>
        <w:noBreakHyphen/>
        <w:t>1—The Advisory Board</w:t>
      </w:r>
      <w:r w:rsidRPr="00627937">
        <w:rPr>
          <w:b w:val="0"/>
          <w:noProof/>
          <w:sz w:val="18"/>
        </w:rPr>
        <w:tab/>
      </w:r>
      <w:r w:rsidRPr="00627937">
        <w:rPr>
          <w:b w:val="0"/>
          <w:noProof/>
          <w:sz w:val="18"/>
        </w:rPr>
        <w:fldChar w:fldCharType="begin"/>
      </w:r>
      <w:r w:rsidRPr="00627937">
        <w:rPr>
          <w:b w:val="0"/>
          <w:noProof/>
          <w:sz w:val="18"/>
        </w:rPr>
        <w:instrText xml:space="preserve"> PAGEREF _Toc360025838 \h </w:instrText>
      </w:r>
      <w:r w:rsidRPr="00627937">
        <w:rPr>
          <w:b w:val="0"/>
          <w:noProof/>
          <w:sz w:val="18"/>
        </w:rPr>
      </w:r>
      <w:r w:rsidRPr="00627937">
        <w:rPr>
          <w:b w:val="0"/>
          <w:noProof/>
          <w:sz w:val="18"/>
        </w:rPr>
        <w:fldChar w:fldCharType="separate"/>
      </w:r>
      <w:r w:rsidR="008855BA">
        <w:rPr>
          <w:b w:val="0"/>
          <w:noProof/>
          <w:sz w:val="18"/>
        </w:rPr>
        <w:t>109</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135—Establishment, functions and powers</w:t>
      </w:r>
      <w:r w:rsidRPr="00627937">
        <w:rPr>
          <w:b w:val="0"/>
          <w:noProof/>
          <w:sz w:val="18"/>
        </w:rPr>
        <w:tab/>
      </w:r>
      <w:r w:rsidRPr="00627937">
        <w:rPr>
          <w:b w:val="0"/>
          <w:noProof/>
          <w:sz w:val="18"/>
        </w:rPr>
        <w:fldChar w:fldCharType="begin"/>
      </w:r>
      <w:r w:rsidRPr="00627937">
        <w:rPr>
          <w:b w:val="0"/>
          <w:noProof/>
          <w:sz w:val="18"/>
        </w:rPr>
        <w:instrText xml:space="preserve"> PAGEREF _Toc360025839 \h </w:instrText>
      </w:r>
      <w:r w:rsidRPr="00627937">
        <w:rPr>
          <w:b w:val="0"/>
          <w:noProof/>
          <w:sz w:val="18"/>
        </w:rPr>
      </w:r>
      <w:r w:rsidRPr="00627937">
        <w:rPr>
          <w:b w:val="0"/>
          <w:noProof/>
          <w:sz w:val="18"/>
        </w:rPr>
        <w:fldChar w:fldCharType="separate"/>
      </w:r>
      <w:r w:rsidR="008855BA">
        <w:rPr>
          <w:b w:val="0"/>
          <w:noProof/>
          <w:sz w:val="18"/>
        </w:rPr>
        <w:t>109</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135</w:t>
      </w:r>
      <w:r>
        <w:rPr>
          <w:noProof/>
        </w:rPr>
        <w:noBreakHyphen/>
        <w:t>5</w:t>
      </w:r>
      <w:r>
        <w:rPr>
          <w:noProof/>
        </w:rPr>
        <w:tab/>
        <w:t>Establishment</w:t>
      </w:r>
      <w:r w:rsidRPr="00627937">
        <w:rPr>
          <w:noProof/>
        </w:rPr>
        <w:tab/>
      </w:r>
      <w:r w:rsidRPr="00627937">
        <w:rPr>
          <w:noProof/>
        </w:rPr>
        <w:fldChar w:fldCharType="begin"/>
      </w:r>
      <w:r w:rsidRPr="00627937">
        <w:rPr>
          <w:noProof/>
        </w:rPr>
        <w:instrText xml:space="preserve"> PAGEREF _Toc360025840 \h </w:instrText>
      </w:r>
      <w:r w:rsidRPr="00627937">
        <w:rPr>
          <w:noProof/>
        </w:rPr>
      </w:r>
      <w:r w:rsidRPr="00627937">
        <w:rPr>
          <w:noProof/>
        </w:rPr>
        <w:fldChar w:fldCharType="separate"/>
      </w:r>
      <w:r w:rsidR="008855BA">
        <w:rPr>
          <w:noProof/>
        </w:rPr>
        <w:t>109</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135</w:t>
      </w:r>
      <w:r>
        <w:rPr>
          <w:noProof/>
        </w:rPr>
        <w:noBreakHyphen/>
        <w:t>10</w:t>
      </w:r>
      <w:r>
        <w:rPr>
          <w:noProof/>
        </w:rPr>
        <w:tab/>
        <w:t>Membership</w:t>
      </w:r>
      <w:r w:rsidRPr="00627937">
        <w:rPr>
          <w:noProof/>
        </w:rPr>
        <w:tab/>
      </w:r>
      <w:r w:rsidRPr="00627937">
        <w:rPr>
          <w:noProof/>
        </w:rPr>
        <w:fldChar w:fldCharType="begin"/>
      </w:r>
      <w:r w:rsidRPr="00627937">
        <w:rPr>
          <w:noProof/>
        </w:rPr>
        <w:instrText xml:space="preserve"> PAGEREF _Toc360025841 \h </w:instrText>
      </w:r>
      <w:r w:rsidRPr="00627937">
        <w:rPr>
          <w:noProof/>
        </w:rPr>
      </w:r>
      <w:r w:rsidRPr="00627937">
        <w:rPr>
          <w:noProof/>
        </w:rPr>
        <w:fldChar w:fldCharType="separate"/>
      </w:r>
      <w:r w:rsidR="008855BA">
        <w:rPr>
          <w:noProof/>
        </w:rPr>
        <w:t>109</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135</w:t>
      </w:r>
      <w:r>
        <w:rPr>
          <w:noProof/>
        </w:rPr>
        <w:noBreakHyphen/>
        <w:t>15</w:t>
      </w:r>
      <w:r>
        <w:rPr>
          <w:noProof/>
        </w:rPr>
        <w:tab/>
        <w:t>Function and powers of Advisory Board</w:t>
      </w:r>
      <w:r w:rsidRPr="00627937">
        <w:rPr>
          <w:noProof/>
        </w:rPr>
        <w:tab/>
      </w:r>
      <w:r w:rsidRPr="00627937">
        <w:rPr>
          <w:noProof/>
        </w:rPr>
        <w:fldChar w:fldCharType="begin"/>
      </w:r>
      <w:r w:rsidRPr="00627937">
        <w:rPr>
          <w:noProof/>
        </w:rPr>
        <w:instrText xml:space="preserve"> PAGEREF _Toc360025842 \h </w:instrText>
      </w:r>
      <w:r w:rsidRPr="00627937">
        <w:rPr>
          <w:noProof/>
        </w:rPr>
      </w:r>
      <w:r w:rsidRPr="00627937">
        <w:rPr>
          <w:noProof/>
        </w:rPr>
        <w:fldChar w:fldCharType="separate"/>
      </w:r>
      <w:r w:rsidR="008855BA">
        <w:rPr>
          <w:noProof/>
        </w:rPr>
        <w:t>109</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140—Terms and conditions of appointment of members of the Advisory Board</w:t>
      </w:r>
      <w:r w:rsidRPr="00627937">
        <w:rPr>
          <w:b w:val="0"/>
          <w:noProof/>
          <w:sz w:val="18"/>
        </w:rPr>
        <w:tab/>
      </w:r>
      <w:r w:rsidRPr="00627937">
        <w:rPr>
          <w:b w:val="0"/>
          <w:noProof/>
          <w:sz w:val="18"/>
        </w:rPr>
        <w:fldChar w:fldCharType="begin"/>
      </w:r>
      <w:r w:rsidRPr="00627937">
        <w:rPr>
          <w:b w:val="0"/>
          <w:noProof/>
          <w:sz w:val="18"/>
        </w:rPr>
        <w:instrText xml:space="preserve"> PAGEREF _Toc360025843 \h </w:instrText>
      </w:r>
      <w:r w:rsidRPr="00627937">
        <w:rPr>
          <w:b w:val="0"/>
          <w:noProof/>
          <w:sz w:val="18"/>
        </w:rPr>
      </w:r>
      <w:r w:rsidRPr="00627937">
        <w:rPr>
          <w:b w:val="0"/>
          <w:noProof/>
          <w:sz w:val="18"/>
        </w:rPr>
        <w:fldChar w:fldCharType="separate"/>
      </w:r>
      <w:r w:rsidR="008855BA">
        <w:rPr>
          <w:b w:val="0"/>
          <w:noProof/>
          <w:sz w:val="18"/>
        </w:rPr>
        <w:t>110</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140</w:t>
      </w:r>
      <w:r>
        <w:rPr>
          <w:noProof/>
        </w:rPr>
        <w:noBreakHyphen/>
        <w:t>5</w:t>
      </w:r>
      <w:r>
        <w:rPr>
          <w:noProof/>
        </w:rPr>
        <w:tab/>
        <w:t>Appointment</w:t>
      </w:r>
      <w:r w:rsidRPr="00627937">
        <w:rPr>
          <w:noProof/>
        </w:rPr>
        <w:tab/>
      </w:r>
      <w:r w:rsidRPr="00627937">
        <w:rPr>
          <w:noProof/>
        </w:rPr>
        <w:fldChar w:fldCharType="begin"/>
      </w:r>
      <w:r w:rsidRPr="00627937">
        <w:rPr>
          <w:noProof/>
        </w:rPr>
        <w:instrText xml:space="preserve"> PAGEREF _Toc360025844 \h </w:instrText>
      </w:r>
      <w:r w:rsidRPr="00627937">
        <w:rPr>
          <w:noProof/>
        </w:rPr>
      </w:r>
      <w:r w:rsidRPr="00627937">
        <w:rPr>
          <w:noProof/>
        </w:rPr>
        <w:fldChar w:fldCharType="separate"/>
      </w:r>
      <w:r w:rsidR="008855BA">
        <w:rPr>
          <w:noProof/>
        </w:rPr>
        <w:t>110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140</w:t>
      </w:r>
      <w:r>
        <w:rPr>
          <w:noProof/>
        </w:rPr>
        <w:noBreakHyphen/>
        <w:t>10</w:t>
      </w:r>
      <w:r>
        <w:rPr>
          <w:noProof/>
        </w:rPr>
        <w:tab/>
        <w:t>Term of appointment</w:t>
      </w:r>
      <w:r w:rsidRPr="00627937">
        <w:rPr>
          <w:noProof/>
        </w:rPr>
        <w:tab/>
      </w:r>
      <w:r w:rsidRPr="00627937">
        <w:rPr>
          <w:noProof/>
        </w:rPr>
        <w:fldChar w:fldCharType="begin"/>
      </w:r>
      <w:r w:rsidRPr="00627937">
        <w:rPr>
          <w:noProof/>
        </w:rPr>
        <w:instrText xml:space="preserve"> PAGEREF _Toc360025845 \h </w:instrText>
      </w:r>
      <w:r w:rsidRPr="00627937">
        <w:rPr>
          <w:noProof/>
        </w:rPr>
      </w:r>
      <w:r w:rsidRPr="00627937">
        <w:rPr>
          <w:noProof/>
        </w:rPr>
        <w:fldChar w:fldCharType="separate"/>
      </w:r>
      <w:r w:rsidR="008855BA">
        <w:rPr>
          <w:noProof/>
        </w:rPr>
        <w:t>110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140</w:t>
      </w:r>
      <w:r>
        <w:rPr>
          <w:noProof/>
        </w:rPr>
        <w:noBreakHyphen/>
        <w:t>15</w:t>
      </w:r>
      <w:r>
        <w:rPr>
          <w:noProof/>
        </w:rPr>
        <w:tab/>
        <w:t>Remuneration and allowances</w:t>
      </w:r>
      <w:r w:rsidRPr="00627937">
        <w:rPr>
          <w:noProof/>
        </w:rPr>
        <w:tab/>
      </w:r>
      <w:r w:rsidRPr="00627937">
        <w:rPr>
          <w:noProof/>
        </w:rPr>
        <w:fldChar w:fldCharType="begin"/>
      </w:r>
      <w:r w:rsidRPr="00627937">
        <w:rPr>
          <w:noProof/>
        </w:rPr>
        <w:instrText xml:space="preserve"> PAGEREF _Toc360025846 \h </w:instrText>
      </w:r>
      <w:r w:rsidRPr="00627937">
        <w:rPr>
          <w:noProof/>
        </w:rPr>
      </w:r>
      <w:r w:rsidRPr="00627937">
        <w:rPr>
          <w:noProof/>
        </w:rPr>
        <w:fldChar w:fldCharType="separate"/>
      </w:r>
      <w:r w:rsidR="008855BA">
        <w:rPr>
          <w:noProof/>
        </w:rPr>
        <w:t>110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140</w:t>
      </w:r>
      <w:r>
        <w:rPr>
          <w:noProof/>
        </w:rPr>
        <w:noBreakHyphen/>
        <w:t>20</w:t>
      </w:r>
      <w:r>
        <w:rPr>
          <w:noProof/>
        </w:rPr>
        <w:tab/>
        <w:t>Standing obligation to disclose interests</w:t>
      </w:r>
      <w:r w:rsidRPr="00627937">
        <w:rPr>
          <w:noProof/>
        </w:rPr>
        <w:tab/>
      </w:r>
      <w:r w:rsidRPr="00627937">
        <w:rPr>
          <w:noProof/>
        </w:rPr>
        <w:fldChar w:fldCharType="begin"/>
      </w:r>
      <w:r w:rsidRPr="00627937">
        <w:rPr>
          <w:noProof/>
        </w:rPr>
        <w:instrText xml:space="preserve"> PAGEREF _Toc360025847 \h </w:instrText>
      </w:r>
      <w:r w:rsidRPr="00627937">
        <w:rPr>
          <w:noProof/>
        </w:rPr>
      </w:r>
      <w:r w:rsidRPr="00627937">
        <w:rPr>
          <w:noProof/>
        </w:rPr>
        <w:fldChar w:fldCharType="separate"/>
      </w:r>
      <w:r w:rsidR="008855BA">
        <w:rPr>
          <w:noProof/>
        </w:rPr>
        <w:t>111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140</w:t>
      </w:r>
      <w:r>
        <w:rPr>
          <w:noProof/>
        </w:rPr>
        <w:noBreakHyphen/>
        <w:t>25</w:t>
      </w:r>
      <w:r>
        <w:rPr>
          <w:noProof/>
        </w:rPr>
        <w:tab/>
        <w:t>Other terms and conditions</w:t>
      </w:r>
      <w:r w:rsidRPr="00627937">
        <w:rPr>
          <w:noProof/>
        </w:rPr>
        <w:tab/>
      </w:r>
      <w:r w:rsidRPr="00627937">
        <w:rPr>
          <w:noProof/>
        </w:rPr>
        <w:fldChar w:fldCharType="begin"/>
      </w:r>
      <w:r w:rsidRPr="00627937">
        <w:rPr>
          <w:noProof/>
        </w:rPr>
        <w:instrText xml:space="preserve"> PAGEREF _Toc360025848 \h </w:instrText>
      </w:r>
      <w:r w:rsidRPr="00627937">
        <w:rPr>
          <w:noProof/>
        </w:rPr>
      </w:r>
      <w:r w:rsidRPr="00627937">
        <w:rPr>
          <w:noProof/>
        </w:rPr>
        <w:fldChar w:fldCharType="separate"/>
      </w:r>
      <w:r w:rsidR="008855BA">
        <w:rPr>
          <w:noProof/>
        </w:rPr>
        <w:t>111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140</w:t>
      </w:r>
      <w:r>
        <w:rPr>
          <w:noProof/>
        </w:rPr>
        <w:noBreakHyphen/>
        <w:t>30</w:t>
      </w:r>
      <w:r>
        <w:rPr>
          <w:noProof/>
        </w:rPr>
        <w:tab/>
        <w:t>Resignation</w:t>
      </w:r>
      <w:r w:rsidRPr="00627937">
        <w:rPr>
          <w:noProof/>
        </w:rPr>
        <w:tab/>
      </w:r>
      <w:r w:rsidRPr="00627937">
        <w:rPr>
          <w:noProof/>
        </w:rPr>
        <w:fldChar w:fldCharType="begin"/>
      </w:r>
      <w:r w:rsidRPr="00627937">
        <w:rPr>
          <w:noProof/>
        </w:rPr>
        <w:instrText xml:space="preserve"> PAGEREF _Toc360025849 \h </w:instrText>
      </w:r>
      <w:r w:rsidRPr="00627937">
        <w:rPr>
          <w:noProof/>
        </w:rPr>
      </w:r>
      <w:r w:rsidRPr="00627937">
        <w:rPr>
          <w:noProof/>
        </w:rPr>
        <w:fldChar w:fldCharType="separate"/>
      </w:r>
      <w:r w:rsidR="008855BA">
        <w:rPr>
          <w:noProof/>
        </w:rPr>
        <w:t>111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140</w:t>
      </w:r>
      <w:r>
        <w:rPr>
          <w:noProof/>
        </w:rPr>
        <w:noBreakHyphen/>
        <w:t>35</w:t>
      </w:r>
      <w:r>
        <w:rPr>
          <w:noProof/>
        </w:rPr>
        <w:tab/>
        <w:t>Termination of appointment</w:t>
      </w:r>
      <w:r w:rsidRPr="00627937">
        <w:rPr>
          <w:noProof/>
        </w:rPr>
        <w:tab/>
      </w:r>
      <w:r w:rsidRPr="00627937">
        <w:rPr>
          <w:noProof/>
        </w:rPr>
        <w:fldChar w:fldCharType="begin"/>
      </w:r>
      <w:r w:rsidRPr="00627937">
        <w:rPr>
          <w:noProof/>
        </w:rPr>
        <w:instrText xml:space="preserve"> PAGEREF _Toc360025850 \h </w:instrText>
      </w:r>
      <w:r w:rsidRPr="00627937">
        <w:rPr>
          <w:noProof/>
        </w:rPr>
      </w:r>
      <w:r w:rsidRPr="00627937">
        <w:rPr>
          <w:noProof/>
        </w:rPr>
        <w:fldChar w:fldCharType="separate"/>
      </w:r>
      <w:r w:rsidR="008855BA">
        <w:rPr>
          <w:noProof/>
        </w:rPr>
        <w:t>111</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145—Advisory Board procedures</w:t>
      </w:r>
      <w:r w:rsidRPr="00627937">
        <w:rPr>
          <w:b w:val="0"/>
          <w:noProof/>
          <w:sz w:val="18"/>
        </w:rPr>
        <w:tab/>
      </w:r>
      <w:r w:rsidRPr="00627937">
        <w:rPr>
          <w:b w:val="0"/>
          <w:noProof/>
          <w:sz w:val="18"/>
        </w:rPr>
        <w:fldChar w:fldCharType="begin"/>
      </w:r>
      <w:r w:rsidRPr="00627937">
        <w:rPr>
          <w:b w:val="0"/>
          <w:noProof/>
          <w:sz w:val="18"/>
        </w:rPr>
        <w:instrText xml:space="preserve"> PAGEREF _Toc360025851 \h </w:instrText>
      </w:r>
      <w:r w:rsidRPr="00627937">
        <w:rPr>
          <w:b w:val="0"/>
          <w:noProof/>
          <w:sz w:val="18"/>
        </w:rPr>
      </w:r>
      <w:r w:rsidRPr="00627937">
        <w:rPr>
          <w:b w:val="0"/>
          <w:noProof/>
          <w:sz w:val="18"/>
        </w:rPr>
        <w:fldChar w:fldCharType="separate"/>
      </w:r>
      <w:r w:rsidR="008855BA">
        <w:rPr>
          <w:b w:val="0"/>
          <w:noProof/>
          <w:sz w:val="18"/>
        </w:rPr>
        <w:t>112</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145</w:t>
      </w:r>
      <w:r>
        <w:rPr>
          <w:noProof/>
        </w:rPr>
        <w:noBreakHyphen/>
        <w:t>5</w:t>
      </w:r>
      <w:r>
        <w:rPr>
          <w:noProof/>
        </w:rPr>
        <w:tab/>
        <w:t>Meetings of the Advisory Board</w:t>
      </w:r>
      <w:r w:rsidRPr="00627937">
        <w:rPr>
          <w:noProof/>
        </w:rPr>
        <w:tab/>
      </w:r>
      <w:r w:rsidRPr="00627937">
        <w:rPr>
          <w:noProof/>
        </w:rPr>
        <w:fldChar w:fldCharType="begin"/>
      </w:r>
      <w:r w:rsidRPr="00627937">
        <w:rPr>
          <w:noProof/>
        </w:rPr>
        <w:instrText xml:space="preserve"> PAGEREF _Toc360025852 \h </w:instrText>
      </w:r>
      <w:r w:rsidRPr="00627937">
        <w:rPr>
          <w:noProof/>
        </w:rPr>
      </w:r>
      <w:r w:rsidRPr="00627937">
        <w:rPr>
          <w:noProof/>
        </w:rPr>
        <w:fldChar w:fldCharType="separate"/>
      </w:r>
      <w:r w:rsidR="008855BA">
        <w:rPr>
          <w:noProof/>
        </w:rPr>
        <w:t>112</w:t>
      </w:r>
      <w:r w:rsidRPr="00627937">
        <w:rPr>
          <w:noProof/>
        </w:rPr>
        <w:fldChar w:fldCharType="end"/>
      </w:r>
    </w:p>
    <w:p w:rsidR="00627937" w:rsidRDefault="00627937">
      <w:pPr>
        <w:pStyle w:val="TOC1"/>
        <w:rPr>
          <w:rFonts w:asciiTheme="minorHAnsi" w:eastAsiaTheme="minorEastAsia" w:hAnsiTheme="minorHAnsi" w:cstheme="minorBidi"/>
          <w:b w:val="0"/>
          <w:noProof/>
          <w:kern w:val="0"/>
          <w:sz w:val="22"/>
          <w:szCs w:val="22"/>
        </w:rPr>
      </w:pPr>
      <w:r>
        <w:rPr>
          <w:noProof/>
        </w:rPr>
        <w:t>Chapter 7—Miscellaneous</w:t>
      </w:r>
      <w:r w:rsidRPr="00627937">
        <w:rPr>
          <w:b w:val="0"/>
          <w:noProof/>
          <w:sz w:val="18"/>
        </w:rPr>
        <w:tab/>
      </w:r>
      <w:r w:rsidRPr="00627937">
        <w:rPr>
          <w:b w:val="0"/>
          <w:noProof/>
          <w:sz w:val="18"/>
        </w:rPr>
        <w:fldChar w:fldCharType="begin"/>
      </w:r>
      <w:r w:rsidRPr="00627937">
        <w:rPr>
          <w:b w:val="0"/>
          <w:noProof/>
          <w:sz w:val="18"/>
        </w:rPr>
        <w:instrText xml:space="preserve"> PAGEREF _Toc360025853 \h </w:instrText>
      </w:r>
      <w:r w:rsidRPr="00627937">
        <w:rPr>
          <w:b w:val="0"/>
          <w:noProof/>
          <w:sz w:val="18"/>
        </w:rPr>
      </w:r>
      <w:r w:rsidRPr="00627937">
        <w:rPr>
          <w:b w:val="0"/>
          <w:noProof/>
          <w:sz w:val="18"/>
        </w:rPr>
        <w:fldChar w:fldCharType="separate"/>
      </w:r>
      <w:r w:rsidR="008855BA">
        <w:rPr>
          <w:b w:val="0"/>
          <w:noProof/>
          <w:sz w:val="18"/>
        </w:rPr>
        <w:t>114</w:t>
      </w:r>
      <w:r w:rsidRPr="00627937">
        <w:rPr>
          <w:b w:val="0"/>
          <w:noProof/>
          <w:sz w:val="18"/>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7</w:t>
      </w:r>
      <w:r>
        <w:rPr>
          <w:noProof/>
        </w:rPr>
        <w:noBreakHyphen/>
        <w:t>1—Secrecy</w:t>
      </w:r>
      <w:r w:rsidRPr="00627937">
        <w:rPr>
          <w:b w:val="0"/>
          <w:noProof/>
          <w:sz w:val="18"/>
        </w:rPr>
        <w:tab/>
      </w:r>
      <w:r w:rsidRPr="00627937">
        <w:rPr>
          <w:b w:val="0"/>
          <w:noProof/>
          <w:sz w:val="18"/>
        </w:rPr>
        <w:fldChar w:fldCharType="begin"/>
      </w:r>
      <w:r w:rsidRPr="00627937">
        <w:rPr>
          <w:b w:val="0"/>
          <w:noProof/>
          <w:sz w:val="18"/>
        </w:rPr>
        <w:instrText xml:space="preserve"> PAGEREF _Toc360025854 \h </w:instrText>
      </w:r>
      <w:r w:rsidRPr="00627937">
        <w:rPr>
          <w:b w:val="0"/>
          <w:noProof/>
          <w:sz w:val="18"/>
        </w:rPr>
      </w:r>
      <w:r w:rsidRPr="00627937">
        <w:rPr>
          <w:b w:val="0"/>
          <w:noProof/>
          <w:sz w:val="18"/>
        </w:rPr>
        <w:fldChar w:fldCharType="separate"/>
      </w:r>
      <w:r w:rsidR="008855BA">
        <w:rPr>
          <w:b w:val="0"/>
          <w:noProof/>
          <w:sz w:val="18"/>
        </w:rPr>
        <w:t>114</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150—Secrecy</w:t>
      </w:r>
      <w:r w:rsidRPr="00627937">
        <w:rPr>
          <w:b w:val="0"/>
          <w:noProof/>
          <w:sz w:val="18"/>
        </w:rPr>
        <w:tab/>
      </w:r>
      <w:r w:rsidRPr="00627937">
        <w:rPr>
          <w:b w:val="0"/>
          <w:noProof/>
          <w:sz w:val="18"/>
        </w:rPr>
        <w:fldChar w:fldCharType="begin"/>
      </w:r>
      <w:r w:rsidRPr="00627937">
        <w:rPr>
          <w:b w:val="0"/>
          <w:noProof/>
          <w:sz w:val="18"/>
        </w:rPr>
        <w:instrText xml:space="preserve"> PAGEREF _Toc360025855 \h </w:instrText>
      </w:r>
      <w:r w:rsidRPr="00627937">
        <w:rPr>
          <w:b w:val="0"/>
          <w:noProof/>
          <w:sz w:val="18"/>
        </w:rPr>
      </w:r>
      <w:r w:rsidRPr="00627937">
        <w:rPr>
          <w:b w:val="0"/>
          <w:noProof/>
          <w:sz w:val="18"/>
        </w:rPr>
        <w:fldChar w:fldCharType="separate"/>
      </w:r>
      <w:r w:rsidR="008855BA">
        <w:rPr>
          <w:b w:val="0"/>
          <w:noProof/>
          <w:sz w:val="18"/>
        </w:rPr>
        <w:t>114</w:t>
      </w:r>
      <w:r w:rsidRPr="00627937">
        <w:rPr>
          <w:b w:val="0"/>
          <w:noProof/>
          <w:sz w:val="18"/>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150</w:t>
      </w:r>
      <w:r>
        <w:rPr>
          <w:noProof/>
        </w:rPr>
        <w:noBreakHyphen/>
        <w:t>A—Preliminary</w:t>
      </w:r>
      <w:r w:rsidRPr="00627937">
        <w:rPr>
          <w:b w:val="0"/>
          <w:noProof/>
          <w:sz w:val="18"/>
        </w:rPr>
        <w:tab/>
      </w:r>
      <w:r w:rsidRPr="00627937">
        <w:rPr>
          <w:b w:val="0"/>
          <w:noProof/>
          <w:sz w:val="18"/>
        </w:rPr>
        <w:fldChar w:fldCharType="begin"/>
      </w:r>
      <w:r w:rsidRPr="00627937">
        <w:rPr>
          <w:b w:val="0"/>
          <w:noProof/>
          <w:sz w:val="18"/>
        </w:rPr>
        <w:instrText xml:space="preserve"> PAGEREF _Toc360025856 \h </w:instrText>
      </w:r>
      <w:r w:rsidRPr="00627937">
        <w:rPr>
          <w:b w:val="0"/>
          <w:noProof/>
          <w:sz w:val="18"/>
        </w:rPr>
      </w:r>
      <w:r w:rsidRPr="00627937">
        <w:rPr>
          <w:b w:val="0"/>
          <w:noProof/>
          <w:sz w:val="18"/>
        </w:rPr>
        <w:fldChar w:fldCharType="separate"/>
      </w:r>
      <w:r w:rsidR="008855BA">
        <w:rPr>
          <w:b w:val="0"/>
          <w:noProof/>
          <w:sz w:val="18"/>
        </w:rPr>
        <w:t>114</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150</w:t>
      </w:r>
      <w:r>
        <w:rPr>
          <w:noProof/>
        </w:rPr>
        <w:noBreakHyphen/>
        <w:t>5</w:t>
      </w:r>
      <w:r>
        <w:rPr>
          <w:noProof/>
        </w:rPr>
        <w:tab/>
        <w:t>Objects of this Division</w:t>
      </w:r>
      <w:r w:rsidRPr="00627937">
        <w:rPr>
          <w:noProof/>
        </w:rPr>
        <w:tab/>
      </w:r>
      <w:r w:rsidRPr="00627937">
        <w:rPr>
          <w:noProof/>
        </w:rPr>
        <w:fldChar w:fldCharType="begin"/>
      </w:r>
      <w:r w:rsidRPr="00627937">
        <w:rPr>
          <w:noProof/>
        </w:rPr>
        <w:instrText xml:space="preserve"> PAGEREF _Toc360025857 \h </w:instrText>
      </w:r>
      <w:r w:rsidRPr="00627937">
        <w:rPr>
          <w:noProof/>
        </w:rPr>
      </w:r>
      <w:r w:rsidRPr="00627937">
        <w:rPr>
          <w:noProof/>
        </w:rPr>
        <w:fldChar w:fldCharType="separate"/>
      </w:r>
      <w:r w:rsidR="008855BA">
        <w:rPr>
          <w:noProof/>
        </w:rPr>
        <w:t>114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150</w:t>
      </w:r>
      <w:r>
        <w:rPr>
          <w:noProof/>
        </w:rPr>
        <w:noBreakHyphen/>
        <w:t>10</w:t>
      </w:r>
      <w:r>
        <w:rPr>
          <w:noProof/>
        </w:rPr>
        <w:tab/>
        <w:t>Application of this Division to entities other than ACNC officers</w:t>
      </w:r>
      <w:r w:rsidRPr="00627937">
        <w:rPr>
          <w:noProof/>
        </w:rPr>
        <w:tab/>
      </w:r>
      <w:r w:rsidRPr="00627937">
        <w:rPr>
          <w:noProof/>
        </w:rPr>
        <w:fldChar w:fldCharType="begin"/>
      </w:r>
      <w:r w:rsidRPr="00627937">
        <w:rPr>
          <w:noProof/>
        </w:rPr>
        <w:instrText xml:space="preserve"> PAGEREF _Toc360025858 \h </w:instrText>
      </w:r>
      <w:r w:rsidRPr="00627937">
        <w:rPr>
          <w:noProof/>
        </w:rPr>
      </w:r>
      <w:r w:rsidRPr="00627937">
        <w:rPr>
          <w:noProof/>
        </w:rPr>
        <w:fldChar w:fldCharType="separate"/>
      </w:r>
      <w:r w:rsidR="008855BA">
        <w:rPr>
          <w:noProof/>
        </w:rPr>
        <w:t>114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150</w:t>
      </w:r>
      <w:r>
        <w:rPr>
          <w:noProof/>
        </w:rPr>
        <w:noBreakHyphen/>
        <w:t>15</w:t>
      </w:r>
      <w:r>
        <w:rPr>
          <w:noProof/>
        </w:rPr>
        <w:tab/>
        <w:t xml:space="preserve">Meaning of </w:t>
      </w:r>
      <w:r w:rsidRPr="000A00D4">
        <w:rPr>
          <w:i/>
          <w:noProof/>
        </w:rPr>
        <w:t>protected ACNC information</w:t>
      </w:r>
      <w:r w:rsidRPr="00627937">
        <w:rPr>
          <w:noProof/>
        </w:rPr>
        <w:tab/>
      </w:r>
      <w:r w:rsidRPr="00627937">
        <w:rPr>
          <w:noProof/>
        </w:rPr>
        <w:fldChar w:fldCharType="begin"/>
      </w:r>
      <w:r w:rsidRPr="00627937">
        <w:rPr>
          <w:noProof/>
        </w:rPr>
        <w:instrText xml:space="preserve"> PAGEREF _Toc360025859 \h </w:instrText>
      </w:r>
      <w:r w:rsidRPr="00627937">
        <w:rPr>
          <w:noProof/>
        </w:rPr>
      </w:r>
      <w:r w:rsidRPr="00627937">
        <w:rPr>
          <w:noProof/>
        </w:rPr>
        <w:fldChar w:fldCharType="separate"/>
      </w:r>
      <w:r w:rsidR="008855BA">
        <w:rPr>
          <w:noProof/>
        </w:rPr>
        <w:t>115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150</w:t>
      </w:r>
      <w:r>
        <w:rPr>
          <w:noProof/>
        </w:rPr>
        <w:noBreakHyphen/>
        <w:t>20</w:t>
      </w:r>
      <w:r>
        <w:rPr>
          <w:noProof/>
        </w:rPr>
        <w:tab/>
        <w:t>ACNC officer not required to provide information in certain cases</w:t>
      </w:r>
      <w:r w:rsidRPr="00627937">
        <w:rPr>
          <w:noProof/>
        </w:rPr>
        <w:tab/>
      </w:r>
      <w:r w:rsidRPr="00627937">
        <w:rPr>
          <w:noProof/>
        </w:rPr>
        <w:fldChar w:fldCharType="begin"/>
      </w:r>
      <w:r w:rsidRPr="00627937">
        <w:rPr>
          <w:noProof/>
        </w:rPr>
        <w:instrText xml:space="preserve"> PAGEREF _Toc360025860 \h </w:instrText>
      </w:r>
      <w:r w:rsidRPr="00627937">
        <w:rPr>
          <w:noProof/>
        </w:rPr>
      </w:r>
      <w:r w:rsidRPr="00627937">
        <w:rPr>
          <w:noProof/>
        </w:rPr>
        <w:fldChar w:fldCharType="separate"/>
      </w:r>
      <w:r w:rsidR="008855BA">
        <w:rPr>
          <w:noProof/>
        </w:rPr>
        <w:t>115</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150</w:t>
      </w:r>
      <w:r>
        <w:rPr>
          <w:noProof/>
        </w:rPr>
        <w:noBreakHyphen/>
        <w:t>B—Disclosure of protected ACNC information by ACNC officers</w:t>
      </w:r>
      <w:r w:rsidRPr="00627937">
        <w:rPr>
          <w:b w:val="0"/>
          <w:noProof/>
          <w:sz w:val="18"/>
        </w:rPr>
        <w:tab/>
      </w:r>
      <w:r w:rsidRPr="00627937">
        <w:rPr>
          <w:b w:val="0"/>
          <w:noProof/>
          <w:sz w:val="18"/>
        </w:rPr>
        <w:fldChar w:fldCharType="begin"/>
      </w:r>
      <w:r w:rsidRPr="00627937">
        <w:rPr>
          <w:b w:val="0"/>
          <w:noProof/>
          <w:sz w:val="18"/>
        </w:rPr>
        <w:instrText xml:space="preserve"> PAGEREF _Toc360025861 \h </w:instrText>
      </w:r>
      <w:r w:rsidRPr="00627937">
        <w:rPr>
          <w:b w:val="0"/>
          <w:noProof/>
          <w:sz w:val="18"/>
        </w:rPr>
      </w:r>
      <w:r w:rsidRPr="00627937">
        <w:rPr>
          <w:b w:val="0"/>
          <w:noProof/>
          <w:sz w:val="18"/>
        </w:rPr>
        <w:fldChar w:fldCharType="separate"/>
      </w:r>
      <w:r w:rsidR="008855BA">
        <w:rPr>
          <w:b w:val="0"/>
          <w:noProof/>
          <w:sz w:val="18"/>
        </w:rPr>
        <w:t>115</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150</w:t>
      </w:r>
      <w:r>
        <w:rPr>
          <w:noProof/>
        </w:rPr>
        <w:noBreakHyphen/>
        <w:t>25</w:t>
      </w:r>
      <w:r>
        <w:rPr>
          <w:noProof/>
        </w:rPr>
        <w:tab/>
        <w:t>Offence—disclosure or use of protected ACNC information</w:t>
      </w:r>
      <w:r w:rsidRPr="00627937">
        <w:rPr>
          <w:noProof/>
        </w:rPr>
        <w:tab/>
      </w:r>
      <w:r w:rsidRPr="00627937">
        <w:rPr>
          <w:noProof/>
        </w:rPr>
        <w:fldChar w:fldCharType="begin"/>
      </w:r>
      <w:r w:rsidRPr="00627937">
        <w:rPr>
          <w:noProof/>
        </w:rPr>
        <w:instrText xml:space="preserve"> PAGEREF _Toc360025862 \h </w:instrText>
      </w:r>
      <w:r w:rsidRPr="00627937">
        <w:rPr>
          <w:noProof/>
        </w:rPr>
      </w:r>
      <w:r w:rsidRPr="00627937">
        <w:rPr>
          <w:noProof/>
        </w:rPr>
        <w:fldChar w:fldCharType="separate"/>
      </w:r>
      <w:r w:rsidR="008855BA">
        <w:rPr>
          <w:noProof/>
        </w:rPr>
        <w:t>115</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150</w:t>
      </w:r>
      <w:r>
        <w:rPr>
          <w:noProof/>
        </w:rPr>
        <w:noBreakHyphen/>
        <w:t>C—Authorised disclosure</w:t>
      </w:r>
      <w:r w:rsidRPr="00627937">
        <w:rPr>
          <w:b w:val="0"/>
          <w:noProof/>
          <w:sz w:val="18"/>
        </w:rPr>
        <w:tab/>
      </w:r>
      <w:r w:rsidRPr="00627937">
        <w:rPr>
          <w:b w:val="0"/>
          <w:noProof/>
          <w:sz w:val="18"/>
        </w:rPr>
        <w:fldChar w:fldCharType="begin"/>
      </w:r>
      <w:r w:rsidRPr="00627937">
        <w:rPr>
          <w:b w:val="0"/>
          <w:noProof/>
          <w:sz w:val="18"/>
        </w:rPr>
        <w:instrText xml:space="preserve"> PAGEREF _Toc360025863 \h </w:instrText>
      </w:r>
      <w:r w:rsidRPr="00627937">
        <w:rPr>
          <w:b w:val="0"/>
          <w:noProof/>
          <w:sz w:val="18"/>
        </w:rPr>
      </w:r>
      <w:r w:rsidRPr="00627937">
        <w:rPr>
          <w:b w:val="0"/>
          <w:noProof/>
          <w:sz w:val="18"/>
        </w:rPr>
        <w:fldChar w:fldCharType="separate"/>
      </w:r>
      <w:r w:rsidR="008855BA">
        <w:rPr>
          <w:b w:val="0"/>
          <w:noProof/>
          <w:sz w:val="18"/>
        </w:rPr>
        <w:t>116</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150</w:t>
      </w:r>
      <w:r>
        <w:rPr>
          <w:noProof/>
        </w:rPr>
        <w:noBreakHyphen/>
        <w:t>30</w:t>
      </w:r>
      <w:r>
        <w:rPr>
          <w:noProof/>
        </w:rPr>
        <w:tab/>
        <w:t>Exception—disclosure in performance of duties under Act</w:t>
      </w:r>
      <w:r w:rsidRPr="00627937">
        <w:rPr>
          <w:noProof/>
        </w:rPr>
        <w:tab/>
      </w:r>
      <w:r w:rsidRPr="00627937">
        <w:rPr>
          <w:noProof/>
        </w:rPr>
        <w:fldChar w:fldCharType="begin"/>
      </w:r>
      <w:r w:rsidRPr="00627937">
        <w:rPr>
          <w:noProof/>
        </w:rPr>
        <w:instrText xml:space="preserve"> PAGEREF _Toc360025864 \h </w:instrText>
      </w:r>
      <w:r w:rsidRPr="00627937">
        <w:rPr>
          <w:noProof/>
        </w:rPr>
      </w:r>
      <w:r w:rsidRPr="00627937">
        <w:rPr>
          <w:noProof/>
        </w:rPr>
        <w:fldChar w:fldCharType="separate"/>
      </w:r>
      <w:r w:rsidR="008855BA">
        <w:rPr>
          <w:noProof/>
        </w:rPr>
        <w:t>116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lastRenderedPageBreak/>
        <w:t>150</w:t>
      </w:r>
      <w:r>
        <w:rPr>
          <w:noProof/>
        </w:rPr>
        <w:noBreakHyphen/>
        <w:t>35</w:t>
      </w:r>
      <w:r>
        <w:rPr>
          <w:noProof/>
        </w:rPr>
        <w:tab/>
        <w:t>Exception—disclosure on Register to achieve objects of this Act</w:t>
      </w:r>
      <w:r w:rsidRPr="00627937">
        <w:rPr>
          <w:noProof/>
        </w:rPr>
        <w:tab/>
      </w:r>
      <w:r w:rsidRPr="00627937">
        <w:rPr>
          <w:noProof/>
        </w:rPr>
        <w:fldChar w:fldCharType="begin"/>
      </w:r>
      <w:r w:rsidRPr="00627937">
        <w:rPr>
          <w:noProof/>
        </w:rPr>
        <w:instrText xml:space="preserve"> PAGEREF _Toc360025865 \h </w:instrText>
      </w:r>
      <w:r w:rsidRPr="00627937">
        <w:rPr>
          <w:noProof/>
        </w:rPr>
      </w:r>
      <w:r w:rsidRPr="00627937">
        <w:rPr>
          <w:noProof/>
        </w:rPr>
        <w:fldChar w:fldCharType="separate"/>
      </w:r>
      <w:r w:rsidR="008855BA">
        <w:rPr>
          <w:noProof/>
        </w:rPr>
        <w:t>116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150</w:t>
      </w:r>
      <w:r>
        <w:rPr>
          <w:noProof/>
        </w:rPr>
        <w:noBreakHyphen/>
        <w:t>40</w:t>
      </w:r>
      <w:r>
        <w:rPr>
          <w:noProof/>
        </w:rPr>
        <w:tab/>
        <w:t>Exception—disclosure to an Australian government agency</w:t>
      </w:r>
      <w:r w:rsidRPr="00627937">
        <w:rPr>
          <w:noProof/>
        </w:rPr>
        <w:tab/>
      </w:r>
      <w:r w:rsidRPr="00627937">
        <w:rPr>
          <w:noProof/>
        </w:rPr>
        <w:fldChar w:fldCharType="begin"/>
      </w:r>
      <w:r w:rsidRPr="00627937">
        <w:rPr>
          <w:noProof/>
        </w:rPr>
        <w:instrText xml:space="preserve"> PAGEREF _Toc360025866 \h </w:instrText>
      </w:r>
      <w:r w:rsidRPr="00627937">
        <w:rPr>
          <w:noProof/>
        </w:rPr>
      </w:r>
      <w:r w:rsidRPr="00627937">
        <w:rPr>
          <w:noProof/>
        </w:rPr>
        <w:fldChar w:fldCharType="separate"/>
      </w:r>
      <w:r w:rsidR="008855BA">
        <w:rPr>
          <w:noProof/>
        </w:rPr>
        <w:t>116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150</w:t>
      </w:r>
      <w:r>
        <w:rPr>
          <w:noProof/>
        </w:rPr>
        <w:noBreakHyphen/>
        <w:t>45</w:t>
      </w:r>
      <w:r>
        <w:rPr>
          <w:noProof/>
        </w:rPr>
        <w:tab/>
        <w:t>Exception—disclosure or use with consent</w:t>
      </w:r>
      <w:r w:rsidRPr="00627937">
        <w:rPr>
          <w:noProof/>
        </w:rPr>
        <w:tab/>
      </w:r>
      <w:r w:rsidRPr="00627937">
        <w:rPr>
          <w:noProof/>
        </w:rPr>
        <w:fldChar w:fldCharType="begin"/>
      </w:r>
      <w:r w:rsidRPr="00627937">
        <w:rPr>
          <w:noProof/>
        </w:rPr>
        <w:instrText xml:space="preserve"> PAGEREF _Toc360025867 \h </w:instrText>
      </w:r>
      <w:r w:rsidRPr="00627937">
        <w:rPr>
          <w:noProof/>
        </w:rPr>
      </w:r>
      <w:r w:rsidRPr="00627937">
        <w:rPr>
          <w:noProof/>
        </w:rPr>
        <w:fldChar w:fldCharType="separate"/>
      </w:r>
      <w:r w:rsidR="008855BA">
        <w:rPr>
          <w:noProof/>
        </w:rPr>
        <w:t>117</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150</w:t>
      </w:r>
      <w:r>
        <w:rPr>
          <w:noProof/>
        </w:rPr>
        <w:noBreakHyphen/>
        <w:t>50</w:t>
      </w:r>
      <w:r>
        <w:rPr>
          <w:noProof/>
        </w:rPr>
        <w:tab/>
        <w:t>Exception—disclosure of information lawfully made available to the public</w:t>
      </w:r>
      <w:r w:rsidRPr="00627937">
        <w:rPr>
          <w:noProof/>
        </w:rPr>
        <w:tab/>
      </w:r>
      <w:r w:rsidRPr="00627937">
        <w:rPr>
          <w:noProof/>
        </w:rPr>
        <w:fldChar w:fldCharType="begin"/>
      </w:r>
      <w:r w:rsidRPr="00627937">
        <w:rPr>
          <w:noProof/>
        </w:rPr>
        <w:instrText xml:space="preserve"> PAGEREF _Toc360025868 \h </w:instrText>
      </w:r>
      <w:r w:rsidRPr="00627937">
        <w:rPr>
          <w:noProof/>
        </w:rPr>
      </w:r>
      <w:r w:rsidRPr="00627937">
        <w:rPr>
          <w:noProof/>
        </w:rPr>
        <w:fldChar w:fldCharType="separate"/>
      </w:r>
      <w:r w:rsidR="008855BA">
        <w:rPr>
          <w:noProof/>
        </w:rPr>
        <w:t>117</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150</w:t>
      </w:r>
      <w:r>
        <w:rPr>
          <w:noProof/>
        </w:rPr>
        <w:noBreakHyphen/>
        <w:t>D—On</w:t>
      </w:r>
      <w:r>
        <w:rPr>
          <w:noProof/>
        </w:rPr>
        <w:noBreakHyphen/>
        <w:t>disclosure of protected ACNC information</w:t>
      </w:r>
      <w:r w:rsidRPr="00627937">
        <w:rPr>
          <w:b w:val="0"/>
          <w:noProof/>
          <w:sz w:val="18"/>
        </w:rPr>
        <w:tab/>
      </w:r>
      <w:r w:rsidRPr="00627937">
        <w:rPr>
          <w:b w:val="0"/>
          <w:noProof/>
          <w:sz w:val="18"/>
        </w:rPr>
        <w:fldChar w:fldCharType="begin"/>
      </w:r>
      <w:r w:rsidRPr="00627937">
        <w:rPr>
          <w:b w:val="0"/>
          <w:noProof/>
          <w:sz w:val="18"/>
        </w:rPr>
        <w:instrText xml:space="preserve"> PAGEREF _Toc360025869 \h </w:instrText>
      </w:r>
      <w:r w:rsidRPr="00627937">
        <w:rPr>
          <w:b w:val="0"/>
          <w:noProof/>
          <w:sz w:val="18"/>
        </w:rPr>
      </w:r>
      <w:r w:rsidRPr="00627937">
        <w:rPr>
          <w:b w:val="0"/>
          <w:noProof/>
          <w:sz w:val="18"/>
        </w:rPr>
        <w:fldChar w:fldCharType="separate"/>
      </w:r>
      <w:r w:rsidR="008855BA">
        <w:rPr>
          <w:b w:val="0"/>
          <w:noProof/>
          <w:sz w:val="18"/>
        </w:rPr>
        <w:t>117</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150</w:t>
      </w:r>
      <w:r>
        <w:rPr>
          <w:noProof/>
        </w:rPr>
        <w:noBreakHyphen/>
        <w:t>55</w:t>
      </w:r>
      <w:r>
        <w:rPr>
          <w:noProof/>
        </w:rPr>
        <w:tab/>
        <w:t>Offence—on</w:t>
      </w:r>
      <w:r>
        <w:rPr>
          <w:noProof/>
        </w:rPr>
        <w:noBreakHyphen/>
        <w:t>disclosure of protected ACNC information</w:t>
      </w:r>
      <w:r w:rsidRPr="00627937">
        <w:rPr>
          <w:noProof/>
        </w:rPr>
        <w:tab/>
      </w:r>
      <w:r w:rsidRPr="00627937">
        <w:rPr>
          <w:noProof/>
        </w:rPr>
        <w:fldChar w:fldCharType="begin"/>
      </w:r>
      <w:r w:rsidRPr="00627937">
        <w:rPr>
          <w:noProof/>
        </w:rPr>
        <w:instrText xml:space="preserve"> PAGEREF _Toc360025870 \h </w:instrText>
      </w:r>
      <w:r w:rsidRPr="00627937">
        <w:rPr>
          <w:noProof/>
        </w:rPr>
      </w:r>
      <w:r w:rsidRPr="00627937">
        <w:rPr>
          <w:noProof/>
        </w:rPr>
        <w:fldChar w:fldCharType="separate"/>
      </w:r>
      <w:r w:rsidR="008855BA">
        <w:rPr>
          <w:noProof/>
        </w:rPr>
        <w:t>117</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150</w:t>
      </w:r>
      <w:r>
        <w:rPr>
          <w:noProof/>
        </w:rPr>
        <w:noBreakHyphen/>
        <w:t>60</w:t>
      </w:r>
      <w:r>
        <w:rPr>
          <w:noProof/>
        </w:rPr>
        <w:tab/>
        <w:t>Exception—on</w:t>
      </w:r>
      <w:r>
        <w:rPr>
          <w:noProof/>
        </w:rPr>
        <w:noBreakHyphen/>
        <w:t>disclosure or use for the purpose of the original exception</w:t>
      </w:r>
      <w:r w:rsidRPr="00627937">
        <w:rPr>
          <w:noProof/>
        </w:rPr>
        <w:tab/>
      </w:r>
      <w:r w:rsidRPr="00627937">
        <w:rPr>
          <w:noProof/>
        </w:rPr>
        <w:fldChar w:fldCharType="begin"/>
      </w:r>
      <w:r w:rsidRPr="00627937">
        <w:rPr>
          <w:noProof/>
        </w:rPr>
        <w:instrText xml:space="preserve"> PAGEREF _Toc360025871 \h </w:instrText>
      </w:r>
      <w:r w:rsidRPr="00627937">
        <w:rPr>
          <w:noProof/>
        </w:rPr>
      </w:r>
      <w:r w:rsidRPr="00627937">
        <w:rPr>
          <w:noProof/>
        </w:rPr>
        <w:fldChar w:fldCharType="separate"/>
      </w:r>
      <w:r w:rsidR="008855BA">
        <w:rPr>
          <w:noProof/>
        </w:rPr>
        <w:t>118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150</w:t>
      </w:r>
      <w:r>
        <w:rPr>
          <w:noProof/>
        </w:rPr>
        <w:noBreakHyphen/>
        <w:t>65</w:t>
      </w:r>
      <w:r>
        <w:rPr>
          <w:noProof/>
        </w:rPr>
        <w:tab/>
        <w:t>Exception—on</w:t>
      </w:r>
      <w:r>
        <w:rPr>
          <w:noProof/>
        </w:rPr>
        <w:noBreakHyphen/>
        <w:t>disclosure of information lawfully made available to the public</w:t>
      </w:r>
      <w:r w:rsidRPr="00627937">
        <w:rPr>
          <w:noProof/>
        </w:rPr>
        <w:tab/>
      </w:r>
      <w:r w:rsidRPr="00627937">
        <w:rPr>
          <w:noProof/>
        </w:rPr>
        <w:fldChar w:fldCharType="begin"/>
      </w:r>
      <w:r w:rsidRPr="00627937">
        <w:rPr>
          <w:noProof/>
        </w:rPr>
        <w:instrText xml:space="preserve"> PAGEREF _Toc360025872 \h </w:instrText>
      </w:r>
      <w:r w:rsidRPr="00627937">
        <w:rPr>
          <w:noProof/>
        </w:rPr>
      </w:r>
      <w:r w:rsidRPr="00627937">
        <w:rPr>
          <w:noProof/>
        </w:rPr>
        <w:fldChar w:fldCharType="separate"/>
      </w:r>
      <w:r w:rsidR="008855BA">
        <w:rPr>
          <w:noProof/>
        </w:rPr>
        <w:t>118</w:t>
      </w:r>
      <w:r w:rsidRPr="00627937">
        <w:rPr>
          <w:noProof/>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7</w:t>
      </w:r>
      <w:r>
        <w:rPr>
          <w:noProof/>
        </w:rPr>
        <w:noBreakHyphen/>
        <w:t>2—Review and appeals</w:t>
      </w:r>
      <w:r w:rsidRPr="00627937">
        <w:rPr>
          <w:b w:val="0"/>
          <w:noProof/>
          <w:sz w:val="18"/>
        </w:rPr>
        <w:tab/>
      </w:r>
      <w:r w:rsidRPr="00627937">
        <w:rPr>
          <w:b w:val="0"/>
          <w:noProof/>
          <w:sz w:val="18"/>
        </w:rPr>
        <w:fldChar w:fldCharType="begin"/>
      </w:r>
      <w:r w:rsidRPr="00627937">
        <w:rPr>
          <w:b w:val="0"/>
          <w:noProof/>
          <w:sz w:val="18"/>
        </w:rPr>
        <w:instrText xml:space="preserve"> PAGEREF _Toc360025873 \h </w:instrText>
      </w:r>
      <w:r w:rsidRPr="00627937">
        <w:rPr>
          <w:b w:val="0"/>
          <w:noProof/>
          <w:sz w:val="18"/>
        </w:rPr>
      </w:r>
      <w:r w:rsidRPr="00627937">
        <w:rPr>
          <w:b w:val="0"/>
          <w:noProof/>
          <w:sz w:val="18"/>
        </w:rPr>
        <w:fldChar w:fldCharType="separate"/>
      </w:r>
      <w:r w:rsidR="008855BA">
        <w:rPr>
          <w:b w:val="0"/>
          <w:noProof/>
          <w:sz w:val="18"/>
        </w:rPr>
        <w:t>119</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155—Preliminary</w:t>
      </w:r>
      <w:r w:rsidRPr="00627937">
        <w:rPr>
          <w:b w:val="0"/>
          <w:noProof/>
          <w:sz w:val="18"/>
        </w:rPr>
        <w:tab/>
      </w:r>
      <w:r w:rsidRPr="00627937">
        <w:rPr>
          <w:b w:val="0"/>
          <w:noProof/>
          <w:sz w:val="18"/>
        </w:rPr>
        <w:fldChar w:fldCharType="begin"/>
      </w:r>
      <w:r w:rsidRPr="00627937">
        <w:rPr>
          <w:b w:val="0"/>
          <w:noProof/>
          <w:sz w:val="18"/>
        </w:rPr>
        <w:instrText xml:space="preserve"> PAGEREF _Toc360025874 \h </w:instrText>
      </w:r>
      <w:r w:rsidRPr="00627937">
        <w:rPr>
          <w:b w:val="0"/>
          <w:noProof/>
          <w:sz w:val="18"/>
        </w:rPr>
      </w:r>
      <w:r w:rsidRPr="00627937">
        <w:rPr>
          <w:b w:val="0"/>
          <w:noProof/>
          <w:sz w:val="18"/>
        </w:rPr>
        <w:fldChar w:fldCharType="separate"/>
      </w:r>
      <w:r w:rsidR="008855BA">
        <w:rPr>
          <w:b w:val="0"/>
          <w:noProof/>
          <w:sz w:val="18"/>
        </w:rPr>
        <w:t>119</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155</w:t>
      </w:r>
      <w:r>
        <w:rPr>
          <w:noProof/>
        </w:rPr>
        <w:noBreakHyphen/>
        <w:t>5</w:t>
      </w:r>
      <w:r>
        <w:rPr>
          <w:noProof/>
        </w:rPr>
        <w:tab/>
        <w:t>Application of this Part</w:t>
      </w:r>
      <w:r w:rsidRPr="00627937">
        <w:rPr>
          <w:noProof/>
        </w:rPr>
        <w:tab/>
      </w:r>
      <w:r w:rsidRPr="00627937">
        <w:rPr>
          <w:noProof/>
        </w:rPr>
        <w:fldChar w:fldCharType="begin"/>
      </w:r>
      <w:r w:rsidRPr="00627937">
        <w:rPr>
          <w:noProof/>
        </w:rPr>
        <w:instrText xml:space="preserve"> PAGEREF _Toc360025875 \h </w:instrText>
      </w:r>
      <w:r w:rsidRPr="00627937">
        <w:rPr>
          <w:noProof/>
        </w:rPr>
      </w:r>
      <w:r w:rsidRPr="00627937">
        <w:rPr>
          <w:noProof/>
        </w:rPr>
        <w:fldChar w:fldCharType="separate"/>
      </w:r>
      <w:r w:rsidR="008855BA">
        <w:rPr>
          <w:noProof/>
        </w:rPr>
        <w:t>119</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155</w:t>
      </w:r>
      <w:r>
        <w:rPr>
          <w:noProof/>
        </w:rPr>
        <w:noBreakHyphen/>
        <w:t>10</w:t>
      </w:r>
      <w:r>
        <w:rPr>
          <w:noProof/>
        </w:rPr>
        <w:tab/>
        <w:t>Decisions covered by single notice to be treated as single decision</w:t>
      </w:r>
      <w:r w:rsidRPr="00627937">
        <w:rPr>
          <w:noProof/>
        </w:rPr>
        <w:tab/>
      </w:r>
      <w:r w:rsidRPr="00627937">
        <w:rPr>
          <w:noProof/>
        </w:rPr>
        <w:fldChar w:fldCharType="begin"/>
      </w:r>
      <w:r w:rsidRPr="00627937">
        <w:rPr>
          <w:noProof/>
        </w:rPr>
        <w:instrText xml:space="preserve"> PAGEREF _Toc360025876 \h </w:instrText>
      </w:r>
      <w:r w:rsidRPr="00627937">
        <w:rPr>
          <w:noProof/>
        </w:rPr>
      </w:r>
      <w:r w:rsidRPr="00627937">
        <w:rPr>
          <w:noProof/>
        </w:rPr>
        <w:fldChar w:fldCharType="separate"/>
      </w:r>
      <w:r w:rsidR="008855BA">
        <w:rPr>
          <w:noProof/>
        </w:rPr>
        <w:t>119</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160—Objections</w:t>
      </w:r>
      <w:r w:rsidRPr="00627937">
        <w:rPr>
          <w:b w:val="0"/>
          <w:noProof/>
          <w:sz w:val="18"/>
        </w:rPr>
        <w:tab/>
      </w:r>
      <w:r w:rsidRPr="00627937">
        <w:rPr>
          <w:b w:val="0"/>
          <w:noProof/>
          <w:sz w:val="18"/>
        </w:rPr>
        <w:fldChar w:fldCharType="begin"/>
      </w:r>
      <w:r w:rsidRPr="00627937">
        <w:rPr>
          <w:b w:val="0"/>
          <w:noProof/>
          <w:sz w:val="18"/>
        </w:rPr>
        <w:instrText xml:space="preserve"> PAGEREF _Toc360025877 \h </w:instrText>
      </w:r>
      <w:r w:rsidRPr="00627937">
        <w:rPr>
          <w:b w:val="0"/>
          <w:noProof/>
          <w:sz w:val="18"/>
        </w:rPr>
      </w:r>
      <w:r w:rsidRPr="00627937">
        <w:rPr>
          <w:b w:val="0"/>
          <w:noProof/>
          <w:sz w:val="18"/>
        </w:rPr>
        <w:fldChar w:fldCharType="separate"/>
      </w:r>
      <w:r w:rsidR="008855BA">
        <w:rPr>
          <w:b w:val="0"/>
          <w:noProof/>
          <w:sz w:val="18"/>
        </w:rPr>
        <w:t>120</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160</w:t>
      </w:r>
      <w:r>
        <w:rPr>
          <w:noProof/>
        </w:rPr>
        <w:noBreakHyphen/>
        <w:t>5</w:t>
      </w:r>
      <w:r>
        <w:rPr>
          <w:noProof/>
        </w:rPr>
        <w:tab/>
        <w:t>How objections are to be made</w:t>
      </w:r>
      <w:r w:rsidRPr="00627937">
        <w:rPr>
          <w:noProof/>
        </w:rPr>
        <w:tab/>
      </w:r>
      <w:r w:rsidRPr="00627937">
        <w:rPr>
          <w:noProof/>
        </w:rPr>
        <w:fldChar w:fldCharType="begin"/>
      </w:r>
      <w:r w:rsidRPr="00627937">
        <w:rPr>
          <w:noProof/>
        </w:rPr>
        <w:instrText xml:space="preserve"> PAGEREF _Toc360025878 \h </w:instrText>
      </w:r>
      <w:r w:rsidRPr="00627937">
        <w:rPr>
          <w:noProof/>
        </w:rPr>
      </w:r>
      <w:r w:rsidRPr="00627937">
        <w:rPr>
          <w:noProof/>
        </w:rPr>
        <w:fldChar w:fldCharType="separate"/>
      </w:r>
      <w:r w:rsidR="008855BA">
        <w:rPr>
          <w:noProof/>
        </w:rPr>
        <w:t>120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160</w:t>
      </w:r>
      <w:r>
        <w:rPr>
          <w:noProof/>
        </w:rPr>
        <w:noBreakHyphen/>
        <w:t>10</w:t>
      </w:r>
      <w:r>
        <w:rPr>
          <w:noProof/>
        </w:rPr>
        <w:tab/>
        <w:t>When objection is to be made</w:t>
      </w:r>
      <w:r w:rsidRPr="00627937">
        <w:rPr>
          <w:noProof/>
        </w:rPr>
        <w:tab/>
      </w:r>
      <w:r w:rsidRPr="00627937">
        <w:rPr>
          <w:noProof/>
        </w:rPr>
        <w:fldChar w:fldCharType="begin"/>
      </w:r>
      <w:r w:rsidRPr="00627937">
        <w:rPr>
          <w:noProof/>
        </w:rPr>
        <w:instrText xml:space="preserve"> PAGEREF _Toc360025879 \h </w:instrText>
      </w:r>
      <w:r w:rsidRPr="00627937">
        <w:rPr>
          <w:noProof/>
        </w:rPr>
      </w:r>
      <w:r w:rsidRPr="00627937">
        <w:rPr>
          <w:noProof/>
        </w:rPr>
        <w:fldChar w:fldCharType="separate"/>
      </w:r>
      <w:r w:rsidR="008855BA">
        <w:rPr>
          <w:noProof/>
        </w:rPr>
        <w:t>120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160</w:t>
      </w:r>
      <w:r>
        <w:rPr>
          <w:noProof/>
        </w:rPr>
        <w:noBreakHyphen/>
        <w:t>15</w:t>
      </w:r>
      <w:r>
        <w:rPr>
          <w:noProof/>
        </w:rPr>
        <w:tab/>
        <w:t>Commissioner to decide objections</w:t>
      </w:r>
      <w:r w:rsidRPr="00627937">
        <w:rPr>
          <w:noProof/>
        </w:rPr>
        <w:tab/>
      </w:r>
      <w:r w:rsidRPr="00627937">
        <w:rPr>
          <w:noProof/>
        </w:rPr>
        <w:fldChar w:fldCharType="begin"/>
      </w:r>
      <w:r w:rsidRPr="00627937">
        <w:rPr>
          <w:noProof/>
        </w:rPr>
        <w:instrText xml:space="preserve"> PAGEREF _Toc360025880 \h </w:instrText>
      </w:r>
      <w:r w:rsidRPr="00627937">
        <w:rPr>
          <w:noProof/>
        </w:rPr>
      </w:r>
      <w:r w:rsidRPr="00627937">
        <w:rPr>
          <w:noProof/>
        </w:rPr>
        <w:fldChar w:fldCharType="separate"/>
      </w:r>
      <w:r w:rsidR="008855BA">
        <w:rPr>
          <w:noProof/>
        </w:rPr>
        <w:t>121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160</w:t>
      </w:r>
      <w:r>
        <w:rPr>
          <w:noProof/>
        </w:rPr>
        <w:noBreakHyphen/>
        <w:t>20</w:t>
      </w:r>
      <w:r>
        <w:rPr>
          <w:noProof/>
        </w:rPr>
        <w:tab/>
        <w:t>Entity may require Commissioner to make an objection decision</w:t>
      </w:r>
      <w:r w:rsidRPr="00627937">
        <w:rPr>
          <w:noProof/>
        </w:rPr>
        <w:tab/>
      </w:r>
      <w:r w:rsidRPr="00627937">
        <w:rPr>
          <w:noProof/>
        </w:rPr>
        <w:fldChar w:fldCharType="begin"/>
      </w:r>
      <w:r w:rsidRPr="00627937">
        <w:rPr>
          <w:noProof/>
        </w:rPr>
        <w:instrText xml:space="preserve"> PAGEREF _Toc360025881 \h </w:instrText>
      </w:r>
      <w:r w:rsidRPr="00627937">
        <w:rPr>
          <w:noProof/>
        </w:rPr>
      </w:r>
      <w:r w:rsidRPr="00627937">
        <w:rPr>
          <w:noProof/>
        </w:rPr>
        <w:fldChar w:fldCharType="separate"/>
      </w:r>
      <w:r w:rsidR="008855BA">
        <w:rPr>
          <w:noProof/>
        </w:rPr>
        <w:t>121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160</w:t>
      </w:r>
      <w:r>
        <w:rPr>
          <w:noProof/>
        </w:rPr>
        <w:noBreakHyphen/>
        <w:t>25</w:t>
      </w:r>
      <w:r>
        <w:rPr>
          <w:noProof/>
        </w:rPr>
        <w:tab/>
        <w:t>Entity may seek review of, or appeal against, Commissioner’s decision</w:t>
      </w:r>
      <w:r w:rsidRPr="00627937">
        <w:rPr>
          <w:noProof/>
        </w:rPr>
        <w:tab/>
      </w:r>
      <w:r w:rsidRPr="00627937">
        <w:rPr>
          <w:noProof/>
        </w:rPr>
        <w:fldChar w:fldCharType="begin"/>
      </w:r>
      <w:r w:rsidRPr="00627937">
        <w:rPr>
          <w:noProof/>
        </w:rPr>
        <w:instrText xml:space="preserve"> PAGEREF _Toc360025882 \h </w:instrText>
      </w:r>
      <w:r w:rsidRPr="00627937">
        <w:rPr>
          <w:noProof/>
        </w:rPr>
      </w:r>
      <w:r w:rsidRPr="00627937">
        <w:rPr>
          <w:noProof/>
        </w:rPr>
        <w:fldChar w:fldCharType="separate"/>
      </w:r>
      <w:r w:rsidR="008855BA">
        <w:rPr>
          <w:noProof/>
        </w:rPr>
        <w:t>122</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165—AAT review of objection decisions and extension of time refusal decisions</w:t>
      </w:r>
      <w:r w:rsidRPr="00627937">
        <w:rPr>
          <w:b w:val="0"/>
          <w:noProof/>
          <w:sz w:val="18"/>
        </w:rPr>
        <w:tab/>
      </w:r>
      <w:r w:rsidRPr="00627937">
        <w:rPr>
          <w:b w:val="0"/>
          <w:noProof/>
          <w:sz w:val="18"/>
        </w:rPr>
        <w:fldChar w:fldCharType="begin"/>
      </w:r>
      <w:r w:rsidRPr="00627937">
        <w:rPr>
          <w:b w:val="0"/>
          <w:noProof/>
          <w:sz w:val="18"/>
        </w:rPr>
        <w:instrText xml:space="preserve"> PAGEREF _Toc360025883 \h </w:instrText>
      </w:r>
      <w:r w:rsidRPr="00627937">
        <w:rPr>
          <w:b w:val="0"/>
          <w:noProof/>
          <w:sz w:val="18"/>
        </w:rPr>
      </w:r>
      <w:r w:rsidRPr="00627937">
        <w:rPr>
          <w:b w:val="0"/>
          <w:noProof/>
          <w:sz w:val="18"/>
        </w:rPr>
        <w:fldChar w:fldCharType="separate"/>
      </w:r>
      <w:r w:rsidR="008855BA">
        <w:rPr>
          <w:b w:val="0"/>
          <w:noProof/>
          <w:sz w:val="18"/>
        </w:rPr>
        <w:t>123</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165</w:t>
      </w:r>
      <w:r>
        <w:rPr>
          <w:noProof/>
        </w:rPr>
        <w:noBreakHyphen/>
        <w:t>5</w:t>
      </w:r>
      <w:r>
        <w:rPr>
          <w:noProof/>
        </w:rPr>
        <w:tab/>
        <w:t>Modified AAT Act to apply</w:t>
      </w:r>
      <w:r w:rsidRPr="00627937">
        <w:rPr>
          <w:noProof/>
        </w:rPr>
        <w:tab/>
      </w:r>
      <w:r w:rsidRPr="00627937">
        <w:rPr>
          <w:noProof/>
        </w:rPr>
        <w:fldChar w:fldCharType="begin"/>
      </w:r>
      <w:r w:rsidRPr="00627937">
        <w:rPr>
          <w:noProof/>
        </w:rPr>
        <w:instrText xml:space="preserve"> PAGEREF _Toc360025884 \h </w:instrText>
      </w:r>
      <w:r w:rsidRPr="00627937">
        <w:rPr>
          <w:noProof/>
        </w:rPr>
      </w:r>
      <w:r w:rsidRPr="00627937">
        <w:rPr>
          <w:noProof/>
        </w:rPr>
        <w:fldChar w:fldCharType="separate"/>
      </w:r>
      <w:r w:rsidR="008855BA">
        <w:rPr>
          <w:noProof/>
        </w:rPr>
        <w:t>123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165</w:t>
      </w:r>
      <w:r>
        <w:rPr>
          <w:noProof/>
        </w:rPr>
        <w:noBreakHyphen/>
        <w:t>10</w:t>
      </w:r>
      <w:r>
        <w:rPr>
          <w:noProof/>
        </w:rPr>
        <w:tab/>
        <w:t>Sections 27, 41 and 44A of the AAT Act not to apply to certain decisions</w:t>
      </w:r>
      <w:r w:rsidRPr="00627937">
        <w:rPr>
          <w:noProof/>
        </w:rPr>
        <w:tab/>
      </w:r>
      <w:r w:rsidRPr="00627937">
        <w:rPr>
          <w:noProof/>
        </w:rPr>
        <w:fldChar w:fldCharType="begin"/>
      </w:r>
      <w:r w:rsidRPr="00627937">
        <w:rPr>
          <w:noProof/>
        </w:rPr>
        <w:instrText xml:space="preserve"> PAGEREF _Toc360025885 \h </w:instrText>
      </w:r>
      <w:r w:rsidRPr="00627937">
        <w:rPr>
          <w:noProof/>
        </w:rPr>
      </w:r>
      <w:r w:rsidRPr="00627937">
        <w:rPr>
          <w:noProof/>
        </w:rPr>
        <w:fldChar w:fldCharType="separate"/>
      </w:r>
      <w:r w:rsidR="008855BA">
        <w:rPr>
          <w:noProof/>
        </w:rPr>
        <w:t>123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165</w:t>
      </w:r>
      <w:r>
        <w:rPr>
          <w:noProof/>
        </w:rPr>
        <w:noBreakHyphen/>
        <w:t>15</w:t>
      </w:r>
      <w:r>
        <w:rPr>
          <w:noProof/>
        </w:rPr>
        <w:tab/>
        <w:t>Modification of section 29 of the AAT Act</w:t>
      </w:r>
      <w:r w:rsidRPr="00627937">
        <w:rPr>
          <w:noProof/>
        </w:rPr>
        <w:tab/>
      </w:r>
      <w:r w:rsidRPr="00627937">
        <w:rPr>
          <w:noProof/>
        </w:rPr>
        <w:fldChar w:fldCharType="begin"/>
      </w:r>
      <w:r w:rsidRPr="00627937">
        <w:rPr>
          <w:noProof/>
        </w:rPr>
        <w:instrText xml:space="preserve"> PAGEREF _Toc360025886 \h </w:instrText>
      </w:r>
      <w:r w:rsidRPr="00627937">
        <w:rPr>
          <w:noProof/>
        </w:rPr>
      </w:r>
      <w:r w:rsidRPr="00627937">
        <w:rPr>
          <w:noProof/>
        </w:rPr>
        <w:fldChar w:fldCharType="separate"/>
      </w:r>
      <w:r w:rsidR="008855BA">
        <w:rPr>
          <w:noProof/>
        </w:rPr>
        <w:t>123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165</w:t>
      </w:r>
      <w:r>
        <w:rPr>
          <w:noProof/>
        </w:rPr>
        <w:noBreakHyphen/>
        <w:t>20</w:t>
      </w:r>
      <w:r>
        <w:rPr>
          <w:noProof/>
        </w:rPr>
        <w:tab/>
        <w:t>Modification of section 30 of the AAT Act</w:t>
      </w:r>
      <w:r w:rsidRPr="00627937">
        <w:rPr>
          <w:noProof/>
        </w:rPr>
        <w:tab/>
      </w:r>
      <w:r w:rsidRPr="00627937">
        <w:rPr>
          <w:noProof/>
        </w:rPr>
        <w:fldChar w:fldCharType="begin"/>
      </w:r>
      <w:r w:rsidRPr="00627937">
        <w:rPr>
          <w:noProof/>
        </w:rPr>
        <w:instrText xml:space="preserve"> PAGEREF _Toc360025887 \h </w:instrText>
      </w:r>
      <w:r w:rsidRPr="00627937">
        <w:rPr>
          <w:noProof/>
        </w:rPr>
      </w:r>
      <w:r w:rsidRPr="00627937">
        <w:rPr>
          <w:noProof/>
        </w:rPr>
        <w:fldChar w:fldCharType="separate"/>
      </w:r>
      <w:r w:rsidR="008855BA">
        <w:rPr>
          <w:noProof/>
        </w:rPr>
        <w:t>124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165</w:t>
      </w:r>
      <w:r>
        <w:rPr>
          <w:noProof/>
        </w:rPr>
        <w:noBreakHyphen/>
        <w:t>25</w:t>
      </w:r>
      <w:r>
        <w:rPr>
          <w:noProof/>
        </w:rPr>
        <w:tab/>
        <w:t>Modification of section 37 of the AAT Act</w:t>
      </w:r>
      <w:r w:rsidRPr="00627937">
        <w:rPr>
          <w:noProof/>
        </w:rPr>
        <w:tab/>
      </w:r>
      <w:r w:rsidRPr="00627937">
        <w:rPr>
          <w:noProof/>
        </w:rPr>
        <w:fldChar w:fldCharType="begin"/>
      </w:r>
      <w:r w:rsidRPr="00627937">
        <w:rPr>
          <w:noProof/>
        </w:rPr>
        <w:instrText xml:space="preserve"> PAGEREF _Toc360025888 \h </w:instrText>
      </w:r>
      <w:r w:rsidRPr="00627937">
        <w:rPr>
          <w:noProof/>
        </w:rPr>
      </w:r>
      <w:r w:rsidRPr="00627937">
        <w:rPr>
          <w:noProof/>
        </w:rPr>
        <w:fldChar w:fldCharType="separate"/>
      </w:r>
      <w:r w:rsidR="008855BA">
        <w:rPr>
          <w:noProof/>
        </w:rPr>
        <w:t>124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165</w:t>
      </w:r>
      <w:r>
        <w:rPr>
          <w:noProof/>
        </w:rPr>
        <w:noBreakHyphen/>
        <w:t>30</w:t>
      </w:r>
      <w:r>
        <w:rPr>
          <w:noProof/>
        </w:rPr>
        <w:tab/>
        <w:t>Modification of section 38 of the AAT Act</w:t>
      </w:r>
      <w:r w:rsidRPr="00627937">
        <w:rPr>
          <w:noProof/>
        </w:rPr>
        <w:tab/>
      </w:r>
      <w:r w:rsidRPr="00627937">
        <w:rPr>
          <w:noProof/>
        </w:rPr>
        <w:fldChar w:fldCharType="begin"/>
      </w:r>
      <w:r w:rsidRPr="00627937">
        <w:rPr>
          <w:noProof/>
        </w:rPr>
        <w:instrText xml:space="preserve"> PAGEREF _Toc360025889 \h </w:instrText>
      </w:r>
      <w:r w:rsidRPr="00627937">
        <w:rPr>
          <w:noProof/>
        </w:rPr>
      </w:r>
      <w:r w:rsidRPr="00627937">
        <w:rPr>
          <w:noProof/>
        </w:rPr>
        <w:fldChar w:fldCharType="separate"/>
      </w:r>
      <w:r w:rsidR="008855BA">
        <w:rPr>
          <w:noProof/>
        </w:rPr>
        <w:t>125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165</w:t>
      </w:r>
      <w:r>
        <w:rPr>
          <w:noProof/>
        </w:rPr>
        <w:noBreakHyphen/>
        <w:t>35</w:t>
      </w:r>
      <w:r>
        <w:rPr>
          <w:noProof/>
        </w:rPr>
        <w:tab/>
        <w:t>Modification of section 43 of the AAT Act</w:t>
      </w:r>
      <w:r w:rsidRPr="00627937">
        <w:rPr>
          <w:noProof/>
        </w:rPr>
        <w:tab/>
      </w:r>
      <w:r w:rsidRPr="00627937">
        <w:rPr>
          <w:noProof/>
        </w:rPr>
        <w:fldChar w:fldCharType="begin"/>
      </w:r>
      <w:r w:rsidRPr="00627937">
        <w:rPr>
          <w:noProof/>
        </w:rPr>
        <w:instrText xml:space="preserve"> PAGEREF _Toc360025890 \h </w:instrText>
      </w:r>
      <w:r w:rsidRPr="00627937">
        <w:rPr>
          <w:noProof/>
        </w:rPr>
      </w:r>
      <w:r w:rsidRPr="00627937">
        <w:rPr>
          <w:noProof/>
        </w:rPr>
        <w:fldChar w:fldCharType="separate"/>
      </w:r>
      <w:r w:rsidR="008855BA">
        <w:rPr>
          <w:noProof/>
        </w:rPr>
        <w:t>126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165</w:t>
      </w:r>
      <w:r>
        <w:rPr>
          <w:noProof/>
        </w:rPr>
        <w:noBreakHyphen/>
        <w:t>40</w:t>
      </w:r>
      <w:r>
        <w:rPr>
          <w:noProof/>
        </w:rPr>
        <w:tab/>
        <w:t>Grounds of objection and burden of proof</w:t>
      </w:r>
      <w:r w:rsidRPr="00627937">
        <w:rPr>
          <w:noProof/>
        </w:rPr>
        <w:tab/>
      </w:r>
      <w:r w:rsidRPr="00627937">
        <w:rPr>
          <w:noProof/>
        </w:rPr>
        <w:fldChar w:fldCharType="begin"/>
      </w:r>
      <w:r w:rsidRPr="00627937">
        <w:rPr>
          <w:noProof/>
        </w:rPr>
        <w:instrText xml:space="preserve"> PAGEREF _Toc360025891 \h </w:instrText>
      </w:r>
      <w:r w:rsidRPr="00627937">
        <w:rPr>
          <w:noProof/>
        </w:rPr>
      </w:r>
      <w:r w:rsidRPr="00627937">
        <w:rPr>
          <w:noProof/>
        </w:rPr>
        <w:fldChar w:fldCharType="separate"/>
      </w:r>
      <w:r w:rsidR="008855BA">
        <w:rPr>
          <w:noProof/>
        </w:rPr>
        <w:t>126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165</w:t>
      </w:r>
      <w:r>
        <w:rPr>
          <w:noProof/>
        </w:rPr>
        <w:noBreakHyphen/>
        <w:t>45</w:t>
      </w:r>
      <w:r>
        <w:rPr>
          <w:noProof/>
        </w:rPr>
        <w:tab/>
        <w:t>Implementation of Tribunal decisions</w:t>
      </w:r>
      <w:r w:rsidRPr="00627937">
        <w:rPr>
          <w:noProof/>
        </w:rPr>
        <w:tab/>
      </w:r>
      <w:r w:rsidRPr="00627937">
        <w:rPr>
          <w:noProof/>
        </w:rPr>
        <w:fldChar w:fldCharType="begin"/>
      </w:r>
      <w:r w:rsidRPr="00627937">
        <w:rPr>
          <w:noProof/>
        </w:rPr>
        <w:instrText xml:space="preserve"> PAGEREF _Toc360025892 \h </w:instrText>
      </w:r>
      <w:r w:rsidRPr="00627937">
        <w:rPr>
          <w:noProof/>
        </w:rPr>
      </w:r>
      <w:r w:rsidRPr="00627937">
        <w:rPr>
          <w:noProof/>
        </w:rPr>
        <w:fldChar w:fldCharType="separate"/>
      </w:r>
      <w:r w:rsidR="008855BA">
        <w:rPr>
          <w:noProof/>
        </w:rPr>
        <w:t>126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lastRenderedPageBreak/>
        <w:t>165</w:t>
      </w:r>
      <w:r>
        <w:rPr>
          <w:noProof/>
        </w:rPr>
        <w:noBreakHyphen/>
        <w:t>50</w:t>
      </w:r>
      <w:r>
        <w:rPr>
          <w:noProof/>
        </w:rPr>
        <w:tab/>
        <w:t>Pending review not to affect implementation of administrative decisions</w:t>
      </w:r>
      <w:r w:rsidRPr="00627937">
        <w:rPr>
          <w:noProof/>
        </w:rPr>
        <w:tab/>
      </w:r>
      <w:r w:rsidRPr="00627937">
        <w:rPr>
          <w:noProof/>
        </w:rPr>
        <w:fldChar w:fldCharType="begin"/>
      </w:r>
      <w:r w:rsidRPr="00627937">
        <w:rPr>
          <w:noProof/>
        </w:rPr>
        <w:instrText xml:space="preserve"> PAGEREF _Toc360025893 \h </w:instrText>
      </w:r>
      <w:r w:rsidRPr="00627937">
        <w:rPr>
          <w:noProof/>
        </w:rPr>
      </w:r>
      <w:r w:rsidRPr="00627937">
        <w:rPr>
          <w:noProof/>
        </w:rPr>
        <w:fldChar w:fldCharType="separate"/>
      </w:r>
      <w:r w:rsidR="008855BA">
        <w:rPr>
          <w:noProof/>
        </w:rPr>
        <w:t>127</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165</w:t>
      </w:r>
      <w:r>
        <w:rPr>
          <w:noProof/>
        </w:rPr>
        <w:noBreakHyphen/>
        <w:t>55</w:t>
      </w:r>
      <w:r>
        <w:rPr>
          <w:noProof/>
        </w:rPr>
        <w:tab/>
        <w:t>Reviews may be combined</w:t>
      </w:r>
      <w:r w:rsidRPr="00627937">
        <w:rPr>
          <w:noProof/>
        </w:rPr>
        <w:tab/>
      </w:r>
      <w:r w:rsidRPr="00627937">
        <w:rPr>
          <w:noProof/>
        </w:rPr>
        <w:fldChar w:fldCharType="begin"/>
      </w:r>
      <w:r w:rsidRPr="00627937">
        <w:rPr>
          <w:noProof/>
        </w:rPr>
        <w:instrText xml:space="preserve"> PAGEREF _Toc360025894 \h </w:instrText>
      </w:r>
      <w:r w:rsidRPr="00627937">
        <w:rPr>
          <w:noProof/>
        </w:rPr>
      </w:r>
      <w:r w:rsidRPr="00627937">
        <w:rPr>
          <w:noProof/>
        </w:rPr>
        <w:fldChar w:fldCharType="separate"/>
      </w:r>
      <w:r w:rsidR="008855BA">
        <w:rPr>
          <w:noProof/>
        </w:rPr>
        <w:t>127</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170—Court appeals against objection decisions</w:t>
      </w:r>
      <w:r w:rsidRPr="00627937">
        <w:rPr>
          <w:b w:val="0"/>
          <w:noProof/>
          <w:sz w:val="18"/>
        </w:rPr>
        <w:tab/>
      </w:r>
      <w:r w:rsidRPr="00627937">
        <w:rPr>
          <w:b w:val="0"/>
          <w:noProof/>
          <w:sz w:val="18"/>
        </w:rPr>
        <w:fldChar w:fldCharType="begin"/>
      </w:r>
      <w:r w:rsidRPr="00627937">
        <w:rPr>
          <w:b w:val="0"/>
          <w:noProof/>
          <w:sz w:val="18"/>
        </w:rPr>
        <w:instrText xml:space="preserve"> PAGEREF _Toc360025895 \h </w:instrText>
      </w:r>
      <w:r w:rsidRPr="00627937">
        <w:rPr>
          <w:b w:val="0"/>
          <w:noProof/>
          <w:sz w:val="18"/>
        </w:rPr>
      </w:r>
      <w:r w:rsidRPr="00627937">
        <w:rPr>
          <w:b w:val="0"/>
          <w:noProof/>
          <w:sz w:val="18"/>
        </w:rPr>
        <w:fldChar w:fldCharType="separate"/>
      </w:r>
      <w:r w:rsidR="008855BA">
        <w:rPr>
          <w:b w:val="0"/>
          <w:noProof/>
          <w:sz w:val="18"/>
        </w:rPr>
        <w:t>128</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170</w:t>
      </w:r>
      <w:r>
        <w:rPr>
          <w:noProof/>
        </w:rPr>
        <w:noBreakHyphen/>
        <w:t>5</w:t>
      </w:r>
      <w:r>
        <w:rPr>
          <w:noProof/>
        </w:rPr>
        <w:tab/>
        <w:t>Time limit for appeals</w:t>
      </w:r>
      <w:r w:rsidRPr="00627937">
        <w:rPr>
          <w:noProof/>
        </w:rPr>
        <w:tab/>
      </w:r>
      <w:r w:rsidRPr="00627937">
        <w:rPr>
          <w:noProof/>
        </w:rPr>
        <w:fldChar w:fldCharType="begin"/>
      </w:r>
      <w:r w:rsidRPr="00627937">
        <w:rPr>
          <w:noProof/>
        </w:rPr>
        <w:instrText xml:space="preserve"> PAGEREF _Toc360025896 \h </w:instrText>
      </w:r>
      <w:r w:rsidRPr="00627937">
        <w:rPr>
          <w:noProof/>
        </w:rPr>
      </w:r>
      <w:r w:rsidRPr="00627937">
        <w:rPr>
          <w:noProof/>
        </w:rPr>
        <w:fldChar w:fldCharType="separate"/>
      </w:r>
      <w:r w:rsidR="008855BA">
        <w:rPr>
          <w:noProof/>
        </w:rPr>
        <w:t>128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170</w:t>
      </w:r>
      <w:r>
        <w:rPr>
          <w:noProof/>
        </w:rPr>
        <w:noBreakHyphen/>
        <w:t>10</w:t>
      </w:r>
      <w:r>
        <w:rPr>
          <w:noProof/>
        </w:rPr>
        <w:tab/>
        <w:t>Grounds of objection and burden of proof</w:t>
      </w:r>
      <w:r w:rsidRPr="00627937">
        <w:rPr>
          <w:noProof/>
        </w:rPr>
        <w:tab/>
      </w:r>
      <w:r w:rsidRPr="00627937">
        <w:rPr>
          <w:noProof/>
        </w:rPr>
        <w:fldChar w:fldCharType="begin"/>
      </w:r>
      <w:r w:rsidRPr="00627937">
        <w:rPr>
          <w:noProof/>
        </w:rPr>
        <w:instrText xml:space="preserve"> PAGEREF _Toc360025897 \h </w:instrText>
      </w:r>
      <w:r w:rsidRPr="00627937">
        <w:rPr>
          <w:noProof/>
        </w:rPr>
      </w:r>
      <w:r w:rsidRPr="00627937">
        <w:rPr>
          <w:noProof/>
        </w:rPr>
        <w:fldChar w:fldCharType="separate"/>
      </w:r>
      <w:r w:rsidR="008855BA">
        <w:rPr>
          <w:noProof/>
        </w:rPr>
        <w:t>128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170</w:t>
      </w:r>
      <w:r>
        <w:rPr>
          <w:noProof/>
        </w:rPr>
        <w:noBreakHyphen/>
        <w:t>15</w:t>
      </w:r>
      <w:r>
        <w:rPr>
          <w:noProof/>
        </w:rPr>
        <w:tab/>
        <w:t>Order of court on objection decision</w:t>
      </w:r>
      <w:r w:rsidRPr="00627937">
        <w:rPr>
          <w:noProof/>
        </w:rPr>
        <w:tab/>
      </w:r>
      <w:r w:rsidRPr="00627937">
        <w:rPr>
          <w:noProof/>
        </w:rPr>
        <w:fldChar w:fldCharType="begin"/>
      </w:r>
      <w:r w:rsidRPr="00627937">
        <w:rPr>
          <w:noProof/>
        </w:rPr>
        <w:instrText xml:space="preserve"> PAGEREF _Toc360025898 \h </w:instrText>
      </w:r>
      <w:r w:rsidRPr="00627937">
        <w:rPr>
          <w:noProof/>
        </w:rPr>
      </w:r>
      <w:r w:rsidRPr="00627937">
        <w:rPr>
          <w:noProof/>
        </w:rPr>
        <w:fldChar w:fldCharType="separate"/>
      </w:r>
      <w:r w:rsidR="008855BA">
        <w:rPr>
          <w:noProof/>
        </w:rPr>
        <w:t>128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170</w:t>
      </w:r>
      <w:r>
        <w:rPr>
          <w:noProof/>
        </w:rPr>
        <w:noBreakHyphen/>
        <w:t>20</w:t>
      </w:r>
      <w:r>
        <w:rPr>
          <w:noProof/>
        </w:rPr>
        <w:tab/>
        <w:t>Implementation of court order in respect of objection decision</w:t>
      </w:r>
      <w:r w:rsidRPr="00627937">
        <w:rPr>
          <w:noProof/>
        </w:rPr>
        <w:tab/>
      </w:r>
      <w:r w:rsidRPr="00627937">
        <w:rPr>
          <w:noProof/>
        </w:rPr>
        <w:fldChar w:fldCharType="begin"/>
      </w:r>
      <w:r w:rsidRPr="00627937">
        <w:rPr>
          <w:noProof/>
        </w:rPr>
        <w:instrText xml:space="preserve"> PAGEREF _Toc360025899 \h </w:instrText>
      </w:r>
      <w:r w:rsidRPr="00627937">
        <w:rPr>
          <w:noProof/>
        </w:rPr>
      </w:r>
      <w:r w:rsidRPr="00627937">
        <w:rPr>
          <w:noProof/>
        </w:rPr>
        <w:fldChar w:fldCharType="separate"/>
      </w:r>
      <w:r w:rsidR="008855BA">
        <w:rPr>
          <w:noProof/>
        </w:rPr>
        <w:t>128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170</w:t>
      </w:r>
      <w:r>
        <w:rPr>
          <w:noProof/>
        </w:rPr>
        <w:noBreakHyphen/>
        <w:t>25</w:t>
      </w:r>
      <w:r>
        <w:rPr>
          <w:noProof/>
        </w:rPr>
        <w:tab/>
        <w:t>Pending appeal not to affect implementation of administrative decisions</w:t>
      </w:r>
      <w:r w:rsidRPr="00627937">
        <w:rPr>
          <w:noProof/>
        </w:rPr>
        <w:tab/>
      </w:r>
      <w:r w:rsidRPr="00627937">
        <w:rPr>
          <w:noProof/>
        </w:rPr>
        <w:fldChar w:fldCharType="begin"/>
      </w:r>
      <w:r w:rsidRPr="00627937">
        <w:rPr>
          <w:noProof/>
        </w:rPr>
        <w:instrText xml:space="preserve"> PAGEREF _Toc360025900 \h </w:instrText>
      </w:r>
      <w:r w:rsidRPr="00627937">
        <w:rPr>
          <w:noProof/>
        </w:rPr>
      </w:r>
      <w:r w:rsidRPr="00627937">
        <w:rPr>
          <w:noProof/>
        </w:rPr>
        <w:fldChar w:fldCharType="separate"/>
      </w:r>
      <w:r w:rsidR="008855BA">
        <w:rPr>
          <w:noProof/>
        </w:rPr>
        <w:t>129</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170</w:t>
      </w:r>
      <w:r>
        <w:rPr>
          <w:noProof/>
        </w:rPr>
        <w:noBreakHyphen/>
        <w:t>30</w:t>
      </w:r>
      <w:r>
        <w:rPr>
          <w:noProof/>
        </w:rPr>
        <w:tab/>
        <w:t>Appeals may be combined</w:t>
      </w:r>
      <w:r w:rsidRPr="00627937">
        <w:rPr>
          <w:noProof/>
        </w:rPr>
        <w:tab/>
      </w:r>
      <w:r w:rsidRPr="00627937">
        <w:rPr>
          <w:noProof/>
        </w:rPr>
        <w:fldChar w:fldCharType="begin"/>
      </w:r>
      <w:r w:rsidRPr="00627937">
        <w:rPr>
          <w:noProof/>
        </w:rPr>
        <w:instrText xml:space="preserve"> PAGEREF _Toc360025901 \h </w:instrText>
      </w:r>
      <w:r w:rsidRPr="00627937">
        <w:rPr>
          <w:noProof/>
        </w:rPr>
      </w:r>
      <w:r w:rsidRPr="00627937">
        <w:rPr>
          <w:noProof/>
        </w:rPr>
        <w:fldChar w:fldCharType="separate"/>
      </w:r>
      <w:r w:rsidR="008855BA">
        <w:rPr>
          <w:noProof/>
        </w:rPr>
        <w:t>129</w:t>
      </w:r>
      <w:r w:rsidRPr="00627937">
        <w:rPr>
          <w:noProof/>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7</w:t>
      </w:r>
      <w:r>
        <w:rPr>
          <w:noProof/>
        </w:rPr>
        <w:noBreakHyphen/>
        <w:t>3—Penalties</w:t>
      </w:r>
      <w:r w:rsidRPr="00627937">
        <w:rPr>
          <w:b w:val="0"/>
          <w:noProof/>
          <w:sz w:val="18"/>
        </w:rPr>
        <w:tab/>
      </w:r>
      <w:r w:rsidRPr="00627937">
        <w:rPr>
          <w:b w:val="0"/>
          <w:noProof/>
          <w:sz w:val="18"/>
        </w:rPr>
        <w:fldChar w:fldCharType="begin"/>
      </w:r>
      <w:r w:rsidRPr="00627937">
        <w:rPr>
          <w:b w:val="0"/>
          <w:noProof/>
          <w:sz w:val="18"/>
        </w:rPr>
        <w:instrText xml:space="preserve"> PAGEREF _Toc360025902 \h </w:instrText>
      </w:r>
      <w:r w:rsidRPr="00627937">
        <w:rPr>
          <w:b w:val="0"/>
          <w:noProof/>
          <w:sz w:val="18"/>
        </w:rPr>
      </w:r>
      <w:r w:rsidRPr="00627937">
        <w:rPr>
          <w:b w:val="0"/>
          <w:noProof/>
          <w:sz w:val="18"/>
        </w:rPr>
        <w:fldChar w:fldCharType="separate"/>
      </w:r>
      <w:r w:rsidR="008855BA">
        <w:rPr>
          <w:b w:val="0"/>
          <w:noProof/>
          <w:sz w:val="18"/>
        </w:rPr>
        <w:t>130</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175—Administrative penalties</w:t>
      </w:r>
      <w:r w:rsidRPr="00627937">
        <w:rPr>
          <w:b w:val="0"/>
          <w:noProof/>
          <w:sz w:val="18"/>
        </w:rPr>
        <w:tab/>
      </w:r>
      <w:r w:rsidRPr="00627937">
        <w:rPr>
          <w:b w:val="0"/>
          <w:noProof/>
          <w:sz w:val="18"/>
        </w:rPr>
        <w:fldChar w:fldCharType="begin"/>
      </w:r>
      <w:r w:rsidRPr="00627937">
        <w:rPr>
          <w:b w:val="0"/>
          <w:noProof/>
          <w:sz w:val="18"/>
        </w:rPr>
        <w:instrText xml:space="preserve"> PAGEREF _Toc360025903 \h </w:instrText>
      </w:r>
      <w:r w:rsidRPr="00627937">
        <w:rPr>
          <w:b w:val="0"/>
          <w:noProof/>
          <w:sz w:val="18"/>
        </w:rPr>
      </w:r>
      <w:r w:rsidRPr="00627937">
        <w:rPr>
          <w:b w:val="0"/>
          <w:noProof/>
          <w:sz w:val="18"/>
        </w:rPr>
        <w:fldChar w:fldCharType="separate"/>
      </w:r>
      <w:r w:rsidR="008855BA">
        <w:rPr>
          <w:b w:val="0"/>
          <w:noProof/>
          <w:sz w:val="18"/>
        </w:rPr>
        <w:t>130</w:t>
      </w:r>
      <w:r w:rsidRPr="00627937">
        <w:rPr>
          <w:b w:val="0"/>
          <w:noProof/>
          <w:sz w:val="18"/>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175</w:t>
      </w:r>
      <w:r>
        <w:rPr>
          <w:noProof/>
        </w:rPr>
        <w:noBreakHyphen/>
        <w:t>A—Overview</w:t>
      </w:r>
      <w:r w:rsidRPr="00627937">
        <w:rPr>
          <w:b w:val="0"/>
          <w:noProof/>
          <w:sz w:val="18"/>
        </w:rPr>
        <w:tab/>
      </w:r>
      <w:r w:rsidRPr="00627937">
        <w:rPr>
          <w:b w:val="0"/>
          <w:noProof/>
          <w:sz w:val="18"/>
        </w:rPr>
        <w:fldChar w:fldCharType="begin"/>
      </w:r>
      <w:r w:rsidRPr="00627937">
        <w:rPr>
          <w:b w:val="0"/>
          <w:noProof/>
          <w:sz w:val="18"/>
        </w:rPr>
        <w:instrText xml:space="preserve"> PAGEREF _Toc360025904 \h </w:instrText>
      </w:r>
      <w:r w:rsidRPr="00627937">
        <w:rPr>
          <w:b w:val="0"/>
          <w:noProof/>
          <w:sz w:val="18"/>
        </w:rPr>
      </w:r>
      <w:r w:rsidRPr="00627937">
        <w:rPr>
          <w:b w:val="0"/>
          <w:noProof/>
          <w:sz w:val="18"/>
        </w:rPr>
        <w:fldChar w:fldCharType="separate"/>
      </w:r>
      <w:r w:rsidR="008855BA">
        <w:rPr>
          <w:b w:val="0"/>
          <w:noProof/>
          <w:sz w:val="18"/>
        </w:rPr>
        <w:t>130</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_Toc360025905 \h </w:instrText>
      </w:r>
      <w:r w:rsidRPr="00627937">
        <w:rPr>
          <w:noProof/>
        </w:rPr>
      </w:r>
      <w:r w:rsidRPr="00627937">
        <w:rPr>
          <w:noProof/>
        </w:rPr>
        <w:fldChar w:fldCharType="separate"/>
      </w:r>
      <w:r w:rsidR="008855BA">
        <w:rPr>
          <w:noProof/>
        </w:rPr>
        <w:t>130</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175</w:t>
      </w:r>
      <w:r>
        <w:rPr>
          <w:noProof/>
        </w:rPr>
        <w:noBreakHyphen/>
        <w:t>B—Penalties for statements</w:t>
      </w:r>
      <w:r w:rsidRPr="00627937">
        <w:rPr>
          <w:b w:val="0"/>
          <w:noProof/>
          <w:sz w:val="18"/>
        </w:rPr>
        <w:tab/>
      </w:r>
      <w:r w:rsidRPr="00627937">
        <w:rPr>
          <w:b w:val="0"/>
          <w:noProof/>
          <w:sz w:val="18"/>
        </w:rPr>
        <w:fldChar w:fldCharType="begin"/>
      </w:r>
      <w:r w:rsidRPr="00627937">
        <w:rPr>
          <w:b w:val="0"/>
          <w:noProof/>
          <w:sz w:val="18"/>
        </w:rPr>
        <w:instrText xml:space="preserve"> PAGEREF _Toc360025906 \h </w:instrText>
      </w:r>
      <w:r w:rsidRPr="00627937">
        <w:rPr>
          <w:b w:val="0"/>
          <w:noProof/>
          <w:sz w:val="18"/>
        </w:rPr>
      </w:r>
      <w:r w:rsidRPr="00627937">
        <w:rPr>
          <w:b w:val="0"/>
          <w:noProof/>
          <w:sz w:val="18"/>
        </w:rPr>
        <w:fldChar w:fldCharType="separate"/>
      </w:r>
      <w:r w:rsidR="008855BA">
        <w:rPr>
          <w:b w:val="0"/>
          <w:noProof/>
          <w:sz w:val="18"/>
        </w:rPr>
        <w:t>130</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5</w:t>
      </w:r>
      <w:r>
        <w:rPr>
          <w:noProof/>
        </w:rPr>
        <w:tab/>
        <w:t>Application of this Subdivision to statements</w:t>
      </w:r>
      <w:r w:rsidRPr="00627937">
        <w:rPr>
          <w:noProof/>
        </w:rPr>
        <w:tab/>
      </w:r>
      <w:r w:rsidRPr="00627937">
        <w:rPr>
          <w:noProof/>
        </w:rPr>
        <w:fldChar w:fldCharType="begin"/>
      </w:r>
      <w:r w:rsidRPr="00627937">
        <w:rPr>
          <w:noProof/>
        </w:rPr>
        <w:instrText xml:space="preserve"> PAGEREF _Toc360025907 \h </w:instrText>
      </w:r>
      <w:r w:rsidRPr="00627937">
        <w:rPr>
          <w:noProof/>
        </w:rPr>
      </w:r>
      <w:r w:rsidRPr="00627937">
        <w:rPr>
          <w:noProof/>
        </w:rPr>
        <w:fldChar w:fldCharType="separate"/>
      </w:r>
      <w:r w:rsidR="008855BA">
        <w:rPr>
          <w:noProof/>
        </w:rPr>
        <w:t>130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10</w:t>
      </w:r>
      <w:r>
        <w:rPr>
          <w:noProof/>
        </w:rPr>
        <w:tab/>
        <w:t>Penalty for false or misleading statements</w:t>
      </w:r>
      <w:r w:rsidRPr="00627937">
        <w:rPr>
          <w:noProof/>
        </w:rPr>
        <w:tab/>
      </w:r>
      <w:r w:rsidRPr="00627937">
        <w:rPr>
          <w:noProof/>
        </w:rPr>
        <w:fldChar w:fldCharType="begin"/>
      </w:r>
      <w:r w:rsidRPr="00627937">
        <w:rPr>
          <w:noProof/>
        </w:rPr>
        <w:instrText xml:space="preserve"> PAGEREF _Toc360025908 \h </w:instrText>
      </w:r>
      <w:r w:rsidRPr="00627937">
        <w:rPr>
          <w:noProof/>
        </w:rPr>
      </w:r>
      <w:r w:rsidRPr="00627937">
        <w:rPr>
          <w:noProof/>
        </w:rPr>
        <w:fldChar w:fldCharType="separate"/>
      </w:r>
      <w:r w:rsidR="008855BA">
        <w:rPr>
          <w:noProof/>
        </w:rPr>
        <w:t>130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15</w:t>
      </w:r>
      <w:r>
        <w:rPr>
          <w:noProof/>
        </w:rPr>
        <w:tab/>
        <w:t>Amount of penalty</w:t>
      </w:r>
      <w:r w:rsidRPr="00627937">
        <w:rPr>
          <w:noProof/>
        </w:rPr>
        <w:tab/>
      </w:r>
      <w:r w:rsidRPr="00627937">
        <w:rPr>
          <w:noProof/>
        </w:rPr>
        <w:fldChar w:fldCharType="begin"/>
      </w:r>
      <w:r w:rsidRPr="00627937">
        <w:rPr>
          <w:noProof/>
        </w:rPr>
        <w:instrText xml:space="preserve"> PAGEREF _Toc360025909 \h </w:instrText>
      </w:r>
      <w:r w:rsidRPr="00627937">
        <w:rPr>
          <w:noProof/>
        </w:rPr>
      </w:r>
      <w:r w:rsidRPr="00627937">
        <w:rPr>
          <w:noProof/>
        </w:rPr>
        <w:fldChar w:fldCharType="separate"/>
      </w:r>
      <w:r w:rsidR="008855BA">
        <w:rPr>
          <w:noProof/>
        </w:rPr>
        <w:t>131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20</w:t>
      </w:r>
      <w:r>
        <w:rPr>
          <w:noProof/>
        </w:rPr>
        <w:tab/>
      </w:r>
      <w:r w:rsidRPr="000A00D4">
        <w:rPr>
          <w:i/>
          <w:noProof/>
        </w:rPr>
        <w:t>Base penalty amount</w:t>
      </w:r>
      <w:r w:rsidRPr="00627937">
        <w:rPr>
          <w:noProof/>
        </w:rPr>
        <w:tab/>
      </w:r>
      <w:r w:rsidRPr="00627937">
        <w:rPr>
          <w:noProof/>
        </w:rPr>
        <w:fldChar w:fldCharType="begin"/>
      </w:r>
      <w:r w:rsidRPr="00627937">
        <w:rPr>
          <w:noProof/>
        </w:rPr>
        <w:instrText xml:space="preserve"> PAGEREF _Toc360025910 \h </w:instrText>
      </w:r>
      <w:r w:rsidRPr="00627937">
        <w:rPr>
          <w:noProof/>
        </w:rPr>
      </w:r>
      <w:r w:rsidRPr="00627937">
        <w:rPr>
          <w:noProof/>
        </w:rPr>
        <w:fldChar w:fldCharType="separate"/>
      </w:r>
      <w:r w:rsidR="008855BA">
        <w:rPr>
          <w:noProof/>
        </w:rPr>
        <w:t>132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25</w:t>
      </w:r>
      <w:r>
        <w:rPr>
          <w:noProof/>
        </w:rPr>
        <w:tab/>
        <w:t>Increase in penalty</w:t>
      </w:r>
      <w:r w:rsidRPr="00627937">
        <w:rPr>
          <w:noProof/>
        </w:rPr>
        <w:tab/>
      </w:r>
      <w:r w:rsidRPr="00627937">
        <w:rPr>
          <w:noProof/>
        </w:rPr>
        <w:fldChar w:fldCharType="begin"/>
      </w:r>
      <w:r w:rsidRPr="00627937">
        <w:rPr>
          <w:noProof/>
        </w:rPr>
        <w:instrText xml:space="preserve"> PAGEREF _Toc360025911 \h </w:instrText>
      </w:r>
      <w:r w:rsidRPr="00627937">
        <w:rPr>
          <w:noProof/>
        </w:rPr>
      </w:r>
      <w:r w:rsidRPr="00627937">
        <w:rPr>
          <w:noProof/>
        </w:rPr>
        <w:fldChar w:fldCharType="separate"/>
      </w:r>
      <w:r w:rsidR="008855BA">
        <w:rPr>
          <w:noProof/>
        </w:rPr>
        <w:t>132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30</w:t>
      </w:r>
      <w:r>
        <w:rPr>
          <w:noProof/>
        </w:rPr>
        <w:tab/>
        <w:t>Reduction of penalty if entity voluntarily tells the Commissioner</w:t>
      </w:r>
      <w:r w:rsidRPr="00627937">
        <w:rPr>
          <w:noProof/>
        </w:rPr>
        <w:tab/>
      </w:r>
      <w:r w:rsidRPr="00627937">
        <w:rPr>
          <w:noProof/>
        </w:rPr>
        <w:fldChar w:fldCharType="begin"/>
      </w:r>
      <w:r w:rsidRPr="00627937">
        <w:rPr>
          <w:noProof/>
        </w:rPr>
        <w:instrText xml:space="preserve"> PAGEREF _Toc360025912 \h </w:instrText>
      </w:r>
      <w:r w:rsidRPr="00627937">
        <w:rPr>
          <w:noProof/>
        </w:rPr>
      </w:r>
      <w:r w:rsidRPr="00627937">
        <w:rPr>
          <w:noProof/>
        </w:rPr>
        <w:fldChar w:fldCharType="separate"/>
      </w:r>
      <w:r w:rsidR="008855BA">
        <w:rPr>
          <w:noProof/>
        </w:rPr>
        <w:t>133</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175</w:t>
      </w:r>
      <w:r>
        <w:rPr>
          <w:noProof/>
        </w:rPr>
        <w:noBreakHyphen/>
        <w:t>C—Penalties for failing to lodge documents on time</w:t>
      </w:r>
      <w:r w:rsidRPr="00627937">
        <w:rPr>
          <w:b w:val="0"/>
          <w:noProof/>
          <w:sz w:val="18"/>
        </w:rPr>
        <w:tab/>
      </w:r>
      <w:r w:rsidRPr="00627937">
        <w:rPr>
          <w:b w:val="0"/>
          <w:noProof/>
          <w:sz w:val="18"/>
        </w:rPr>
        <w:fldChar w:fldCharType="begin"/>
      </w:r>
      <w:r w:rsidRPr="00627937">
        <w:rPr>
          <w:b w:val="0"/>
          <w:noProof/>
          <w:sz w:val="18"/>
        </w:rPr>
        <w:instrText xml:space="preserve"> PAGEREF _Toc360025913 \h </w:instrText>
      </w:r>
      <w:r w:rsidRPr="00627937">
        <w:rPr>
          <w:b w:val="0"/>
          <w:noProof/>
          <w:sz w:val="18"/>
        </w:rPr>
      </w:r>
      <w:r w:rsidRPr="00627937">
        <w:rPr>
          <w:b w:val="0"/>
          <w:noProof/>
          <w:sz w:val="18"/>
        </w:rPr>
        <w:fldChar w:fldCharType="separate"/>
      </w:r>
      <w:r w:rsidR="008855BA">
        <w:rPr>
          <w:b w:val="0"/>
          <w:noProof/>
          <w:sz w:val="18"/>
        </w:rPr>
        <w:t>134</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35</w:t>
      </w:r>
      <w:r>
        <w:rPr>
          <w:noProof/>
        </w:rPr>
        <w:tab/>
        <w:t>Liability to penalty</w:t>
      </w:r>
      <w:r w:rsidRPr="00627937">
        <w:rPr>
          <w:noProof/>
        </w:rPr>
        <w:tab/>
      </w:r>
      <w:r w:rsidRPr="00627937">
        <w:rPr>
          <w:noProof/>
        </w:rPr>
        <w:fldChar w:fldCharType="begin"/>
      </w:r>
      <w:r w:rsidRPr="00627937">
        <w:rPr>
          <w:noProof/>
        </w:rPr>
        <w:instrText xml:space="preserve"> PAGEREF _Toc360025914 \h </w:instrText>
      </w:r>
      <w:r w:rsidRPr="00627937">
        <w:rPr>
          <w:noProof/>
        </w:rPr>
      </w:r>
      <w:r w:rsidRPr="00627937">
        <w:rPr>
          <w:noProof/>
        </w:rPr>
        <w:fldChar w:fldCharType="separate"/>
      </w:r>
      <w:r w:rsidR="008855BA">
        <w:rPr>
          <w:noProof/>
        </w:rPr>
        <w:t>134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40</w:t>
      </w:r>
      <w:r>
        <w:rPr>
          <w:noProof/>
        </w:rPr>
        <w:tab/>
        <w:t>Amount of penalty</w:t>
      </w:r>
      <w:r w:rsidRPr="00627937">
        <w:rPr>
          <w:noProof/>
        </w:rPr>
        <w:tab/>
      </w:r>
      <w:r w:rsidRPr="00627937">
        <w:rPr>
          <w:noProof/>
        </w:rPr>
        <w:fldChar w:fldCharType="begin"/>
      </w:r>
      <w:r w:rsidRPr="00627937">
        <w:rPr>
          <w:noProof/>
        </w:rPr>
        <w:instrText xml:space="preserve"> PAGEREF _Toc360025915 \h </w:instrText>
      </w:r>
      <w:r w:rsidRPr="00627937">
        <w:rPr>
          <w:noProof/>
        </w:rPr>
      </w:r>
      <w:r w:rsidRPr="00627937">
        <w:rPr>
          <w:noProof/>
        </w:rPr>
        <w:fldChar w:fldCharType="separate"/>
      </w:r>
      <w:r w:rsidR="008855BA">
        <w:rPr>
          <w:noProof/>
        </w:rPr>
        <w:t>134</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175</w:t>
      </w:r>
      <w:r>
        <w:rPr>
          <w:noProof/>
        </w:rPr>
        <w:noBreakHyphen/>
        <w:t>D—Machinery provisions for administrative penalties</w:t>
      </w:r>
      <w:r w:rsidRPr="00627937">
        <w:rPr>
          <w:b w:val="0"/>
          <w:noProof/>
          <w:sz w:val="18"/>
        </w:rPr>
        <w:tab/>
      </w:r>
      <w:r w:rsidRPr="00627937">
        <w:rPr>
          <w:b w:val="0"/>
          <w:noProof/>
          <w:sz w:val="18"/>
        </w:rPr>
        <w:fldChar w:fldCharType="begin"/>
      </w:r>
      <w:r w:rsidRPr="00627937">
        <w:rPr>
          <w:b w:val="0"/>
          <w:noProof/>
          <w:sz w:val="18"/>
        </w:rPr>
        <w:instrText xml:space="preserve"> PAGEREF _Toc360025916 \h </w:instrText>
      </w:r>
      <w:r w:rsidRPr="00627937">
        <w:rPr>
          <w:b w:val="0"/>
          <w:noProof/>
          <w:sz w:val="18"/>
        </w:rPr>
      </w:r>
      <w:r w:rsidRPr="00627937">
        <w:rPr>
          <w:b w:val="0"/>
          <w:noProof/>
          <w:sz w:val="18"/>
        </w:rPr>
        <w:fldChar w:fldCharType="separate"/>
      </w:r>
      <w:r w:rsidR="008855BA">
        <w:rPr>
          <w:b w:val="0"/>
          <w:noProof/>
          <w:sz w:val="18"/>
        </w:rPr>
        <w:t>135</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45</w:t>
      </w:r>
      <w:r>
        <w:rPr>
          <w:noProof/>
        </w:rPr>
        <w:tab/>
        <w:t>Scope of Subdivision</w:t>
      </w:r>
      <w:r w:rsidRPr="00627937">
        <w:rPr>
          <w:noProof/>
        </w:rPr>
        <w:tab/>
      </w:r>
      <w:r w:rsidRPr="00627937">
        <w:rPr>
          <w:noProof/>
        </w:rPr>
        <w:fldChar w:fldCharType="begin"/>
      </w:r>
      <w:r w:rsidRPr="00627937">
        <w:rPr>
          <w:noProof/>
        </w:rPr>
        <w:instrText xml:space="preserve"> PAGEREF _Toc360025917 \h </w:instrText>
      </w:r>
      <w:r w:rsidRPr="00627937">
        <w:rPr>
          <w:noProof/>
        </w:rPr>
      </w:r>
      <w:r w:rsidRPr="00627937">
        <w:rPr>
          <w:noProof/>
        </w:rPr>
        <w:fldChar w:fldCharType="separate"/>
      </w:r>
      <w:r w:rsidR="008855BA">
        <w:rPr>
          <w:noProof/>
        </w:rPr>
        <w:t>135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50</w:t>
      </w:r>
      <w:r>
        <w:rPr>
          <w:noProof/>
        </w:rPr>
        <w:tab/>
        <w:t>Notification of liability</w:t>
      </w:r>
      <w:r w:rsidRPr="00627937">
        <w:rPr>
          <w:noProof/>
        </w:rPr>
        <w:tab/>
      </w:r>
      <w:r w:rsidRPr="00627937">
        <w:rPr>
          <w:noProof/>
        </w:rPr>
        <w:fldChar w:fldCharType="begin"/>
      </w:r>
      <w:r w:rsidRPr="00627937">
        <w:rPr>
          <w:noProof/>
        </w:rPr>
        <w:instrText xml:space="preserve"> PAGEREF _Toc360025918 \h </w:instrText>
      </w:r>
      <w:r w:rsidRPr="00627937">
        <w:rPr>
          <w:noProof/>
        </w:rPr>
      </w:r>
      <w:r w:rsidRPr="00627937">
        <w:rPr>
          <w:noProof/>
        </w:rPr>
        <w:fldChar w:fldCharType="separate"/>
      </w:r>
      <w:r w:rsidR="008855BA">
        <w:rPr>
          <w:noProof/>
        </w:rPr>
        <w:t>135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55</w:t>
      </w:r>
      <w:r>
        <w:rPr>
          <w:noProof/>
        </w:rPr>
        <w:tab/>
        <w:t>Due date for penalty</w:t>
      </w:r>
      <w:r w:rsidRPr="00627937">
        <w:rPr>
          <w:noProof/>
        </w:rPr>
        <w:tab/>
      </w:r>
      <w:r w:rsidRPr="00627937">
        <w:rPr>
          <w:noProof/>
        </w:rPr>
        <w:fldChar w:fldCharType="begin"/>
      </w:r>
      <w:r w:rsidRPr="00627937">
        <w:rPr>
          <w:noProof/>
        </w:rPr>
        <w:instrText xml:space="preserve"> PAGEREF _Toc360025919 \h </w:instrText>
      </w:r>
      <w:r w:rsidRPr="00627937">
        <w:rPr>
          <w:noProof/>
        </w:rPr>
      </w:r>
      <w:r w:rsidRPr="00627937">
        <w:rPr>
          <w:noProof/>
        </w:rPr>
        <w:fldChar w:fldCharType="separate"/>
      </w:r>
      <w:r w:rsidR="008855BA">
        <w:rPr>
          <w:noProof/>
        </w:rPr>
        <w:t>135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60</w:t>
      </w:r>
      <w:r>
        <w:rPr>
          <w:noProof/>
        </w:rPr>
        <w:tab/>
        <w:t>Remission of penalty</w:t>
      </w:r>
      <w:r w:rsidRPr="00627937">
        <w:rPr>
          <w:noProof/>
        </w:rPr>
        <w:tab/>
      </w:r>
      <w:r w:rsidRPr="00627937">
        <w:rPr>
          <w:noProof/>
        </w:rPr>
        <w:fldChar w:fldCharType="begin"/>
      </w:r>
      <w:r w:rsidRPr="00627937">
        <w:rPr>
          <w:noProof/>
        </w:rPr>
        <w:instrText xml:space="preserve"> PAGEREF _Toc360025920 \h </w:instrText>
      </w:r>
      <w:r w:rsidRPr="00627937">
        <w:rPr>
          <w:noProof/>
        </w:rPr>
      </w:r>
      <w:r w:rsidRPr="00627937">
        <w:rPr>
          <w:noProof/>
        </w:rPr>
        <w:fldChar w:fldCharType="separate"/>
      </w:r>
      <w:r w:rsidR="008855BA">
        <w:rPr>
          <w:noProof/>
        </w:rPr>
        <w:t>135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65</w:t>
      </w:r>
      <w:r>
        <w:rPr>
          <w:noProof/>
        </w:rPr>
        <w:tab/>
        <w:t>General interest charge on unpaid penalty</w:t>
      </w:r>
      <w:r w:rsidRPr="00627937">
        <w:rPr>
          <w:noProof/>
        </w:rPr>
        <w:tab/>
      </w:r>
      <w:r w:rsidRPr="00627937">
        <w:rPr>
          <w:noProof/>
        </w:rPr>
        <w:fldChar w:fldCharType="begin"/>
      </w:r>
      <w:r w:rsidRPr="00627937">
        <w:rPr>
          <w:noProof/>
        </w:rPr>
        <w:instrText xml:space="preserve"> PAGEREF _Toc360025921 \h </w:instrText>
      </w:r>
      <w:r w:rsidRPr="00627937">
        <w:rPr>
          <w:noProof/>
        </w:rPr>
      </w:r>
      <w:r w:rsidRPr="00627937">
        <w:rPr>
          <w:noProof/>
        </w:rPr>
        <w:fldChar w:fldCharType="separate"/>
      </w:r>
      <w:r w:rsidR="008855BA">
        <w:rPr>
          <w:noProof/>
        </w:rPr>
        <w:t>136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175</w:t>
      </w:r>
      <w:r>
        <w:rPr>
          <w:noProof/>
        </w:rPr>
        <w:noBreakHyphen/>
        <w:t>70</w:t>
      </w:r>
      <w:r>
        <w:rPr>
          <w:noProof/>
        </w:rPr>
        <w:tab/>
        <w:t>Collection of penalty by Commissioner of Taxation</w:t>
      </w:r>
      <w:r w:rsidRPr="00627937">
        <w:rPr>
          <w:noProof/>
        </w:rPr>
        <w:tab/>
      </w:r>
      <w:r w:rsidRPr="00627937">
        <w:rPr>
          <w:noProof/>
        </w:rPr>
        <w:fldChar w:fldCharType="begin"/>
      </w:r>
      <w:r w:rsidRPr="00627937">
        <w:rPr>
          <w:noProof/>
        </w:rPr>
        <w:instrText xml:space="preserve"> PAGEREF _Toc360025922 \h </w:instrText>
      </w:r>
      <w:r w:rsidRPr="00627937">
        <w:rPr>
          <w:noProof/>
        </w:rPr>
      </w:r>
      <w:r w:rsidRPr="00627937">
        <w:rPr>
          <w:noProof/>
        </w:rPr>
        <w:fldChar w:fldCharType="separate"/>
      </w:r>
      <w:r w:rsidR="008855BA">
        <w:rPr>
          <w:noProof/>
        </w:rPr>
        <w:t>136</w:t>
      </w:r>
      <w:r w:rsidRPr="00627937">
        <w:rPr>
          <w:noProof/>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lastRenderedPageBreak/>
        <w:t>Part 7</w:t>
      </w:r>
      <w:r>
        <w:rPr>
          <w:noProof/>
        </w:rPr>
        <w:noBreakHyphen/>
        <w:t>4—Application of this Act to entities</w:t>
      </w:r>
      <w:r w:rsidRPr="00627937">
        <w:rPr>
          <w:b w:val="0"/>
          <w:noProof/>
          <w:sz w:val="18"/>
        </w:rPr>
        <w:tab/>
      </w:r>
      <w:r w:rsidRPr="00627937">
        <w:rPr>
          <w:b w:val="0"/>
          <w:noProof/>
          <w:sz w:val="18"/>
        </w:rPr>
        <w:fldChar w:fldCharType="begin"/>
      </w:r>
      <w:r w:rsidRPr="00627937">
        <w:rPr>
          <w:b w:val="0"/>
          <w:noProof/>
          <w:sz w:val="18"/>
        </w:rPr>
        <w:instrText xml:space="preserve"> PAGEREF _Toc360025923 \h </w:instrText>
      </w:r>
      <w:r w:rsidRPr="00627937">
        <w:rPr>
          <w:b w:val="0"/>
          <w:noProof/>
          <w:sz w:val="18"/>
        </w:rPr>
      </w:r>
      <w:r w:rsidRPr="00627937">
        <w:rPr>
          <w:b w:val="0"/>
          <w:noProof/>
          <w:sz w:val="18"/>
        </w:rPr>
        <w:fldChar w:fldCharType="separate"/>
      </w:r>
      <w:r w:rsidR="008855BA">
        <w:rPr>
          <w:b w:val="0"/>
          <w:noProof/>
          <w:sz w:val="18"/>
        </w:rPr>
        <w:t>138</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180—Obligations, liabilities and offences</w:t>
      </w:r>
      <w:r w:rsidRPr="00627937">
        <w:rPr>
          <w:b w:val="0"/>
          <w:noProof/>
          <w:sz w:val="18"/>
        </w:rPr>
        <w:tab/>
      </w:r>
      <w:r w:rsidRPr="00627937">
        <w:rPr>
          <w:b w:val="0"/>
          <w:noProof/>
          <w:sz w:val="18"/>
        </w:rPr>
        <w:fldChar w:fldCharType="begin"/>
      </w:r>
      <w:r w:rsidRPr="00627937">
        <w:rPr>
          <w:b w:val="0"/>
          <w:noProof/>
          <w:sz w:val="18"/>
        </w:rPr>
        <w:instrText xml:space="preserve"> PAGEREF _Toc360025924 \h </w:instrText>
      </w:r>
      <w:r w:rsidRPr="00627937">
        <w:rPr>
          <w:b w:val="0"/>
          <w:noProof/>
          <w:sz w:val="18"/>
        </w:rPr>
      </w:r>
      <w:r w:rsidRPr="00627937">
        <w:rPr>
          <w:b w:val="0"/>
          <w:noProof/>
          <w:sz w:val="18"/>
        </w:rPr>
        <w:fldChar w:fldCharType="separate"/>
      </w:r>
      <w:r w:rsidR="008855BA">
        <w:rPr>
          <w:b w:val="0"/>
          <w:noProof/>
          <w:sz w:val="18"/>
        </w:rPr>
        <w:t>138</w:t>
      </w:r>
      <w:r w:rsidRPr="00627937">
        <w:rPr>
          <w:b w:val="0"/>
          <w:noProof/>
          <w:sz w:val="18"/>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180</w:t>
      </w:r>
      <w:r>
        <w:rPr>
          <w:noProof/>
        </w:rPr>
        <w:noBreakHyphen/>
        <w:t>A—Overview</w:t>
      </w:r>
      <w:r w:rsidRPr="00627937">
        <w:rPr>
          <w:b w:val="0"/>
          <w:noProof/>
          <w:sz w:val="18"/>
        </w:rPr>
        <w:tab/>
      </w:r>
      <w:r w:rsidRPr="00627937">
        <w:rPr>
          <w:b w:val="0"/>
          <w:noProof/>
          <w:sz w:val="18"/>
        </w:rPr>
        <w:fldChar w:fldCharType="begin"/>
      </w:r>
      <w:r w:rsidRPr="00627937">
        <w:rPr>
          <w:b w:val="0"/>
          <w:noProof/>
          <w:sz w:val="18"/>
        </w:rPr>
        <w:instrText xml:space="preserve"> PAGEREF _Toc360025925 \h </w:instrText>
      </w:r>
      <w:r w:rsidRPr="00627937">
        <w:rPr>
          <w:b w:val="0"/>
          <w:noProof/>
          <w:sz w:val="18"/>
        </w:rPr>
      </w:r>
      <w:r w:rsidRPr="00627937">
        <w:rPr>
          <w:b w:val="0"/>
          <w:noProof/>
          <w:sz w:val="18"/>
        </w:rPr>
        <w:fldChar w:fldCharType="separate"/>
      </w:r>
      <w:r w:rsidR="008855BA">
        <w:rPr>
          <w:b w:val="0"/>
          <w:noProof/>
          <w:sz w:val="18"/>
        </w:rPr>
        <w:t>138</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180</w:t>
      </w:r>
      <w:r>
        <w:rPr>
          <w:noProof/>
        </w:rPr>
        <w:noBreakHyphen/>
        <w:t>1</w:t>
      </w:r>
      <w:r>
        <w:rPr>
          <w:noProof/>
        </w:rPr>
        <w:tab/>
        <w:t>Simplified outline</w:t>
      </w:r>
      <w:r w:rsidRPr="00627937">
        <w:rPr>
          <w:noProof/>
        </w:rPr>
        <w:tab/>
      </w:r>
      <w:r w:rsidRPr="00627937">
        <w:rPr>
          <w:noProof/>
        </w:rPr>
        <w:fldChar w:fldCharType="begin"/>
      </w:r>
      <w:r w:rsidRPr="00627937">
        <w:rPr>
          <w:noProof/>
        </w:rPr>
        <w:instrText xml:space="preserve"> PAGEREF _Toc360025926 \h </w:instrText>
      </w:r>
      <w:r w:rsidRPr="00627937">
        <w:rPr>
          <w:noProof/>
        </w:rPr>
      </w:r>
      <w:r w:rsidRPr="00627937">
        <w:rPr>
          <w:noProof/>
        </w:rPr>
        <w:fldChar w:fldCharType="separate"/>
      </w:r>
      <w:r w:rsidR="008855BA">
        <w:rPr>
          <w:noProof/>
        </w:rPr>
        <w:t>138</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180</w:t>
      </w:r>
      <w:r>
        <w:rPr>
          <w:noProof/>
        </w:rPr>
        <w:noBreakHyphen/>
        <w:t>B—Unincorporated associations and bodies of persons</w:t>
      </w:r>
      <w:r w:rsidRPr="00627937">
        <w:rPr>
          <w:b w:val="0"/>
          <w:noProof/>
          <w:sz w:val="18"/>
        </w:rPr>
        <w:tab/>
      </w:r>
      <w:r w:rsidRPr="00627937">
        <w:rPr>
          <w:b w:val="0"/>
          <w:noProof/>
          <w:sz w:val="18"/>
        </w:rPr>
        <w:fldChar w:fldCharType="begin"/>
      </w:r>
      <w:r w:rsidRPr="00627937">
        <w:rPr>
          <w:b w:val="0"/>
          <w:noProof/>
          <w:sz w:val="18"/>
        </w:rPr>
        <w:instrText xml:space="preserve"> PAGEREF _Toc360025927 \h </w:instrText>
      </w:r>
      <w:r w:rsidRPr="00627937">
        <w:rPr>
          <w:b w:val="0"/>
          <w:noProof/>
          <w:sz w:val="18"/>
        </w:rPr>
      </w:r>
      <w:r w:rsidRPr="00627937">
        <w:rPr>
          <w:b w:val="0"/>
          <w:noProof/>
          <w:sz w:val="18"/>
        </w:rPr>
        <w:fldChar w:fldCharType="separate"/>
      </w:r>
      <w:r w:rsidR="008855BA">
        <w:rPr>
          <w:b w:val="0"/>
          <w:noProof/>
          <w:sz w:val="18"/>
        </w:rPr>
        <w:t>138</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180</w:t>
      </w:r>
      <w:r>
        <w:rPr>
          <w:noProof/>
        </w:rPr>
        <w:noBreakHyphen/>
        <w:t>5</w:t>
      </w:r>
      <w:r>
        <w:rPr>
          <w:noProof/>
        </w:rPr>
        <w:tab/>
        <w:t>Obligations and liabilities</w:t>
      </w:r>
      <w:r w:rsidRPr="00627937">
        <w:rPr>
          <w:noProof/>
        </w:rPr>
        <w:tab/>
      </w:r>
      <w:r w:rsidRPr="00627937">
        <w:rPr>
          <w:noProof/>
        </w:rPr>
        <w:fldChar w:fldCharType="begin"/>
      </w:r>
      <w:r w:rsidRPr="00627937">
        <w:rPr>
          <w:noProof/>
        </w:rPr>
        <w:instrText xml:space="preserve"> PAGEREF _Toc360025928 \h </w:instrText>
      </w:r>
      <w:r w:rsidRPr="00627937">
        <w:rPr>
          <w:noProof/>
        </w:rPr>
      </w:r>
      <w:r w:rsidRPr="00627937">
        <w:rPr>
          <w:noProof/>
        </w:rPr>
        <w:fldChar w:fldCharType="separate"/>
      </w:r>
      <w:r w:rsidR="008855BA">
        <w:rPr>
          <w:noProof/>
        </w:rPr>
        <w:t>138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180</w:t>
      </w:r>
      <w:r>
        <w:rPr>
          <w:noProof/>
        </w:rPr>
        <w:noBreakHyphen/>
        <w:t>10</w:t>
      </w:r>
      <w:r>
        <w:rPr>
          <w:noProof/>
        </w:rPr>
        <w:tab/>
        <w:t>Offences</w:t>
      </w:r>
      <w:r w:rsidRPr="00627937">
        <w:rPr>
          <w:noProof/>
        </w:rPr>
        <w:tab/>
      </w:r>
      <w:r w:rsidRPr="00627937">
        <w:rPr>
          <w:noProof/>
        </w:rPr>
        <w:fldChar w:fldCharType="begin"/>
      </w:r>
      <w:r w:rsidRPr="00627937">
        <w:rPr>
          <w:noProof/>
        </w:rPr>
        <w:instrText xml:space="preserve"> PAGEREF _Toc360025929 \h </w:instrText>
      </w:r>
      <w:r w:rsidRPr="00627937">
        <w:rPr>
          <w:noProof/>
        </w:rPr>
      </w:r>
      <w:r w:rsidRPr="00627937">
        <w:rPr>
          <w:noProof/>
        </w:rPr>
        <w:fldChar w:fldCharType="separate"/>
      </w:r>
      <w:r w:rsidR="008855BA">
        <w:rPr>
          <w:noProof/>
        </w:rPr>
        <w:t>139</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180</w:t>
      </w:r>
      <w:r>
        <w:rPr>
          <w:noProof/>
        </w:rPr>
        <w:noBreakHyphen/>
        <w:t>15</w:t>
      </w:r>
      <w:r>
        <w:rPr>
          <w:noProof/>
        </w:rPr>
        <w:tab/>
        <w:t>Offences—defences</w:t>
      </w:r>
      <w:r w:rsidRPr="00627937">
        <w:rPr>
          <w:noProof/>
        </w:rPr>
        <w:tab/>
      </w:r>
      <w:r w:rsidRPr="00627937">
        <w:rPr>
          <w:noProof/>
        </w:rPr>
        <w:fldChar w:fldCharType="begin"/>
      </w:r>
      <w:r w:rsidRPr="00627937">
        <w:rPr>
          <w:noProof/>
        </w:rPr>
        <w:instrText xml:space="preserve"> PAGEREF _Toc360025930 \h </w:instrText>
      </w:r>
      <w:r w:rsidRPr="00627937">
        <w:rPr>
          <w:noProof/>
        </w:rPr>
      </w:r>
      <w:r w:rsidRPr="00627937">
        <w:rPr>
          <w:noProof/>
        </w:rPr>
        <w:fldChar w:fldCharType="separate"/>
      </w:r>
      <w:r w:rsidR="008855BA">
        <w:rPr>
          <w:noProof/>
        </w:rPr>
        <w:t>139</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180</w:t>
      </w:r>
      <w:r>
        <w:rPr>
          <w:noProof/>
        </w:rPr>
        <w:noBreakHyphen/>
        <w:t>C—Trusts</w:t>
      </w:r>
      <w:r w:rsidRPr="00627937">
        <w:rPr>
          <w:b w:val="0"/>
          <w:noProof/>
          <w:sz w:val="18"/>
        </w:rPr>
        <w:tab/>
      </w:r>
      <w:r w:rsidRPr="00627937">
        <w:rPr>
          <w:b w:val="0"/>
          <w:noProof/>
          <w:sz w:val="18"/>
        </w:rPr>
        <w:fldChar w:fldCharType="begin"/>
      </w:r>
      <w:r w:rsidRPr="00627937">
        <w:rPr>
          <w:b w:val="0"/>
          <w:noProof/>
          <w:sz w:val="18"/>
        </w:rPr>
        <w:instrText xml:space="preserve"> PAGEREF _Toc360025931 \h </w:instrText>
      </w:r>
      <w:r w:rsidRPr="00627937">
        <w:rPr>
          <w:b w:val="0"/>
          <w:noProof/>
          <w:sz w:val="18"/>
        </w:rPr>
      </w:r>
      <w:r w:rsidRPr="00627937">
        <w:rPr>
          <w:b w:val="0"/>
          <w:noProof/>
          <w:sz w:val="18"/>
        </w:rPr>
        <w:fldChar w:fldCharType="separate"/>
      </w:r>
      <w:r w:rsidR="008855BA">
        <w:rPr>
          <w:b w:val="0"/>
          <w:noProof/>
          <w:sz w:val="18"/>
        </w:rPr>
        <w:t>140</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180</w:t>
      </w:r>
      <w:r>
        <w:rPr>
          <w:noProof/>
        </w:rPr>
        <w:noBreakHyphen/>
        <w:t>20</w:t>
      </w:r>
      <w:r>
        <w:rPr>
          <w:noProof/>
        </w:rPr>
        <w:tab/>
        <w:t>Obligations and liabilities</w:t>
      </w:r>
      <w:r w:rsidRPr="00627937">
        <w:rPr>
          <w:noProof/>
        </w:rPr>
        <w:tab/>
      </w:r>
      <w:r w:rsidRPr="00627937">
        <w:rPr>
          <w:noProof/>
        </w:rPr>
        <w:fldChar w:fldCharType="begin"/>
      </w:r>
      <w:r w:rsidRPr="00627937">
        <w:rPr>
          <w:noProof/>
        </w:rPr>
        <w:instrText xml:space="preserve"> PAGEREF _Toc360025932 \h </w:instrText>
      </w:r>
      <w:r w:rsidRPr="00627937">
        <w:rPr>
          <w:noProof/>
        </w:rPr>
      </w:r>
      <w:r w:rsidRPr="00627937">
        <w:rPr>
          <w:noProof/>
        </w:rPr>
        <w:fldChar w:fldCharType="separate"/>
      </w:r>
      <w:r w:rsidR="008855BA">
        <w:rPr>
          <w:noProof/>
        </w:rPr>
        <w:t>140</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180</w:t>
      </w:r>
      <w:r>
        <w:rPr>
          <w:noProof/>
        </w:rPr>
        <w:noBreakHyphen/>
        <w:t>25</w:t>
      </w:r>
      <w:r>
        <w:rPr>
          <w:noProof/>
        </w:rPr>
        <w:tab/>
        <w:t>Offences</w:t>
      </w:r>
      <w:r w:rsidRPr="00627937">
        <w:rPr>
          <w:noProof/>
        </w:rPr>
        <w:tab/>
      </w:r>
      <w:r w:rsidRPr="00627937">
        <w:rPr>
          <w:noProof/>
        </w:rPr>
        <w:fldChar w:fldCharType="begin"/>
      </w:r>
      <w:r w:rsidRPr="00627937">
        <w:rPr>
          <w:noProof/>
        </w:rPr>
        <w:instrText xml:space="preserve"> PAGEREF _Toc360025933 \h </w:instrText>
      </w:r>
      <w:r w:rsidRPr="00627937">
        <w:rPr>
          <w:noProof/>
        </w:rPr>
      </w:r>
      <w:r w:rsidRPr="00627937">
        <w:rPr>
          <w:noProof/>
        </w:rPr>
        <w:fldChar w:fldCharType="separate"/>
      </w:r>
      <w:r w:rsidR="008855BA">
        <w:rPr>
          <w:noProof/>
        </w:rPr>
        <w:t>141</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180</w:t>
      </w:r>
      <w:r>
        <w:rPr>
          <w:noProof/>
        </w:rPr>
        <w:noBreakHyphen/>
        <w:t>D—Bodies corporate</w:t>
      </w:r>
      <w:r w:rsidRPr="00627937">
        <w:rPr>
          <w:b w:val="0"/>
          <w:noProof/>
          <w:sz w:val="18"/>
        </w:rPr>
        <w:tab/>
      </w:r>
      <w:r w:rsidRPr="00627937">
        <w:rPr>
          <w:b w:val="0"/>
          <w:noProof/>
          <w:sz w:val="18"/>
        </w:rPr>
        <w:fldChar w:fldCharType="begin"/>
      </w:r>
      <w:r w:rsidRPr="00627937">
        <w:rPr>
          <w:b w:val="0"/>
          <w:noProof/>
          <w:sz w:val="18"/>
        </w:rPr>
        <w:instrText xml:space="preserve"> PAGEREF _Toc360025934 \h </w:instrText>
      </w:r>
      <w:r w:rsidRPr="00627937">
        <w:rPr>
          <w:b w:val="0"/>
          <w:noProof/>
          <w:sz w:val="18"/>
        </w:rPr>
      </w:r>
      <w:r w:rsidRPr="00627937">
        <w:rPr>
          <w:b w:val="0"/>
          <w:noProof/>
          <w:sz w:val="18"/>
        </w:rPr>
        <w:fldChar w:fldCharType="separate"/>
      </w:r>
      <w:r w:rsidR="008855BA">
        <w:rPr>
          <w:b w:val="0"/>
          <w:noProof/>
          <w:sz w:val="18"/>
        </w:rPr>
        <w:t>141</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180</w:t>
      </w:r>
      <w:r>
        <w:rPr>
          <w:noProof/>
        </w:rPr>
        <w:noBreakHyphen/>
        <w:t>30</w:t>
      </w:r>
      <w:r>
        <w:rPr>
          <w:noProof/>
        </w:rPr>
        <w:tab/>
        <w:t>Liabilities</w:t>
      </w:r>
      <w:r w:rsidRPr="00627937">
        <w:rPr>
          <w:noProof/>
        </w:rPr>
        <w:tab/>
      </w:r>
      <w:r w:rsidRPr="00627937">
        <w:rPr>
          <w:noProof/>
        </w:rPr>
        <w:fldChar w:fldCharType="begin"/>
      </w:r>
      <w:r w:rsidRPr="00627937">
        <w:rPr>
          <w:noProof/>
        </w:rPr>
        <w:instrText xml:space="preserve"> PAGEREF _Toc360025935 \h </w:instrText>
      </w:r>
      <w:r w:rsidRPr="00627937">
        <w:rPr>
          <w:noProof/>
        </w:rPr>
      </w:r>
      <w:r w:rsidRPr="00627937">
        <w:rPr>
          <w:noProof/>
        </w:rPr>
        <w:fldChar w:fldCharType="separate"/>
      </w:r>
      <w:r w:rsidR="008855BA">
        <w:rPr>
          <w:noProof/>
        </w:rPr>
        <w:t>141</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180</w:t>
      </w:r>
      <w:r>
        <w:rPr>
          <w:noProof/>
        </w:rPr>
        <w:noBreakHyphen/>
        <w:t>E—Rights of indemnity and contribution</w:t>
      </w:r>
      <w:r w:rsidRPr="00627937">
        <w:rPr>
          <w:b w:val="0"/>
          <w:noProof/>
          <w:sz w:val="18"/>
        </w:rPr>
        <w:tab/>
      </w:r>
      <w:r w:rsidRPr="00627937">
        <w:rPr>
          <w:b w:val="0"/>
          <w:noProof/>
          <w:sz w:val="18"/>
        </w:rPr>
        <w:fldChar w:fldCharType="begin"/>
      </w:r>
      <w:r w:rsidRPr="00627937">
        <w:rPr>
          <w:b w:val="0"/>
          <w:noProof/>
          <w:sz w:val="18"/>
        </w:rPr>
        <w:instrText xml:space="preserve"> PAGEREF _Toc360025936 \h </w:instrText>
      </w:r>
      <w:r w:rsidRPr="00627937">
        <w:rPr>
          <w:b w:val="0"/>
          <w:noProof/>
          <w:sz w:val="18"/>
        </w:rPr>
      </w:r>
      <w:r w:rsidRPr="00627937">
        <w:rPr>
          <w:b w:val="0"/>
          <w:noProof/>
          <w:sz w:val="18"/>
        </w:rPr>
        <w:fldChar w:fldCharType="separate"/>
      </w:r>
      <w:r w:rsidR="008855BA">
        <w:rPr>
          <w:b w:val="0"/>
          <w:noProof/>
          <w:sz w:val="18"/>
        </w:rPr>
        <w:t>142</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180</w:t>
      </w:r>
      <w:r>
        <w:rPr>
          <w:noProof/>
        </w:rPr>
        <w:noBreakHyphen/>
        <w:t>35</w:t>
      </w:r>
      <w:r>
        <w:rPr>
          <w:noProof/>
        </w:rPr>
        <w:tab/>
        <w:t>Rights of indemnity and contribution</w:t>
      </w:r>
      <w:r w:rsidRPr="00627937">
        <w:rPr>
          <w:noProof/>
        </w:rPr>
        <w:tab/>
      </w:r>
      <w:r w:rsidRPr="00627937">
        <w:rPr>
          <w:noProof/>
        </w:rPr>
        <w:fldChar w:fldCharType="begin"/>
      </w:r>
      <w:r w:rsidRPr="00627937">
        <w:rPr>
          <w:noProof/>
        </w:rPr>
        <w:instrText xml:space="preserve"> PAGEREF _Toc360025937 \h </w:instrText>
      </w:r>
      <w:r w:rsidRPr="00627937">
        <w:rPr>
          <w:noProof/>
        </w:rPr>
      </w:r>
      <w:r w:rsidRPr="00627937">
        <w:rPr>
          <w:noProof/>
        </w:rPr>
        <w:fldChar w:fldCharType="separate"/>
      </w:r>
      <w:r w:rsidR="008855BA">
        <w:rPr>
          <w:noProof/>
        </w:rPr>
        <w:t>142</w:t>
      </w:r>
      <w:r w:rsidRPr="00627937">
        <w:rPr>
          <w:noProof/>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7</w:t>
      </w:r>
      <w:r>
        <w:rPr>
          <w:noProof/>
        </w:rPr>
        <w:noBreakHyphen/>
        <w:t>5—Constitutional matters</w:t>
      </w:r>
      <w:r w:rsidRPr="00627937">
        <w:rPr>
          <w:b w:val="0"/>
          <w:noProof/>
          <w:sz w:val="18"/>
        </w:rPr>
        <w:tab/>
      </w:r>
      <w:r w:rsidRPr="00627937">
        <w:rPr>
          <w:b w:val="0"/>
          <w:noProof/>
          <w:sz w:val="18"/>
        </w:rPr>
        <w:fldChar w:fldCharType="begin"/>
      </w:r>
      <w:r w:rsidRPr="00627937">
        <w:rPr>
          <w:b w:val="0"/>
          <w:noProof/>
          <w:sz w:val="18"/>
        </w:rPr>
        <w:instrText xml:space="preserve"> PAGEREF _Toc360025938 \h </w:instrText>
      </w:r>
      <w:r w:rsidRPr="00627937">
        <w:rPr>
          <w:b w:val="0"/>
          <w:noProof/>
          <w:sz w:val="18"/>
        </w:rPr>
      </w:r>
      <w:r w:rsidRPr="00627937">
        <w:rPr>
          <w:b w:val="0"/>
          <w:noProof/>
          <w:sz w:val="18"/>
        </w:rPr>
        <w:fldChar w:fldCharType="separate"/>
      </w:r>
      <w:r w:rsidR="008855BA">
        <w:rPr>
          <w:b w:val="0"/>
          <w:noProof/>
          <w:sz w:val="18"/>
        </w:rPr>
        <w:t>143</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185—Constitutional matters</w:t>
      </w:r>
      <w:r w:rsidRPr="00627937">
        <w:rPr>
          <w:b w:val="0"/>
          <w:noProof/>
          <w:sz w:val="18"/>
        </w:rPr>
        <w:tab/>
      </w:r>
      <w:r w:rsidRPr="00627937">
        <w:rPr>
          <w:b w:val="0"/>
          <w:noProof/>
          <w:sz w:val="18"/>
        </w:rPr>
        <w:fldChar w:fldCharType="begin"/>
      </w:r>
      <w:r w:rsidRPr="00627937">
        <w:rPr>
          <w:b w:val="0"/>
          <w:noProof/>
          <w:sz w:val="18"/>
        </w:rPr>
        <w:instrText xml:space="preserve"> PAGEREF _Toc360025939 \h </w:instrText>
      </w:r>
      <w:r w:rsidRPr="00627937">
        <w:rPr>
          <w:b w:val="0"/>
          <w:noProof/>
          <w:sz w:val="18"/>
        </w:rPr>
      </w:r>
      <w:r w:rsidRPr="00627937">
        <w:rPr>
          <w:b w:val="0"/>
          <w:noProof/>
          <w:sz w:val="18"/>
        </w:rPr>
        <w:fldChar w:fldCharType="separate"/>
      </w:r>
      <w:r w:rsidR="008855BA">
        <w:rPr>
          <w:b w:val="0"/>
          <w:noProof/>
          <w:sz w:val="18"/>
        </w:rPr>
        <w:t>143</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185</w:t>
      </w:r>
      <w:r>
        <w:rPr>
          <w:noProof/>
        </w:rPr>
        <w:noBreakHyphen/>
        <w:t>5</w:t>
      </w:r>
      <w:r>
        <w:rPr>
          <w:noProof/>
        </w:rPr>
        <w:tab/>
        <w:t>Concurrent operation of State and Territory laws</w:t>
      </w:r>
      <w:r w:rsidRPr="00627937">
        <w:rPr>
          <w:noProof/>
        </w:rPr>
        <w:tab/>
      </w:r>
      <w:r w:rsidRPr="00627937">
        <w:rPr>
          <w:noProof/>
        </w:rPr>
        <w:fldChar w:fldCharType="begin"/>
      </w:r>
      <w:r w:rsidRPr="00627937">
        <w:rPr>
          <w:noProof/>
        </w:rPr>
        <w:instrText xml:space="preserve"> PAGEREF _Toc360025940 \h </w:instrText>
      </w:r>
      <w:r w:rsidRPr="00627937">
        <w:rPr>
          <w:noProof/>
        </w:rPr>
      </w:r>
      <w:r w:rsidRPr="00627937">
        <w:rPr>
          <w:noProof/>
        </w:rPr>
        <w:fldChar w:fldCharType="separate"/>
      </w:r>
      <w:r w:rsidR="008855BA">
        <w:rPr>
          <w:noProof/>
        </w:rPr>
        <w:t>143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185</w:t>
      </w:r>
      <w:r>
        <w:rPr>
          <w:noProof/>
        </w:rPr>
        <w:noBreakHyphen/>
        <w:t>10</w:t>
      </w:r>
      <w:r>
        <w:rPr>
          <w:noProof/>
        </w:rPr>
        <w:tab/>
        <w:t>Compensation for acquisition of property</w:t>
      </w:r>
      <w:r w:rsidRPr="00627937">
        <w:rPr>
          <w:noProof/>
        </w:rPr>
        <w:tab/>
      </w:r>
      <w:r w:rsidRPr="00627937">
        <w:rPr>
          <w:noProof/>
        </w:rPr>
        <w:fldChar w:fldCharType="begin"/>
      </w:r>
      <w:r w:rsidRPr="00627937">
        <w:rPr>
          <w:noProof/>
        </w:rPr>
        <w:instrText xml:space="preserve"> PAGEREF _Toc360025941 \h </w:instrText>
      </w:r>
      <w:r w:rsidRPr="00627937">
        <w:rPr>
          <w:noProof/>
        </w:rPr>
      </w:r>
      <w:r w:rsidRPr="00627937">
        <w:rPr>
          <w:noProof/>
        </w:rPr>
        <w:fldChar w:fldCharType="separate"/>
      </w:r>
      <w:r w:rsidR="008855BA">
        <w:rPr>
          <w:noProof/>
        </w:rPr>
        <w:t>143</w:t>
      </w:r>
      <w:r w:rsidRPr="00627937">
        <w:rPr>
          <w:noProof/>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7</w:t>
      </w:r>
      <w:r>
        <w:rPr>
          <w:noProof/>
        </w:rPr>
        <w:noBreakHyphen/>
        <w:t>6—Forms and regulations</w:t>
      </w:r>
      <w:r w:rsidRPr="00627937">
        <w:rPr>
          <w:b w:val="0"/>
          <w:noProof/>
          <w:sz w:val="18"/>
        </w:rPr>
        <w:tab/>
      </w:r>
      <w:r w:rsidRPr="00627937">
        <w:rPr>
          <w:b w:val="0"/>
          <w:noProof/>
          <w:sz w:val="18"/>
        </w:rPr>
        <w:fldChar w:fldCharType="begin"/>
      </w:r>
      <w:r w:rsidRPr="00627937">
        <w:rPr>
          <w:b w:val="0"/>
          <w:noProof/>
          <w:sz w:val="18"/>
        </w:rPr>
        <w:instrText xml:space="preserve"> PAGEREF _Toc360025942 \h </w:instrText>
      </w:r>
      <w:r w:rsidRPr="00627937">
        <w:rPr>
          <w:b w:val="0"/>
          <w:noProof/>
          <w:sz w:val="18"/>
        </w:rPr>
      </w:r>
      <w:r w:rsidRPr="00627937">
        <w:rPr>
          <w:b w:val="0"/>
          <w:noProof/>
          <w:sz w:val="18"/>
        </w:rPr>
        <w:fldChar w:fldCharType="separate"/>
      </w:r>
      <w:r w:rsidR="008855BA">
        <w:rPr>
          <w:b w:val="0"/>
          <w:noProof/>
          <w:sz w:val="18"/>
        </w:rPr>
        <w:t>144</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190—Requirements about giving material</w:t>
      </w:r>
      <w:r w:rsidRPr="00627937">
        <w:rPr>
          <w:b w:val="0"/>
          <w:noProof/>
          <w:sz w:val="18"/>
        </w:rPr>
        <w:tab/>
      </w:r>
      <w:r w:rsidRPr="00627937">
        <w:rPr>
          <w:b w:val="0"/>
          <w:noProof/>
          <w:sz w:val="18"/>
        </w:rPr>
        <w:fldChar w:fldCharType="begin"/>
      </w:r>
      <w:r w:rsidRPr="00627937">
        <w:rPr>
          <w:b w:val="0"/>
          <w:noProof/>
          <w:sz w:val="18"/>
        </w:rPr>
        <w:instrText xml:space="preserve"> PAGEREF _Toc360025943 \h </w:instrText>
      </w:r>
      <w:r w:rsidRPr="00627937">
        <w:rPr>
          <w:b w:val="0"/>
          <w:noProof/>
          <w:sz w:val="18"/>
        </w:rPr>
      </w:r>
      <w:r w:rsidRPr="00627937">
        <w:rPr>
          <w:b w:val="0"/>
          <w:noProof/>
          <w:sz w:val="18"/>
        </w:rPr>
        <w:fldChar w:fldCharType="separate"/>
      </w:r>
      <w:r w:rsidR="008855BA">
        <w:rPr>
          <w:b w:val="0"/>
          <w:noProof/>
          <w:sz w:val="18"/>
        </w:rPr>
        <w:t>144</w:t>
      </w:r>
      <w:r w:rsidRPr="00627937">
        <w:rPr>
          <w:b w:val="0"/>
          <w:noProof/>
          <w:sz w:val="18"/>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190</w:t>
      </w:r>
      <w:r>
        <w:rPr>
          <w:noProof/>
        </w:rPr>
        <w:noBreakHyphen/>
        <w:t>A—Object of this Division</w:t>
      </w:r>
      <w:r w:rsidRPr="00627937">
        <w:rPr>
          <w:b w:val="0"/>
          <w:noProof/>
          <w:sz w:val="18"/>
        </w:rPr>
        <w:tab/>
      </w:r>
      <w:r w:rsidRPr="00627937">
        <w:rPr>
          <w:b w:val="0"/>
          <w:noProof/>
          <w:sz w:val="18"/>
        </w:rPr>
        <w:fldChar w:fldCharType="begin"/>
      </w:r>
      <w:r w:rsidRPr="00627937">
        <w:rPr>
          <w:b w:val="0"/>
          <w:noProof/>
          <w:sz w:val="18"/>
        </w:rPr>
        <w:instrText xml:space="preserve"> PAGEREF _Toc360025944 \h </w:instrText>
      </w:r>
      <w:r w:rsidRPr="00627937">
        <w:rPr>
          <w:b w:val="0"/>
          <w:noProof/>
          <w:sz w:val="18"/>
        </w:rPr>
      </w:r>
      <w:r w:rsidRPr="00627937">
        <w:rPr>
          <w:b w:val="0"/>
          <w:noProof/>
          <w:sz w:val="18"/>
        </w:rPr>
        <w:fldChar w:fldCharType="separate"/>
      </w:r>
      <w:r w:rsidR="008855BA">
        <w:rPr>
          <w:b w:val="0"/>
          <w:noProof/>
          <w:sz w:val="18"/>
        </w:rPr>
        <w:t>144</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190</w:t>
      </w:r>
      <w:r>
        <w:rPr>
          <w:noProof/>
        </w:rPr>
        <w:noBreakHyphen/>
        <w:t>5</w:t>
      </w:r>
      <w:r>
        <w:rPr>
          <w:noProof/>
        </w:rPr>
        <w:tab/>
        <w:t>Object of this Division</w:t>
      </w:r>
      <w:r w:rsidRPr="00627937">
        <w:rPr>
          <w:noProof/>
        </w:rPr>
        <w:tab/>
      </w:r>
      <w:r w:rsidRPr="00627937">
        <w:rPr>
          <w:noProof/>
        </w:rPr>
        <w:fldChar w:fldCharType="begin"/>
      </w:r>
      <w:r w:rsidRPr="00627937">
        <w:rPr>
          <w:noProof/>
        </w:rPr>
        <w:instrText xml:space="preserve"> PAGEREF _Toc360025945 \h </w:instrText>
      </w:r>
      <w:r w:rsidRPr="00627937">
        <w:rPr>
          <w:noProof/>
        </w:rPr>
      </w:r>
      <w:r w:rsidRPr="00627937">
        <w:rPr>
          <w:noProof/>
        </w:rPr>
        <w:fldChar w:fldCharType="separate"/>
      </w:r>
      <w:r w:rsidR="008855BA">
        <w:rPr>
          <w:noProof/>
        </w:rPr>
        <w:t>144</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190</w:t>
      </w:r>
      <w:r>
        <w:rPr>
          <w:noProof/>
        </w:rPr>
        <w:noBreakHyphen/>
        <w:t>B—General provisions</w:t>
      </w:r>
      <w:r w:rsidRPr="00627937">
        <w:rPr>
          <w:b w:val="0"/>
          <w:noProof/>
          <w:sz w:val="18"/>
        </w:rPr>
        <w:tab/>
      </w:r>
      <w:r w:rsidRPr="00627937">
        <w:rPr>
          <w:b w:val="0"/>
          <w:noProof/>
          <w:sz w:val="18"/>
        </w:rPr>
        <w:fldChar w:fldCharType="begin"/>
      </w:r>
      <w:r w:rsidRPr="00627937">
        <w:rPr>
          <w:b w:val="0"/>
          <w:noProof/>
          <w:sz w:val="18"/>
        </w:rPr>
        <w:instrText xml:space="preserve"> PAGEREF _Toc360025946 \h </w:instrText>
      </w:r>
      <w:r w:rsidRPr="00627937">
        <w:rPr>
          <w:b w:val="0"/>
          <w:noProof/>
          <w:sz w:val="18"/>
        </w:rPr>
      </w:r>
      <w:r w:rsidRPr="00627937">
        <w:rPr>
          <w:b w:val="0"/>
          <w:noProof/>
          <w:sz w:val="18"/>
        </w:rPr>
        <w:fldChar w:fldCharType="separate"/>
      </w:r>
      <w:r w:rsidR="008855BA">
        <w:rPr>
          <w:b w:val="0"/>
          <w:noProof/>
          <w:sz w:val="18"/>
        </w:rPr>
        <w:t>144</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190</w:t>
      </w:r>
      <w:r>
        <w:rPr>
          <w:noProof/>
        </w:rPr>
        <w:noBreakHyphen/>
        <w:t>10</w:t>
      </w:r>
      <w:r>
        <w:rPr>
          <w:noProof/>
        </w:rPr>
        <w:tab/>
        <w:t>Approved forms</w:t>
      </w:r>
      <w:r w:rsidRPr="00627937">
        <w:rPr>
          <w:noProof/>
        </w:rPr>
        <w:tab/>
      </w:r>
      <w:r w:rsidRPr="00627937">
        <w:rPr>
          <w:noProof/>
        </w:rPr>
        <w:fldChar w:fldCharType="begin"/>
      </w:r>
      <w:r w:rsidRPr="00627937">
        <w:rPr>
          <w:noProof/>
        </w:rPr>
        <w:instrText xml:space="preserve"> PAGEREF _Toc360025947 \h </w:instrText>
      </w:r>
      <w:r w:rsidRPr="00627937">
        <w:rPr>
          <w:noProof/>
        </w:rPr>
      </w:r>
      <w:r w:rsidRPr="00627937">
        <w:rPr>
          <w:noProof/>
        </w:rPr>
        <w:fldChar w:fldCharType="separate"/>
      </w:r>
      <w:r w:rsidR="008855BA">
        <w:rPr>
          <w:noProof/>
        </w:rPr>
        <w:t>144</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190</w:t>
      </w:r>
      <w:r>
        <w:rPr>
          <w:noProof/>
        </w:rPr>
        <w:noBreakHyphen/>
        <w:t>15</w:t>
      </w:r>
      <w:r>
        <w:rPr>
          <w:noProof/>
        </w:rPr>
        <w:tab/>
        <w:t>Commissioner may defer time for lodgement</w:t>
      </w:r>
      <w:r w:rsidRPr="00627937">
        <w:rPr>
          <w:noProof/>
        </w:rPr>
        <w:tab/>
      </w:r>
      <w:r w:rsidRPr="00627937">
        <w:rPr>
          <w:noProof/>
        </w:rPr>
        <w:fldChar w:fldCharType="begin"/>
      </w:r>
      <w:r w:rsidRPr="00627937">
        <w:rPr>
          <w:noProof/>
        </w:rPr>
        <w:instrText xml:space="preserve"> PAGEREF _Toc360025948 \h </w:instrText>
      </w:r>
      <w:r w:rsidRPr="00627937">
        <w:rPr>
          <w:noProof/>
        </w:rPr>
      </w:r>
      <w:r w:rsidRPr="00627937">
        <w:rPr>
          <w:noProof/>
        </w:rPr>
        <w:fldChar w:fldCharType="separate"/>
      </w:r>
      <w:r w:rsidR="008855BA">
        <w:rPr>
          <w:noProof/>
        </w:rPr>
        <w:t>145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190</w:t>
      </w:r>
      <w:r>
        <w:rPr>
          <w:noProof/>
        </w:rPr>
        <w:noBreakHyphen/>
        <w:t>20</w:t>
      </w:r>
      <w:r>
        <w:rPr>
          <w:noProof/>
        </w:rPr>
        <w:tab/>
        <w:t>Declaration by entity</w:t>
      </w:r>
      <w:r w:rsidRPr="00627937">
        <w:rPr>
          <w:noProof/>
        </w:rPr>
        <w:tab/>
      </w:r>
      <w:r w:rsidRPr="00627937">
        <w:rPr>
          <w:noProof/>
        </w:rPr>
        <w:fldChar w:fldCharType="begin"/>
      </w:r>
      <w:r w:rsidRPr="00627937">
        <w:rPr>
          <w:noProof/>
        </w:rPr>
        <w:instrText xml:space="preserve"> PAGEREF _Toc360025949 \h </w:instrText>
      </w:r>
      <w:r w:rsidRPr="00627937">
        <w:rPr>
          <w:noProof/>
        </w:rPr>
      </w:r>
      <w:r w:rsidRPr="00627937">
        <w:rPr>
          <w:noProof/>
        </w:rPr>
        <w:fldChar w:fldCharType="separate"/>
      </w:r>
      <w:r w:rsidR="008855BA">
        <w:rPr>
          <w:noProof/>
        </w:rPr>
        <w:t>145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190</w:t>
      </w:r>
      <w:r>
        <w:rPr>
          <w:noProof/>
        </w:rPr>
        <w:noBreakHyphen/>
        <w:t>25</w:t>
      </w:r>
      <w:r>
        <w:rPr>
          <w:noProof/>
        </w:rPr>
        <w:tab/>
        <w:t>Declaration by entity where agent gives document</w:t>
      </w:r>
      <w:r w:rsidRPr="00627937">
        <w:rPr>
          <w:noProof/>
        </w:rPr>
        <w:tab/>
      </w:r>
      <w:r w:rsidRPr="00627937">
        <w:rPr>
          <w:noProof/>
        </w:rPr>
        <w:fldChar w:fldCharType="begin"/>
      </w:r>
      <w:r w:rsidRPr="00627937">
        <w:rPr>
          <w:noProof/>
        </w:rPr>
        <w:instrText xml:space="preserve"> PAGEREF _Toc360025950 \h </w:instrText>
      </w:r>
      <w:r w:rsidRPr="00627937">
        <w:rPr>
          <w:noProof/>
        </w:rPr>
      </w:r>
      <w:r w:rsidRPr="00627937">
        <w:rPr>
          <w:noProof/>
        </w:rPr>
        <w:fldChar w:fldCharType="separate"/>
      </w:r>
      <w:r w:rsidR="008855BA">
        <w:rPr>
          <w:noProof/>
        </w:rPr>
        <w:t>145</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190</w:t>
      </w:r>
      <w:r>
        <w:rPr>
          <w:noProof/>
        </w:rPr>
        <w:noBreakHyphen/>
        <w:t>30</w:t>
      </w:r>
      <w:r>
        <w:rPr>
          <w:noProof/>
        </w:rPr>
        <w:tab/>
        <w:t>Declaration by agent</w:t>
      </w:r>
      <w:r w:rsidRPr="00627937">
        <w:rPr>
          <w:noProof/>
        </w:rPr>
        <w:tab/>
      </w:r>
      <w:r w:rsidRPr="00627937">
        <w:rPr>
          <w:noProof/>
        </w:rPr>
        <w:fldChar w:fldCharType="begin"/>
      </w:r>
      <w:r w:rsidRPr="00627937">
        <w:rPr>
          <w:noProof/>
        </w:rPr>
        <w:instrText xml:space="preserve"> PAGEREF _Toc360025951 \h </w:instrText>
      </w:r>
      <w:r w:rsidRPr="00627937">
        <w:rPr>
          <w:noProof/>
        </w:rPr>
      </w:r>
      <w:r w:rsidRPr="00627937">
        <w:rPr>
          <w:noProof/>
        </w:rPr>
        <w:fldChar w:fldCharType="separate"/>
      </w:r>
      <w:r w:rsidR="008855BA">
        <w:rPr>
          <w:noProof/>
        </w:rPr>
        <w:t>146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190</w:t>
      </w:r>
      <w:r>
        <w:rPr>
          <w:noProof/>
        </w:rPr>
        <w:noBreakHyphen/>
        <w:t>35</w:t>
      </w:r>
      <w:r>
        <w:rPr>
          <w:noProof/>
        </w:rPr>
        <w:tab/>
        <w:t>Signing declarations</w:t>
      </w:r>
      <w:r w:rsidRPr="00627937">
        <w:rPr>
          <w:noProof/>
        </w:rPr>
        <w:tab/>
      </w:r>
      <w:r w:rsidRPr="00627937">
        <w:rPr>
          <w:noProof/>
        </w:rPr>
        <w:fldChar w:fldCharType="begin"/>
      </w:r>
      <w:r w:rsidRPr="00627937">
        <w:rPr>
          <w:noProof/>
        </w:rPr>
        <w:instrText xml:space="preserve"> PAGEREF _Toc360025952 \h </w:instrText>
      </w:r>
      <w:r w:rsidRPr="00627937">
        <w:rPr>
          <w:noProof/>
        </w:rPr>
      </w:r>
      <w:r w:rsidRPr="00627937">
        <w:rPr>
          <w:noProof/>
        </w:rPr>
        <w:fldChar w:fldCharType="separate"/>
      </w:r>
      <w:r w:rsidR="008855BA">
        <w:rPr>
          <w:noProof/>
        </w:rPr>
        <w:t>146</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190</w:t>
      </w:r>
      <w:r>
        <w:rPr>
          <w:noProof/>
        </w:rPr>
        <w:noBreakHyphen/>
        <w:t>40</w:t>
      </w:r>
      <w:r>
        <w:rPr>
          <w:noProof/>
        </w:rPr>
        <w:tab/>
        <w:t>Returns etc. given by registered entities that can change the governing rules of other registered entities</w:t>
      </w:r>
      <w:r w:rsidRPr="00627937">
        <w:rPr>
          <w:noProof/>
        </w:rPr>
        <w:tab/>
      </w:r>
      <w:r w:rsidRPr="00627937">
        <w:rPr>
          <w:noProof/>
        </w:rPr>
        <w:fldChar w:fldCharType="begin"/>
      </w:r>
      <w:r w:rsidRPr="00627937">
        <w:rPr>
          <w:noProof/>
        </w:rPr>
        <w:instrText xml:space="preserve"> PAGEREF _Toc360025953 \h </w:instrText>
      </w:r>
      <w:r w:rsidRPr="00627937">
        <w:rPr>
          <w:noProof/>
        </w:rPr>
      </w:r>
      <w:r w:rsidRPr="00627937">
        <w:rPr>
          <w:noProof/>
        </w:rPr>
        <w:fldChar w:fldCharType="separate"/>
      </w:r>
      <w:r w:rsidR="008855BA">
        <w:rPr>
          <w:noProof/>
        </w:rPr>
        <w:t>147</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195—Address for service</w:t>
      </w:r>
      <w:r w:rsidRPr="00627937">
        <w:rPr>
          <w:b w:val="0"/>
          <w:noProof/>
          <w:sz w:val="18"/>
        </w:rPr>
        <w:tab/>
      </w:r>
      <w:r w:rsidRPr="00627937">
        <w:rPr>
          <w:b w:val="0"/>
          <w:noProof/>
          <w:sz w:val="18"/>
        </w:rPr>
        <w:fldChar w:fldCharType="begin"/>
      </w:r>
      <w:r w:rsidRPr="00627937">
        <w:rPr>
          <w:b w:val="0"/>
          <w:noProof/>
          <w:sz w:val="18"/>
        </w:rPr>
        <w:instrText xml:space="preserve"> PAGEREF _Toc360025954 \h </w:instrText>
      </w:r>
      <w:r w:rsidRPr="00627937">
        <w:rPr>
          <w:b w:val="0"/>
          <w:noProof/>
          <w:sz w:val="18"/>
        </w:rPr>
      </w:r>
      <w:r w:rsidRPr="00627937">
        <w:rPr>
          <w:b w:val="0"/>
          <w:noProof/>
          <w:sz w:val="18"/>
        </w:rPr>
        <w:fldChar w:fldCharType="separate"/>
      </w:r>
      <w:r w:rsidR="008855BA">
        <w:rPr>
          <w:b w:val="0"/>
          <w:noProof/>
          <w:sz w:val="18"/>
        </w:rPr>
        <w:t>148</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195</w:t>
      </w:r>
      <w:r>
        <w:rPr>
          <w:noProof/>
        </w:rPr>
        <w:noBreakHyphen/>
        <w:t>5</w:t>
      </w:r>
      <w:r>
        <w:rPr>
          <w:noProof/>
        </w:rPr>
        <w:tab/>
        <w:t>Address for service</w:t>
      </w:r>
      <w:r w:rsidRPr="00627937">
        <w:rPr>
          <w:noProof/>
        </w:rPr>
        <w:tab/>
      </w:r>
      <w:r w:rsidRPr="00627937">
        <w:rPr>
          <w:noProof/>
        </w:rPr>
        <w:fldChar w:fldCharType="begin"/>
      </w:r>
      <w:r w:rsidRPr="00627937">
        <w:rPr>
          <w:noProof/>
        </w:rPr>
        <w:instrText xml:space="preserve"> PAGEREF _Toc360025955 \h </w:instrText>
      </w:r>
      <w:r w:rsidRPr="00627937">
        <w:rPr>
          <w:noProof/>
        </w:rPr>
      </w:r>
      <w:r w:rsidRPr="00627937">
        <w:rPr>
          <w:noProof/>
        </w:rPr>
        <w:fldChar w:fldCharType="separate"/>
      </w:r>
      <w:r w:rsidR="008855BA">
        <w:rPr>
          <w:noProof/>
        </w:rPr>
        <w:t>148</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195</w:t>
      </w:r>
      <w:r>
        <w:rPr>
          <w:noProof/>
        </w:rPr>
        <w:noBreakHyphen/>
        <w:t>10</w:t>
      </w:r>
      <w:r>
        <w:rPr>
          <w:noProof/>
        </w:rPr>
        <w:tab/>
        <w:t>How documents may be given</w:t>
      </w:r>
      <w:r w:rsidRPr="00627937">
        <w:rPr>
          <w:noProof/>
        </w:rPr>
        <w:tab/>
      </w:r>
      <w:r w:rsidRPr="00627937">
        <w:rPr>
          <w:noProof/>
        </w:rPr>
        <w:fldChar w:fldCharType="begin"/>
      </w:r>
      <w:r w:rsidRPr="00627937">
        <w:rPr>
          <w:noProof/>
        </w:rPr>
        <w:instrText xml:space="preserve"> PAGEREF _Toc360025956 \h </w:instrText>
      </w:r>
      <w:r w:rsidRPr="00627937">
        <w:rPr>
          <w:noProof/>
        </w:rPr>
      </w:r>
      <w:r w:rsidRPr="00627937">
        <w:rPr>
          <w:noProof/>
        </w:rPr>
        <w:fldChar w:fldCharType="separate"/>
      </w:r>
      <w:r w:rsidR="008855BA">
        <w:rPr>
          <w:noProof/>
        </w:rPr>
        <w:t>148</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lastRenderedPageBreak/>
        <w:t>Division 200—Regulations</w:t>
      </w:r>
      <w:r w:rsidRPr="00627937">
        <w:rPr>
          <w:b w:val="0"/>
          <w:noProof/>
          <w:sz w:val="18"/>
        </w:rPr>
        <w:tab/>
      </w:r>
      <w:r w:rsidRPr="00627937">
        <w:rPr>
          <w:b w:val="0"/>
          <w:noProof/>
          <w:sz w:val="18"/>
        </w:rPr>
        <w:fldChar w:fldCharType="begin"/>
      </w:r>
      <w:r w:rsidRPr="00627937">
        <w:rPr>
          <w:b w:val="0"/>
          <w:noProof/>
          <w:sz w:val="18"/>
        </w:rPr>
        <w:instrText xml:space="preserve"> PAGEREF _Toc360025957 \h </w:instrText>
      </w:r>
      <w:r w:rsidRPr="00627937">
        <w:rPr>
          <w:b w:val="0"/>
          <w:noProof/>
          <w:sz w:val="18"/>
        </w:rPr>
      </w:r>
      <w:r w:rsidRPr="00627937">
        <w:rPr>
          <w:b w:val="0"/>
          <w:noProof/>
          <w:sz w:val="18"/>
        </w:rPr>
        <w:fldChar w:fldCharType="separate"/>
      </w:r>
      <w:r w:rsidR="008855BA">
        <w:rPr>
          <w:b w:val="0"/>
          <w:noProof/>
          <w:sz w:val="18"/>
        </w:rPr>
        <w:t>150</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200</w:t>
      </w:r>
      <w:r>
        <w:rPr>
          <w:noProof/>
        </w:rPr>
        <w:noBreakHyphen/>
        <w:t>5</w:t>
      </w:r>
      <w:r>
        <w:rPr>
          <w:noProof/>
        </w:rPr>
        <w:tab/>
        <w:t>Regulations</w:t>
      </w:r>
      <w:r w:rsidRPr="00627937">
        <w:rPr>
          <w:noProof/>
        </w:rPr>
        <w:tab/>
      </w:r>
      <w:r w:rsidRPr="00627937">
        <w:rPr>
          <w:noProof/>
        </w:rPr>
        <w:fldChar w:fldCharType="begin"/>
      </w:r>
      <w:r w:rsidRPr="00627937">
        <w:rPr>
          <w:noProof/>
        </w:rPr>
        <w:instrText xml:space="preserve"> PAGEREF _Toc360025958 \h </w:instrText>
      </w:r>
      <w:r w:rsidRPr="00627937">
        <w:rPr>
          <w:noProof/>
        </w:rPr>
      </w:r>
      <w:r w:rsidRPr="00627937">
        <w:rPr>
          <w:noProof/>
        </w:rPr>
        <w:fldChar w:fldCharType="separate"/>
      </w:r>
      <w:r w:rsidR="008855BA">
        <w:rPr>
          <w:noProof/>
        </w:rPr>
        <w:t>150</w:t>
      </w:r>
      <w:r w:rsidRPr="00627937">
        <w:rPr>
          <w:noProof/>
        </w:rPr>
        <w:fldChar w:fldCharType="end"/>
      </w:r>
    </w:p>
    <w:p w:rsidR="00627937" w:rsidRDefault="00627937">
      <w:pPr>
        <w:pStyle w:val="TOC1"/>
        <w:rPr>
          <w:rFonts w:asciiTheme="minorHAnsi" w:eastAsiaTheme="minorEastAsia" w:hAnsiTheme="minorHAnsi" w:cstheme="minorBidi"/>
          <w:b w:val="0"/>
          <w:noProof/>
          <w:kern w:val="0"/>
          <w:sz w:val="22"/>
          <w:szCs w:val="22"/>
        </w:rPr>
      </w:pPr>
      <w:r>
        <w:rPr>
          <w:noProof/>
        </w:rPr>
        <w:t>Chapter 8—Interpretation</w:t>
      </w:r>
      <w:r w:rsidRPr="00627937">
        <w:rPr>
          <w:b w:val="0"/>
          <w:noProof/>
          <w:sz w:val="18"/>
        </w:rPr>
        <w:tab/>
      </w:r>
      <w:r w:rsidRPr="00627937">
        <w:rPr>
          <w:b w:val="0"/>
          <w:noProof/>
          <w:sz w:val="18"/>
        </w:rPr>
        <w:fldChar w:fldCharType="begin"/>
      </w:r>
      <w:r w:rsidRPr="00627937">
        <w:rPr>
          <w:b w:val="0"/>
          <w:noProof/>
          <w:sz w:val="18"/>
        </w:rPr>
        <w:instrText xml:space="preserve"> PAGEREF _Toc360025959 \h </w:instrText>
      </w:r>
      <w:r w:rsidRPr="00627937">
        <w:rPr>
          <w:b w:val="0"/>
          <w:noProof/>
          <w:sz w:val="18"/>
        </w:rPr>
      </w:r>
      <w:r w:rsidRPr="00627937">
        <w:rPr>
          <w:b w:val="0"/>
          <w:noProof/>
          <w:sz w:val="18"/>
        </w:rPr>
        <w:fldChar w:fldCharType="separate"/>
      </w:r>
      <w:r w:rsidR="008855BA">
        <w:rPr>
          <w:b w:val="0"/>
          <w:noProof/>
          <w:sz w:val="18"/>
        </w:rPr>
        <w:t>151</w:t>
      </w:r>
      <w:r w:rsidRPr="00627937">
        <w:rPr>
          <w:b w:val="0"/>
          <w:noProof/>
          <w:sz w:val="18"/>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8</w:t>
      </w:r>
      <w:r>
        <w:rPr>
          <w:noProof/>
        </w:rPr>
        <w:noBreakHyphen/>
        <w:t>1—Core concepts</w:t>
      </w:r>
      <w:r w:rsidRPr="00627937">
        <w:rPr>
          <w:b w:val="0"/>
          <w:noProof/>
          <w:sz w:val="18"/>
        </w:rPr>
        <w:tab/>
      </w:r>
      <w:r w:rsidRPr="00627937">
        <w:rPr>
          <w:b w:val="0"/>
          <w:noProof/>
          <w:sz w:val="18"/>
        </w:rPr>
        <w:fldChar w:fldCharType="begin"/>
      </w:r>
      <w:r w:rsidRPr="00627937">
        <w:rPr>
          <w:b w:val="0"/>
          <w:noProof/>
          <w:sz w:val="18"/>
        </w:rPr>
        <w:instrText xml:space="preserve"> PAGEREF _Toc360025960 \h </w:instrText>
      </w:r>
      <w:r w:rsidRPr="00627937">
        <w:rPr>
          <w:b w:val="0"/>
          <w:noProof/>
          <w:sz w:val="18"/>
        </w:rPr>
      </w:r>
      <w:r w:rsidRPr="00627937">
        <w:rPr>
          <w:b w:val="0"/>
          <w:noProof/>
          <w:sz w:val="18"/>
        </w:rPr>
        <w:fldChar w:fldCharType="separate"/>
      </w:r>
      <w:r w:rsidR="008855BA">
        <w:rPr>
          <w:b w:val="0"/>
          <w:noProof/>
          <w:sz w:val="18"/>
        </w:rPr>
        <w:t>151</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205—Core concepts</w:t>
      </w:r>
      <w:r w:rsidRPr="00627937">
        <w:rPr>
          <w:b w:val="0"/>
          <w:noProof/>
          <w:sz w:val="18"/>
        </w:rPr>
        <w:tab/>
      </w:r>
      <w:r w:rsidRPr="00627937">
        <w:rPr>
          <w:b w:val="0"/>
          <w:noProof/>
          <w:sz w:val="18"/>
        </w:rPr>
        <w:fldChar w:fldCharType="begin"/>
      </w:r>
      <w:r w:rsidRPr="00627937">
        <w:rPr>
          <w:b w:val="0"/>
          <w:noProof/>
          <w:sz w:val="18"/>
        </w:rPr>
        <w:instrText xml:space="preserve"> PAGEREF _Toc360025961 \h </w:instrText>
      </w:r>
      <w:r w:rsidRPr="00627937">
        <w:rPr>
          <w:b w:val="0"/>
          <w:noProof/>
          <w:sz w:val="18"/>
        </w:rPr>
      </w:r>
      <w:r w:rsidRPr="00627937">
        <w:rPr>
          <w:b w:val="0"/>
          <w:noProof/>
          <w:sz w:val="18"/>
        </w:rPr>
        <w:fldChar w:fldCharType="separate"/>
      </w:r>
      <w:r w:rsidR="008855BA">
        <w:rPr>
          <w:b w:val="0"/>
          <w:noProof/>
          <w:sz w:val="18"/>
        </w:rPr>
        <w:t>151</w:t>
      </w:r>
      <w:r w:rsidRPr="00627937">
        <w:rPr>
          <w:b w:val="0"/>
          <w:noProof/>
          <w:sz w:val="18"/>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205</w:t>
      </w:r>
      <w:r>
        <w:rPr>
          <w:noProof/>
        </w:rPr>
        <w:noBreakHyphen/>
        <w:t>A—Entities</w:t>
      </w:r>
      <w:r w:rsidRPr="00627937">
        <w:rPr>
          <w:b w:val="0"/>
          <w:noProof/>
          <w:sz w:val="18"/>
        </w:rPr>
        <w:tab/>
      </w:r>
      <w:r w:rsidRPr="00627937">
        <w:rPr>
          <w:b w:val="0"/>
          <w:noProof/>
          <w:sz w:val="18"/>
        </w:rPr>
        <w:fldChar w:fldCharType="begin"/>
      </w:r>
      <w:r w:rsidRPr="00627937">
        <w:rPr>
          <w:b w:val="0"/>
          <w:noProof/>
          <w:sz w:val="18"/>
        </w:rPr>
        <w:instrText xml:space="preserve"> PAGEREF _Toc360025962 \h </w:instrText>
      </w:r>
      <w:r w:rsidRPr="00627937">
        <w:rPr>
          <w:b w:val="0"/>
          <w:noProof/>
          <w:sz w:val="18"/>
        </w:rPr>
      </w:r>
      <w:r w:rsidRPr="00627937">
        <w:rPr>
          <w:b w:val="0"/>
          <w:noProof/>
          <w:sz w:val="18"/>
        </w:rPr>
        <w:fldChar w:fldCharType="separate"/>
      </w:r>
      <w:r w:rsidR="008855BA">
        <w:rPr>
          <w:b w:val="0"/>
          <w:noProof/>
          <w:sz w:val="18"/>
        </w:rPr>
        <w:t>151</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205</w:t>
      </w:r>
      <w:r>
        <w:rPr>
          <w:noProof/>
        </w:rPr>
        <w:noBreakHyphen/>
        <w:t>5</w:t>
      </w:r>
      <w:r>
        <w:rPr>
          <w:noProof/>
        </w:rPr>
        <w:tab/>
        <w:t>Entities</w:t>
      </w:r>
      <w:r w:rsidRPr="00627937">
        <w:rPr>
          <w:noProof/>
        </w:rPr>
        <w:tab/>
      </w:r>
      <w:r w:rsidRPr="00627937">
        <w:rPr>
          <w:noProof/>
        </w:rPr>
        <w:fldChar w:fldCharType="begin"/>
      </w:r>
      <w:r w:rsidRPr="00627937">
        <w:rPr>
          <w:noProof/>
        </w:rPr>
        <w:instrText xml:space="preserve"> PAGEREF _Toc360025963 \h </w:instrText>
      </w:r>
      <w:r w:rsidRPr="00627937">
        <w:rPr>
          <w:noProof/>
        </w:rPr>
      </w:r>
      <w:r w:rsidRPr="00627937">
        <w:rPr>
          <w:noProof/>
        </w:rPr>
        <w:fldChar w:fldCharType="separate"/>
      </w:r>
      <w:r w:rsidR="008855BA">
        <w:rPr>
          <w:noProof/>
        </w:rPr>
        <w:t>151</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205</w:t>
      </w:r>
      <w:r>
        <w:rPr>
          <w:noProof/>
        </w:rPr>
        <w:noBreakHyphen/>
        <w:t>10</w:t>
      </w:r>
      <w:r>
        <w:rPr>
          <w:noProof/>
        </w:rPr>
        <w:tab/>
        <w:t>Companies</w:t>
      </w:r>
      <w:r w:rsidRPr="00627937">
        <w:rPr>
          <w:noProof/>
        </w:rPr>
        <w:tab/>
      </w:r>
      <w:r w:rsidRPr="00627937">
        <w:rPr>
          <w:noProof/>
        </w:rPr>
        <w:fldChar w:fldCharType="begin"/>
      </w:r>
      <w:r w:rsidRPr="00627937">
        <w:rPr>
          <w:noProof/>
        </w:rPr>
        <w:instrText xml:space="preserve"> PAGEREF _Toc360025964 \h </w:instrText>
      </w:r>
      <w:r w:rsidRPr="00627937">
        <w:rPr>
          <w:noProof/>
        </w:rPr>
      </w:r>
      <w:r w:rsidRPr="00627937">
        <w:rPr>
          <w:noProof/>
        </w:rPr>
        <w:fldChar w:fldCharType="separate"/>
      </w:r>
      <w:r w:rsidR="008855BA">
        <w:rPr>
          <w:noProof/>
        </w:rPr>
        <w:t>152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205</w:t>
      </w:r>
      <w:r>
        <w:rPr>
          <w:noProof/>
        </w:rPr>
        <w:noBreakHyphen/>
        <w:t>15</w:t>
      </w:r>
      <w:r>
        <w:rPr>
          <w:noProof/>
        </w:rPr>
        <w:tab/>
      </w:r>
      <w:r w:rsidRPr="000A00D4">
        <w:rPr>
          <w:i/>
          <w:noProof/>
        </w:rPr>
        <w:t>Federally regulated entity</w:t>
      </w:r>
      <w:r w:rsidRPr="00627937">
        <w:rPr>
          <w:noProof/>
        </w:rPr>
        <w:tab/>
      </w:r>
      <w:r w:rsidRPr="00627937">
        <w:rPr>
          <w:noProof/>
        </w:rPr>
        <w:fldChar w:fldCharType="begin"/>
      </w:r>
      <w:r w:rsidRPr="00627937">
        <w:rPr>
          <w:noProof/>
        </w:rPr>
        <w:instrText xml:space="preserve"> PAGEREF _Toc360025965 \h </w:instrText>
      </w:r>
      <w:r w:rsidRPr="00627937">
        <w:rPr>
          <w:noProof/>
        </w:rPr>
      </w:r>
      <w:r w:rsidRPr="00627937">
        <w:rPr>
          <w:noProof/>
        </w:rPr>
        <w:fldChar w:fldCharType="separate"/>
      </w:r>
      <w:r w:rsidR="008855BA">
        <w:rPr>
          <w:noProof/>
        </w:rPr>
        <w:t>152</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205</w:t>
      </w:r>
      <w:r>
        <w:rPr>
          <w:noProof/>
        </w:rPr>
        <w:noBreakHyphen/>
        <w:t>20</w:t>
      </w:r>
      <w:r>
        <w:rPr>
          <w:noProof/>
        </w:rPr>
        <w:tab/>
      </w:r>
      <w:r w:rsidRPr="000A00D4">
        <w:rPr>
          <w:i/>
          <w:noProof/>
        </w:rPr>
        <w:t>Constitutional corporation</w:t>
      </w:r>
      <w:r w:rsidRPr="00627937">
        <w:rPr>
          <w:noProof/>
        </w:rPr>
        <w:tab/>
      </w:r>
      <w:r w:rsidRPr="00627937">
        <w:rPr>
          <w:noProof/>
        </w:rPr>
        <w:fldChar w:fldCharType="begin"/>
      </w:r>
      <w:r w:rsidRPr="00627937">
        <w:rPr>
          <w:noProof/>
        </w:rPr>
        <w:instrText xml:space="preserve"> PAGEREF _Toc360025966 \h </w:instrText>
      </w:r>
      <w:r w:rsidRPr="00627937">
        <w:rPr>
          <w:noProof/>
        </w:rPr>
      </w:r>
      <w:r w:rsidRPr="00627937">
        <w:rPr>
          <w:noProof/>
        </w:rPr>
        <w:fldChar w:fldCharType="separate"/>
      </w:r>
      <w:r w:rsidR="008855BA">
        <w:rPr>
          <w:noProof/>
        </w:rPr>
        <w:t>152</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205</w:t>
      </w:r>
      <w:r>
        <w:rPr>
          <w:noProof/>
        </w:rPr>
        <w:noBreakHyphen/>
        <w:t>B—Registered entities</w:t>
      </w:r>
      <w:r w:rsidRPr="00627937">
        <w:rPr>
          <w:b w:val="0"/>
          <w:noProof/>
          <w:sz w:val="18"/>
        </w:rPr>
        <w:tab/>
      </w:r>
      <w:r w:rsidRPr="00627937">
        <w:rPr>
          <w:b w:val="0"/>
          <w:noProof/>
          <w:sz w:val="18"/>
        </w:rPr>
        <w:fldChar w:fldCharType="begin"/>
      </w:r>
      <w:r w:rsidRPr="00627937">
        <w:rPr>
          <w:b w:val="0"/>
          <w:noProof/>
          <w:sz w:val="18"/>
        </w:rPr>
        <w:instrText xml:space="preserve"> PAGEREF _Toc360025967 \h </w:instrText>
      </w:r>
      <w:r w:rsidRPr="00627937">
        <w:rPr>
          <w:b w:val="0"/>
          <w:noProof/>
          <w:sz w:val="18"/>
        </w:rPr>
      </w:r>
      <w:r w:rsidRPr="00627937">
        <w:rPr>
          <w:b w:val="0"/>
          <w:noProof/>
          <w:sz w:val="18"/>
        </w:rPr>
        <w:fldChar w:fldCharType="separate"/>
      </w:r>
      <w:r w:rsidR="008855BA">
        <w:rPr>
          <w:b w:val="0"/>
          <w:noProof/>
          <w:sz w:val="18"/>
        </w:rPr>
        <w:t>153</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205</w:t>
      </w:r>
      <w:r>
        <w:rPr>
          <w:noProof/>
        </w:rPr>
        <w:noBreakHyphen/>
        <w:t>25</w:t>
      </w:r>
      <w:r>
        <w:rPr>
          <w:noProof/>
        </w:rPr>
        <w:tab/>
        <w:t>Small, medium and large registered entities</w:t>
      </w:r>
      <w:r w:rsidRPr="00627937">
        <w:rPr>
          <w:noProof/>
        </w:rPr>
        <w:tab/>
      </w:r>
      <w:r w:rsidRPr="00627937">
        <w:rPr>
          <w:noProof/>
        </w:rPr>
        <w:fldChar w:fldCharType="begin"/>
      </w:r>
      <w:r w:rsidRPr="00627937">
        <w:rPr>
          <w:noProof/>
        </w:rPr>
        <w:instrText xml:space="preserve"> PAGEREF _Toc360025968 \h </w:instrText>
      </w:r>
      <w:r w:rsidRPr="00627937">
        <w:rPr>
          <w:noProof/>
        </w:rPr>
      </w:r>
      <w:r w:rsidRPr="00627937">
        <w:rPr>
          <w:noProof/>
        </w:rPr>
        <w:fldChar w:fldCharType="separate"/>
      </w:r>
      <w:r w:rsidR="008855BA">
        <w:rPr>
          <w:noProof/>
        </w:rPr>
        <w:t>153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205</w:t>
      </w:r>
      <w:r>
        <w:rPr>
          <w:noProof/>
        </w:rPr>
        <w:noBreakHyphen/>
        <w:t>30</w:t>
      </w:r>
      <w:r>
        <w:rPr>
          <w:noProof/>
        </w:rPr>
        <w:tab/>
      </w:r>
      <w:r w:rsidRPr="000A00D4">
        <w:rPr>
          <w:i/>
          <w:noProof/>
        </w:rPr>
        <w:t>Responsible entity</w:t>
      </w:r>
      <w:r w:rsidRPr="00627937">
        <w:rPr>
          <w:noProof/>
        </w:rPr>
        <w:tab/>
      </w:r>
      <w:r w:rsidRPr="00627937">
        <w:rPr>
          <w:noProof/>
        </w:rPr>
        <w:fldChar w:fldCharType="begin"/>
      </w:r>
      <w:r w:rsidRPr="00627937">
        <w:rPr>
          <w:noProof/>
        </w:rPr>
        <w:instrText xml:space="preserve"> PAGEREF _Toc360025969 \h </w:instrText>
      </w:r>
      <w:r w:rsidRPr="00627937">
        <w:rPr>
          <w:noProof/>
        </w:rPr>
      </w:r>
      <w:r w:rsidRPr="00627937">
        <w:rPr>
          <w:noProof/>
        </w:rPr>
        <w:fldChar w:fldCharType="separate"/>
      </w:r>
      <w:r w:rsidR="008855BA">
        <w:rPr>
          <w:noProof/>
        </w:rPr>
        <w:t>153</w:t>
      </w:r>
      <w:r w:rsidRPr="00627937">
        <w:rPr>
          <w:noProof/>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205</w:t>
      </w:r>
      <w:r>
        <w:rPr>
          <w:noProof/>
        </w:rPr>
        <w:noBreakHyphen/>
        <w:t>35</w:t>
      </w:r>
      <w:r>
        <w:rPr>
          <w:noProof/>
        </w:rPr>
        <w:tab/>
      </w:r>
      <w:r w:rsidRPr="000A00D4">
        <w:rPr>
          <w:i/>
          <w:noProof/>
        </w:rPr>
        <w:t>Basic religious charity</w:t>
      </w:r>
      <w:r w:rsidRPr="00627937">
        <w:rPr>
          <w:noProof/>
        </w:rPr>
        <w:tab/>
      </w:r>
      <w:r w:rsidRPr="00627937">
        <w:rPr>
          <w:noProof/>
        </w:rPr>
        <w:fldChar w:fldCharType="begin"/>
      </w:r>
      <w:r w:rsidRPr="00627937">
        <w:rPr>
          <w:noProof/>
        </w:rPr>
        <w:instrText xml:space="preserve"> PAGEREF _Toc360025970 \h </w:instrText>
      </w:r>
      <w:r w:rsidRPr="00627937">
        <w:rPr>
          <w:noProof/>
        </w:rPr>
      </w:r>
      <w:r w:rsidRPr="00627937">
        <w:rPr>
          <w:noProof/>
        </w:rPr>
        <w:fldChar w:fldCharType="separate"/>
      </w:r>
      <w:r w:rsidR="008855BA">
        <w:rPr>
          <w:noProof/>
        </w:rPr>
        <w:t>154</w:t>
      </w:r>
      <w:r w:rsidRPr="00627937">
        <w:rPr>
          <w:noProof/>
        </w:rPr>
        <w:fldChar w:fldCharType="end"/>
      </w:r>
    </w:p>
    <w:p w:rsidR="00627937" w:rsidRDefault="00627937">
      <w:pPr>
        <w:pStyle w:val="TOC4"/>
        <w:rPr>
          <w:rFonts w:asciiTheme="minorHAnsi" w:eastAsiaTheme="minorEastAsia" w:hAnsiTheme="minorHAnsi" w:cstheme="minorBidi"/>
          <w:b w:val="0"/>
          <w:noProof/>
          <w:kern w:val="0"/>
          <w:sz w:val="22"/>
          <w:szCs w:val="22"/>
        </w:rPr>
      </w:pPr>
      <w:r>
        <w:rPr>
          <w:noProof/>
        </w:rPr>
        <w:t>Subdivision 205</w:t>
      </w:r>
      <w:r>
        <w:rPr>
          <w:noProof/>
        </w:rPr>
        <w:noBreakHyphen/>
        <w:t>C—Other core concepts</w:t>
      </w:r>
      <w:r w:rsidRPr="00627937">
        <w:rPr>
          <w:b w:val="0"/>
          <w:noProof/>
          <w:sz w:val="18"/>
        </w:rPr>
        <w:tab/>
      </w:r>
      <w:r w:rsidRPr="00627937">
        <w:rPr>
          <w:b w:val="0"/>
          <w:noProof/>
          <w:sz w:val="18"/>
        </w:rPr>
        <w:fldChar w:fldCharType="begin"/>
      </w:r>
      <w:r w:rsidRPr="00627937">
        <w:rPr>
          <w:b w:val="0"/>
          <w:noProof/>
          <w:sz w:val="18"/>
        </w:rPr>
        <w:instrText xml:space="preserve"> PAGEREF _Toc360025971 \h </w:instrText>
      </w:r>
      <w:r w:rsidRPr="00627937">
        <w:rPr>
          <w:b w:val="0"/>
          <w:noProof/>
          <w:sz w:val="18"/>
        </w:rPr>
      </w:r>
      <w:r w:rsidRPr="00627937">
        <w:rPr>
          <w:b w:val="0"/>
          <w:noProof/>
          <w:sz w:val="18"/>
        </w:rPr>
        <w:fldChar w:fldCharType="separate"/>
      </w:r>
      <w:r w:rsidR="008855BA">
        <w:rPr>
          <w:b w:val="0"/>
          <w:noProof/>
          <w:sz w:val="18"/>
        </w:rPr>
        <w:t>156</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205</w:t>
      </w:r>
      <w:r>
        <w:rPr>
          <w:noProof/>
        </w:rPr>
        <w:noBreakHyphen/>
        <w:t>40</w:t>
      </w:r>
      <w:r>
        <w:rPr>
          <w:noProof/>
        </w:rPr>
        <w:tab/>
      </w:r>
      <w:r w:rsidRPr="000A00D4">
        <w:rPr>
          <w:i/>
          <w:noProof/>
        </w:rPr>
        <w:t>Contribution</w:t>
      </w:r>
      <w:r w:rsidRPr="00627937">
        <w:rPr>
          <w:noProof/>
        </w:rPr>
        <w:tab/>
      </w:r>
      <w:r w:rsidRPr="00627937">
        <w:rPr>
          <w:noProof/>
        </w:rPr>
        <w:fldChar w:fldCharType="begin"/>
      </w:r>
      <w:r w:rsidRPr="00627937">
        <w:rPr>
          <w:noProof/>
        </w:rPr>
        <w:instrText xml:space="preserve"> PAGEREF _Toc360025972 \h </w:instrText>
      </w:r>
      <w:r w:rsidRPr="00627937">
        <w:rPr>
          <w:noProof/>
        </w:rPr>
      </w:r>
      <w:r w:rsidRPr="00627937">
        <w:rPr>
          <w:noProof/>
        </w:rPr>
        <w:fldChar w:fldCharType="separate"/>
      </w:r>
      <w:r w:rsidR="008855BA">
        <w:rPr>
          <w:noProof/>
        </w:rPr>
        <w:t>156</w:t>
      </w:r>
      <w:r w:rsidRPr="00627937">
        <w:rPr>
          <w:noProof/>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Part 8</w:t>
      </w:r>
      <w:r>
        <w:rPr>
          <w:noProof/>
        </w:rPr>
        <w:noBreakHyphen/>
        <w:t>2—Dictionary</w:t>
      </w:r>
      <w:r w:rsidRPr="00627937">
        <w:rPr>
          <w:b w:val="0"/>
          <w:noProof/>
          <w:sz w:val="18"/>
        </w:rPr>
        <w:tab/>
      </w:r>
      <w:r w:rsidRPr="00627937">
        <w:rPr>
          <w:b w:val="0"/>
          <w:noProof/>
          <w:sz w:val="18"/>
        </w:rPr>
        <w:fldChar w:fldCharType="begin"/>
      </w:r>
      <w:r w:rsidRPr="00627937">
        <w:rPr>
          <w:b w:val="0"/>
          <w:noProof/>
          <w:sz w:val="18"/>
        </w:rPr>
        <w:instrText xml:space="preserve"> PAGEREF _Toc360025973 \h </w:instrText>
      </w:r>
      <w:r w:rsidRPr="00627937">
        <w:rPr>
          <w:b w:val="0"/>
          <w:noProof/>
          <w:sz w:val="18"/>
        </w:rPr>
      </w:r>
      <w:r w:rsidRPr="00627937">
        <w:rPr>
          <w:b w:val="0"/>
          <w:noProof/>
          <w:sz w:val="18"/>
        </w:rPr>
        <w:fldChar w:fldCharType="separate"/>
      </w:r>
      <w:r w:rsidR="008855BA">
        <w:rPr>
          <w:b w:val="0"/>
          <w:noProof/>
          <w:sz w:val="18"/>
        </w:rPr>
        <w:t>157</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Division 300—Dictionary</w:t>
      </w:r>
      <w:r w:rsidRPr="00627937">
        <w:rPr>
          <w:b w:val="0"/>
          <w:noProof/>
          <w:sz w:val="18"/>
        </w:rPr>
        <w:tab/>
      </w:r>
      <w:r w:rsidRPr="00627937">
        <w:rPr>
          <w:b w:val="0"/>
          <w:noProof/>
          <w:sz w:val="18"/>
        </w:rPr>
        <w:fldChar w:fldCharType="begin"/>
      </w:r>
      <w:r w:rsidRPr="00627937">
        <w:rPr>
          <w:b w:val="0"/>
          <w:noProof/>
          <w:sz w:val="18"/>
        </w:rPr>
        <w:instrText xml:space="preserve"> PAGEREF _Toc360025974 \h </w:instrText>
      </w:r>
      <w:r w:rsidRPr="00627937">
        <w:rPr>
          <w:b w:val="0"/>
          <w:noProof/>
          <w:sz w:val="18"/>
        </w:rPr>
      </w:r>
      <w:r w:rsidRPr="00627937">
        <w:rPr>
          <w:b w:val="0"/>
          <w:noProof/>
          <w:sz w:val="18"/>
        </w:rPr>
        <w:fldChar w:fldCharType="separate"/>
      </w:r>
      <w:r w:rsidR="008855BA">
        <w:rPr>
          <w:b w:val="0"/>
          <w:noProof/>
          <w:sz w:val="18"/>
        </w:rPr>
        <w:t>157</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300</w:t>
      </w:r>
      <w:r>
        <w:rPr>
          <w:noProof/>
        </w:rPr>
        <w:noBreakHyphen/>
        <w:t>5</w:t>
      </w:r>
      <w:r>
        <w:rPr>
          <w:noProof/>
        </w:rPr>
        <w:tab/>
        <w:t>Dictionary</w:t>
      </w:r>
      <w:r w:rsidRPr="00627937">
        <w:rPr>
          <w:noProof/>
        </w:rPr>
        <w:tab/>
      </w:r>
      <w:r w:rsidRPr="00627937">
        <w:rPr>
          <w:noProof/>
        </w:rPr>
        <w:fldChar w:fldCharType="begin"/>
      </w:r>
      <w:r w:rsidRPr="00627937">
        <w:rPr>
          <w:noProof/>
        </w:rPr>
        <w:instrText xml:space="preserve"> PAGEREF _Toc360025975 \h </w:instrText>
      </w:r>
      <w:r w:rsidRPr="00627937">
        <w:rPr>
          <w:noProof/>
        </w:rPr>
      </w:r>
      <w:r w:rsidRPr="00627937">
        <w:rPr>
          <w:noProof/>
        </w:rPr>
        <w:fldChar w:fldCharType="separate"/>
      </w:r>
      <w:r w:rsidR="008855BA">
        <w:rPr>
          <w:noProof/>
        </w:rPr>
        <w:t>157</w:t>
      </w:r>
      <w:r w:rsidRPr="00627937">
        <w:rPr>
          <w:noProof/>
        </w:rPr>
        <w:fldChar w:fldCharType="end"/>
      </w:r>
    </w:p>
    <w:p w:rsidR="00627937" w:rsidRDefault="00627937">
      <w:pPr>
        <w:pStyle w:val="TOC2"/>
        <w:rPr>
          <w:rFonts w:asciiTheme="minorHAnsi" w:eastAsiaTheme="minorEastAsia" w:hAnsiTheme="minorHAnsi" w:cstheme="minorBidi"/>
          <w:b w:val="0"/>
          <w:noProof/>
          <w:kern w:val="0"/>
          <w:sz w:val="22"/>
          <w:szCs w:val="22"/>
        </w:rPr>
      </w:pPr>
      <w:r>
        <w:rPr>
          <w:noProof/>
        </w:rPr>
        <w:t>Endnotes</w:t>
      </w:r>
      <w:r w:rsidRPr="00627937">
        <w:rPr>
          <w:b w:val="0"/>
          <w:noProof/>
          <w:sz w:val="18"/>
        </w:rPr>
        <w:tab/>
      </w:r>
      <w:r w:rsidRPr="00627937">
        <w:rPr>
          <w:b w:val="0"/>
          <w:noProof/>
          <w:sz w:val="18"/>
        </w:rPr>
        <w:fldChar w:fldCharType="begin"/>
      </w:r>
      <w:r w:rsidRPr="00627937">
        <w:rPr>
          <w:b w:val="0"/>
          <w:noProof/>
          <w:sz w:val="18"/>
        </w:rPr>
        <w:instrText xml:space="preserve"> PAGEREF _Toc360025976 \h </w:instrText>
      </w:r>
      <w:r w:rsidRPr="00627937">
        <w:rPr>
          <w:b w:val="0"/>
          <w:noProof/>
          <w:sz w:val="18"/>
        </w:rPr>
      </w:r>
      <w:r w:rsidRPr="00627937">
        <w:rPr>
          <w:b w:val="0"/>
          <w:noProof/>
          <w:sz w:val="18"/>
        </w:rPr>
        <w:fldChar w:fldCharType="separate"/>
      </w:r>
      <w:r w:rsidR="008855BA">
        <w:rPr>
          <w:b w:val="0"/>
          <w:noProof/>
          <w:sz w:val="18"/>
        </w:rPr>
        <w:t>162</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Endnote 1—Legislation history</w:t>
      </w:r>
      <w:r w:rsidRPr="00627937">
        <w:rPr>
          <w:b w:val="0"/>
          <w:noProof/>
          <w:sz w:val="18"/>
        </w:rPr>
        <w:tab/>
      </w:r>
      <w:r w:rsidRPr="00627937">
        <w:rPr>
          <w:b w:val="0"/>
          <w:noProof/>
          <w:sz w:val="18"/>
        </w:rPr>
        <w:fldChar w:fldCharType="begin"/>
      </w:r>
      <w:r w:rsidRPr="00627937">
        <w:rPr>
          <w:b w:val="0"/>
          <w:noProof/>
          <w:sz w:val="18"/>
        </w:rPr>
        <w:instrText xml:space="preserve"> PAGEREF _Toc360025977 \h </w:instrText>
      </w:r>
      <w:r w:rsidRPr="00627937">
        <w:rPr>
          <w:b w:val="0"/>
          <w:noProof/>
          <w:sz w:val="18"/>
        </w:rPr>
      </w:r>
      <w:r w:rsidRPr="00627937">
        <w:rPr>
          <w:b w:val="0"/>
          <w:noProof/>
          <w:sz w:val="18"/>
        </w:rPr>
        <w:fldChar w:fldCharType="separate"/>
      </w:r>
      <w:r w:rsidR="008855BA">
        <w:rPr>
          <w:b w:val="0"/>
          <w:noProof/>
          <w:sz w:val="18"/>
        </w:rPr>
        <w:t>162</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Endnote 2—Amendment history</w:t>
      </w:r>
      <w:r w:rsidRPr="00627937">
        <w:rPr>
          <w:b w:val="0"/>
          <w:noProof/>
          <w:sz w:val="18"/>
        </w:rPr>
        <w:tab/>
      </w:r>
      <w:r w:rsidRPr="00627937">
        <w:rPr>
          <w:b w:val="0"/>
          <w:noProof/>
          <w:sz w:val="18"/>
        </w:rPr>
        <w:fldChar w:fldCharType="begin"/>
      </w:r>
      <w:r w:rsidRPr="00627937">
        <w:rPr>
          <w:b w:val="0"/>
          <w:noProof/>
          <w:sz w:val="18"/>
        </w:rPr>
        <w:instrText xml:space="preserve"> PAGEREF _Toc360025978 \h </w:instrText>
      </w:r>
      <w:r w:rsidRPr="00627937">
        <w:rPr>
          <w:b w:val="0"/>
          <w:noProof/>
          <w:sz w:val="18"/>
        </w:rPr>
      </w:r>
      <w:r w:rsidRPr="00627937">
        <w:rPr>
          <w:b w:val="0"/>
          <w:noProof/>
          <w:sz w:val="18"/>
        </w:rPr>
        <w:fldChar w:fldCharType="separate"/>
      </w:r>
      <w:r w:rsidR="008855BA">
        <w:rPr>
          <w:b w:val="0"/>
          <w:noProof/>
          <w:sz w:val="18"/>
        </w:rPr>
        <w:t>164</w:t>
      </w:r>
      <w:r w:rsidRPr="00627937">
        <w:rPr>
          <w:b w:val="0"/>
          <w:noProof/>
          <w:sz w:val="18"/>
        </w:rPr>
        <w:fldChar w:fldCharType="end"/>
      </w:r>
    </w:p>
    <w:p w:rsidR="00627937" w:rsidRDefault="00627937">
      <w:pPr>
        <w:pStyle w:val="TOC3"/>
        <w:rPr>
          <w:rFonts w:asciiTheme="minorHAnsi" w:eastAsiaTheme="minorEastAsia" w:hAnsiTheme="minorHAnsi" w:cstheme="minorBidi"/>
          <w:b w:val="0"/>
          <w:noProof/>
          <w:kern w:val="0"/>
          <w:szCs w:val="22"/>
        </w:rPr>
      </w:pPr>
      <w:r>
        <w:rPr>
          <w:noProof/>
        </w:rPr>
        <w:t>Endnote 3—Uncommenced amendments</w:t>
      </w:r>
      <w:r w:rsidRPr="00627937">
        <w:rPr>
          <w:b w:val="0"/>
          <w:noProof/>
          <w:sz w:val="18"/>
        </w:rPr>
        <w:tab/>
      </w:r>
      <w:r w:rsidRPr="00627937">
        <w:rPr>
          <w:b w:val="0"/>
          <w:noProof/>
          <w:sz w:val="18"/>
        </w:rPr>
        <w:fldChar w:fldCharType="begin"/>
      </w:r>
      <w:r w:rsidRPr="00627937">
        <w:rPr>
          <w:b w:val="0"/>
          <w:noProof/>
          <w:sz w:val="18"/>
        </w:rPr>
        <w:instrText xml:space="preserve"> PAGEREF _Toc360025979 \h </w:instrText>
      </w:r>
      <w:r w:rsidRPr="00627937">
        <w:rPr>
          <w:b w:val="0"/>
          <w:noProof/>
          <w:sz w:val="18"/>
        </w:rPr>
      </w:r>
      <w:r w:rsidRPr="00627937">
        <w:rPr>
          <w:b w:val="0"/>
          <w:noProof/>
          <w:sz w:val="18"/>
        </w:rPr>
        <w:fldChar w:fldCharType="separate"/>
      </w:r>
      <w:r w:rsidR="008855BA">
        <w:rPr>
          <w:b w:val="0"/>
          <w:noProof/>
          <w:sz w:val="18"/>
        </w:rPr>
        <w:t>165</w:t>
      </w:r>
      <w:r w:rsidRPr="00627937">
        <w:rPr>
          <w:b w:val="0"/>
          <w:noProof/>
          <w:sz w:val="18"/>
        </w:rPr>
        <w:fldChar w:fldCharType="end"/>
      </w:r>
    </w:p>
    <w:p w:rsidR="00627937" w:rsidRDefault="00627937">
      <w:pPr>
        <w:pStyle w:val="TOC5"/>
        <w:rPr>
          <w:rFonts w:asciiTheme="minorHAnsi" w:eastAsiaTheme="minorEastAsia" w:hAnsiTheme="minorHAnsi" w:cstheme="minorBidi"/>
          <w:noProof/>
          <w:kern w:val="0"/>
          <w:sz w:val="22"/>
          <w:szCs w:val="22"/>
        </w:rPr>
      </w:pPr>
      <w:r>
        <w:rPr>
          <w:noProof/>
        </w:rPr>
        <w:t>Australian Charities and Not</w:t>
      </w:r>
      <w:r>
        <w:rPr>
          <w:noProof/>
        </w:rPr>
        <w:noBreakHyphen/>
        <w:t>for</w:t>
      </w:r>
      <w:r>
        <w:rPr>
          <w:noProof/>
        </w:rPr>
        <w:noBreakHyphen/>
        <w:t>profits Commission (Consequential and Transitional) Act 2012 (No. 169, 2012)</w:t>
      </w:r>
      <w:r w:rsidRPr="00627937">
        <w:rPr>
          <w:noProof/>
        </w:rPr>
        <w:tab/>
      </w:r>
      <w:r w:rsidRPr="00627937">
        <w:rPr>
          <w:noProof/>
        </w:rPr>
        <w:fldChar w:fldCharType="begin"/>
      </w:r>
      <w:r w:rsidRPr="00627937">
        <w:rPr>
          <w:noProof/>
        </w:rPr>
        <w:instrText xml:space="preserve"> PAGEREF _Toc360025980 \h </w:instrText>
      </w:r>
      <w:r w:rsidRPr="00627937">
        <w:rPr>
          <w:noProof/>
        </w:rPr>
      </w:r>
      <w:r w:rsidRPr="00627937">
        <w:rPr>
          <w:noProof/>
        </w:rPr>
        <w:fldChar w:fldCharType="separate"/>
      </w:r>
      <w:r w:rsidR="008855BA">
        <w:rPr>
          <w:noProof/>
        </w:rPr>
        <w:t>165</w:t>
      </w:r>
      <w:r w:rsidRPr="00627937">
        <w:rPr>
          <w:noProof/>
        </w:rPr>
        <w:fldChar w:fldCharType="end"/>
      </w:r>
    </w:p>
    <w:p w:rsidR="00627937" w:rsidRDefault="00627937">
      <w:pPr>
        <w:pStyle w:val="TOC3"/>
        <w:rPr>
          <w:rFonts w:asciiTheme="minorHAnsi" w:eastAsiaTheme="minorEastAsia" w:hAnsiTheme="minorHAnsi" w:cstheme="minorBidi"/>
          <w:b w:val="0"/>
          <w:noProof/>
          <w:kern w:val="0"/>
          <w:szCs w:val="22"/>
        </w:rPr>
      </w:pPr>
      <w:r>
        <w:rPr>
          <w:noProof/>
        </w:rPr>
        <w:t>Endnote 4—Misdescribed amendments [none]</w:t>
      </w:r>
      <w:r w:rsidRPr="00627937">
        <w:rPr>
          <w:b w:val="0"/>
          <w:noProof/>
          <w:sz w:val="18"/>
        </w:rPr>
        <w:tab/>
      </w:r>
      <w:r w:rsidRPr="00627937">
        <w:rPr>
          <w:b w:val="0"/>
          <w:noProof/>
          <w:sz w:val="18"/>
        </w:rPr>
        <w:fldChar w:fldCharType="begin"/>
      </w:r>
      <w:r w:rsidRPr="00627937">
        <w:rPr>
          <w:b w:val="0"/>
          <w:noProof/>
          <w:sz w:val="18"/>
        </w:rPr>
        <w:instrText xml:space="preserve"> PAGEREF _Toc360025981 \h </w:instrText>
      </w:r>
      <w:r w:rsidRPr="00627937">
        <w:rPr>
          <w:b w:val="0"/>
          <w:noProof/>
          <w:sz w:val="18"/>
        </w:rPr>
      </w:r>
      <w:r w:rsidRPr="00627937">
        <w:rPr>
          <w:b w:val="0"/>
          <w:noProof/>
          <w:sz w:val="18"/>
        </w:rPr>
        <w:fldChar w:fldCharType="separate"/>
      </w:r>
      <w:r w:rsidR="008855BA">
        <w:rPr>
          <w:b w:val="0"/>
          <w:noProof/>
          <w:sz w:val="18"/>
        </w:rPr>
        <w:t>166</w:t>
      </w:r>
      <w:r w:rsidRPr="00627937">
        <w:rPr>
          <w:b w:val="0"/>
          <w:noProof/>
          <w:sz w:val="18"/>
        </w:rPr>
        <w:fldChar w:fldCharType="end"/>
      </w:r>
    </w:p>
    <w:p w:rsidR="006268B0" w:rsidRPr="00627937" w:rsidRDefault="00390980" w:rsidP="006268B0">
      <w:pPr>
        <w:sectPr w:rsidR="006268B0" w:rsidRPr="00627937" w:rsidSect="0005501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627937">
        <w:fldChar w:fldCharType="end"/>
      </w:r>
    </w:p>
    <w:p w:rsidR="00E72896" w:rsidRPr="00627937" w:rsidRDefault="00E72896" w:rsidP="00E72896">
      <w:pPr>
        <w:pStyle w:val="LongT"/>
      </w:pPr>
      <w:r w:rsidRPr="00627937">
        <w:lastRenderedPageBreak/>
        <w:t>An Act to establish the Australian Charities and Not</w:t>
      </w:r>
      <w:r w:rsidR="00627937">
        <w:noBreakHyphen/>
      </w:r>
      <w:r w:rsidRPr="00627937">
        <w:t>for</w:t>
      </w:r>
      <w:r w:rsidR="00627937">
        <w:noBreakHyphen/>
      </w:r>
      <w:r w:rsidRPr="00627937">
        <w:t>profits Commission and a national regulatory framework for the not</w:t>
      </w:r>
      <w:r w:rsidR="00627937">
        <w:noBreakHyphen/>
      </w:r>
      <w:r w:rsidRPr="00627937">
        <w:t>for</w:t>
      </w:r>
      <w:r w:rsidR="00627937">
        <w:noBreakHyphen/>
      </w:r>
      <w:r w:rsidRPr="00627937">
        <w:t>profit sector, and for related purposes</w:t>
      </w:r>
    </w:p>
    <w:p w:rsidR="00E72896" w:rsidRPr="00627937" w:rsidRDefault="00E72896" w:rsidP="00E72896">
      <w:pPr>
        <w:pStyle w:val="Preamble"/>
      </w:pPr>
      <w:r w:rsidRPr="00627937">
        <w:t>Preamble</w:t>
      </w:r>
    </w:p>
    <w:p w:rsidR="00E72896" w:rsidRPr="00627937" w:rsidRDefault="00E72896" w:rsidP="00E72896">
      <w:pPr>
        <w:pStyle w:val="subsection"/>
      </w:pPr>
      <w:r w:rsidRPr="00627937">
        <w:tab/>
      </w:r>
      <w:r w:rsidRPr="00627937">
        <w:tab/>
        <w:t>The Parliament of Australia recognises the unique nature and diversity of not</w:t>
      </w:r>
      <w:r w:rsidR="00627937">
        <w:noBreakHyphen/>
      </w:r>
      <w:r w:rsidRPr="00627937">
        <w:t>for</w:t>
      </w:r>
      <w:r w:rsidR="00627937">
        <w:noBreakHyphen/>
      </w:r>
      <w:r w:rsidRPr="00627937">
        <w:t>profit entities and the distinctive role that they play in Australia.</w:t>
      </w:r>
    </w:p>
    <w:p w:rsidR="00E72896" w:rsidRPr="00627937" w:rsidRDefault="00E72896" w:rsidP="00E72896">
      <w:pPr>
        <w:pStyle w:val="subsection"/>
      </w:pPr>
      <w:r w:rsidRPr="00627937">
        <w:tab/>
      </w:r>
      <w:r w:rsidRPr="00627937">
        <w:tab/>
        <w:t>Not</w:t>
      </w:r>
      <w:r w:rsidR="00627937">
        <w:noBreakHyphen/>
      </w:r>
      <w:r w:rsidRPr="00627937">
        <w:t>for</w:t>
      </w:r>
      <w:r w:rsidR="00627937">
        <w:noBreakHyphen/>
      </w:r>
      <w:r w:rsidRPr="00627937">
        <w:t>profit entities promote a broad range of community, altruistic and philanthropic purposes. The not</w:t>
      </w:r>
      <w:r w:rsidR="00627937">
        <w:noBreakHyphen/>
      </w:r>
      <w:r w:rsidRPr="00627937">
        <w:t>for</w:t>
      </w:r>
      <w:r w:rsidR="00627937">
        <w:noBreakHyphen/>
      </w:r>
      <w:r w:rsidRPr="00627937">
        <w:t>profit sector delivers vital services and benefits to communities throughout Australia.</w:t>
      </w:r>
    </w:p>
    <w:p w:rsidR="00E72896" w:rsidRPr="00627937" w:rsidRDefault="00E72896" w:rsidP="00E72896">
      <w:pPr>
        <w:pStyle w:val="subsection"/>
      </w:pPr>
      <w:r w:rsidRPr="00627937">
        <w:tab/>
      </w:r>
      <w:r w:rsidRPr="00627937">
        <w:tab/>
        <w:t>The not</w:t>
      </w:r>
      <w:r w:rsidR="00627937">
        <w:noBreakHyphen/>
      </w:r>
      <w:r w:rsidRPr="00627937">
        <w:t>for</w:t>
      </w:r>
      <w:r w:rsidR="00627937">
        <w:noBreakHyphen/>
      </w:r>
      <w:r w:rsidRPr="00627937">
        <w:t>profit sector receives a range of funding, including donations from members of the public and tax concessions, grants and other support from Australian governments.</w:t>
      </w:r>
    </w:p>
    <w:p w:rsidR="00E72896" w:rsidRPr="00627937" w:rsidRDefault="00E72896" w:rsidP="00E72896">
      <w:pPr>
        <w:pStyle w:val="subsection"/>
      </w:pPr>
      <w:r w:rsidRPr="00627937">
        <w:tab/>
      </w:r>
      <w:r w:rsidRPr="00627937">
        <w:tab/>
        <w:t>It is important that a national regulatory system that promotes good governance, accountability and transparency for not</w:t>
      </w:r>
      <w:r w:rsidR="00627937">
        <w:noBreakHyphen/>
      </w:r>
      <w:r w:rsidRPr="00627937">
        <w:t>for</w:t>
      </w:r>
      <w:r w:rsidR="00627937">
        <w:noBreakHyphen/>
      </w:r>
      <w:r w:rsidRPr="00627937">
        <w:t>profit entities be introduced to maintain, protect and enhance public trust and confidence in the not</w:t>
      </w:r>
      <w:r w:rsidR="00627937">
        <w:noBreakHyphen/>
      </w:r>
      <w:r w:rsidRPr="00627937">
        <w:t>for</w:t>
      </w:r>
      <w:r w:rsidR="00627937">
        <w:noBreakHyphen/>
      </w:r>
      <w:r w:rsidRPr="00627937">
        <w:t>profit sector.</w:t>
      </w:r>
    </w:p>
    <w:p w:rsidR="00E72896" w:rsidRPr="00627937" w:rsidRDefault="00E72896" w:rsidP="00E72896">
      <w:pPr>
        <w:pStyle w:val="subsection"/>
      </w:pPr>
      <w:r w:rsidRPr="00627937">
        <w:tab/>
      </w:r>
      <w:r w:rsidRPr="00627937">
        <w:tab/>
        <w:t>It is therefore necessary to establish a Commissioner of the Australian Charities and Not</w:t>
      </w:r>
      <w:r w:rsidR="00627937">
        <w:noBreakHyphen/>
      </w:r>
      <w:r w:rsidRPr="00627937">
        <w:t>for</w:t>
      </w:r>
      <w:r w:rsidR="00627937">
        <w:noBreakHyphen/>
      </w:r>
      <w:r w:rsidRPr="00627937">
        <w:t>profits Commission who will focus on the not</w:t>
      </w:r>
      <w:r w:rsidR="00627937">
        <w:noBreakHyphen/>
      </w:r>
      <w:r w:rsidRPr="00627937">
        <w:t>for</w:t>
      </w:r>
      <w:r w:rsidR="00627937">
        <w:noBreakHyphen/>
      </w:r>
      <w:r w:rsidRPr="00627937">
        <w:t>profit sector and will recognise and respond to the diversity and uniqueness of the sector.</w:t>
      </w:r>
    </w:p>
    <w:p w:rsidR="00E72896" w:rsidRPr="00627937" w:rsidRDefault="00E72896" w:rsidP="00E72896">
      <w:pPr>
        <w:pStyle w:val="subsection"/>
      </w:pPr>
      <w:r w:rsidRPr="00627937">
        <w:tab/>
      </w:r>
      <w:r w:rsidRPr="00627937">
        <w:tab/>
        <w:t>The Parliament of Australia enacts:</w:t>
      </w:r>
    </w:p>
    <w:p w:rsidR="003E23AA" w:rsidRPr="00627937" w:rsidRDefault="003E23AA" w:rsidP="003E23AA">
      <w:pPr>
        <w:rPr>
          <w:lang w:eastAsia="en-AU"/>
        </w:rPr>
        <w:sectPr w:rsidR="003E23AA" w:rsidRPr="00627937" w:rsidSect="00055010">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200CDE" w:rsidRPr="00627937" w:rsidRDefault="00200CDE" w:rsidP="00582CB8">
      <w:pPr>
        <w:pStyle w:val="ActHead1"/>
        <w:spacing w:before="360"/>
      </w:pPr>
      <w:bookmarkStart w:id="1" w:name="_Toc360025619"/>
      <w:r w:rsidRPr="00627937">
        <w:rPr>
          <w:rStyle w:val="CharChapNo"/>
        </w:rPr>
        <w:lastRenderedPageBreak/>
        <w:t>Chapter</w:t>
      </w:r>
      <w:r w:rsidR="00627937" w:rsidRPr="00627937">
        <w:rPr>
          <w:rStyle w:val="CharChapNo"/>
        </w:rPr>
        <w:t> </w:t>
      </w:r>
      <w:r w:rsidRPr="00627937">
        <w:rPr>
          <w:rStyle w:val="CharChapNo"/>
        </w:rPr>
        <w:t>1</w:t>
      </w:r>
      <w:r w:rsidRPr="00627937">
        <w:t>—</w:t>
      </w:r>
      <w:r w:rsidRPr="00627937">
        <w:rPr>
          <w:rStyle w:val="CharChapText"/>
        </w:rPr>
        <w:t>Introduction</w:t>
      </w:r>
      <w:bookmarkEnd w:id="1"/>
    </w:p>
    <w:p w:rsidR="00200CDE" w:rsidRPr="00627937" w:rsidRDefault="00200CDE" w:rsidP="00582CB8">
      <w:pPr>
        <w:pStyle w:val="ActHead2"/>
      </w:pPr>
      <w:bookmarkStart w:id="2" w:name="_Toc360025620"/>
      <w:r w:rsidRPr="00627937">
        <w:rPr>
          <w:rStyle w:val="CharPartNo"/>
        </w:rPr>
        <w:t>Part</w:t>
      </w:r>
      <w:r w:rsidR="00627937" w:rsidRPr="00627937">
        <w:rPr>
          <w:rStyle w:val="CharPartNo"/>
        </w:rPr>
        <w:t> </w:t>
      </w:r>
      <w:r w:rsidRPr="00627937">
        <w:rPr>
          <w:rStyle w:val="CharPartNo"/>
        </w:rPr>
        <w:t>1</w:t>
      </w:r>
      <w:r w:rsidR="00627937" w:rsidRPr="00627937">
        <w:rPr>
          <w:rStyle w:val="CharPartNo"/>
        </w:rPr>
        <w:noBreakHyphen/>
      </w:r>
      <w:r w:rsidRPr="00627937">
        <w:rPr>
          <w:rStyle w:val="CharPartNo"/>
        </w:rPr>
        <w:t>1</w:t>
      </w:r>
      <w:r w:rsidRPr="00627937">
        <w:t>—</w:t>
      </w:r>
      <w:r w:rsidRPr="00627937">
        <w:rPr>
          <w:rStyle w:val="CharPartText"/>
        </w:rPr>
        <w:t>Preliminary</w:t>
      </w:r>
      <w:bookmarkEnd w:id="2"/>
    </w:p>
    <w:p w:rsidR="00200CDE" w:rsidRPr="00627937" w:rsidRDefault="00200CDE" w:rsidP="00582CB8">
      <w:pPr>
        <w:pStyle w:val="ActHead3"/>
      </w:pPr>
      <w:bookmarkStart w:id="3" w:name="_Toc360025621"/>
      <w:r w:rsidRPr="00627937">
        <w:rPr>
          <w:rStyle w:val="CharDivNo"/>
        </w:rPr>
        <w:t>Division</w:t>
      </w:r>
      <w:r w:rsidR="00627937" w:rsidRPr="00627937">
        <w:rPr>
          <w:rStyle w:val="CharDivNo"/>
        </w:rPr>
        <w:t> </w:t>
      </w:r>
      <w:r w:rsidR="000732D8" w:rsidRPr="00627937">
        <w:rPr>
          <w:rStyle w:val="CharDivNo"/>
        </w:rPr>
        <w:t>5</w:t>
      </w:r>
      <w:r w:rsidRPr="00627937">
        <w:t>—</w:t>
      </w:r>
      <w:r w:rsidRPr="00627937">
        <w:rPr>
          <w:rStyle w:val="CharDivText"/>
        </w:rPr>
        <w:t>Preliminary</w:t>
      </w:r>
      <w:bookmarkEnd w:id="3"/>
    </w:p>
    <w:p w:rsidR="00200CDE" w:rsidRPr="00627937" w:rsidRDefault="003A3F94" w:rsidP="00582CB8">
      <w:pPr>
        <w:pStyle w:val="ActHead5"/>
      </w:pPr>
      <w:bookmarkStart w:id="4" w:name="_Toc360025622"/>
      <w:r w:rsidRPr="00627937">
        <w:rPr>
          <w:rStyle w:val="CharSectno"/>
        </w:rPr>
        <w:t>5</w:t>
      </w:r>
      <w:r w:rsidR="00627937" w:rsidRPr="00627937">
        <w:rPr>
          <w:rStyle w:val="CharSectno"/>
        </w:rPr>
        <w:noBreakHyphen/>
      </w:r>
      <w:r w:rsidRPr="00627937">
        <w:rPr>
          <w:rStyle w:val="CharSectno"/>
        </w:rPr>
        <w:t>5</w:t>
      </w:r>
      <w:r w:rsidR="00200CDE" w:rsidRPr="00627937">
        <w:t xml:space="preserve">  Short title</w:t>
      </w:r>
      <w:bookmarkEnd w:id="4"/>
    </w:p>
    <w:p w:rsidR="00200CDE" w:rsidRPr="00627937" w:rsidRDefault="00200CDE" w:rsidP="00582CB8">
      <w:pPr>
        <w:pStyle w:val="subsection"/>
      </w:pPr>
      <w:r w:rsidRPr="00627937">
        <w:tab/>
      </w:r>
      <w:r w:rsidRPr="00627937">
        <w:tab/>
        <w:t xml:space="preserve">This Act may be cited as the </w:t>
      </w:r>
      <w:r w:rsidRPr="00627937">
        <w:rPr>
          <w:i/>
        </w:rPr>
        <w:t>Australian Charities and Not</w:t>
      </w:r>
      <w:r w:rsidR="00627937">
        <w:rPr>
          <w:i/>
        </w:rPr>
        <w:noBreakHyphen/>
      </w:r>
      <w:r w:rsidRPr="00627937">
        <w:rPr>
          <w:i/>
        </w:rPr>
        <w:t>for</w:t>
      </w:r>
      <w:r w:rsidR="00627937">
        <w:rPr>
          <w:i/>
        </w:rPr>
        <w:noBreakHyphen/>
      </w:r>
      <w:r w:rsidRPr="00627937">
        <w:rPr>
          <w:i/>
        </w:rPr>
        <w:t>profits Commission Act 2012</w:t>
      </w:r>
      <w:r w:rsidRPr="00627937">
        <w:t>.</w:t>
      </w:r>
    </w:p>
    <w:p w:rsidR="00200CDE" w:rsidRPr="00627937" w:rsidRDefault="003A3F94" w:rsidP="00582CB8">
      <w:pPr>
        <w:pStyle w:val="ActHead5"/>
      </w:pPr>
      <w:bookmarkStart w:id="5" w:name="_Toc360025623"/>
      <w:r w:rsidRPr="00627937">
        <w:rPr>
          <w:rStyle w:val="CharSectno"/>
        </w:rPr>
        <w:t>5</w:t>
      </w:r>
      <w:r w:rsidR="00627937" w:rsidRPr="00627937">
        <w:rPr>
          <w:rStyle w:val="CharSectno"/>
        </w:rPr>
        <w:noBreakHyphen/>
      </w:r>
      <w:r w:rsidRPr="00627937">
        <w:rPr>
          <w:rStyle w:val="CharSectno"/>
        </w:rPr>
        <w:t>10</w:t>
      </w:r>
      <w:r w:rsidR="00200CDE" w:rsidRPr="00627937">
        <w:t xml:space="preserve">  Commencement</w:t>
      </w:r>
      <w:bookmarkEnd w:id="5"/>
    </w:p>
    <w:p w:rsidR="00CD0A65" w:rsidRPr="00627937" w:rsidRDefault="00CD0A65" w:rsidP="00582CB8">
      <w:pPr>
        <w:pStyle w:val="subsection"/>
      </w:pPr>
      <w:r w:rsidRPr="00627937">
        <w:tab/>
        <w:t>(1)</w:t>
      </w:r>
      <w:r w:rsidRPr="00627937">
        <w:tab/>
        <w:t>Each provision of this Act specified in column 1 of the table commences, or is taken to have commenced, in accordance with column 2 of the table. Any other statement in column 2 has effect according to its terms.</w:t>
      </w:r>
    </w:p>
    <w:p w:rsidR="00CD0A65" w:rsidRPr="00627937" w:rsidRDefault="00CD0A65" w:rsidP="00582CB8">
      <w:pPr>
        <w:pStyle w:val="Tabletext"/>
      </w:pPr>
    </w:p>
    <w:tbl>
      <w:tblPr>
        <w:tblW w:w="0" w:type="auto"/>
        <w:tblInd w:w="107" w:type="dxa"/>
        <w:tblBorders>
          <w:top w:val="single" w:sz="2"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CD0A65" w:rsidRPr="00627937" w:rsidTr="004B433E">
        <w:trPr>
          <w:tblHeader/>
        </w:trPr>
        <w:tc>
          <w:tcPr>
            <w:tcW w:w="7111" w:type="dxa"/>
            <w:gridSpan w:val="3"/>
            <w:tcBorders>
              <w:top w:val="single" w:sz="12" w:space="0" w:color="auto"/>
              <w:bottom w:val="single" w:sz="6" w:space="0" w:color="auto"/>
            </w:tcBorders>
            <w:shd w:val="clear" w:color="auto" w:fill="auto"/>
            <w:hideMark/>
          </w:tcPr>
          <w:p w:rsidR="00CD0A65" w:rsidRPr="00627937" w:rsidRDefault="00CD0A65" w:rsidP="00582CB8">
            <w:pPr>
              <w:pStyle w:val="Tabletext"/>
              <w:keepNext/>
              <w:rPr>
                <w:b/>
              </w:rPr>
            </w:pPr>
            <w:r w:rsidRPr="00627937">
              <w:rPr>
                <w:b/>
              </w:rPr>
              <w:t>Commencement information</w:t>
            </w:r>
          </w:p>
        </w:tc>
      </w:tr>
      <w:tr w:rsidR="00CD0A65" w:rsidRPr="00627937" w:rsidTr="004B433E">
        <w:trPr>
          <w:tblHeader/>
        </w:trPr>
        <w:tc>
          <w:tcPr>
            <w:tcW w:w="1701" w:type="dxa"/>
            <w:tcBorders>
              <w:top w:val="single" w:sz="6" w:space="0" w:color="auto"/>
              <w:bottom w:val="single" w:sz="6" w:space="0" w:color="auto"/>
            </w:tcBorders>
            <w:shd w:val="clear" w:color="auto" w:fill="auto"/>
            <w:hideMark/>
          </w:tcPr>
          <w:p w:rsidR="00CD0A65" w:rsidRPr="00627937" w:rsidRDefault="00CD0A65" w:rsidP="00582CB8">
            <w:pPr>
              <w:pStyle w:val="Tabletext"/>
              <w:keepNext/>
              <w:rPr>
                <w:b/>
              </w:rPr>
            </w:pPr>
            <w:r w:rsidRPr="00627937">
              <w:rPr>
                <w:b/>
              </w:rPr>
              <w:t>Column 1</w:t>
            </w:r>
          </w:p>
        </w:tc>
        <w:tc>
          <w:tcPr>
            <w:tcW w:w="3828" w:type="dxa"/>
            <w:tcBorders>
              <w:top w:val="single" w:sz="6" w:space="0" w:color="auto"/>
              <w:bottom w:val="single" w:sz="6" w:space="0" w:color="auto"/>
            </w:tcBorders>
            <w:shd w:val="clear" w:color="auto" w:fill="auto"/>
            <w:hideMark/>
          </w:tcPr>
          <w:p w:rsidR="00CD0A65" w:rsidRPr="00627937" w:rsidRDefault="00CD0A65" w:rsidP="00582CB8">
            <w:pPr>
              <w:pStyle w:val="Tabletext"/>
              <w:keepNext/>
              <w:rPr>
                <w:b/>
              </w:rPr>
            </w:pPr>
            <w:r w:rsidRPr="00627937">
              <w:rPr>
                <w:b/>
              </w:rPr>
              <w:t>Column 2</w:t>
            </w:r>
          </w:p>
        </w:tc>
        <w:tc>
          <w:tcPr>
            <w:tcW w:w="1582" w:type="dxa"/>
            <w:tcBorders>
              <w:top w:val="single" w:sz="6" w:space="0" w:color="auto"/>
              <w:bottom w:val="single" w:sz="6" w:space="0" w:color="auto"/>
            </w:tcBorders>
            <w:shd w:val="clear" w:color="auto" w:fill="auto"/>
            <w:hideMark/>
          </w:tcPr>
          <w:p w:rsidR="00CD0A65" w:rsidRPr="00627937" w:rsidRDefault="00CD0A65" w:rsidP="00582CB8">
            <w:pPr>
              <w:pStyle w:val="Tabletext"/>
              <w:keepNext/>
              <w:rPr>
                <w:b/>
              </w:rPr>
            </w:pPr>
            <w:r w:rsidRPr="00627937">
              <w:rPr>
                <w:b/>
              </w:rPr>
              <w:t>Column 3</w:t>
            </w:r>
          </w:p>
        </w:tc>
      </w:tr>
      <w:tr w:rsidR="00CD0A65" w:rsidRPr="00627937" w:rsidTr="004B433E">
        <w:trPr>
          <w:tblHeader/>
        </w:trPr>
        <w:tc>
          <w:tcPr>
            <w:tcW w:w="1701" w:type="dxa"/>
            <w:tcBorders>
              <w:top w:val="single" w:sz="6" w:space="0" w:color="auto"/>
              <w:bottom w:val="single" w:sz="12" w:space="0" w:color="auto"/>
            </w:tcBorders>
            <w:shd w:val="clear" w:color="auto" w:fill="auto"/>
            <w:hideMark/>
          </w:tcPr>
          <w:p w:rsidR="00CD0A65" w:rsidRPr="00627937" w:rsidRDefault="00CD0A65" w:rsidP="00582CB8">
            <w:pPr>
              <w:pStyle w:val="Tabletext"/>
              <w:keepNext/>
              <w:rPr>
                <w:b/>
              </w:rPr>
            </w:pPr>
            <w:r w:rsidRPr="00627937">
              <w:rPr>
                <w:b/>
              </w:rPr>
              <w:t>Provision(s)</w:t>
            </w:r>
          </w:p>
        </w:tc>
        <w:tc>
          <w:tcPr>
            <w:tcW w:w="3828" w:type="dxa"/>
            <w:tcBorders>
              <w:top w:val="single" w:sz="6" w:space="0" w:color="auto"/>
              <w:bottom w:val="single" w:sz="12" w:space="0" w:color="auto"/>
            </w:tcBorders>
            <w:shd w:val="clear" w:color="auto" w:fill="auto"/>
            <w:hideMark/>
          </w:tcPr>
          <w:p w:rsidR="00CD0A65" w:rsidRPr="00627937" w:rsidRDefault="00CD0A65" w:rsidP="00582CB8">
            <w:pPr>
              <w:pStyle w:val="Tabletext"/>
              <w:keepNext/>
              <w:rPr>
                <w:b/>
              </w:rPr>
            </w:pPr>
            <w:r w:rsidRPr="00627937">
              <w:rPr>
                <w:b/>
              </w:rPr>
              <w:t>Commencement</w:t>
            </w:r>
          </w:p>
        </w:tc>
        <w:tc>
          <w:tcPr>
            <w:tcW w:w="1582" w:type="dxa"/>
            <w:tcBorders>
              <w:top w:val="single" w:sz="6" w:space="0" w:color="auto"/>
              <w:bottom w:val="single" w:sz="12" w:space="0" w:color="auto"/>
            </w:tcBorders>
            <w:shd w:val="clear" w:color="auto" w:fill="auto"/>
            <w:hideMark/>
          </w:tcPr>
          <w:p w:rsidR="00CD0A65" w:rsidRPr="00627937" w:rsidRDefault="00CD0A65" w:rsidP="00582CB8">
            <w:pPr>
              <w:pStyle w:val="Tabletext"/>
              <w:keepNext/>
              <w:rPr>
                <w:b/>
              </w:rPr>
            </w:pPr>
            <w:r w:rsidRPr="00627937">
              <w:rPr>
                <w:b/>
              </w:rPr>
              <w:t>Date/Details</w:t>
            </w:r>
          </w:p>
        </w:tc>
      </w:tr>
      <w:tr w:rsidR="00CD0A65" w:rsidRPr="00627937" w:rsidTr="004B433E">
        <w:tc>
          <w:tcPr>
            <w:tcW w:w="1701" w:type="dxa"/>
            <w:tcBorders>
              <w:top w:val="single" w:sz="12" w:space="0" w:color="auto"/>
              <w:bottom w:val="single" w:sz="2" w:space="0" w:color="auto"/>
            </w:tcBorders>
            <w:shd w:val="clear" w:color="auto" w:fill="auto"/>
            <w:hideMark/>
          </w:tcPr>
          <w:p w:rsidR="00CD0A65" w:rsidRPr="00627937" w:rsidRDefault="00CD0A65" w:rsidP="00582CB8">
            <w:pPr>
              <w:pStyle w:val="Tabletext"/>
            </w:pPr>
            <w:r w:rsidRPr="00627937">
              <w:t>1.  Sections</w:t>
            </w:r>
            <w:r w:rsidR="00627937">
              <w:t> </w:t>
            </w:r>
            <w:r w:rsidRPr="00627937">
              <w:t>5</w:t>
            </w:r>
            <w:r w:rsidR="00627937">
              <w:noBreakHyphen/>
            </w:r>
            <w:r w:rsidRPr="00627937">
              <w:t>5 a</w:t>
            </w:r>
            <w:r w:rsidR="004B433E" w:rsidRPr="00627937">
              <w:t>n</w:t>
            </w:r>
            <w:r w:rsidRPr="00627937">
              <w:t>d 5</w:t>
            </w:r>
            <w:r w:rsidR="00627937">
              <w:noBreakHyphen/>
            </w:r>
            <w:r w:rsidRPr="00627937">
              <w:t>10 and anything in this Act not elsewhere covered by this table</w:t>
            </w:r>
          </w:p>
        </w:tc>
        <w:tc>
          <w:tcPr>
            <w:tcW w:w="3828" w:type="dxa"/>
            <w:tcBorders>
              <w:top w:val="single" w:sz="12" w:space="0" w:color="auto"/>
              <w:bottom w:val="single" w:sz="2" w:space="0" w:color="auto"/>
            </w:tcBorders>
            <w:shd w:val="clear" w:color="auto" w:fill="auto"/>
            <w:hideMark/>
          </w:tcPr>
          <w:p w:rsidR="00CD0A65" w:rsidRPr="00627937" w:rsidRDefault="00CD0A65" w:rsidP="00582CB8">
            <w:pPr>
              <w:pStyle w:val="Tabletext"/>
            </w:pPr>
            <w:r w:rsidRPr="00627937">
              <w:t>The day this Act receives the Royal Assent.</w:t>
            </w:r>
          </w:p>
        </w:tc>
        <w:tc>
          <w:tcPr>
            <w:tcW w:w="1582" w:type="dxa"/>
            <w:tcBorders>
              <w:top w:val="single" w:sz="12" w:space="0" w:color="auto"/>
              <w:bottom w:val="single" w:sz="2" w:space="0" w:color="auto"/>
            </w:tcBorders>
            <w:shd w:val="clear" w:color="auto" w:fill="auto"/>
          </w:tcPr>
          <w:p w:rsidR="00CD0A65" w:rsidRPr="00627937" w:rsidRDefault="00216DDB" w:rsidP="00582CB8">
            <w:pPr>
              <w:pStyle w:val="Tabletext"/>
            </w:pPr>
            <w:r w:rsidRPr="00627937">
              <w:t>3</w:t>
            </w:r>
            <w:r w:rsidR="00627937">
              <w:t> </w:t>
            </w:r>
            <w:r w:rsidRPr="00627937">
              <w:t>December 2012</w:t>
            </w:r>
          </w:p>
        </w:tc>
      </w:tr>
      <w:tr w:rsidR="00CD0A65" w:rsidRPr="00627937" w:rsidTr="00F8746C">
        <w:trPr>
          <w:cantSplit/>
        </w:trPr>
        <w:tc>
          <w:tcPr>
            <w:tcW w:w="1701" w:type="dxa"/>
            <w:tcBorders>
              <w:bottom w:val="single" w:sz="12" w:space="0" w:color="auto"/>
            </w:tcBorders>
            <w:shd w:val="clear" w:color="auto" w:fill="auto"/>
            <w:hideMark/>
          </w:tcPr>
          <w:p w:rsidR="00CD0A65" w:rsidRPr="00627937" w:rsidRDefault="00CD0A65" w:rsidP="00582CB8">
            <w:pPr>
              <w:pStyle w:val="Tabletext"/>
            </w:pPr>
            <w:r w:rsidRPr="00627937">
              <w:t>2.  S</w:t>
            </w:r>
            <w:r w:rsidR="00AF2D37" w:rsidRPr="00627937">
              <w:t>ections</w:t>
            </w:r>
            <w:r w:rsidR="00627937">
              <w:t> </w:t>
            </w:r>
            <w:r w:rsidR="00AF2D37" w:rsidRPr="00627937">
              <w:t>5</w:t>
            </w:r>
            <w:r w:rsidR="00627937">
              <w:noBreakHyphen/>
            </w:r>
            <w:r w:rsidR="00AF2D37" w:rsidRPr="00627937">
              <w:t xml:space="preserve">15 to </w:t>
            </w:r>
            <w:r w:rsidR="004B622A" w:rsidRPr="00627937">
              <w:t>300</w:t>
            </w:r>
            <w:r w:rsidR="00627937">
              <w:noBreakHyphen/>
            </w:r>
            <w:r w:rsidR="00AF2D37" w:rsidRPr="00627937">
              <w:t>5</w:t>
            </w:r>
          </w:p>
        </w:tc>
        <w:tc>
          <w:tcPr>
            <w:tcW w:w="3828" w:type="dxa"/>
            <w:tcBorders>
              <w:bottom w:val="single" w:sz="12" w:space="0" w:color="auto"/>
            </w:tcBorders>
            <w:shd w:val="clear" w:color="auto" w:fill="auto"/>
          </w:tcPr>
          <w:p w:rsidR="00CD0A65" w:rsidRPr="00627937" w:rsidRDefault="00CD0A65" w:rsidP="00582CB8">
            <w:pPr>
              <w:pStyle w:val="Tabletext"/>
            </w:pPr>
            <w:r w:rsidRPr="00627937">
              <w:t>The later of:</w:t>
            </w:r>
          </w:p>
          <w:p w:rsidR="00CD0A65" w:rsidRPr="00627937" w:rsidRDefault="00CD0A65" w:rsidP="00582CB8">
            <w:pPr>
              <w:pStyle w:val="Tablea"/>
            </w:pPr>
            <w:r w:rsidRPr="00627937">
              <w:t>(a) 1</w:t>
            </w:r>
            <w:r w:rsidR="00627937">
              <w:t> </w:t>
            </w:r>
            <w:r w:rsidRPr="00627937">
              <w:t>October 2012; and</w:t>
            </w:r>
          </w:p>
          <w:p w:rsidR="00CD0A65" w:rsidRPr="00627937" w:rsidRDefault="00CD0A65" w:rsidP="00582CB8">
            <w:pPr>
              <w:pStyle w:val="Tablea"/>
            </w:pPr>
            <w:r w:rsidRPr="00627937">
              <w:t xml:space="preserve">(b) the day the </w:t>
            </w:r>
            <w:r w:rsidRPr="00627937">
              <w:rPr>
                <w:i/>
              </w:rPr>
              <w:t>Australian Charities and Not</w:t>
            </w:r>
            <w:r w:rsidR="00627937">
              <w:rPr>
                <w:i/>
              </w:rPr>
              <w:noBreakHyphen/>
            </w:r>
            <w:r w:rsidRPr="00627937">
              <w:rPr>
                <w:i/>
              </w:rPr>
              <w:t>for</w:t>
            </w:r>
            <w:r w:rsidR="00627937">
              <w:rPr>
                <w:i/>
              </w:rPr>
              <w:noBreakHyphen/>
            </w:r>
            <w:r w:rsidRPr="00627937">
              <w:rPr>
                <w:i/>
              </w:rPr>
              <w:t xml:space="preserve">profits </w:t>
            </w:r>
            <w:r w:rsidR="000B2DA2" w:rsidRPr="00627937">
              <w:rPr>
                <w:i/>
              </w:rPr>
              <w:t>Commission</w:t>
            </w:r>
            <w:r w:rsidRPr="00627937">
              <w:rPr>
                <w:i/>
              </w:rPr>
              <w:t xml:space="preserve"> (Consequential and Transitional) Act 2012</w:t>
            </w:r>
            <w:r w:rsidRPr="00627937">
              <w:t xml:space="preserve"> receives the Royal Assent.</w:t>
            </w:r>
          </w:p>
          <w:p w:rsidR="00CD0A65" w:rsidRPr="00627937" w:rsidRDefault="00CD0A65" w:rsidP="00582CB8">
            <w:pPr>
              <w:pStyle w:val="Tabletext"/>
            </w:pPr>
            <w:r w:rsidRPr="00627937">
              <w:t xml:space="preserve">However, the provision(s) do not commence at all if the event mentioned in </w:t>
            </w:r>
            <w:r w:rsidR="00627937">
              <w:t>paragraph (</w:t>
            </w:r>
            <w:r w:rsidRPr="00627937">
              <w:t>b) does not occur.</w:t>
            </w:r>
          </w:p>
        </w:tc>
        <w:tc>
          <w:tcPr>
            <w:tcW w:w="1582" w:type="dxa"/>
            <w:tcBorders>
              <w:bottom w:val="single" w:sz="12" w:space="0" w:color="auto"/>
            </w:tcBorders>
            <w:shd w:val="clear" w:color="auto" w:fill="auto"/>
          </w:tcPr>
          <w:p w:rsidR="00CD0A65" w:rsidRPr="00627937" w:rsidRDefault="00A30BDE" w:rsidP="00582CB8">
            <w:pPr>
              <w:pStyle w:val="Tabletext"/>
            </w:pPr>
            <w:r w:rsidRPr="00627937">
              <w:t>3</w:t>
            </w:r>
            <w:r w:rsidR="00627937">
              <w:t> </w:t>
            </w:r>
            <w:r w:rsidRPr="00627937">
              <w:t>December 2012</w:t>
            </w:r>
          </w:p>
        </w:tc>
      </w:tr>
    </w:tbl>
    <w:p w:rsidR="00CD0A65" w:rsidRPr="00627937" w:rsidRDefault="00533717" w:rsidP="00582CB8">
      <w:pPr>
        <w:pStyle w:val="notetext"/>
      </w:pPr>
      <w:r w:rsidRPr="00627937">
        <w:rPr>
          <w:snapToGrid w:val="0"/>
          <w:lang w:eastAsia="en-US"/>
        </w:rPr>
        <w:lastRenderedPageBreak/>
        <w:t>Note:</w:t>
      </w:r>
      <w:r w:rsidR="00CD0A65" w:rsidRPr="00627937">
        <w:rPr>
          <w:snapToGrid w:val="0"/>
          <w:lang w:eastAsia="en-US"/>
        </w:rPr>
        <w:tab/>
        <w:t>This table relates only to the provisions of this Act as originally enacted. It will not be amended to deal with any later amendments of this Act.</w:t>
      </w:r>
    </w:p>
    <w:p w:rsidR="00CD0A65" w:rsidRPr="00627937" w:rsidRDefault="00CD0A65" w:rsidP="00582CB8">
      <w:pPr>
        <w:pStyle w:val="subsection"/>
      </w:pPr>
      <w:r w:rsidRPr="00627937">
        <w:tab/>
        <w:t>(2)</w:t>
      </w:r>
      <w:r w:rsidRPr="00627937">
        <w:tab/>
        <w:t>Any information in column 3 of the table is not part of this Act. Information may be inserted in this column, or information in it may be edited, in any published version of this Act.</w:t>
      </w:r>
    </w:p>
    <w:p w:rsidR="00200CDE" w:rsidRPr="00627937" w:rsidRDefault="003A3F94" w:rsidP="00582CB8">
      <w:pPr>
        <w:pStyle w:val="ActHead5"/>
      </w:pPr>
      <w:bookmarkStart w:id="6" w:name="_Toc360025624"/>
      <w:r w:rsidRPr="00627937">
        <w:rPr>
          <w:rStyle w:val="CharSectno"/>
        </w:rPr>
        <w:t>5</w:t>
      </w:r>
      <w:r w:rsidR="00627937" w:rsidRPr="00627937">
        <w:rPr>
          <w:rStyle w:val="CharSectno"/>
        </w:rPr>
        <w:noBreakHyphen/>
      </w:r>
      <w:r w:rsidRPr="00627937">
        <w:rPr>
          <w:rStyle w:val="CharSectno"/>
        </w:rPr>
        <w:t>15</w:t>
      </w:r>
      <w:r w:rsidR="00200CDE" w:rsidRPr="00627937">
        <w:t xml:space="preserve">  Crown to be bound</w:t>
      </w:r>
      <w:bookmarkEnd w:id="6"/>
    </w:p>
    <w:p w:rsidR="00200CDE" w:rsidRPr="00627937" w:rsidRDefault="00200CDE" w:rsidP="00582CB8">
      <w:pPr>
        <w:pStyle w:val="subsection"/>
      </w:pPr>
      <w:r w:rsidRPr="00627937">
        <w:tab/>
        <w:t>(1)</w:t>
      </w:r>
      <w:r w:rsidRPr="00627937">
        <w:tab/>
        <w:t>This Act binds the Crown in each of its capacities.</w:t>
      </w:r>
    </w:p>
    <w:p w:rsidR="00200CDE" w:rsidRPr="00627937" w:rsidRDefault="00200CDE" w:rsidP="00582CB8">
      <w:pPr>
        <w:pStyle w:val="subsection"/>
      </w:pPr>
      <w:r w:rsidRPr="00627937">
        <w:tab/>
        <w:t>(2)</w:t>
      </w:r>
      <w:r w:rsidRPr="00627937">
        <w:tab/>
        <w:t>This Act does not make the Crown liable to a pecuniary penalty or to be prosecuted for an offence.</w:t>
      </w:r>
    </w:p>
    <w:p w:rsidR="00200CDE" w:rsidRPr="00627937" w:rsidRDefault="003A3F94" w:rsidP="00582CB8">
      <w:pPr>
        <w:pStyle w:val="ActHead5"/>
      </w:pPr>
      <w:bookmarkStart w:id="7" w:name="_Toc360025625"/>
      <w:r w:rsidRPr="00627937">
        <w:rPr>
          <w:rStyle w:val="CharSectno"/>
        </w:rPr>
        <w:t>5</w:t>
      </w:r>
      <w:r w:rsidR="00627937" w:rsidRPr="00627937">
        <w:rPr>
          <w:rStyle w:val="CharSectno"/>
        </w:rPr>
        <w:noBreakHyphen/>
      </w:r>
      <w:r w:rsidRPr="00627937">
        <w:rPr>
          <w:rStyle w:val="CharSectno"/>
        </w:rPr>
        <w:t>20</w:t>
      </w:r>
      <w:r w:rsidR="00200CDE" w:rsidRPr="00627937">
        <w:t xml:space="preserve">  Extension to external Territories</w:t>
      </w:r>
      <w:bookmarkEnd w:id="7"/>
    </w:p>
    <w:p w:rsidR="00200CDE" w:rsidRPr="00627937" w:rsidRDefault="00200CDE" w:rsidP="00582CB8">
      <w:pPr>
        <w:pStyle w:val="subsection"/>
      </w:pPr>
      <w:r w:rsidRPr="00627937">
        <w:tab/>
      </w:r>
      <w:r w:rsidRPr="00627937">
        <w:tab/>
        <w:t>This Act extends to every external Territory.</w:t>
      </w:r>
    </w:p>
    <w:p w:rsidR="00200CDE" w:rsidRPr="00627937" w:rsidRDefault="00200CDE" w:rsidP="00157489">
      <w:pPr>
        <w:pStyle w:val="ActHead3"/>
        <w:pageBreakBefore/>
      </w:pPr>
      <w:bookmarkStart w:id="8" w:name="_Toc360025626"/>
      <w:r w:rsidRPr="00627937">
        <w:rPr>
          <w:rStyle w:val="CharDivNo"/>
        </w:rPr>
        <w:lastRenderedPageBreak/>
        <w:t>Division</w:t>
      </w:r>
      <w:r w:rsidR="00627937" w:rsidRPr="00627937">
        <w:rPr>
          <w:rStyle w:val="CharDivNo"/>
        </w:rPr>
        <w:t> </w:t>
      </w:r>
      <w:r w:rsidR="000732D8" w:rsidRPr="00627937">
        <w:rPr>
          <w:rStyle w:val="CharDivNo"/>
        </w:rPr>
        <w:t>10</w:t>
      </w:r>
      <w:r w:rsidRPr="00627937">
        <w:t>—</w:t>
      </w:r>
      <w:r w:rsidRPr="00627937">
        <w:rPr>
          <w:rStyle w:val="CharDivText"/>
        </w:rPr>
        <w:t xml:space="preserve">Guide to </w:t>
      </w:r>
      <w:r w:rsidR="00115FA6" w:rsidRPr="00627937">
        <w:rPr>
          <w:rStyle w:val="CharDivText"/>
        </w:rPr>
        <w:t xml:space="preserve">this </w:t>
      </w:r>
      <w:r w:rsidRPr="00627937">
        <w:rPr>
          <w:rStyle w:val="CharDivText"/>
        </w:rPr>
        <w:t>Act</w:t>
      </w:r>
      <w:bookmarkEnd w:id="8"/>
    </w:p>
    <w:p w:rsidR="004A7C32" w:rsidRPr="00627937" w:rsidRDefault="003A3F94" w:rsidP="00582CB8">
      <w:pPr>
        <w:pStyle w:val="ActHead5"/>
      </w:pPr>
      <w:bookmarkStart w:id="9" w:name="_Toc360025627"/>
      <w:r w:rsidRPr="00627937">
        <w:rPr>
          <w:rStyle w:val="CharSectno"/>
        </w:rPr>
        <w:t>10</w:t>
      </w:r>
      <w:r w:rsidR="00627937" w:rsidRPr="00627937">
        <w:rPr>
          <w:rStyle w:val="CharSectno"/>
        </w:rPr>
        <w:noBreakHyphen/>
      </w:r>
      <w:r w:rsidRPr="00627937">
        <w:rPr>
          <w:rStyle w:val="CharSectno"/>
        </w:rPr>
        <w:t>5</w:t>
      </w:r>
      <w:r w:rsidR="004A7C32" w:rsidRPr="00627937">
        <w:t xml:space="preserve">  Guide</w:t>
      </w:r>
      <w:r w:rsidR="00115FA6" w:rsidRPr="00627937">
        <w:t xml:space="preserve"> to this Act</w:t>
      </w:r>
      <w:bookmarkEnd w:id="9"/>
    </w:p>
    <w:p w:rsidR="00115FA6" w:rsidRPr="00627937" w:rsidRDefault="00115FA6" w:rsidP="00582CB8">
      <w:pPr>
        <w:pStyle w:val="subsection"/>
      </w:pPr>
      <w:r w:rsidRPr="00627937">
        <w:tab/>
      </w:r>
      <w:r w:rsidRPr="00627937">
        <w:tab/>
        <w:t>The following is a guide to this Act</w:t>
      </w:r>
      <w:r w:rsidR="00FA607A" w:rsidRPr="00627937">
        <w:t>:</w:t>
      </w:r>
    </w:p>
    <w:p w:rsidR="004A7C32" w:rsidRPr="00627937" w:rsidRDefault="00115FA6" w:rsidP="00582CB8">
      <w:pPr>
        <w:pStyle w:val="BoxText"/>
      </w:pPr>
      <w:r w:rsidRPr="00627937">
        <w:t>T</w:t>
      </w:r>
      <w:r w:rsidR="004A7C32" w:rsidRPr="00627937">
        <w:t>his Act establishes a regulatory system for not</w:t>
      </w:r>
      <w:r w:rsidR="00627937">
        <w:noBreakHyphen/>
      </w:r>
      <w:r w:rsidR="004A7C32" w:rsidRPr="00627937">
        <w:t>for</w:t>
      </w:r>
      <w:r w:rsidR="00627937">
        <w:noBreakHyphen/>
      </w:r>
      <w:r w:rsidR="004A7C32" w:rsidRPr="00627937">
        <w:t>profit entities.</w:t>
      </w:r>
    </w:p>
    <w:p w:rsidR="004A7C32" w:rsidRPr="00627937" w:rsidRDefault="00115FA6" w:rsidP="00582CB8">
      <w:pPr>
        <w:pStyle w:val="BoxText"/>
      </w:pPr>
      <w:r w:rsidRPr="00627937">
        <w:t>T</w:t>
      </w:r>
      <w:r w:rsidR="004A7C32" w:rsidRPr="00627937">
        <w:t>his Act establishes a national regulator for not</w:t>
      </w:r>
      <w:r w:rsidR="00627937">
        <w:noBreakHyphen/>
      </w:r>
      <w:r w:rsidR="004A7C32" w:rsidRPr="00627937">
        <w:t>for</w:t>
      </w:r>
      <w:r w:rsidR="00627937">
        <w:noBreakHyphen/>
      </w:r>
      <w:r w:rsidR="004A7C32" w:rsidRPr="00627937">
        <w:t>profit entities. The regulator is the Commissioner of the Australian Charities and Not</w:t>
      </w:r>
      <w:r w:rsidR="00627937">
        <w:noBreakHyphen/>
      </w:r>
      <w:r w:rsidR="004A7C32" w:rsidRPr="00627937">
        <w:t>for</w:t>
      </w:r>
      <w:r w:rsidR="00627937">
        <w:noBreakHyphen/>
      </w:r>
      <w:r w:rsidR="004A7C32" w:rsidRPr="00627937">
        <w:t>profits Commission (the ACNC).</w:t>
      </w:r>
    </w:p>
    <w:p w:rsidR="004A7C32" w:rsidRPr="00627937" w:rsidRDefault="00115FA6" w:rsidP="00582CB8">
      <w:pPr>
        <w:pStyle w:val="BoxText"/>
      </w:pPr>
      <w:r w:rsidRPr="00627937">
        <w:t>T</w:t>
      </w:r>
      <w:r w:rsidR="004A7C32" w:rsidRPr="00627937">
        <w:t>he Commissioner is responsible for registering entities as not</w:t>
      </w:r>
      <w:r w:rsidR="00627937">
        <w:noBreakHyphen/>
      </w:r>
      <w:r w:rsidR="004A7C32" w:rsidRPr="00627937">
        <w:t>for</w:t>
      </w:r>
      <w:r w:rsidR="00627937">
        <w:noBreakHyphen/>
      </w:r>
      <w:r w:rsidR="004A7C32" w:rsidRPr="00627937">
        <w:t>profit entities according to their type and subtypes. Registration with the ACNC is a necessary precondition for access to</w:t>
      </w:r>
      <w:r w:rsidR="00CC167B" w:rsidRPr="00627937">
        <w:t xml:space="preserve"> certain </w:t>
      </w:r>
      <w:r w:rsidR="004A7C32" w:rsidRPr="00627937">
        <w:t>Commonwealth taxation concessions. Registration under this Act may also be a prerequisite for other exemptions, benefits and concessions provi</w:t>
      </w:r>
      <w:r w:rsidR="009B1A5D" w:rsidRPr="00627937">
        <w:t>ded under other Australian laws</w:t>
      </w:r>
      <w:r w:rsidR="004A7C32" w:rsidRPr="00627937">
        <w:t>.</w:t>
      </w:r>
    </w:p>
    <w:p w:rsidR="004A7C32" w:rsidRPr="00627937" w:rsidRDefault="00115FA6" w:rsidP="00582CB8">
      <w:pPr>
        <w:pStyle w:val="BoxText"/>
      </w:pPr>
      <w:r w:rsidRPr="00627937">
        <w:t>T</w:t>
      </w:r>
      <w:r w:rsidR="004A7C32" w:rsidRPr="00627937">
        <w:t>he Commissioner of the ACNC will cooperate with other government agencies to oversee a simplified and streamlined regulatory framework for not</w:t>
      </w:r>
      <w:r w:rsidR="00627937">
        <w:noBreakHyphen/>
      </w:r>
      <w:r w:rsidR="004A7C32" w:rsidRPr="00627937">
        <w:t>for</w:t>
      </w:r>
      <w:r w:rsidR="00627937">
        <w:noBreakHyphen/>
      </w:r>
      <w:r w:rsidR="004A7C32" w:rsidRPr="00627937">
        <w:t>profit entities.</w:t>
      </w:r>
    </w:p>
    <w:p w:rsidR="004A7C32" w:rsidRPr="00627937" w:rsidRDefault="004A7C32" w:rsidP="00582CB8">
      <w:pPr>
        <w:pStyle w:val="BoxText"/>
      </w:pPr>
      <w:r w:rsidRPr="00627937">
        <w:t>The Commissioner of the ACNC will provide information to help the public understand the work of the not</w:t>
      </w:r>
      <w:r w:rsidR="00627937">
        <w:noBreakHyphen/>
      </w:r>
      <w:r w:rsidRPr="00627937">
        <w:t>for</w:t>
      </w:r>
      <w:r w:rsidR="00627937">
        <w:noBreakHyphen/>
      </w:r>
      <w:r w:rsidRPr="00627937">
        <w:t xml:space="preserve">profit sector and to </w:t>
      </w:r>
      <w:r w:rsidR="009F4A47" w:rsidRPr="00627937">
        <w:t>support</w:t>
      </w:r>
      <w:r w:rsidRPr="00627937">
        <w:t xml:space="preserve"> the transparency and accountability of the sector.</w:t>
      </w:r>
    </w:p>
    <w:p w:rsidR="00200CDE" w:rsidRPr="00627937" w:rsidRDefault="00200CDE" w:rsidP="00157489">
      <w:pPr>
        <w:pStyle w:val="ActHead2"/>
        <w:pageBreakBefore/>
        <w:rPr>
          <w:noProof/>
        </w:rPr>
      </w:pPr>
      <w:bookmarkStart w:id="10" w:name="_Toc360025628"/>
      <w:r w:rsidRPr="00627937">
        <w:rPr>
          <w:rStyle w:val="CharPartNo"/>
        </w:rPr>
        <w:lastRenderedPageBreak/>
        <w:t>Part</w:t>
      </w:r>
      <w:r w:rsidR="00627937" w:rsidRPr="00627937">
        <w:rPr>
          <w:rStyle w:val="CharPartNo"/>
        </w:rPr>
        <w:t> </w:t>
      </w:r>
      <w:r w:rsidRPr="00627937">
        <w:rPr>
          <w:rStyle w:val="CharPartNo"/>
        </w:rPr>
        <w:t>1</w:t>
      </w:r>
      <w:r w:rsidR="00627937" w:rsidRPr="00627937">
        <w:rPr>
          <w:rStyle w:val="CharPartNo"/>
        </w:rPr>
        <w:noBreakHyphen/>
      </w:r>
      <w:r w:rsidRPr="00627937">
        <w:rPr>
          <w:rStyle w:val="CharPartNo"/>
        </w:rPr>
        <w:t>2</w:t>
      </w:r>
      <w:r w:rsidRPr="00627937">
        <w:rPr>
          <w:noProof/>
        </w:rPr>
        <w:t>—</w:t>
      </w:r>
      <w:r w:rsidRPr="00627937">
        <w:rPr>
          <w:rStyle w:val="CharPartText"/>
        </w:rPr>
        <w:t>Object</w:t>
      </w:r>
      <w:r w:rsidR="00227107" w:rsidRPr="00627937">
        <w:rPr>
          <w:rStyle w:val="CharPartText"/>
        </w:rPr>
        <w:t>s</w:t>
      </w:r>
      <w:r w:rsidRPr="00627937">
        <w:rPr>
          <w:rStyle w:val="CharPartText"/>
        </w:rPr>
        <w:t xml:space="preserve"> of </w:t>
      </w:r>
      <w:r w:rsidR="00227107" w:rsidRPr="00627937">
        <w:rPr>
          <w:rStyle w:val="CharPartText"/>
        </w:rPr>
        <w:t xml:space="preserve">this </w:t>
      </w:r>
      <w:r w:rsidRPr="00627937">
        <w:rPr>
          <w:rStyle w:val="CharPartText"/>
        </w:rPr>
        <w:t>Act</w:t>
      </w:r>
      <w:bookmarkEnd w:id="10"/>
    </w:p>
    <w:p w:rsidR="00200CDE" w:rsidRPr="00627937" w:rsidRDefault="00200CDE" w:rsidP="00582CB8">
      <w:pPr>
        <w:pStyle w:val="ActHead3"/>
      </w:pPr>
      <w:bookmarkStart w:id="11" w:name="_Toc360025629"/>
      <w:r w:rsidRPr="00627937">
        <w:rPr>
          <w:rStyle w:val="CharDivNo"/>
        </w:rPr>
        <w:t>Division</w:t>
      </w:r>
      <w:r w:rsidR="00627937" w:rsidRPr="00627937">
        <w:rPr>
          <w:rStyle w:val="CharDivNo"/>
        </w:rPr>
        <w:t> </w:t>
      </w:r>
      <w:r w:rsidR="000732D8" w:rsidRPr="00627937">
        <w:rPr>
          <w:rStyle w:val="CharDivNo"/>
        </w:rPr>
        <w:t>15</w:t>
      </w:r>
      <w:r w:rsidRPr="00627937">
        <w:t>—</w:t>
      </w:r>
      <w:r w:rsidRPr="00627937">
        <w:rPr>
          <w:rStyle w:val="CharDivText"/>
        </w:rPr>
        <w:t>Object</w:t>
      </w:r>
      <w:r w:rsidR="00227107" w:rsidRPr="00627937">
        <w:rPr>
          <w:rStyle w:val="CharDivText"/>
        </w:rPr>
        <w:t>s</w:t>
      </w:r>
      <w:r w:rsidRPr="00627937">
        <w:rPr>
          <w:rStyle w:val="CharDivText"/>
        </w:rPr>
        <w:t xml:space="preserve"> of </w:t>
      </w:r>
      <w:r w:rsidR="00227107" w:rsidRPr="00627937">
        <w:rPr>
          <w:rStyle w:val="CharDivText"/>
        </w:rPr>
        <w:t xml:space="preserve">this </w:t>
      </w:r>
      <w:r w:rsidRPr="00627937">
        <w:rPr>
          <w:rStyle w:val="CharDivText"/>
        </w:rPr>
        <w:t>Act</w:t>
      </w:r>
      <w:bookmarkEnd w:id="11"/>
    </w:p>
    <w:p w:rsidR="004A7C32" w:rsidRPr="00627937" w:rsidRDefault="003A3F94" w:rsidP="00582CB8">
      <w:pPr>
        <w:pStyle w:val="ActHead5"/>
      </w:pPr>
      <w:bookmarkStart w:id="12" w:name="_Toc360025630"/>
      <w:r w:rsidRPr="00627937">
        <w:rPr>
          <w:rStyle w:val="CharSectno"/>
        </w:rPr>
        <w:t>15</w:t>
      </w:r>
      <w:r w:rsidR="00627937" w:rsidRPr="00627937">
        <w:rPr>
          <w:rStyle w:val="CharSectno"/>
        </w:rPr>
        <w:noBreakHyphen/>
      </w:r>
      <w:r w:rsidRPr="00627937">
        <w:rPr>
          <w:rStyle w:val="CharSectno"/>
        </w:rPr>
        <w:t>5</w:t>
      </w:r>
      <w:r w:rsidR="004A7C32" w:rsidRPr="00627937">
        <w:t xml:space="preserve">  Objects of </w:t>
      </w:r>
      <w:r w:rsidR="00227107" w:rsidRPr="00627937">
        <w:t xml:space="preserve">this </w:t>
      </w:r>
      <w:r w:rsidR="004A7C32" w:rsidRPr="00627937">
        <w:t>Act</w:t>
      </w:r>
      <w:bookmarkEnd w:id="12"/>
    </w:p>
    <w:p w:rsidR="004A7C32" w:rsidRPr="00627937" w:rsidRDefault="004A7C32" w:rsidP="00582CB8">
      <w:pPr>
        <w:pStyle w:val="subsection"/>
      </w:pPr>
      <w:r w:rsidRPr="00627937">
        <w:tab/>
        <w:t>(1)</w:t>
      </w:r>
      <w:r w:rsidRPr="00627937">
        <w:tab/>
        <w:t>The objects of this Act are:</w:t>
      </w:r>
    </w:p>
    <w:p w:rsidR="009B1A5D" w:rsidRPr="00627937" w:rsidRDefault="00D44C63" w:rsidP="00582CB8">
      <w:pPr>
        <w:pStyle w:val="paragraph"/>
        <w:rPr>
          <w:sz w:val="21"/>
          <w:szCs w:val="21"/>
        </w:rPr>
      </w:pPr>
      <w:r w:rsidRPr="00627937">
        <w:tab/>
        <w:t>(a</w:t>
      </w:r>
      <w:r w:rsidR="009B1A5D" w:rsidRPr="00627937">
        <w:t>)</w:t>
      </w:r>
      <w:r w:rsidR="009B1A5D" w:rsidRPr="00627937">
        <w:tab/>
        <w:t>to maintain, protect and enhance public trust and confidence</w:t>
      </w:r>
      <w:r w:rsidR="009B1A5D" w:rsidRPr="00627937">
        <w:rPr>
          <w:sz w:val="21"/>
          <w:szCs w:val="21"/>
        </w:rPr>
        <w:t xml:space="preserve"> in the </w:t>
      </w:r>
      <w:r w:rsidR="009B1A5D" w:rsidRPr="00627937">
        <w:t xml:space="preserve">Australian </w:t>
      </w:r>
      <w:r w:rsidR="009B1A5D" w:rsidRPr="00627937">
        <w:rPr>
          <w:sz w:val="21"/>
          <w:szCs w:val="21"/>
        </w:rPr>
        <w:t>not</w:t>
      </w:r>
      <w:r w:rsidR="00627937">
        <w:rPr>
          <w:sz w:val="21"/>
          <w:szCs w:val="21"/>
        </w:rPr>
        <w:noBreakHyphen/>
      </w:r>
      <w:r w:rsidR="009B1A5D" w:rsidRPr="00627937">
        <w:rPr>
          <w:sz w:val="21"/>
          <w:szCs w:val="21"/>
        </w:rPr>
        <w:t>for</w:t>
      </w:r>
      <w:r w:rsidR="00627937">
        <w:rPr>
          <w:sz w:val="21"/>
          <w:szCs w:val="21"/>
        </w:rPr>
        <w:noBreakHyphen/>
      </w:r>
      <w:r w:rsidR="009B1A5D" w:rsidRPr="00627937">
        <w:rPr>
          <w:sz w:val="21"/>
          <w:szCs w:val="21"/>
        </w:rPr>
        <w:t>profit sector; and</w:t>
      </w:r>
    </w:p>
    <w:p w:rsidR="004A7C32" w:rsidRPr="00627937" w:rsidRDefault="00D44C63" w:rsidP="00582CB8">
      <w:pPr>
        <w:pStyle w:val="paragraph"/>
      </w:pPr>
      <w:r w:rsidRPr="00627937">
        <w:tab/>
        <w:t>(b</w:t>
      </w:r>
      <w:r w:rsidR="004A7C32" w:rsidRPr="00627937">
        <w:t>)</w:t>
      </w:r>
      <w:r w:rsidR="004A7C32" w:rsidRPr="00627937">
        <w:tab/>
        <w:t>to support and sustain a robust, vibrant, independent and innovative Australian not</w:t>
      </w:r>
      <w:r w:rsidR="00627937">
        <w:noBreakHyphen/>
      </w:r>
      <w:r w:rsidR="004A7C32" w:rsidRPr="00627937">
        <w:t>for</w:t>
      </w:r>
      <w:r w:rsidR="00627937">
        <w:noBreakHyphen/>
      </w:r>
      <w:r w:rsidR="009F4A47" w:rsidRPr="00627937">
        <w:t>profit sector; and</w:t>
      </w:r>
    </w:p>
    <w:p w:rsidR="009F4A47" w:rsidRPr="00627937" w:rsidRDefault="009F4A47" w:rsidP="00582CB8">
      <w:pPr>
        <w:pStyle w:val="paragraph"/>
      </w:pPr>
      <w:r w:rsidRPr="00627937">
        <w:tab/>
        <w:t>(c)</w:t>
      </w:r>
      <w:r w:rsidRPr="00627937">
        <w:tab/>
        <w:t xml:space="preserve">to promote the reduction of unnecessary regulatory obligations on the </w:t>
      </w:r>
      <w:r w:rsidR="00D62E00" w:rsidRPr="00627937">
        <w:t xml:space="preserve">Australian </w:t>
      </w:r>
      <w:r w:rsidRPr="00627937">
        <w:t>not</w:t>
      </w:r>
      <w:r w:rsidR="00627937">
        <w:noBreakHyphen/>
      </w:r>
      <w:r w:rsidRPr="00627937">
        <w:t>for</w:t>
      </w:r>
      <w:r w:rsidR="00627937">
        <w:noBreakHyphen/>
      </w:r>
      <w:r w:rsidRPr="00627937">
        <w:t>profit sector.</w:t>
      </w:r>
    </w:p>
    <w:p w:rsidR="004A7C32" w:rsidRPr="00627937" w:rsidRDefault="004A7C32" w:rsidP="00582CB8">
      <w:pPr>
        <w:pStyle w:val="subsection"/>
      </w:pPr>
      <w:r w:rsidRPr="00627937">
        <w:tab/>
        <w:t>(2)</w:t>
      </w:r>
      <w:r w:rsidRPr="00627937">
        <w:tab/>
        <w:t>This Act achieves those objects by:</w:t>
      </w:r>
    </w:p>
    <w:p w:rsidR="004A7C32" w:rsidRPr="00627937" w:rsidRDefault="004A7C32" w:rsidP="00582CB8">
      <w:pPr>
        <w:pStyle w:val="paragraph"/>
      </w:pPr>
      <w:r w:rsidRPr="00627937">
        <w:tab/>
        <w:t>(a)</w:t>
      </w:r>
      <w:r w:rsidRPr="00627937">
        <w:tab/>
        <w:t>establishing a national regulatory framework for not</w:t>
      </w:r>
      <w:r w:rsidR="00627937">
        <w:noBreakHyphen/>
      </w:r>
      <w:r w:rsidRPr="00627937">
        <w:t>for</w:t>
      </w:r>
      <w:r w:rsidR="00627937">
        <w:noBreakHyphen/>
      </w:r>
      <w:r w:rsidRPr="00627937">
        <w:t>profit entities that reflects the unique structures, funding arrangements and goals of such entities; and</w:t>
      </w:r>
    </w:p>
    <w:p w:rsidR="004A7C32" w:rsidRPr="00627937" w:rsidRDefault="004A7C32" w:rsidP="00582CB8">
      <w:pPr>
        <w:pStyle w:val="paragraph"/>
      </w:pPr>
      <w:r w:rsidRPr="00627937">
        <w:tab/>
        <w:t>(b)</w:t>
      </w:r>
      <w:r w:rsidRPr="00627937">
        <w:tab/>
        <w:t>establishing the Commissioner of the Australian Charities and Not</w:t>
      </w:r>
      <w:r w:rsidR="00627937">
        <w:noBreakHyphen/>
      </w:r>
      <w:r w:rsidRPr="00627937">
        <w:t>for</w:t>
      </w:r>
      <w:r w:rsidR="00627937">
        <w:noBreakHyphen/>
      </w:r>
      <w:r w:rsidRPr="00627937">
        <w:t>profits Commission, who will:</w:t>
      </w:r>
    </w:p>
    <w:p w:rsidR="004A7C32" w:rsidRPr="00627937" w:rsidRDefault="004A7C32" w:rsidP="00582CB8">
      <w:pPr>
        <w:pStyle w:val="paragraphsub"/>
      </w:pPr>
      <w:r w:rsidRPr="00627937">
        <w:tab/>
        <w:t>(i)</w:t>
      </w:r>
      <w:r w:rsidRPr="00627937">
        <w:tab/>
        <w:t>be responsible for registering entities as not</w:t>
      </w:r>
      <w:r w:rsidR="00627937">
        <w:noBreakHyphen/>
      </w:r>
      <w:r w:rsidRPr="00627937">
        <w:t>for</w:t>
      </w:r>
      <w:r w:rsidR="00627937">
        <w:noBreakHyphen/>
      </w:r>
      <w:r w:rsidRPr="00627937">
        <w:t>profit e</w:t>
      </w:r>
      <w:r w:rsidR="00E47412" w:rsidRPr="00627937">
        <w:t>ntities according to their type</w:t>
      </w:r>
      <w:r w:rsidRPr="00627937">
        <w:t xml:space="preserve"> and subtypes; and</w:t>
      </w:r>
    </w:p>
    <w:p w:rsidR="004A7C32" w:rsidRPr="00627937" w:rsidRDefault="004A7C32" w:rsidP="00582CB8">
      <w:pPr>
        <w:pStyle w:val="paragraphsub"/>
      </w:pPr>
      <w:r w:rsidRPr="00627937">
        <w:tab/>
        <w:t>(ii)</w:t>
      </w:r>
      <w:r w:rsidRPr="00627937">
        <w:tab/>
        <w:t>administer the national regulatory framework; and</w:t>
      </w:r>
    </w:p>
    <w:p w:rsidR="004A7C32" w:rsidRPr="00627937" w:rsidRDefault="004A7C32" w:rsidP="00582CB8">
      <w:pPr>
        <w:pStyle w:val="paragraphsub"/>
      </w:pPr>
      <w:r w:rsidRPr="00627937">
        <w:tab/>
        <w:t>(iii)</w:t>
      </w:r>
      <w:r w:rsidRPr="00627937">
        <w:tab/>
        <w:t xml:space="preserve">assist </w:t>
      </w:r>
      <w:r w:rsidR="00B27CDB" w:rsidRPr="00627937">
        <w:t>registered</w:t>
      </w:r>
      <w:r w:rsidRPr="00627937">
        <w:t xml:space="preserve"> entities in complying with </w:t>
      </w:r>
      <w:r w:rsidR="007A5289" w:rsidRPr="00627937">
        <w:t xml:space="preserve">and understanding </w:t>
      </w:r>
      <w:r w:rsidRPr="00627937">
        <w:t>this Act, by providing them with guidance and education.</w:t>
      </w:r>
    </w:p>
    <w:p w:rsidR="004A7C32" w:rsidRPr="00627937" w:rsidRDefault="004A7C32" w:rsidP="00582CB8">
      <w:pPr>
        <w:pStyle w:val="subsection"/>
      </w:pPr>
      <w:r w:rsidRPr="00627937">
        <w:tab/>
        <w:t>(3)</w:t>
      </w:r>
      <w:r w:rsidRPr="00627937">
        <w:tab/>
        <w:t>Registration is a prerequisite for an entity to access certain Commonwealth tax concessions.</w:t>
      </w:r>
    </w:p>
    <w:p w:rsidR="004A7C32" w:rsidRPr="00627937" w:rsidRDefault="004A7C32" w:rsidP="00582CB8">
      <w:pPr>
        <w:pStyle w:val="subsection"/>
      </w:pPr>
      <w:r w:rsidRPr="00627937">
        <w:tab/>
        <w:t>(4)</w:t>
      </w:r>
      <w:r w:rsidRPr="00627937">
        <w:tab/>
        <w:t>Registration under this Act may also be a prerequisite for other exemptions, benefits and concessions provided under other Australian laws.</w:t>
      </w:r>
    </w:p>
    <w:p w:rsidR="004A7C32" w:rsidRPr="00627937" w:rsidRDefault="003A3F94" w:rsidP="00582CB8">
      <w:pPr>
        <w:pStyle w:val="ActHead5"/>
      </w:pPr>
      <w:bookmarkStart w:id="13" w:name="_Toc360025631"/>
      <w:r w:rsidRPr="00627937">
        <w:rPr>
          <w:rStyle w:val="CharSectno"/>
        </w:rPr>
        <w:lastRenderedPageBreak/>
        <w:t>15</w:t>
      </w:r>
      <w:r w:rsidR="00627937" w:rsidRPr="00627937">
        <w:rPr>
          <w:rStyle w:val="CharSectno"/>
        </w:rPr>
        <w:noBreakHyphen/>
      </w:r>
      <w:r w:rsidRPr="00627937">
        <w:rPr>
          <w:rStyle w:val="CharSectno"/>
        </w:rPr>
        <w:t>10</w:t>
      </w:r>
      <w:r w:rsidR="004A7C32" w:rsidRPr="00627937">
        <w:t xml:space="preserve">  Commissioner to have regard to certain matters in exercising powers and functions</w:t>
      </w:r>
      <w:bookmarkEnd w:id="13"/>
    </w:p>
    <w:p w:rsidR="004A7C32" w:rsidRPr="00627937" w:rsidRDefault="004A7C32" w:rsidP="00582CB8">
      <w:pPr>
        <w:pStyle w:val="subsection"/>
      </w:pPr>
      <w:r w:rsidRPr="00627937">
        <w:tab/>
      </w:r>
      <w:r w:rsidRPr="00627937">
        <w:tab/>
        <w:t>In performing his or her functions and exercising his or her powers, the Commissioner must have regard to the following:</w:t>
      </w:r>
    </w:p>
    <w:p w:rsidR="004A7C32" w:rsidRPr="00627937" w:rsidRDefault="004A7C32" w:rsidP="00582CB8">
      <w:pPr>
        <w:pStyle w:val="paragraph"/>
      </w:pPr>
      <w:r w:rsidRPr="00627937">
        <w:tab/>
        <w:t>(a)</w:t>
      </w:r>
      <w:r w:rsidRPr="00627937">
        <w:tab/>
        <w:t xml:space="preserve">the </w:t>
      </w:r>
      <w:r w:rsidR="00E47412" w:rsidRPr="00627937">
        <w:t xml:space="preserve">maintenance, </w:t>
      </w:r>
      <w:r w:rsidRPr="00627937">
        <w:t>protection and enhancement of public trust and confidence in the not</w:t>
      </w:r>
      <w:r w:rsidR="00627937">
        <w:noBreakHyphen/>
      </w:r>
      <w:r w:rsidRPr="00627937">
        <w:t>for</w:t>
      </w:r>
      <w:r w:rsidR="00627937">
        <w:noBreakHyphen/>
      </w:r>
      <w:r w:rsidRPr="00627937">
        <w:t>profit sector;</w:t>
      </w:r>
    </w:p>
    <w:p w:rsidR="00E47412" w:rsidRPr="00627937" w:rsidRDefault="00E47412" w:rsidP="00582CB8">
      <w:pPr>
        <w:pStyle w:val="paragraph"/>
      </w:pPr>
      <w:r w:rsidRPr="00627937">
        <w:tab/>
        <w:t>(b)</w:t>
      </w:r>
      <w:r w:rsidRPr="00627937">
        <w:tab/>
        <w:t>the need for transparency and accountability of the not</w:t>
      </w:r>
      <w:r w:rsidR="00627937">
        <w:noBreakHyphen/>
      </w:r>
      <w:r w:rsidRPr="00627937">
        <w:t>for</w:t>
      </w:r>
      <w:r w:rsidR="00627937">
        <w:noBreakHyphen/>
      </w:r>
      <w:r w:rsidRPr="00627937">
        <w:t>profit sector to the public (</w:t>
      </w:r>
      <w:r w:rsidR="00227948" w:rsidRPr="00627937">
        <w:t>including donors, members and volunteers of registered entities</w:t>
      </w:r>
      <w:r w:rsidRPr="00627937">
        <w:t>) by ensuring the public has access to information about not</w:t>
      </w:r>
      <w:r w:rsidR="00627937">
        <w:noBreakHyphen/>
      </w:r>
      <w:r w:rsidRPr="00627937">
        <w:t>for</w:t>
      </w:r>
      <w:r w:rsidR="00627937">
        <w:noBreakHyphen/>
      </w:r>
      <w:r w:rsidRPr="00627937">
        <w:t>profit entities;</w:t>
      </w:r>
    </w:p>
    <w:p w:rsidR="00E47412" w:rsidRPr="00627937" w:rsidRDefault="00E47412" w:rsidP="00582CB8">
      <w:pPr>
        <w:pStyle w:val="paragraph"/>
      </w:pPr>
      <w:r w:rsidRPr="00627937">
        <w:tab/>
        <w:t>(c)</w:t>
      </w:r>
      <w:r w:rsidRPr="00627937">
        <w:tab/>
        <w:t>the benefits gained from providing information to the public about not</w:t>
      </w:r>
      <w:r w:rsidR="00627937">
        <w:noBreakHyphen/>
      </w:r>
      <w:r w:rsidRPr="00627937">
        <w:t>for</w:t>
      </w:r>
      <w:r w:rsidR="00627937">
        <w:noBreakHyphen/>
      </w:r>
      <w:r w:rsidRPr="00627937">
        <w:t>profit entities;</w:t>
      </w:r>
    </w:p>
    <w:p w:rsidR="004A7C32" w:rsidRPr="00627937" w:rsidRDefault="004A7C32" w:rsidP="00582CB8">
      <w:pPr>
        <w:pStyle w:val="paragraph"/>
      </w:pPr>
      <w:r w:rsidRPr="00627937">
        <w:tab/>
        <w:t>(</w:t>
      </w:r>
      <w:r w:rsidR="00E47412" w:rsidRPr="00627937">
        <w:t>d</w:t>
      </w:r>
      <w:r w:rsidRPr="00627937">
        <w:t>)</w:t>
      </w:r>
      <w:r w:rsidRPr="00627937">
        <w:tab/>
        <w:t>the maintenance and promotion of the effectiveness and sustainability of the not</w:t>
      </w:r>
      <w:r w:rsidR="00627937">
        <w:noBreakHyphen/>
      </w:r>
      <w:r w:rsidRPr="00627937">
        <w:t>for</w:t>
      </w:r>
      <w:r w:rsidR="00627937">
        <w:noBreakHyphen/>
      </w:r>
      <w:r w:rsidRPr="00627937">
        <w:t>profit sector;</w:t>
      </w:r>
    </w:p>
    <w:p w:rsidR="004A7C32" w:rsidRPr="00627937" w:rsidRDefault="004A7C32" w:rsidP="00582CB8">
      <w:pPr>
        <w:pStyle w:val="paragraph"/>
      </w:pPr>
      <w:r w:rsidRPr="00627937">
        <w:tab/>
        <w:t>(</w:t>
      </w:r>
      <w:r w:rsidR="00E47412" w:rsidRPr="00627937">
        <w:t>e</w:t>
      </w:r>
      <w:r w:rsidRPr="00627937">
        <w:t>)</w:t>
      </w:r>
      <w:r w:rsidRPr="00627937">
        <w:tab/>
        <w:t>the following principles:</w:t>
      </w:r>
    </w:p>
    <w:p w:rsidR="004A7C32" w:rsidRPr="00627937" w:rsidRDefault="004A7C32" w:rsidP="00582CB8">
      <w:pPr>
        <w:pStyle w:val="paragraphsub"/>
      </w:pPr>
      <w:r w:rsidRPr="00627937">
        <w:tab/>
        <w:t>(i)</w:t>
      </w:r>
      <w:r w:rsidRPr="00627937">
        <w:tab/>
        <w:t>the principle of regulatory necessity;</w:t>
      </w:r>
    </w:p>
    <w:p w:rsidR="004A7C32" w:rsidRPr="00627937" w:rsidRDefault="004A7C32" w:rsidP="00582CB8">
      <w:pPr>
        <w:pStyle w:val="paragraphsub"/>
      </w:pPr>
      <w:r w:rsidRPr="00627937">
        <w:tab/>
        <w:t>(ii)</w:t>
      </w:r>
      <w:r w:rsidRPr="00627937">
        <w:tab/>
        <w:t>the principle of reflecting risk;</w:t>
      </w:r>
    </w:p>
    <w:p w:rsidR="004A7C32" w:rsidRPr="00627937" w:rsidRDefault="004A7C32" w:rsidP="00582CB8">
      <w:pPr>
        <w:pStyle w:val="paragraphsub"/>
      </w:pPr>
      <w:r w:rsidRPr="00627937">
        <w:tab/>
        <w:t>(iii)</w:t>
      </w:r>
      <w:r w:rsidRPr="00627937">
        <w:tab/>
        <w:t>the principle of proportionate regulation;</w:t>
      </w:r>
    </w:p>
    <w:p w:rsidR="009F4A47" w:rsidRPr="00627937" w:rsidRDefault="009F4A47" w:rsidP="00582CB8">
      <w:pPr>
        <w:pStyle w:val="paragraph"/>
      </w:pPr>
      <w:r w:rsidRPr="00627937">
        <w:tab/>
        <w:t>(f)</w:t>
      </w:r>
      <w:r w:rsidRPr="00627937">
        <w:tab/>
      </w:r>
      <w:r w:rsidR="0049392C" w:rsidRPr="00627937">
        <w:t>the need for the Commissioner</w:t>
      </w:r>
      <w:r w:rsidRPr="00627937">
        <w:t>:</w:t>
      </w:r>
    </w:p>
    <w:p w:rsidR="004A7C32" w:rsidRPr="00627937" w:rsidRDefault="009F4A47" w:rsidP="00582CB8">
      <w:pPr>
        <w:pStyle w:val="paragraphsub"/>
      </w:pPr>
      <w:r w:rsidRPr="00627937">
        <w:tab/>
        <w:t>(i)</w:t>
      </w:r>
      <w:r w:rsidRPr="00627937">
        <w:tab/>
      </w:r>
      <w:r w:rsidR="0049392C" w:rsidRPr="00627937">
        <w:t xml:space="preserve">to </w:t>
      </w:r>
      <w:r w:rsidR="004A7C32" w:rsidRPr="00627937">
        <w:t>cooperat</w:t>
      </w:r>
      <w:r w:rsidRPr="00627937">
        <w:t xml:space="preserve">e with </w:t>
      </w:r>
      <w:r w:rsidR="004A7C32" w:rsidRPr="00627937">
        <w:t>other Australian government agencies; and</w:t>
      </w:r>
    </w:p>
    <w:p w:rsidR="004A7C32" w:rsidRPr="00627937" w:rsidRDefault="004A7C32" w:rsidP="00582CB8">
      <w:pPr>
        <w:pStyle w:val="paragraphsub"/>
      </w:pPr>
      <w:r w:rsidRPr="00627937">
        <w:tab/>
        <w:t>(ii)</w:t>
      </w:r>
      <w:r w:rsidRPr="00627937">
        <w:tab/>
      </w:r>
      <w:r w:rsidR="009F4A47" w:rsidRPr="00627937">
        <w:t>to administer effectively</w:t>
      </w:r>
      <w:r w:rsidRPr="00627937">
        <w:t xml:space="preserve"> the laws that confer functions and powers on the Commissioner;</w:t>
      </w:r>
    </w:p>
    <w:p w:rsidR="009F4A47" w:rsidRPr="00627937" w:rsidRDefault="009F4A47" w:rsidP="00582CB8">
      <w:pPr>
        <w:pStyle w:val="paragraph"/>
      </w:pPr>
      <w:r w:rsidRPr="00627937">
        <w:tab/>
      </w:r>
      <w:r w:rsidRPr="00627937">
        <w:tab/>
      </w:r>
      <w:r w:rsidR="0049392C" w:rsidRPr="00627937">
        <w:t xml:space="preserve">(including </w:t>
      </w:r>
      <w:r w:rsidRPr="00627937">
        <w:t>in order to minimise procedural requirements and procedural duplication</w:t>
      </w:r>
      <w:r w:rsidR="0049392C" w:rsidRPr="00627937">
        <w:t>)</w:t>
      </w:r>
      <w:r w:rsidRPr="00627937">
        <w:t>;</w:t>
      </w:r>
    </w:p>
    <w:p w:rsidR="004A7C32" w:rsidRPr="00627937" w:rsidRDefault="001B1FE5" w:rsidP="00582CB8">
      <w:pPr>
        <w:pStyle w:val="paragraph"/>
      </w:pPr>
      <w:r w:rsidRPr="00627937">
        <w:tab/>
        <w:t>(</w:t>
      </w:r>
      <w:r w:rsidR="00E47412" w:rsidRPr="00627937">
        <w:t>g</w:t>
      </w:r>
      <w:r w:rsidR="004A7C32" w:rsidRPr="00627937">
        <w:t>)</w:t>
      </w:r>
      <w:r w:rsidR="004A7C32" w:rsidRPr="00627937">
        <w:tab/>
        <w:t xml:space="preserve">the benefits gained from assisting registered entities in complying with </w:t>
      </w:r>
      <w:r w:rsidR="007A5289" w:rsidRPr="00627937">
        <w:t xml:space="preserve">and understanding </w:t>
      </w:r>
      <w:r w:rsidR="004A7C32" w:rsidRPr="00627937">
        <w:t>this Act, by providing them with guidance and education;</w:t>
      </w:r>
    </w:p>
    <w:p w:rsidR="004A7C32" w:rsidRPr="00627937" w:rsidRDefault="004A7C32" w:rsidP="00582CB8">
      <w:pPr>
        <w:pStyle w:val="paragraph"/>
        <w:rPr>
          <w:sz w:val="21"/>
          <w:szCs w:val="21"/>
        </w:rPr>
      </w:pPr>
      <w:r w:rsidRPr="00627937">
        <w:tab/>
      </w:r>
      <w:r w:rsidR="001B1FE5" w:rsidRPr="00627937">
        <w:rPr>
          <w:sz w:val="21"/>
          <w:szCs w:val="21"/>
        </w:rPr>
        <w:t>(</w:t>
      </w:r>
      <w:r w:rsidR="00E47412" w:rsidRPr="00627937">
        <w:rPr>
          <w:sz w:val="21"/>
          <w:szCs w:val="21"/>
        </w:rPr>
        <w:t>h</w:t>
      </w:r>
      <w:r w:rsidRPr="00627937">
        <w:rPr>
          <w:sz w:val="21"/>
          <w:szCs w:val="21"/>
        </w:rPr>
        <w:t>)</w:t>
      </w:r>
      <w:r w:rsidRPr="00627937">
        <w:rPr>
          <w:sz w:val="21"/>
          <w:szCs w:val="21"/>
        </w:rPr>
        <w:tab/>
        <w:t xml:space="preserve">the </w:t>
      </w:r>
      <w:r w:rsidRPr="00627937">
        <w:t>unique nature and diversity of not</w:t>
      </w:r>
      <w:r w:rsidR="00627937">
        <w:noBreakHyphen/>
      </w:r>
      <w:r w:rsidRPr="00627937">
        <w:t>for</w:t>
      </w:r>
      <w:r w:rsidR="00627937">
        <w:noBreakHyphen/>
      </w:r>
      <w:r w:rsidRPr="00627937">
        <w:t>profit entities and the distinctive role that they play in Australia</w:t>
      </w:r>
      <w:r w:rsidRPr="00627937">
        <w:rPr>
          <w:sz w:val="21"/>
          <w:szCs w:val="21"/>
        </w:rPr>
        <w:t>.</w:t>
      </w:r>
    </w:p>
    <w:p w:rsidR="00200CDE" w:rsidRPr="00627937" w:rsidRDefault="00200CDE" w:rsidP="00157489">
      <w:pPr>
        <w:pStyle w:val="ActHead1"/>
        <w:pageBreakBefore/>
      </w:pPr>
      <w:bookmarkStart w:id="14" w:name="_Toc360025632"/>
      <w:r w:rsidRPr="00627937">
        <w:rPr>
          <w:rStyle w:val="CharChapNo"/>
        </w:rPr>
        <w:lastRenderedPageBreak/>
        <w:t>Chapter</w:t>
      </w:r>
      <w:r w:rsidR="00627937" w:rsidRPr="00627937">
        <w:rPr>
          <w:rStyle w:val="CharChapNo"/>
        </w:rPr>
        <w:t> </w:t>
      </w:r>
      <w:r w:rsidRPr="00627937">
        <w:rPr>
          <w:rStyle w:val="CharChapNo"/>
        </w:rPr>
        <w:t>2</w:t>
      </w:r>
      <w:r w:rsidRPr="00627937">
        <w:t>—</w:t>
      </w:r>
      <w:r w:rsidRPr="00627937">
        <w:rPr>
          <w:rStyle w:val="CharChapText"/>
        </w:rPr>
        <w:t>Registration of not</w:t>
      </w:r>
      <w:r w:rsidR="00627937" w:rsidRPr="00627937">
        <w:rPr>
          <w:rStyle w:val="CharChapText"/>
        </w:rPr>
        <w:noBreakHyphen/>
      </w:r>
      <w:r w:rsidRPr="00627937">
        <w:rPr>
          <w:rStyle w:val="CharChapText"/>
        </w:rPr>
        <w:t>for</w:t>
      </w:r>
      <w:r w:rsidR="00627937" w:rsidRPr="00627937">
        <w:rPr>
          <w:rStyle w:val="CharChapText"/>
        </w:rPr>
        <w:noBreakHyphen/>
      </w:r>
      <w:r w:rsidRPr="00627937">
        <w:rPr>
          <w:rStyle w:val="CharChapText"/>
        </w:rPr>
        <w:t>profit entities</w:t>
      </w:r>
      <w:bookmarkEnd w:id="14"/>
    </w:p>
    <w:p w:rsidR="00200CDE" w:rsidRPr="00627937" w:rsidRDefault="00200CDE" w:rsidP="00582CB8">
      <w:pPr>
        <w:pStyle w:val="ActHead2"/>
        <w:rPr>
          <w:noProof/>
        </w:rPr>
      </w:pPr>
      <w:bookmarkStart w:id="15" w:name="_Toc360025633"/>
      <w:r w:rsidRPr="00627937">
        <w:rPr>
          <w:rStyle w:val="CharPartNo"/>
        </w:rPr>
        <w:t>Part</w:t>
      </w:r>
      <w:r w:rsidR="00627937" w:rsidRPr="00627937">
        <w:rPr>
          <w:rStyle w:val="CharPartNo"/>
        </w:rPr>
        <w:t> </w:t>
      </w:r>
      <w:r w:rsidRPr="00627937">
        <w:rPr>
          <w:rStyle w:val="CharPartNo"/>
        </w:rPr>
        <w:t>2</w:t>
      </w:r>
      <w:r w:rsidR="00627937" w:rsidRPr="00627937">
        <w:rPr>
          <w:rStyle w:val="CharPartNo"/>
        </w:rPr>
        <w:noBreakHyphen/>
      </w:r>
      <w:r w:rsidRPr="00627937">
        <w:rPr>
          <w:rStyle w:val="CharPartNo"/>
        </w:rPr>
        <w:t>1</w:t>
      </w:r>
      <w:r w:rsidRPr="00627937">
        <w:rPr>
          <w:noProof/>
        </w:rPr>
        <w:t>—</w:t>
      </w:r>
      <w:r w:rsidRPr="00627937">
        <w:rPr>
          <w:rStyle w:val="CharPartText"/>
        </w:rPr>
        <w:t>Registration</w:t>
      </w:r>
      <w:bookmarkEnd w:id="15"/>
    </w:p>
    <w:p w:rsidR="00200CDE" w:rsidRPr="00627937" w:rsidRDefault="00200CDE" w:rsidP="00582CB8">
      <w:pPr>
        <w:pStyle w:val="ActHead3"/>
      </w:pPr>
      <w:bookmarkStart w:id="16" w:name="_Toc360025634"/>
      <w:r w:rsidRPr="00627937">
        <w:rPr>
          <w:rStyle w:val="CharDivNo"/>
        </w:rPr>
        <w:t>Division</w:t>
      </w:r>
      <w:r w:rsidR="00627937" w:rsidRPr="00627937">
        <w:rPr>
          <w:rStyle w:val="CharDivNo"/>
        </w:rPr>
        <w:t> </w:t>
      </w:r>
      <w:r w:rsidR="000732D8" w:rsidRPr="00627937">
        <w:rPr>
          <w:rStyle w:val="CharDivNo"/>
        </w:rPr>
        <w:t>20</w:t>
      </w:r>
      <w:r w:rsidRPr="00627937">
        <w:t>—</w:t>
      </w:r>
      <w:r w:rsidR="006158B1" w:rsidRPr="00627937">
        <w:rPr>
          <w:rStyle w:val="CharDivText"/>
        </w:rPr>
        <w:t>Object</w:t>
      </w:r>
      <w:r w:rsidR="00227107" w:rsidRPr="00627937">
        <w:rPr>
          <w:rStyle w:val="CharDivText"/>
        </w:rPr>
        <w:t xml:space="preserve"> of this Part</w:t>
      </w:r>
      <w:bookmarkEnd w:id="16"/>
    </w:p>
    <w:p w:rsidR="00200CDE" w:rsidRPr="00627937" w:rsidRDefault="003A3F94" w:rsidP="00582CB8">
      <w:pPr>
        <w:pStyle w:val="ActHead5"/>
      </w:pPr>
      <w:bookmarkStart w:id="17" w:name="_Toc360025635"/>
      <w:r w:rsidRPr="00627937">
        <w:rPr>
          <w:rStyle w:val="CharSectno"/>
        </w:rPr>
        <w:t>20</w:t>
      </w:r>
      <w:r w:rsidR="00627937" w:rsidRPr="00627937">
        <w:rPr>
          <w:rStyle w:val="CharSectno"/>
        </w:rPr>
        <w:noBreakHyphen/>
      </w:r>
      <w:r w:rsidRPr="00627937">
        <w:rPr>
          <w:rStyle w:val="CharSectno"/>
        </w:rPr>
        <w:t>5</w:t>
      </w:r>
      <w:r w:rsidR="00200CDE" w:rsidRPr="00627937">
        <w:t xml:space="preserve">  </w:t>
      </w:r>
      <w:r w:rsidR="006158B1" w:rsidRPr="00627937">
        <w:t xml:space="preserve">Object </w:t>
      </w:r>
      <w:r w:rsidR="00200CDE" w:rsidRPr="00627937">
        <w:t xml:space="preserve">of </w:t>
      </w:r>
      <w:r w:rsidR="00227107" w:rsidRPr="00627937">
        <w:t xml:space="preserve">this </w:t>
      </w:r>
      <w:r w:rsidR="00200CDE" w:rsidRPr="00627937">
        <w:t>Part</w:t>
      </w:r>
      <w:bookmarkEnd w:id="17"/>
    </w:p>
    <w:p w:rsidR="00200CDE" w:rsidRPr="00627937" w:rsidRDefault="00200CDE" w:rsidP="00582CB8">
      <w:pPr>
        <w:pStyle w:val="SubsectionHead"/>
      </w:pPr>
      <w:r w:rsidRPr="00627937">
        <w:t>Tax concessions</w:t>
      </w:r>
    </w:p>
    <w:p w:rsidR="00200CDE" w:rsidRPr="00627937" w:rsidRDefault="00200CDE" w:rsidP="00582CB8">
      <w:pPr>
        <w:pStyle w:val="subsection"/>
      </w:pPr>
      <w:r w:rsidRPr="00627937">
        <w:tab/>
        <w:t>(1)</w:t>
      </w:r>
      <w:r w:rsidRPr="00627937">
        <w:tab/>
        <w:t>This Part provides for the Commissioner to register entities as particular types and subtypes of not</w:t>
      </w:r>
      <w:r w:rsidR="00627937">
        <w:noBreakHyphen/>
      </w:r>
      <w:r w:rsidRPr="00627937">
        <w:t>for</w:t>
      </w:r>
      <w:r w:rsidR="00627937">
        <w:noBreakHyphen/>
      </w:r>
      <w:r w:rsidRPr="00627937">
        <w:t>profit entities. It also provides for the Commissioner to revoke the registration of registered entities.</w:t>
      </w:r>
    </w:p>
    <w:p w:rsidR="00200CDE" w:rsidRPr="00627937" w:rsidRDefault="00200CDE" w:rsidP="00582CB8">
      <w:pPr>
        <w:pStyle w:val="subsection"/>
      </w:pPr>
      <w:r w:rsidRPr="00627937">
        <w:tab/>
        <w:t>(2)</w:t>
      </w:r>
      <w:r w:rsidRPr="00627937">
        <w:tab/>
        <w:t xml:space="preserve">Such registration is a prerequisite for an entity </w:t>
      </w:r>
      <w:r w:rsidR="00DE1CCC" w:rsidRPr="00627937">
        <w:t>to access</w:t>
      </w:r>
      <w:r w:rsidRPr="00627937">
        <w:t xml:space="preserve"> certain</w:t>
      </w:r>
      <w:r w:rsidR="00635523" w:rsidRPr="00627937">
        <w:t xml:space="preserve"> Commonwealth</w:t>
      </w:r>
      <w:r w:rsidRPr="00627937">
        <w:t xml:space="preserve"> tax concessions. The object of this </w:t>
      </w:r>
      <w:r w:rsidR="006158B1" w:rsidRPr="00627937">
        <w:t xml:space="preserve">Part </w:t>
      </w:r>
      <w:r w:rsidRPr="00627937">
        <w:t>is to ensure that these tax concessions are available only to entities that are governed and regulated in accordance with this Act.</w:t>
      </w:r>
    </w:p>
    <w:p w:rsidR="00200CDE" w:rsidRPr="00627937" w:rsidRDefault="00200CDE" w:rsidP="00582CB8">
      <w:pPr>
        <w:pStyle w:val="SubsectionHead"/>
      </w:pPr>
      <w:r w:rsidRPr="00627937">
        <w:t>Other concessions</w:t>
      </w:r>
    </w:p>
    <w:p w:rsidR="00200CDE" w:rsidRPr="00627937" w:rsidRDefault="00200CDE" w:rsidP="00582CB8">
      <w:pPr>
        <w:pStyle w:val="subsection"/>
      </w:pPr>
      <w:r w:rsidRPr="00627937">
        <w:tab/>
        <w:t>(3)</w:t>
      </w:r>
      <w:r w:rsidRPr="00627937">
        <w:tab/>
        <w:t>Registration under this Act may also be a prerequisite for other exemptions, benefits and concessions provided under other Australian laws.</w:t>
      </w:r>
    </w:p>
    <w:p w:rsidR="00200CDE" w:rsidRPr="00627937" w:rsidRDefault="00200CDE" w:rsidP="00157489">
      <w:pPr>
        <w:pStyle w:val="ActHead3"/>
        <w:pageBreakBefore/>
      </w:pPr>
      <w:bookmarkStart w:id="18" w:name="_Toc360025636"/>
      <w:r w:rsidRPr="00627937">
        <w:rPr>
          <w:rStyle w:val="CharDivNo"/>
        </w:rPr>
        <w:lastRenderedPageBreak/>
        <w:t>Division</w:t>
      </w:r>
      <w:r w:rsidR="00627937" w:rsidRPr="00627937">
        <w:rPr>
          <w:rStyle w:val="CharDivNo"/>
        </w:rPr>
        <w:t> </w:t>
      </w:r>
      <w:r w:rsidR="000732D8" w:rsidRPr="00627937">
        <w:rPr>
          <w:rStyle w:val="CharDivNo"/>
        </w:rPr>
        <w:t>2</w:t>
      </w:r>
      <w:r w:rsidRPr="00627937">
        <w:rPr>
          <w:rStyle w:val="CharDivNo"/>
        </w:rPr>
        <w:t>5</w:t>
      </w:r>
      <w:r w:rsidRPr="00627937">
        <w:t>—</w:t>
      </w:r>
      <w:r w:rsidRPr="00627937">
        <w:rPr>
          <w:rStyle w:val="CharDivText"/>
        </w:rPr>
        <w:t>Entitlement to registration</w:t>
      </w:r>
      <w:bookmarkEnd w:id="18"/>
    </w:p>
    <w:p w:rsidR="00200CDE" w:rsidRPr="00627937" w:rsidRDefault="003A3F94" w:rsidP="00582CB8">
      <w:pPr>
        <w:pStyle w:val="ActHead5"/>
      </w:pPr>
      <w:bookmarkStart w:id="19" w:name="_Toc360025637"/>
      <w:r w:rsidRPr="00627937">
        <w:rPr>
          <w:rStyle w:val="CharSectno"/>
        </w:rPr>
        <w:t>25</w:t>
      </w:r>
      <w:r w:rsidR="00627937" w:rsidRPr="00627937">
        <w:rPr>
          <w:rStyle w:val="CharSectno"/>
        </w:rPr>
        <w:noBreakHyphen/>
      </w:r>
      <w:r w:rsidRPr="00627937">
        <w:rPr>
          <w:rStyle w:val="CharSectno"/>
        </w:rPr>
        <w:t>1</w:t>
      </w:r>
      <w:r w:rsidR="00200CDE" w:rsidRPr="00627937">
        <w:t xml:space="preserve">  Simplified outline</w:t>
      </w:r>
      <w:bookmarkEnd w:id="19"/>
    </w:p>
    <w:p w:rsidR="00200CDE" w:rsidRPr="00627937" w:rsidRDefault="00200CDE" w:rsidP="00582CB8">
      <w:pPr>
        <w:pStyle w:val="subsection"/>
      </w:pPr>
      <w:r w:rsidRPr="00627937">
        <w:tab/>
      </w:r>
      <w:r w:rsidRPr="00627937">
        <w:tab/>
        <w:t>The following is a simplified outline of this Division:</w:t>
      </w:r>
    </w:p>
    <w:p w:rsidR="00C969F5" w:rsidRPr="00627937" w:rsidRDefault="00C969F5" w:rsidP="00582CB8">
      <w:pPr>
        <w:pStyle w:val="BoxText"/>
      </w:pPr>
      <w:r w:rsidRPr="00627937">
        <w:t>A not</w:t>
      </w:r>
      <w:r w:rsidR="00627937">
        <w:noBreakHyphen/>
      </w:r>
      <w:r w:rsidRPr="00627937">
        <w:t>for</w:t>
      </w:r>
      <w:r w:rsidR="00627937">
        <w:noBreakHyphen/>
      </w:r>
      <w:r w:rsidRPr="00627937">
        <w:t xml:space="preserve">profit entity is entitled to registration under this </w:t>
      </w:r>
      <w:r w:rsidR="00722A1A" w:rsidRPr="00627937">
        <w:t xml:space="preserve">Act </w:t>
      </w:r>
      <w:r w:rsidRPr="00627937">
        <w:t>as a type of entity if c</w:t>
      </w:r>
      <w:r w:rsidR="00722A1A" w:rsidRPr="00627937">
        <w:t>ertain conditions are satisfied</w:t>
      </w:r>
      <w:r w:rsidRPr="00627937">
        <w:rPr>
          <w:szCs w:val="22"/>
        </w:rPr>
        <w:t>.</w:t>
      </w:r>
    </w:p>
    <w:p w:rsidR="00C969F5" w:rsidRPr="00627937" w:rsidRDefault="00C969F5" w:rsidP="00582CB8">
      <w:pPr>
        <w:pStyle w:val="BoxText"/>
      </w:pPr>
      <w:r w:rsidRPr="00627937">
        <w:t>A not</w:t>
      </w:r>
      <w:r w:rsidR="00627937">
        <w:noBreakHyphen/>
      </w:r>
      <w:r w:rsidRPr="00627937">
        <w:t>for</w:t>
      </w:r>
      <w:r w:rsidR="00627937">
        <w:noBreakHyphen/>
      </w:r>
      <w:r w:rsidRPr="00627937">
        <w:t xml:space="preserve">profit entity is entitled to registration under this </w:t>
      </w:r>
      <w:r w:rsidR="00722A1A" w:rsidRPr="00627937">
        <w:t xml:space="preserve">Act </w:t>
      </w:r>
      <w:r w:rsidRPr="00627937">
        <w:t xml:space="preserve">as a subtype of entity if certain conditions are satisfied (including that the entity </w:t>
      </w:r>
      <w:r w:rsidRPr="00627937">
        <w:rPr>
          <w:szCs w:val="22"/>
        </w:rPr>
        <w:t>is registered as a type of entity).</w:t>
      </w:r>
    </w:p>
    <w:p w:rsidR="00200CDE" w:rsidRPr="00627937" w:rsidRDefault="003A3F94" w:rsidP="00582CB8">
      <w:pPr>
        <w:pStyle w:val="ActHead5"/>
      </w:pPr>
      <w:bookmarkStart w:id="20" w:name="_Toc360025638"/>
      <w:r w:rsidRPr="00627937">
        <w:rPr>
          <w:rStyle w:val="CharSectno"/>
        </w:rPr>
        <w:t>25</w:t>
      </w:r>
      <w:r w:rsidR="00627937" w:rsidRPr="00627937">
        <w:rPr>
          <w:rStyle w:val="CharSectno"/>
        </w:rPr>
        <w:noBreakHyphen/>
      </w:r>
      <w:r w:rsidRPr="00627937">
        <w:rPr>
          <w:rStyle w:val="CharSectno"/>
        </w:rPr>
        <w:t>5</w:t>
      </w:r>
      <w:r w:rsidR="00200CDE" w:rsidRPr="00627937">
        <w:t xml:space="preserve">  Entitlement to registration</w:t>
      </w:r>
      <w:bookmarkEnd w:id="20"/>
    </w:p>
    <w:p w:rsidR="00E41BF1" w:rsidRPr="00627937" w:rsidRDefault="00200CDE" w:rsidP="00582CB8">
      <w:pPr>
        <w:pStyle w:val="subsection"/>
      </w:pPr>
      <w:r w:rsidRPr="00627937">
        <w:tab/>
        <w:t>(1)</w:t>
      </w:r>
      <w:r w:rsidRPr="00627937">
        <w:tab/>
        <w:t xml:space="preserve">An entity </w:t>
      </w:r>
      <w:r w:rsidR="00E41BF1" w:rsidRPr="00627937">
        <w:t>is entitled to registration as a type of entity if:</w:t>
      </w:r>
    </w:p>
    <w:p w:rsidR="00200CDE" w:rsidRPr="00627937" w:rsidRDefault="00E41BF1" w:rsidP="00582CB8">
      <w:pPr>
        <w:pStyle w:val="paragraph"/>
      </w:pPr>
      <w:r w:rsidRPr="00627937">
        <w:tab/>
        <w:t>(a)</w:t>
      </w:r>
      <w:r w:rsidRPr="00627937">
        <w:tab/>
        <w:t>it</w:t>
      </w:r>
      <w:r w:rsidR="00200CDE" w:rsidRPr="00627937">
        <w:t xml:space="preserve"> meets the </w:t>
      </w:r>
      <w:r w:rsidR="00D319F8" w:rsidRPr="00627937">
        <w:t>conditions</w:t>
      </w:r>
      <w:r w:rsidRPr="00627937">
        <w:t xml:space="preserve"> in </w:t>
      </w:r>
      <w:r w:rsidR="00627937">
        <w:t>subsection (</w:t>
      </w:r>
      <w:r w:rsidR="0096627B" w:rsidRPr="00627937">
        <w:t>3</w:t>
      </w:r>
      <w:r w:rsidRPr="00627937">
        <w:t>); and</w:t>
      </w:r>
    </w:p>
    <w:p w:rsidR="00200CDE" w:rsidRPr="00627937" w:rsidRDefault="00E41BF1" w:rsidP="00582CB8">
      <w:pPr>
        <w:pStyle w:val="paragraph"/>
      </w:pPr>
      <w:r w:rsidRPr="00627937">
        <w:tab/>
        <w:t>(b</w:t>
      </w:r>
      <w:r w:rsidR="00200CDE" w:rsidRPr="00627937">
        <w:t>)</w:t>
      </w:r>
      <w:r w:rsidR="00200CDE" w:rsidRPr="00627937">
        <w:tab/>
        <w:t xml:space="preserve">it meets the description of that type of entity in column </w:t>
      </w:r>
      <w:r w:rsidR="001C4638" w:rsidRPr="00627937">
        <w:t>1</w:t>
      </w:r>
      <w:r w:rsidR="00200CDE" w:rsidRPr="00627937">
        <w:t xml:space="preserve"> of the table in </w:t>
      </w:r>
      <w:r w:rsidR="00627937">
        <w:t>subsection (</w:t>
      </w:r>
      <w:r w:rsidR="0096627B" w:rsidRPr="00627937">
        <w:t>5</w:t>
      </w:r>
      <w:r w:rsidR="00200CDE" w:rsidRPr="00627937">
        <w:t>)</w:t>
      </w:r>
      <w:r w:rsidRPr="00627937">
        <w:t>; and</w:t>
      </w:r>
    </w:p>
    <w:p w:rsidR="00E41BF1" w:rsidRPr="00627937" w:rsidRDefault="00891F04" w:rsidP="00582CB8">
      <w:pPr>
        <w:pStyle w:val="paragraph"/>
      </w:pPr>
      <w:r w:rsidRPr="00627937">
        <w:tab/>
        <w:t>(c</w:t>
      </w:r>
      <w:r w:rsidR="00E41BF1" w:rsidRPr="00627937">
        <w:t>)</w:t>
      </w:r>
      <w:r w:rsidR="00E41BF1" w:rsidRPr="00627937">
        <w:tab/>
        <w:t>if the entity has previously been a registered entity, but its registration as a type of entity has been revoked—the Commissioner is satisfied that the matters which led to the revocation have been dealt with such that the registration of the entity would not confli</w:t>
      </w:r>
      <w:r w:rsidR="00E911A3" w:rsidRPr="00627937">
        <w:t>ct with the objects of this Act.</w:t>
      </w:r>
    </w:p>
    <w:p w:rsidR="00E41BF1" w:rsidRPr="00627937" w:rsidRDefault="00E41BF1" w:rsidP="00582CB8">
      <w:pPr>
        <w:pStyle w:val="noteToPara"/>
      </w:pPr>
      <w:r w:rsidRPr="00627937">
        <w:t>Note:</w:t>
      </w:r>
      <w:r w:rsidRPr="00627937">
        <w:tab/>
        <w:t xml:space="preserve">Registration of an entity mentioned in </w:t>
      </w:r>
      <w:r w:rsidR="00627937">
        <w:t>paragraph (</w:t>
      </w:r>
      <w:r w:rsidR="00F41291" w:rsidRPr="00627937">
        <w:t>c</w:t>
      </w:r>
      <w:r w:rsidRPr="00627937">
        <w:t>) has effect from the time of registration</w:t>
      </w:r>
      <w:r w:rsidR="00DE1CCC" w:rsidRPr="00627937">
        <w:t xml:space="preserve"> (see section</w:t>
      </w:r>
      <w:r w:rsidR="00627937">
        <w:t> </w:t>
      </w:r>
      <w:r w:rsidR="003A3F94" w:rsidRPr="00627937">
        <w:t>30</w:t>
      </w:r>
      <w:r w:rsidR="00627937">
        <w:noBreakHyphen/>
      </w:r>
      <w:r w:rsidR="003A3F94" w:rsidRPr="00627937">
        <w:t>30</w:t>
      </w:r>
      <w:r w:rsidR="00DE1CCC" w:rsidRPr="00627937">
        <w:t>)</w:t>
      </w:r>
      <w:r w:rsidRPr="00627937">
        <w:t>. It does not rescind the revocation of the previous registration.</w:t>
      </w:r>
    </w:p>
    <w:p w:rsidR="00E41BF1" w:rsidRPr="00627937" w:rsidRDefault="00E41BF1" w:rsidP="00582CB8">
      <w:pPr>
        <w:pStyle w:val="subsection"/>
      </w:pPr>
      <w:r w:rsidRPr="00627937">
        <w:tab/>
        <w:t>(</w:t>
      </w:r>
      <w:r w:rsidR="0096627B" w:rsidRPr="00627937">
        <w:t>2</w:t>
      </w:r>
      <w:r w:rsidRPr="00627937">
        <w:t>)</w:t>
      </w:r>
      <w:r w:rsidRPr="00627937">
        <w:tab/>
        <w:t>An entity is entitled to registration as a subtype of entity if:</w:t>
      </w:r>
    </w:p>
    <w:p w:rsidR="00E41BF1" w:rsidRPr="00627937" w:rsidRDefault="00E41BF1" w:rsidP="00582CB8">
      <w:pPr>
        <w:pStyle w:val="paragraph"/>
      </w:pPr>
      <w:r w:rsidRPr="00627937">
        <w:tab/>
        <w:t>(a)</w:t>
      </w:r>
      <w:r w:rsidRPr="00627937">
        <w:tab/>
        <w:t xml:space="preserve">it meets the </w:t>
      </w:r>
      <w:r w:rsidR="00D319F8" w:rsidRPr="00627937">
        <w:t xml:space="preserve">conditions </w:t>
      </w:r>
      <w:r w:rsidRPr="00627937">
        <w:t xml:space="preserve">in </w:t>
      </w:r>
      <w:r w:rsidR="00627937">
        <w:t>subsection (</w:t>
      </w:r>
      <w:r w:rsidR="0096627B" w:rsidRPr="00627937">
        <w:t>3</w:t>
      </w:r>
      <w:r w:rsidRPr="00627937">
        <w:t>); and</w:t>
      </w:r>
    </w:p>
    <w:p w:rsidR="00E41BF1" w:rsidRPr="00627937" w:rsidRDefault="00E41BF1" w:rsidP="00582CB8">
      <w:pPr>
        <w:pStyle w:val="paragraph"/>
      </w:pPr>
      <w:r w:rsidRPr="00627937">
        <w:tab/>
        <w:t>(b)</w:t>
      </w:r>
      <w:r w:rsidRPr="00627937">
        <w:tab/>
        <w:t xml:space="preserve">it meets the description of that subtype of entity in column </w:t>
      </w:r>
      <w:r w:rsidR="001C4638" w:rsidRPr="00627937">
        <w:t>2</w:t>
      </w:r>
      <w:r w:rsidRPr="00627937">
        <w:t xml:space="preserve"> of the table in </w:t>
      </w:r>
      <w:r w:rsidR="00627937">
        <w:t>subsection (</w:t>
      </w:r>
      <w:r w:rsidR="0096627B" w:rsidRPr="00627937">
        <w:t>5</w:t>
      </w:r>
      <w:r w:rsidRPr="00627937">
        <w:t>); and</w:t>
      </w:r>
    </w:p>
    <w:p w:rsidR="00B27CDB" w:rsidRPr="00627937" w:rsidRDefault="00E41BF1" w:rsidP="00582CB8">
      <w:pPr>
        <w:pStyle w:val="paragraph"/>
      </w:pPr>
      <w:r w:rsidRPr="00627937">
        <w:tab/>
        <w:t>(c)</w:t>
      </w:r>
      <w:r w:rsidRPr="00627937">
        <w:tab/>
        <w:t>it is entitled to registration as the type of entity that corresponds to that subtype of entity</w:t>
      </w:r>
      <w:r w:rsidR="00DE1CCC" w:rsidRPr="00627937">
        <w:t xml:space="preserve"> (as set out in that table)</w:t>
      </w:r>
      <w:r w:rsidR="00B27CDB" w:rsidRPr="00627937">
        <w:t>; and</w:t>
      </w:r>
    </w:p>
    <w:p w:rsidR="00E41BF1" w:rsidRPr="00627937" w:rsidRDefault="00B27CDB" w:rsidP="00582CB8">
      <w:pPr>
        <w:pStyle w:val="paragraph"/>
      </w:pPr>
      <w:r w:rsidRPr="00627937">
        <w:tab/>
        <w:t>(d)</w:t>
      </w:r>
      <w:r w:rsidRPr="00627937">
        <w:tab/>
        <w:t>it</w:t>
      </w:r>
      <w:r w:rsidR="00F70014" w:rsidRPr="00627937">
        <w:t xml:space="preserve"> is</w:t>
      </w:r>
      <w:r w:rsidRPr="00627937">
        <w:t xml:space="preserve"> registered as that type of entity</w:t>
      </w:r>
      <w:r w:rsidR="00E41BF1" w:rsidRPr="00627937">
        <w:t>.</w:t>
      </w:r>
    </w:p>
    <w:p w:rsidR="00200CDE" w:rsidRPr="00627937" w:rsidRDefault="00200CDE" w:rsidP="00582CB8">
      <w:pPr>
        <w:pStyle w:val="subsection"/>
      </w:pPr>
      <w:r w:rsidRPr="00627937">
        <w:tab/>
        <w:t>(</w:t>
      </w:r>
      <w:r w:rsidR="0096627B" w:rsidRPr="00627937">
        <w:t>3</w:t>
      </w:r>
      <w:r w:rsidRPr="00627937">
        <w:t>)</w:t>
      </w:r>
      <w:r w:rsidRPr="00627937">
        <w:tab/>
        <w:t xml:space="preserve">The </w:t>
      </w:r>
      <w:r w:rsidR="00D319F8" w:rsidRPr="00627937">
        <w:t>conditions</w:t>
      </w:r>
      <w:r w:rsidRPr="00627937">
        <w:t xml:space="preserve"> are as follows:</w:t>
      </w:r>
    </w:p>
    <w:p w:rsidR="00200CDE" w:rsidRPr="00627937" w:rsidRDefault="00200CDE" w:rsidP="00582CB8">
      <w:pPr>
        <w:pStyle w:val="paragraph"/>
      </w:pPr>
      <w:r w:rsidRPr="00627937">
        <w:lastRenderedPageBreak/>
        <w:tab/>
        <w:t>(a)</w:t>
      </w:r>
      <w:r w:rsidRPr="00627937">
        <w:tab/>
        <w:t>the entity is a not</w:t>
      </w:r>
      <w:r w:rsidR="00627937">
        <w:noBreakHyphen/>
      </w:r>
      <w:r w:rsidRPr="00627937">
        <w:t>for</w:t>
      </w:r>
      <w:r w:rsidR="00627937">
        <w:noBreakHyphen/>
      </w:r>
      <w:r w:rsidRPr="00627937">
        <w:t>profit entity;</w:t>
      </w:r>
    </w:p>
    <w:p w:rsidR="00200CDE" w:rsidRPr="00627937" w:rsidRDefault="00200CDE" w:rsidP="00582CB8">
      <w:pPr>
        <w:pStyle w:val="paragraph"/>
      </w:pPr>
      <w:r w:rsidRPr="00627937">
        <w:tab/>
        <w:t>(b)</w:t>
      </w:r>
      <w:r w:rsidRPr="00627937">
        <w:tab/>
      </w:r>
      <w:r w:rsidRPr="00627937">
        <w:rPr>
          <w:szCs w:val="22"/>
        </w:rPr>
        <w:t>the entity is in compliance with the governance standards and external conduct standards (see Part</w:t>
      </w:r>
      <w:r w:rsidR="00627937">
        <w:rPr>
          <w:szCs w:val="22"/>
        </w:rPr>
        <w:t> </w:t>
      </w:r>
      <w:r w:rsidRPr="00627937">
        <w:rPr>
          <w:szCs w:val="22"/>
        </w:rPr>
        <w:t>3</w:t>
      </w:r>
      <w:r w:rsidR="00627937">
        <w:rPr>
          <w:szCs w:val="22"/>
        </w:rPr>
        <w:noBreakHyphen/>
      </w:r>
      <w:r w:rsidRPr="00627937">
        <w:rPr>
          <w:szCs w:val="22"/>
        </w:rPr>
        <w:t>1)</w:t>
      </w:r>
      <w:r w:rsidRPr="00627937">
        <w:t>;</w:t>
      </w:r>
    </w:p>
    <w:p w:rsidR="00200CDE" w:rsidRPr="00627937" w:rsidRDefault="00200CDE" w:rsidP="00582CB8">
      <w:pPr>
        <w:pStyle w:val="paragraph"/>
      </w:pPr>
      <w:r w:rsidRPr="00627937">
        <w:tab/>
        <w:t>(c)</w:t>
      </w:r>
      <w:r w:rsidRPr="00627937">
        <w:tab/>
        <w:t>the entity has an ABN;</w:t>
      </w:r>
    </w:p>
    <w:p w:rsidR="0000012E" w:rsidRPr="00627937" w:rsidRDefault="0000012E" w:rsidP="00582CB8">
      <w:pPr>
        <w:pStyle w:val="paragraph"/>
      </w:pPr>
      <w:r w:rsidRPr="00627937">
        <w:tab/>
        <w:t>(d)</w:t>
      </w:r>
      <w:r w:rsidR="00AF00F1" w:rsidRPr="00627937">
        <w:tab/>
        <w:t>the entity is not covered by a</w:t>
      </w:r>
      <w:r w:rsidRPr="00627937">
        <w:t xml:space="preserve"> decision in writing made by an Australian government agency (including a judicial officer) under an Australian law that provides for entities to be characterised on the basis of them engaging in, or supporting, terrorist or other criminal activities.</w:t>
      </w:r>
    </w:p>
    <w:p w:rsidR="00200CDE" w:rsidRPr="00627937" w:rsidRDefault="00200CDE" w:rsidP="00582CB8">
      <w:pPr>
        <w:pStyle w:val="subsection"/>
      </w:pPr>
      <w:r w:rsidRPr="00627937">
        <w:tab/>
        <w:t>(</w:t>
      </w:r>
      <w:r w:rsidR="0096627B" w:rsidRPr="00627937">
        <w:t>4</w:t>
      </w:r>
      <w:r w:rsidRPr="00627937">
        <w:t>)</w:t>
      </w:r>
      <w:r w:rsidRPr="00627937">
        <w:tab/>
        <w:t>To avoid doubt, an entity may be entitled to registration as more than one subtype of entity.</w:t>
      </w:r>
    </w:p>
    <w:p w:rsidR="00444CA9" w:rsidRPr="00627937" w:rsidRDefault="00444CA9" w:rsidP="00582CB8">
      <w:pPr>
        <w:pStyle w:val="notetext"/>
      </w:pPr>
      <w:r w:rsidRPr="00627937">
        <w:t>Note:</w:t>
      </w:r>
      <w:r w:rsidRPr="00627937">
        <w:tab/>
      </w:r>
      <w:r w:rsidR="00E41BF1" w:rsidRPr="00627937">
        <w:t xml:space="preserve">An entity </w:t>
      </w:r>
      <w:r w:rsidR="00DE1CCC" w:rsidRPr="00627937">
        <w:t>could</w:t>
      </w:r>
      <w:r w:rsidR="00E41BF1" w:rsidRPr="00627937">
        <w:t xml:space="preserve"> be registered as an entity with a purpose that is the relief of poverty, sickness or the needs of the aged, and also be registered as a public benevolent institution.</w:t>
      </w:r>
    </w:p>
    <w:p w:rsidR="00200CDE" w:rsidRPr="00627937" w:rsidRDefault="00200CDE" w:rsidP="00582CB8">
      <w:pPr>
        <w:pStyle w:val="subsection"/>
      </w:pPr>
      <w:r w:rsidRPr="00627937">
        <w:tab/>
        <w:t>(</w:t>
      </w:r>
      <w:r w:rsidR="0096627B" w:rsidRPr="00627937">
        <w:t>5</w:t>
      </w:r>
      <w:r w:rsidRPr="00627937">
        <w:t>)</w:t>
      </w:r>
      <w:r w:rsidRPr="00627937">
        <w:tab/>
        <w:t>The table is as follows:</w:t>
      </w:r>
    </w:p>
    <w:p w:rsidR="00200CDE" w:rsidRPr="00627937" w:rsidRDefault="00200CDE" w:rsidP="00582CB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1559"/>
        <w:gridCol w:w="4678"/>
      </w:tblGrid>
      <w:tr w:rsidR="00200CDE" w:rsidRPr="00627937" w:rsidTr="001C4638">
        <w:trPr>
          <w:tblHeader/>
        </w:trPr>
        <w:tc>
          <w:tcPr>
            <w:tcW w:w="6941" w:type="dxa"/>
            <w:gridSpan w:val="3"/>
            <w:tcBorders>
              <w:top w:val="single" w:sz="12" w:space="0" w:color="auto"/>
              <w:bottom w:val="single" w:sz="6" w:space="0" w:color="auto"/>
            </w:tcBorders>
            <w:shd w:val="clear" w:color="auto" w:fill="auto"/>
          </w:tcPr>
          <w:p w:rsidR="00200CDE" w:rsidRPr="00627937" w:rsidRDefault="00200CDE" w:rsidP="00582CB8">
            <w:pPr>
              <w:pStyle w:val="Tabletext"/>
              <w:keepNext/>
              <w:rPr>
                <w:b/>
              </w:rPr>
            </w:pPr>
            <w:r w:rsidRPr="00627937">
              <w:rPr>
                <w:b/>
              </w:rPr>
              <w:t>Entitlement to registration</w:t>
            </w:r>
          </w:p>
        </w:tc>
      </w:tr>
      <w:tr w:rsidR="00200CDE" w:rsidRPr="00627937" w:rsidTr="001C4638">
        <w:trPr>
          <w:tblHeader/>
        </w:trPr>
        <w:tc>
          <w:tcPr>
            <w:tcW w:w="704" w:type="dxa"/>
            <w:tcBorders>
              <w:top w:val="single" w:sz="6" w:space="0" w:color="auto"/>
              <w:bottom w:val="single" w:sz="12" w:space="0" w:color="auto"/>
            </w:tcBorders>
            <w:shd w:val="clear" w:color="auto" w:fill="auto"/>
          </w:tcPr>
          <w:p w:rsidR="00200CDE" w:rsidRPr="00627937" w:rsidRDefault="00200CDE" w:rsidP="00582CB8">
            <w:pPr>
              <w:pStyle w:val="Tabletext"/>
              <w:keepNext/>
              <w:rPr>
                <w:b/>
              </w:rPr>
            </w:pPr>
            <w:r w:rsidRPr="00627937">
              <w:rPr>
                <w:b/>
              </w:rPr>
              <w:t>Item</w:t>
            </w:r>
          </w:p>
        </w:tc>
        <w:tc>
          <w:tcPr>
            <w:tcW w:w="1559" w:type="dxa"/>
            <w:tcBorders>
              <w:top w:val="single" w:sz="6" w:space="0" w:color="auto"/>
              <w:bottom w:val="single" w:sz="12" w:space="0" w:color="auto"/>
            </w:tcBorders>
            <w:shd w:val="clear" w:color="auto" w:fill="auto"/>
          </w:tcPr>
          <w:p w:rsidR="001C4638" w:rsidRPr="00627937" w:rsidRDefault="001C4638" w:rsidP="00582CB8">
            <w:pPr>
              <w:pStyle w:val="Tabletext"/>
              <w:keepNext/>
              <w:rPr>
                <w:b/>
              </w:rPr>
            </w:pPr>
            <w:r w:rsidRPr="00627937">
              <w:rPr>
                <w:b/>
              </w:rPr>
              <w:t>Column 1</w:t>
            </w:r>
          </w:p>
          <w:p w:rsidR="00200CDE" w:rsidRPr="00627937" w:rsidRDefault="00200CDE" w:rsidP="00582CB8">
            <w:pPr>
              <w:pStyle w:val="Tabletext"/>
              <w:keepNext/>
              <w:rPr>
                <w:b/>
              </w:rPr>
            </w:pPr>
            <w:r w:rsidRPr="00627937">
              <w:rPr>
                <w:b/>
              </w:rPr>
              <w:t>Type of entity</w:t>
            </w:r>
          </w:p>
        </w:tc>
        <w:tc>
          <w:tcPr>
            <w:tcW w:w="4678" w:type="dxa"/>
            <w:tcBorders>
              <w:top w:val="single" w:sz="6" w:space="0" w:color="auto"/>
              <w:bottom w:val="single" w:sz="12" w:space="0" w:color="auto"/>
            </w:tcBorders>
            <w:shd w:val="clear" w:color="auto" w:fill="auto"/>
          </w:tcPr>
          <w:p w:rsidR="001C4638" w:rsidRPr="00627937" w:rsidRDefault="001C4638" w:rsidP="00582CB8">
            <w:pPr>
              <w:pStyle w:val="Tabletext"/>
              <w:keepNext/>
              <w:rPr>
                <w:b/>
              </w:rPr>
            </w:pPr>
            <w:r w:rsidRPr="00627937">
              <w:rPr>
                <w:b/>
              </w:rPr>
              <w:t>Column 2</w:t>
            </w:r>
          </w:p>
          <w:p w:rsidR="00200CDE" w:rsidRPr="00627937" w:rsidRDefault="00444CA9" w:rsidP="00582CB8">
            <w:pPr>
              <w:pStyle w:val="Tabletext"/>
              <w:keepNext/>
              <w:rPr>
                <w:b/>
              </w:rPr>
            </w:pPr>
            <w:r w:rsidRPr="00627937">
              <w:rPr>
                <w:b/>
              </w:rPr>
              <w:t>Corresponding s</w:t>
            </w:r>
            <w:r w:rsidR="00200CDE" w:rsidRPr="00627937">
              <w:rPr>
                <w:b/>
              </w:rPr>
              <w:t>ubtype of entity</w:t>
            </w:r>
          </w:p>
        </w:tc>
      </w:tr>
      <w:tr w:rsidR="00200CDE" w:rsidRPr="00627937" w:rsidTr="001C4638">
        <w:tc>
          <w:tcPr>
            <w:tcW w:w="704" w:type="dxa"/>
            <w:tcBorders>
              <w:top w:val="single" w:sz="12" w:space="0" w:color="auto"/>
            </w:tcBorders>
            <w:shd w:val="clear" w:color="auto" w:fill="auto"/>
          </w:tcPr>
          <w:p w:rsidR="00200CDE" w:rsidRPr="00627937" w:rsidRDefault="00200CDE" w:rsidP="00582CB8">
            <w:pPr>
              <w:pStyle w:val="Tabletext"/>
            </w:pPr>
            <w:r w:rsidRPr="00627937">
              <w:t>1</w:t>
            </w:r>
          </w:p>
        </w:tc>
        <w:tc>
          <w:tcPr>
            <w:tcW w:w="1559" w:type="dxa"/>
            <w:tcBorders>
              <w:top w:val="single" w:sz="12" w:space="0" w:color="auto"/>
            </w:tcBorders>
            <w:shd w:val="clear" w:color="auto" w:fill="auto"/>
          </w:tcPr>
          <w:p w:rsidR="00200CDE" w:rsidRPr="00627937" w:rsidRDefault="00200CDE" w:rsidP="00582CB8">
            <w:pPr>
              <w:pStyle w:val="Tabletext"/>
            </w:pPr>
            <w:r w:rsidRPr="00627937">
              <w:t>Charit</w:t>
            </w:r>
            <w:r w:rsidR="00444CA9" w:rsidRPr="00627937">
              <w:t>y</w:t>
            </w:r>
          </w:p>
        </w:tc>
        <w:tc>
          <w:tcPr>
            <w:tcW w:w="4678" w:type="dxa"/>
            <w:tcBorders>
              <w:top w:val="single" w:sz="12" w:space="0" w:color="auto"/>
            </w:tcBorders>
            <w:shd w:val="clear" w:color="auto" w:fill="auto"/>
          </w:tcPr>
          <w:p w:rsidR="00200CDE" w:rsidRPr="00627937" w:rsidRDefault="00444CA9" w:rsidP="00582CB8">
            <w:pPr>
              <w:pStyle w:val="Tabletext"/>
            </w:pPr>
            <w:r w:rsidRPr="00627937">
              <w:t xml:space="preserve">Entity with a purpose that is the </w:t>
            </w:r>
            <w:r w:rsidR="00200CDE" w:rsidRPr="00627937">
              <w:t>relief of poverty, sickness or the needs of the aged</w:t>
            </w:r>
          </w:p>
        </w:tc>
      </w:tr>
      <w:tr w:rsidR="00200CDE" w:rsidRPr="00627937" w:rsidTr="001C4638">
        <w:tc>
          <w:tcPr>
            <w:tcW w:w="704" w:type="dxa"/>
            <w:shd w:val="clear" w:color="auto" w:fill="auto"/>
          </w:tcPr>
          <w:p w:rsidR="00200CDE" w:rsidRPr="00627937" w:rsidRDefault="00200CDE" w:rsidP="00582CB8">
            <w:pPr>
              <w:pStyle w:val="Tabletext"/>
            </w:pPr>
            <w:r w:rsidRPr="00627937">
              <w:t>2</w:t>
            </w:r>
          </w:p>
        </w:tc>
        <w:tc>
          <w:tcPr>
            <w:tcW w:w="1559" w:type="dxa"/>
            <w:shd w:val="clear" w:color="auto" w:fill="auto"/>
          </w:tcPr>
          <w:p w:rsidR="00200CDE" w:rsidRPr="00627937" w:rsidRDefault="00200CDE" w:rsidP="00582CB8">
            <w:pPr>
              <w:pStyle w:val="Tabletext"/>
            </w:pPr>
          </w:p>
        </w:tc>
        <w:tc>
          <w:tcPr>
            <w:tcW w:w="4678" w:type="dxa"/>
            <w:shd w:val="clear" w:color="auto" w:fill="auto"/>
          </w:tcPr>
          <w:p w:rsidR="00200CDE" w:rsidRPr="00627937" w:rsidRDefault="00444CA9" w:rsidP="00582CB8">
            <w:pPr>
              <w:pStyle w:val="Tabletext"/>
            </w:pPr>
            <w:r w:rsidRPr="00627937">
              <w:t xml:space="preserve">Entity with a purpose that is the </w:t>
            </w:r>
            <w:r w:rsidR="00200CDE" w:rsidRPr="00627937">
              <w:t>advancement of education</w:t>
            </w:r>
          </w:p>
        </w:tc>
      </w:tr>
      <w:tr w:rsidR="00200CDE" w:rsidRPr="00627937" w:rsidTr="001C4638">
        <w:tc>
          <w:tcPr>
            <w:tcW w:w="704" w:type="dxa"/>
            <w:shd w:val="clear" w:color="auto" w:fill="auto"/>
          </w:tcPr>
          <w:p w:rsidR="00200CDE" w:rsidRPr="00627937" w:rsidRDefault="00200CDE" w:rsidP="00582CB8">
            <w:pPr>
              <w:pStyle w:val="Tabletext"/>
            </w:pPr>
            <w:r w:rsidRPr="00627937">
              <w:t>3</w:t>
            </w:r>
          </w:p>
        </w:tc>
        <w:tc>
          <w:tcPr>
            <w:tcW w:w="1559" w:type="dxa"/>
            <w:shd w:val="clear" w:color="auto" w:fill="auto"/>
          </w:tcPr>
          <w:p w:rsidR="00200CDE" w:rsidRPr="00627937" w:rsidRDefault="00200CDE" w:rsidP="00582CB8">
            <w:pPr>
              <w:pStyle w:val="Tabletext"/>
            </w:pPr>
          </w:p>
        </w:tc>
        <w:tc>
          <w:tcPr>
            <w:tcW w:w="4678" w:type="dxa"/>
            <w:shd w:val="clear" w:color="auto" w:fill="auto"/>
          </w:tcPr>
          <w:p w:rsidR="00200CDE" w:rsidRPr="00627937" w:rsidRDefault="00444CA9" w:rsidP="00582CB8">
            <w:pPr>
              <w:pStyle w:val="Tabletext"/>
            </w:pPr>
            <w:r w:rsidRPr="00627937">
              <w:t xml:space="preserve">Entity with a purpose that is the </w:t>
            </w:r>
            <w:r w:rsidR="00200CDE" w:rsidRPr="00627937">
              <w:t>advancement of religion</w:t>
            </w:r>
          </w:p>
        </w:tc>
      </w:tr>
      <w:tr w:rsidR="00200CDE" w:rsidRPr="00627937" w:rsidTr="001C4638">
        <w:tc>
          <w:tcPr>
            <w:tcW w:w="704" w:type="dxa"/>
            <w:shd w:val="clear" w:color="auto" w:fill="auto"/>
          </w:tcPr>
          <w:p w:rsidR="00200CDE" w:rsidRPr="00627937" w:rsidRDefault="00200CDE" w:rsidP="00582CB8">
            <w:pPr>
              <w:pStyle w:val="Tabletext"/>
            </w:pPr>
            <w:r w:rsidRPr="00627937">
              <w:t>4</w:t>
            </w:r>
          </w:p>
        </w:tc>
        <w:tc>
          <w:tcPr>
            <w:tcW w:w="1559" w:type="dxa"/>
            <w:shd w:val="clear" w:color="auto" w:fill="auto"/>
          </w:tcPr>
          <w:p w:rsidR="00200CDE" w:rsidRPr="00627937" w:rsidRDefault="00200CDE" w:rsidP="00582CB8">
            <w:pPr>
              <w:pStyle w:val="Tabletext"/>
            </w:pPr>
          </w:p>
        </w:tc>
        <w:tc>
          <w:tcPr>
            <w:tcW w:w="4678" w:type="dxa"/>
            <w:shd w:val="clear" w:color="auto" w:fill="auto"/>
          </w:tcPr>
          <w:p w:rsidR="00200CDE" w:rsidRPr="00627937" w:rsidRDefault="00444CA9" w:rsidP="00582CB8">
            <w:pPr>
              <w:pStyle w:val="Tabletext"/>
            </w:pPr>
            <w:r w:rsidRPr="00627937">
              <w:t xml:space="preserve">Entity with another purpose that is </w:t>
            </w:r>
            <w:r w:rsidR="00200CDE" w:rsidRPr="00627937">
              <w:t>beneficial to the community</w:t>
            </w:r>
          </w:p>
        </w:tc>
      </w:tr>
      <w:tr w:rsidR="00200CDE" w:rsidRPr="00627937" w:rsidTr="001C4638">
        <w:tc>
          <w:tcPr>
            <w:tcW w:w="704" w:type="dxa"/>
            <w:shd w:val="clear" w:color="auto" w:fill="auto"/>
          </w:tcPr>
          <w:p w:rsidR="00200CDE" w:rsidRPr="00627937" w:rsidRDefault="00200CDE" w:rsidP="00582CB8">
            <w:pPr>
              <w:pStyle w:val="Tabletext"/>
            </w:pPr>
            <w:r w:rsidRPr="00627937">
              <w:t>5</w:t>
            </w:r>
          </w:p>
        </w:tc>
        <w:tc>
          <w:tcPr>
            <w:tcW w:w="1559" w:type="dxa"/>
            <w:shd w:val="clear" w:color="auto" w:fill="auto"/>
          </w:tcPr>
          <w:p w:rsidR="00200CDE" w:rsidRPr="00627937" w:rsidRDefault="00200CDE" w:rsidP="00582CB8">
            <w:pPr>
              <w:pStyle w:val="Tabletext"/>
            </w:pPr>
          </w:p>
        </w:tc>
        <w:tc>
          <w:tcPr>
            <w:tcW w:w="4678" w:type="dxa"/>
            <w:shd w:val="clear" w:color="auto" w:fill="auto"/>
          </w:tcPr>
          <w:p w:rsidR="00200CDE" w:rsidRPr="00627937" w:rsidRDefault="00444CA9" w:rsidP="00582CB8">
            <w:pPr>
              <w:pStyle w:val="Tabletext"/>
            </w:pPr>
            <w:r w:rsidRPr="00627937">
              <w:t>I</w:t>
            </w:r>
            <w:r w:rsidR="00200CDE" w:rsidRPr="00627937">
              <w:t>nstitution whose principal activity is to promote the prevention or the control of diseases in human beings</w:t>
            </w:r>
          </w:p>
        </w:tc>
      </w:tr>
      <w:tr w:rsidR="00200CDE" w:rsidRPr="00627937" w:rsidTr="001C4638">
        <w:tc>
          <w:tcPr>
            <w:tcW w:w="704" w:type="dxa"/>
            <w:tcBorders>
              <w:bottom w:val="single" w:sz="4" w:space="0" w:color="auto"/>
            </w:tcBorders>
            <w:shd w:val="clear" w:color="auto" w:fill="auto"/>
          </w:tcPr>
          <w:p w:rsidR="00200CDE" w:rsidRPr="00627937" w:rsidRDefault="00200CDE" w:rsidP="00582CB8">
            <w:pPr>
              <w:pStyle w:val="Tabletext"/>
            </w:pPr>
            <w:r w:rsidRPr="00627937">
              <w:t>6</w:t>
            </w:r>
          </w:p>
        </w:tc>
        <w:tc>
          <w:tcPr>
            <w:tcW w:w="1559" w:type="dxa"/>
            <w:tcBorders>
              <w:bottom w:val="single" w:sz="4" w:space="0" w:color="auto"/>
            </w:tcBorders>
            <w:shd w:val="clear" w:color="auto" w:fill="auto"/>
          </w:tcPr>
          <w:p w:rsidR="00200CDE" w:rsidRPr="00627937" w:rsidRDefault="00200CDE" w:rsidP="00582CB8">
            <w:pPr>
              <w:pStyle w:val="Tabletext"/>
            </w:pPr>
          </w:p>
        </w:tc>
        <w:tc>
          <w:tcPr>
            <w:tcW w:w="4678" w:type="dxa"/>
            <w:tcBorders>
              <w:bottom w:val="single" w:sz="4" w:space="0" w:color="auto"/>
            </w:tcBorders>
            <w:shd w:val="clear" w:color="auto" w:fill="auto"/>
          </w:tcPr>
          <w:p w:rsidR="00200CDE" w:rsidRPr="00627937" w:rsidRDefault="00444CA9" w:rsidP="00582CB8">
            <w:pPr>
              <w:pStyle w:val="Tabletext"/>
            </w:pPr>
            <w:r w:rsidRPr="00627937">
              <w:t>P</w:t>
            </w:r>
            <w:r w:rsidR="00200CDE" w:rsidRPr="00627937">
              <w:t>ublic benevolent institution</w:t>
            </w:r>
          </w:p>
        </w:tc>
      </w:tr>
      <w:tr w:rsidR="00200CDE" w:rsidRPr="00627937" w:rsidTr="001C4638">
        <w:tc>
          <w:tcPr>
            <w:tcW w:w="704" w:type="dxa"/>
            <w:tcBorders>
              <w:bottom w:val="single" w:sz="12" w:space="0" w:color="auto"/>
            </w:tcBorders>
            <w:shd w:val="clear" w:color="auto" w:fill="auto"/>
          </w:tcPr>
          <w:p w:rsidR="00200CDE" w:rsidRPr="00627937" w:rsidRDefault="00200CDE" w:rsidP="00582CB8">
            <w:pPr>
              <w:pStyle w:val="Tabletext"/>
            </w:pPr>
            <w:r w:rsidRPr="00627937">
              <w:t>7</w:t>
            </w:r>
          </w:p>
        </w:tc>
        <w:tc>
          <w:tcPr>
            <w:tcW w:w="1559" w:type="dxa"/>
            <w:tcBorders>
              <w:bottom w:val="single" w:sz="12" w:space="0" w:color="auto"/>
            </w:tcBorders>
            <w:shd w:val="clear" w:color="auto" w:fill="auto"/>
          </w:tcPr>
          <w:p w:rsidR="00200CDE" w:rsidRPr="00627937" w:rsidRDefault="00200CDE" w:rsidP="00582CB8">
            <w:pPr>
              <w:pStyle w:val="Tabletext"/>
            </w:pPr>
          </w:p>
        </w:tc>
        <w:tc>
          <w:tcPr>
            <w:tcW w:w="4678" w:type="dxa"/>
            <w:tcBorders>
              <w:bottom w:val="single" w:sz="12" w:space="0" w:color="auto"/>
            </w:tcBorders>
            <w:shd w:val="clear" w:color="auto" w:fill="auto"/>
          </w:tcPr>
          <w:p w:rsidR="00200CDE" w:rsidRPr="00627937" w:rsidRDefault="00444CA9" w:rsidP="00582CB8">
            <w:pPr>
              <w:pStyle w:val="Tabletext"/>
            </w:pPr>
            <w:r w:rsidRPr="00627937">
              <w:t>Entity with a charitable purpose described in section</w:t>
            </w:r>
            <w:r w:rsidR="00627937">
              <w:t> </w:t>
            </w:r>
            <w:r w:rsidRPr="00627937">
              <w:t xml:space="preserve">4 of the </w:t>
            </w:r>
            <w:r w:rsidRPr="00627937">
              <w:rPr>
                <w:i/>
              </w:rPr>
              <w:t>Extension of Charitable Purpose Act 2004</w:t>
            </w:r>
            <w:r w:rsidRPr="00627937">
              <w:t xml:space="preserve"> (</w:t>
            </w:r>
            <w:r w:rsidR="00200CDE" w:rsidRPr="00627937">
              <w:t>provision of child care services</w:t>
            </w:r>
            <w:r w:rsidRPr="00627937">
              <w:t>)</w:t>
            </w:r>
          </w:p>
        </w:tc>
      </w:tr>
    </w:tbl>
    <w:p w:rsidR="0096627B" w:rsidRPr="00627937" w:rsidRDefault="00E41BF1" w:rsidP="00582CB8">
      <w:pPr>
        <w:pStyle w:val="notetext"/>
      </w:pPr>
      <w:r w:rsidRPr="00627937">
        <w:t>Note:</w:t>
      </w:r>
      <w:r w:rsidRPr="00627937">
        <w:tab/>
      </w:r>
      <w:r w:rsidR="0096627B" w:rsidRPr="00627937">
        <w:t xml:space="preserve">An entity commonly known as a health promotion charity </w:t>
      </w:r>
      <w:r w:rsidR="00DE1CCC" w:rsidRPr="00627937">
        <w:t>could</w:t>
      </w:r>
      <w:r w:rsidR="0096627B" w:rsidRPr="00627937">
        <w:t xml:space="preserve"> be a</w:t>
      </w:r>
      <w:r w:rsidRPr="00627937">
        <w:t>n entity described in</w:t>
      </w:r>
      <w:r w:rsidR="005D63D9" w:rsidRPr="00627937">
        <w:t xml:space="preserve"> column 2 of</w:t>
      </w:r>
      <w:r w:rsidRPr="00627937">
        <w:t xml:space="preserve"> item</w:t>
      </w:r>
      <w:r w:rsidR="00627937">
        <w:t> </w:t>
      </w:r>
      <w:r w:rsidRPr="00627937">
        <w:t xml:space="preserve">5 of the table (Institution whose </w:t>
      </w:r>
      <w:r w:rsidRPr="00627937">
        <w:lastRenderedPageBreak/>
        <w:t>principal activity is to promote the prevention or the control of diseases in human beings)</w:t>
      </w:r>
      <w:r w:rsidR="0096627B" w:rsidRPr="00627937">
        <w:t>.</w:t>
      </w:r>
    </w:p>
    <w:p w:rsidR="001C4638" w:rsidRPr="00627937" w:rsidRDefault="0096627B" w:rsidP="00582CB8">
      <w:pPr>
        <w:pStyle w:val="subsection"/>
      </w:pPr>
      <w:r w:rsidRPr="00627937">
        <w:tab/>
        <w:t>(6)</w:t>
      </w:r>
      <w:r w:rsidRPr="00627937">
        <w:tab/>
        <w:t xml:space="preserve">The </w:t>
      </w:r>
      <w:r w:rsidR="00DE1CCC" w:rsidRPr="00627937">
        <w:t>object of</w:t>
      </w:r>
      <w:r w:rsidRPr="00627937">
        <w:t xml:space="preserve"> </w:t>
      </w:r>
      <w:r w:rsidR="005D63D9" w:rsidRPr="00627937">
        <w:t xml:space="preserve">column 2 of </w:t>
      </w:r>
      <w:r w:rsidRPr="00627937">
        <w:t>items</w:t>
      </w:r>
      <w:r w:rsidR="00627937">
        <w:t> </w:t>
      </w:r>
      <w:r w:rsidRPr="00627937">
        <w:t xml:space="preserve">1, 2, 3 and 4 of the table in </w:t>
      </w:r>
      <w:r w:rsidR="00627937">
        <w:t>subsection (</w:t>
      </w:r>
      <w:r w:rsidRPr="00627937">
        <w:t xml:space="preserve">5) is to </w:t>
      </w:r>
      <w:r w:rsidR="00DE1CCC" w:rsidRPr="00627937">
        <w:t xml:space="preserve">describe </w:t>
      </w:r>
      <w:r w:rsidR="0011027F" w:rsidRPr="00627937">
        <w:t xml:space="preserve">entities that are covered by </w:t>
      </w:r>
      <w:r w:rsidRPr="00627937">
        <w:t xml:space="preserve">the 4 </w:t>
      </w:r>
      <w:r w:rsidR="0011027F" w:rsidRPr="00627937">
        <w:t>heads</w:t>
      </w:r>
      <w:r w:rsidRPr="00627937">
        <w:t xml:space="preserve"> of charity traditionally recognised by the courts.</w:t>
      </w:r>
    </w:p>
    <w:p w:rsidR="00200CDE" w:rsidRPr="00627937" w:rsidRDefault="000732D8" w:rsidP="00157489">
      <w:pPr>
        <w:pStyle w:val="ActHead3"/>
        <w:pageBreakBefore/>
      </w:pPr>
      <w:bookmarkStart w:id="21" w:name="_Toc360025639"/>
      <w:r w:rsidRPr="00627937">
        <w:rPr>
          <w:rStyle w:val="CharDivNo"/>
        </w:rPr>
        <w:lastRenderedPageBreak/>
        <w:t>Division</w:t>
      </w:r>
      <w:r w:rsidR="00627937" w:rsidRPr="00627937">
        <w:rPr>
          <w:rStyle w:val="CharDivNo"/>
        </w:rPr>
        <w:t> </w:t>
      </w:r>
      <w:r w:rsidRPr="00627937">
        <w:rPr>
          <w:rStyle w:val="CharDivNo"/>
        </w:rPr>
        <w:t>30</w:t>
      </w:r>
      <w:r w:rsidR="00200CDE" w:rsidRPr="00627937">
        <w:t>—</w:t>
      </w:r>
      <w:r w:rsidR="00200CDE" w:rsidRPr="00627937">
        <w:rPr>
          <w:rStyle w:val="CharDivText"/>
        </w:rPr>
        <w:t>Process of registration</w:t>
      </w:r>
      <w:bookmarkEnd w:id="21"/>
    </w:p>
    <w:p w:rsidR="00200CDE" w:rsidRPr="00627937" w:rsidRDefault="003A3F94" w:rsidP="00582CB8">
      <w:pPr>
        <w:pStyle w:val="ActHead5"/>
      </w:pPr>
      <w:bookmarkStart w:id="22" w:name="_Toc360025640"/>
      <w:r w:rsidRPr="00627937">
        <w:rPr>
          <w:rStyle w:val="CharSectno"/>
        </w:rPr>
        <w:t>30</w:t>
      </w:r>
      <w:r w:rsidR="00627937" w:rsidRPr="00627937">
        <w:rPr>
          <w:rStyle w:val="CharSectno"/>
        </w:rPr>
        <w:noBreakHyphen/>
      </w:r>
      <w:r w:rsidRPr="00627937">
        <w:rPr>
          <w:rStyle w:val="CharSectno"/>
        </w:rPr>
        <w:t>1</w:t>
      </w:r>
      <w:r w:rsidR="00200CDE" w:rsidRPr="00627937">
        <w:t xml:space="preserve">  Simplified outline</w:t>
      </w:r>
      <w:bookmarkEnd w:id="22"/>
    </w:p>
    <w:p w:rsidR="00200CDE" w:rsidRPr="00627937" w:rsidRDefault="00200CDE" w:rsidP="00582CB8">
      <w:pPr>
        <w:pStyle w:val="subsection"/>
      </w:pPr>
      <w:r w:rsidRPr="00627937">
        <w:tab/>
      </w:r>
      <w:r w:rsidRPr="00627937">
        <w:tab/>
        <w:t>The following is a simplified outline of this Division:</w:t>
      </w:r>
    </w:p>
    <w:p w:rsidR="00C969F5" w:rsidRPr="00627937" w:rsidRDefault="00200CDE" w:rsidP="00582CB8">
      <w:pPr>
        <w:pStyle w:val="BoxText"/>
      </w:pPr>
      <w:r w:rsidRPr="00627937">
        <w:t>This Division outlines the process f</w:t>
      </w:r>
      <w:r w:rsidR="00C969F5" w:rsidRPr="00627937">
        <w:t>or the registration of entities as a type and subtypes.</w:t>
      </w:r>
    </w:p>
    <w:p w:rsidR="00C969F5" w:rsidRPr="00627937" w:rsidRDefault="00C969F5" w:rsidP="00582CB8">
      <w:pPr>
        <w:pStyle w:val="BoxText"/>
      </w:pPr>
      <w:r w:rsidRPr="00627937">
        <w:t xml:space="preserve">The Commissioner must register </w:t>
      </w:r>
      <w:r w:rsidR="002F384A" w:rsidRPr="00627937">
        <w:t>an</w:t>
      </w:r>
      <w:r w:rsidRPr="00627937">
        <w:t xml:space="preserve"> entity if the entity applies in the approved form, is entitled to registration and has given the Commissioner all necessary information and documents.</w:t>
      </w:r>
    </w:p>
    <w:p w:rsidR="00200CDE" w:rsidRPr="00627937" w:rsidRDefault="003A3F94" w:rsidP="00582CB8">
      <w:pPr>
        <w:pStyle w:val="ActHead5"/>
      </w:pPr>
      <w:bookmarkStart w:id="23" w:name="_Toc360025641"/>
      <w:r w:rsidRPr="00627937">
        <w:rPr>
          <w:rStyle w:val="CharSectno"/>
        </w:rPr>
        <w:t>30</w:t>
      </w:r>
      <w:r w:rsidR="00627937" w:rsidRPr="00627937">
        <w:rPr>
          <w:rStyle w:val="CharSectno"/>
        </w:rPr>
        <w:noBreakHyphen/>
      </w:r>
      <w:r w:rsidRPr="00627937">
        <w:rPr>
          <w:rStyle w:val="CharSectno"/>
        </w:rPr>
        <w:t>5</w:t>
      </w:r>
      <w:r w:rsidR="00200CDE" w:rsidRPr="00627937">
        <w:t xml:space="preserve">  Application of </w:t>
      </w:r>
      <w:r w:rsidR="00F63F3F" w:rsidRPr="00627937">
        <w:t xml:space="preserve">this </w:t>
      </w:r>
      <w:r w:rsidR="002B0678" w:rsidRPr="00627937">
        <w:t>D</w:t>
      </w:r>
      <w:r w:rsidR="00200CDE" w:rsidRPr="00627937">
        <w:t>ivision to various kinds of registration</w:t>
      </w:r>
      <w:bookmarkEnd w:id="23"/>
    </w:p>
    <w:p w:rsidR="00200CDE" w:rsidRPr="00627937" w:rsidRDefault="00200CDE" w:rsidP="00582CB8">
      <w:pPr>
        <w:pStyle w:val="subsection"/>
      </w:pPr>
      <w:r w:rsidRPr="00627937">
        <w:tab/>
      </w:r>
      <w:r w:rsidRPr="00627937">
        <w:tab/>
        <w:t xml:space="preserve">This </w:t>
      </w:r>
      <w:r w:rsidR="002B0678" w:rsidRPr="00627937">
        <w:t>D</w:t>
      </w:r>
      <w:r w:rsidRPr="00627937">
        <w:t>ivision applies separa</w:t>
      </w:r>
      <w:r w:rsidR="007149A3" w:rsidRPr="00627937">
        <w:t>tely in relation to each of the following</w:t>
      </w:r>
      <w:r w:rsidRPr="00627937">
        <w:t xml:space="preserve"> kinds of registration:</w:t>
      </w:r>
    </w:p>
    <w:p w:rsidR="00200CDE" w:rsidRPr="00627937" w:rsidRDefault="00200CDE" w:rsidP="00582CB8">
      <w:pPr>
        <w:pStyle w:val="paragraph"/>
      </w:pPr>
      <w:r w:rsidRPr="00627937">
        <w:tab/>
        <w:t>(a)</w:t>
      </w:r>
      <w:r w:rsidRPr="00627937">
        <w:tab/>
        <w:t>registration as a type of entity;</w:t>
      </w:r>
    </w:p>
    <w:p w:rsidR="00200CDE" w:rsidRPr="00627937" w:rsidRDefault="00200CDE" w:rsidP="00582CB8">
      <w:pPr>
        <w:pStyle w:val="paragraph"/>
      </w:pPr>
      <w:r w:rsidRPr="00627937">
        <w:tab/>
        <w:t>(b)</w:t>
      </w:r>
      <w:r w:rsidRPr="00627937">
        <w:tab/>
        <w:t>registration as a subtype of entity.</w:t>
      </w:r>
    </w:p>
    <w:p w:rsidR="00200CDE" w:rsidRPr="00627937" w:rsidRDefault="003A3F94" w:rsidP="00582CB8">
      <w:pPr>
        <w:pStyle w:val="ActHead5"/>
      </w:pPr>
      <w:bookmarkStart w:id="24" w:name="_Toc360025642"/>
      <w:r w:rsidRPr="00627937">
        <w:rPr>
          <w:rStyle w:val="CharSectno"/>
        </w:rPr>
        <w:t>30</w:t>
      </w:r>
      <w:r w:rsidR="00627937" w:rsidRPr="00627937">
        <w:rPr>
          <w:rStyle w:val="CharSectno"/>
        </w:rPr>
        <w:noBreakHyphen/>
      </w:r>
      <w:r w:rsidRPr="00627937">
        <w:rPr>
          <w:rStyle w:val="CharSectno"/>
        </w:rPr>
        <w:t>10</w:t>
      </w:r>
      <w:r w:rsidR="00200CDE" w:rsidRPr="00627937">
        <w:t xml:space="preserve">  Applying for registration</w:t>
      </w:r>
      <w:bookmarkEnd w:id="24"/>
    </w:p>
    <w:p w:rsidR="00200CDE" w:rsidRPr="00627937" w:rsidRDefault="00200CDE" w:rsidP="00582CB8">
      <w:pPr>
        <w:pStyle w:val="subsection"/>
      </w:pPr>
      <w:r w:rsidRPr="00627937">
        <w:tab/>
        <w:t>(1)</w:t>
      </w:r>
      <w:r w:rsidRPr="00627937">
        <w:tab/>
        <w:t>An entity may apply to the Commissioner for registration.</w:t>
      </w:r>
    </w:p>
    <w:p w:rsidR="00200CDE" w:rsidRPr="00627937" w:rsidRDefault="00200CDE" w:rsidP="00582CB8">
      <w:pPr>
        <w:pStyle w:val="subsection"/>
      </w:pPr>
      <w:r w:rsidRPr="00627937">
        <w:tab/>
        <w:t>(2)</w:t>
      </w:r>
      <w:r w:rsidRPr="00627937">
        <w:tab/>
        <w:t>The application must be in the approved form.</w:t>
      </w:r>
    </w:p>
    <w:p w:rsidR="00200CDE" w:rsidRPr="00627937" w:rsidRDefault="003A3F94" w:rsidP="00582CB8">
      <w:pPr>
        <w:pStyle w:val="ActHead5"/>
      </w:pPr>
      <w:bookmarkStart w:id="25" w:name="_Toc360025643"/>
      <w:r w:rsidRPr="00627937">
        <w:rPr>
          <w:rStyle w:val="CharSectno"/>
        </w:rPr>
        <w:t>30</w:t>
      </w:r>
      <w:r w:rsidR="00627937" w:rsidRPr="00627937">
        <w:rPr>
          <w:rStyle w:val="CharSectno"/>
        </w:rPr>
        <w:noBreakHyphen/>
      </w:r>
      <w:r w:rsidRPr="00627937">
        <w:rPr>
          <w:rStyle w:val="CharSectno"/>
        </w:rPr>
        <w:t>15</w:t>
      </w:r>
      <w:r w:rsidR="00200CDE" w:rsidRPr="00627937">
        <w:t xml:space="preserve">  Dealing with an application for registration</w:t>
      </w:r>
      <w:bookmarkEnd w:id="25"/>
    </w:p>
    <w:p w:rsidR="00200CDE" w:rsidRPr="00627937" w:rsidRDefault="00200CDE" w:rsidP="00582CB8">
      <w:pPr>
        <w:pStyle w:val="SubsectionHead"/>
      </w:pPr>
      <w:r w:rsidRPr="00627937">
        <w:t>Requiring further information or documents</w:t>
      </w:r>
    </w:p>
    <w:p w:rsidR="00200CDE" w:rsidRPr="00627937" w:rsidRDefault="00200CDE" w:rsidP="00582CB8">
      <w:pPr>
        <w:pStyle w:val="subsection"/>
      </w:pPr>
      <w:r w:rsidRPr="00627937">
        <w:tab/>
        <w:t>(1)</w:t>
      </w:r>
      <w:r w:rsidRPr="00627937">
        <w:tab/>
        <w:t>The Commissioner may require an applicant to give the Commissioner specified information, or a specified document, that the Commissioner needs in order to decide whether the applicant is entitled to registration.</w:t>
      </w:r>
    </w:p>
    <w:p w:rsidR="00200CDE" w:rsidRPr="00627937" w:rsidRDefault="00200CDE" w:rsidP="00582CB8">
      <w:pPr>
        <w:pStyle w:val="SubsectionHead"/>
      </w:pPr>
      <w:r w:rsidRPr="00627937">
        <w:t>Treating application as being refused</w:t>
      </w:r>
    </w:p>
    <w:p w:rsidR="00200CDE" w:rsidRPr="00627937" w:rsidRDefault="00200CDE" w:rsidP="00582CB8">
      <w:pPr>
        <w:pStyle w:val="subsection"/>
      </w:pPr>
      <w:r w:rsidRPr="00627937">
        <w:tab/>
        <w:t>(2)</w:t>
      </w:r>
      <w:r w:rsidRPr="00627937">
        <w:tab/>
        <w:t xml:space="preserve">After the time worked out under </w:t>
      </w:r>
      <w:r w:rsidR="00627937">
        <w:t>subsection (</w:t>
      </w:r>
      <w:r w:rsidRPr="00627937">
        <w:t xml:space="preserve">3), the applicant may give the Commissioner, in the approved form, written notice that </w:t>
      </w:r>
      <w:r w:rsidRPr="00627937">
        <w:lastRenderedPageBreak/>
        <w:t>the applicant wishes to treat the application as having been refused, if the Commissioner has not given the applicant before that time written notice that the Commissioner has registered or has refused to register the applicant.</w:t>
      </w:r>
    </w:p>
    <w:p w:rsidR="00200CDE" w:rsidRPr="00627937" w:rsidRDefault="00200CDE" w:rsidP="00582CB8">
      <w:pPr>
        <w:pStyle w:val="notetext"/>
      </w:pPr>
      <w:r w:rsidRPr="00627937">
        <w:t>Note:</w:t>
      </w:r>
      <w:r w:rsidRPr="00627937">
        <w:tab/>
        <w:t>Section</w:t>
      </w:r>
      <w:r w:rsidR="00627937">
        <w:t> </w:t>
      </w:r>
      <w:r w:rsidR="003A3F94" w:rsidRPr="00627937">
        <w:t>30</w:t>
      </w:r>
      <w:r w:rsidR="00627937">
        <w:noBreakHyphen/>
      </w:r>
      <w:r w:rsidR="003A3F94" w:rsidRPr="00627937">
        <w:t>25</w:t>
      </w:r>
      <w:r w:rsidRPr="00627937">
        <w:t xml:space="preserve"> requires the Commissioner to give the applicant written notice if the Commissioner has registered or has refused to register the applicant.</w:t>
      </w:r>
    </w:p>
    <w:p w:rsidR="00200CDE" w:rsidRPr="00627937" w:rsidRDefault="00200CDE" w:rsidP="00582CB8">
      <w:pPr>
        <w:pStyle w:val="subsection"/>
      </w:pPr>
      <w:r w:rsidRPr="00627937">
        <w:tab/>
        <w:t>(3)</w:t>
      </w:r>
      <w:r w:rsidRPr="00627937">
        <w:tab/>
        <w:t xml:space="preserve">The time is the end of the 60th day after the application was made. However, if before that time the Commissioner requires the applicant under </w:t>
      </w:r>
      <w:r w:rsidR="00627937">
        <w:t>subsection (</w:t>
      </w:r>
      <w:r w:rsidRPr="00627937">
        <w:t>1) to give information or a document, the time is the later of the following (or either of them if they are the same):</w:t>
      </w:r>
    </w:p>
    <w:p w:rsidR="00200CDE" w:rsidRPr="00627937" w:rsidRDefault="00200CDE" w:rsidP="00582CB8">
      <w:pPr>
        <w:pStyle w:val="paragraph"/>
      </w:pPr>
      <w:r w:rsidRPr="00627937">
        <w:tab/>
        <w:t>(a)</w:t>
      </w:r>
      <w:r w:rsidRPr="00627937">
        <w:tab/>
        <w:t xml:space="preserve">the end of the 28th day after the last day on which the applicant gives the Commissioner information or a document </w:t>
      </w:r>
      <w:r w:rsidR="00DE1CCC" w:rsidRPr="00627937">
        <w:t>that the Commissioner</w:t>
      </w:r>
      <w:r w:rsidRPr="00627937">
        <w:t xml:space="preserve"> has required</w:t>
      </w:r>
      <w:r w:rsidR="00DE1CCC" w:rsidRPr="00627937">
        <w:t xml:space="preserve"> under </w:t>
      </w:r>
      <w:r w:rsidR="00627937">
        <w:t>subsection (</w:t>
      </w:r>
      <w:r w:rsidR="00DE1CCC" w:rsidRPr="00627937">
        <w:t>1)</w:t>
      </w:r>
      <w:r w:rsidRPr="00627937">
        <w:t>;</w:t>
      </w:r>
    </w:p>
    <w:p w:rsidR="00200CDE" w:rsidRPr="00627937" w:rsidRDefault="00200CDE" w:rsidP="00582CB8">
      <w:pPr>
        <w:pStyle w:val="paragraph"/>
      </w:pPr>
      <w:r w:rsidRPr="00627937">
        <w:tab/>
        <w:t>(b)</w:t>
      </w:r>
      <w:r w:rsidRPr="00627937">
        <w:tab/>
        <w:t>the end of the 60th day after the application was made.</w:t>
      </w:r>
    </w:p>
    <w:p w:rsidR="00200CDE" w:rsidRPr="00627937" w:rsidRDefault="00200CDE" w:rsidP="00582CB8">
      <w:pPr>
        <w:pStyle w:val="subsection"/>
      </w:pPr>
      <w:r w:rsidRPr="00627937">
        <w:tab/>
        <w:t>(4)</w:t>
      </w:r>
      <w:r w:rsidRPr="00627937">
        <w:tab/>
        <w:t xml:space="preserve">If the applicant gives notice under </w:t>
      </w:r>
      <w:r w:rsidR="00627937">
        <w:t>subsection (</w:t>
      </w:r>
      <w:r w:rsidRPr="00627937">
        <w:t>2), section</w:t>
      </w:r>
      <w:r w:rsidR="00627937">
        <w:t> </w:t>
      </w:r>
      <w:r w:rsidR="003A3F94" w:rsidRPr="00627937">
        <w:t>30</w:t>
      </w:r>
      <w:r w:rsidR="00627937">
        <w:noBreakHyphen/>
      </w:r>
      <w:r w:rsidR="003A3F94" w:rsidRPr="00627937">
        <w:t>35</w:t>
      </w:r>
      <w:r w:rsidRPr="00627937">
        <w:t xml:space="preserve"> operates as if the Commissioner refuse</w:t>
      </w:r>
      <w:r w:rsidR="006071D9" w:rsidRPr="00627937">
        <w:t>s</w:t>
      </w:r>
      <w:r w:rsidRPr="00627937">
        <w:t xml:space="preserve"> the application on the day on which the notice is given.</w:t>
      </w:r>
    </w:p>
    <w:p w:rsidR="00200CDE" w:rsidRPr="00627937" w:rsidRDefault="00200CDE" w:rsidP="00582CB8">
      <w:pPr>
        <w:pStyle w:val="notetext"/>
      </w:pPr>
      <w:r w:rsidRPr="00627937">
        <w:t>Note:</w:t>
      </w:r>
      <w:r w:rsidRPr="00627937">
        <w:tab/>
        <w:t>Section</w:t>
      </w:r>
      <w:r w:rsidR="00627937">
        <w:t> </w:t>
      </w:r>
      <w:r w:rsidR="003A3F94" w:rsidRPr="00627937">
        <w:t>30</w:t>
      </w:r>
      <w:r w:rsidR="00627937">
        <w:noBreakHyphen/>
      </w:r>
      <w:r w:rsidR="003A3F94" w:rsidRPr="00627937">
        <w:t>35</w:t>
      </w:r>
      <w:r w:rsidRPr="00627937">
        <w:t xml:space="preserve"> lets the applicant object against refusal of an application in the manner set out in Part</w:t>
      </w:r>
      <w:r w:rsidR="00627937">
        <w:t> </w:t>
      </w:r>
      <w:r w:rsidR="00A27D6D" w:rsidRPr="00627937">
        <w:t>7</w:t>
      </w:r>
      <w:r w:rsidR="00627937">
        <w:noBreakHyphen/>
      </w:r>
      <w:r w:rsidR="00A27D6D" w:rsidRPr="00627937">
        <w:t>2</w:t>
      </w:r>
      <w:r w:rsidRPr="00627937">
        <w:t>.</w:t>
      </w:r>
    </w:p>
    <w:p w:rsidR="00200CDE" w:rsidRPr="00627937" w:rsidRDefault="003A3F94" w:rsidP="00582CB8">
      <w:pPr>
        <w:pStyle w:val="ActHead5"/>
      </w:pPr>
      <w:bookmarkStart w:id="26" w:name="_Toc360025644"/>
      <w:r w:rsidRPr="00627937">
        <w:rPr>
          <w:rStyle w:val="CharSectno"/>
        </w:rPr>
        <w:t>30</w:t>
      </w:r>
      <w:r w:rsidR="00627937" w:rsidRPr="00627937">
        <w:rPr>
          <w:rStyle w:val="CharSectno"/>
        </w:rPr>
        <w:noBreakHyphen/>
      </w:r>
      <w:r w:rsidRPr="00627937">
        <w:rPr>
          <w:rStyle w:val="CharSectno"/>
        </w:rPr>
        <w:t>20</w:t>
      </w:r>
      <w:r w:rsidR="00200CDE" w:rsidRPr="00627937">
        <w:t xml:space="preserve">  </w:t>
      </w:r>
      <w:r w:rsidR="0063247C" w:rsidRPr="00627937">
        <w:t>Registration of entity</w:t>
      </w:r>
      <w:bookmarkEnd w:id="26"/>
    </w:p>
    <w:p w:rsidR="0063247C" w:rsidRPr="00627937" w:rsidRDefault="00200CDE" w:rsidP="00582CB8">
      <w:pPr>
        <w:pStyle w:val="subsection"/>
      </w:pPr>
      <w:r w:rsidRPr="00627937">
        <w:tab/>
      </w:r>
      <w:r w:rsidRPr="00627937">
        <w:tab/>
        <w:t xml:space="preserve">The Commissioner must </w:t>
      </w:r>
      <w:r w:rsidR="00AF2506" w:rsidRPr="00627937">
        <w:t>register the applicant if:</w:t>
      </w:r>
    </w:p>
    <w:p w:rsidR="00200CDE" w:rsidRPr="00627937" w:rsidRDefault="00200CDE" w:rsidP="00582CB8">
      <w:pPr>
        <w:pStyle w:val="paragraph"/>
      </w:pPr>
      <w:r w:rsidRPr="00627937">
        <w:tab/>
        <w:t>(a)</w:t>
      </w:r>
      <w:r w:rsidRPr="00627937">
        <w:tab/>
        <w:t xml:space="preserve">the </w:t>
      </w:r>
      <w:r w:rsidR="0063247C" w:rsidRPr="00627937">
        <w:t>application is in the approved form</w:t>
      </w:r>
      <w:r w:rsidRPr="00627937">
        <w:t xml:space="preserve">; </w:t>
      </w:r>
      <w:r w:rsidR="0063247C" w:rsidRPr="00627937">
        <w:t>and</w:t>
      </w:r>
    </w:p>
    <w:p w:rsidR="0063247C" w:rsidRPr="00627937" w:rsidRDefault="0063247C" w:rsidP="00582CB8">
      <w:pPr>
        <w:pStyle w:val="paragraph"/>
      </w:pPr>
      <w:r w:rsidRPr="00627937">
        <w:tab/>
        <w:t>(b)</w:t>
      </w:r>
      <w:r w:rsidRPr="00627937">
        <w:tab/>
        <w:t>if the Commissioner has required the applicant under subsection</w:t>
      </w:r>
      <w:r w:rsidR="00627937">
        <w:t> </w:t>
      </w:r>
      <w:r w:rsidR="003A3F94" w:rsidRPr="00627937">
        <w:t>30</w:t>
      </w:r>
      <w:r w:rsidR="00627937">
        <w:noBreakHyphen/>
      </w:r>
      <w:r w:rsidR="003A3F94" w:rsidRPr="00627937">
        <w:t>15</w:t>
      </w:r>
      <w:r w:rsidRPr="00627937">
        <w:t xml:space="preserve">(1) to give information or a document—the applicant has given </w:t>
      </w:r>
      <w:r w:rsidR="00DE1CCC" w:rsidRPr="00627937">
        <w:t xml:space="preserve">the Commissioner </w:t>
      </w:r>
      <w:r w:rsidRPr="00627937">
        <w:t>that information or document; and</w:t>
      </w:r>
    </w:p>
    <w:p w:rsidR="00200CDE" w:rsidRPr="00627937" w:rsidRDefault="00200CDE" w:rsidP="00582CB8">
      <w:pPr>
        <w:pStyle w:val="paragraph"/>
      </w:pPr>
      <w:r w:rsidRPr="00627937">
        <w:tab/>
        <w:t>(</w:t>
      </w:r>
      <w:r w:rsidR="0063247C" w:rsidRPr="00627937">
        <w:t>c</w:t>
      </w:r>
      <w:r w:rsidRPr="00627937">
        <w:t>)</w:t>
      </w:r>
      <w:r w:rsidRPr="00627937">
        <w:tab/>
        <w:t>the applicant</w:t>
      </w:r>
      <w:r w:rsidR="0063247C" w:rsidRPr="00627937">
        <w:t xml:space="preserve"> is entitled to </w:t>
      </w:r>
      <w:r w:rsidR="0064337D" w:rsidRPr="00627937">
        <w:t>registration</w:t>
      </w:r>
      <w:r w:rsidR="00DE1CCC" w:rsidRPr="00627937">
        <w:t xml:space="preserve"> under </w:t>
      </w:r>
      <w:r w:rsidR="00EC3174" w:rsidRPr="00627937">
        <w:t>Division</w:t>
      </w:r>
      <w:r w:rsidR="00627937">
        <w:t> </w:t>
      </w:r>
      <w:r w:rsidR="000732D8" w:rsidRPr="00627937">
        <w:t>2</w:t>
      </w:r>
      <w:r w:rsidR="00EC3174" w:rsidRPr="00627937">
        <w:t>5</w:t>
      </w:r>
      <w:r w:rsidRPr="00627937">
        <w:t>.</w:t>
      </w:r>
    </w:p>
    <w:p w:rsidR="0063247C" w:rsidRPr="00627937" w:rsidRDefault="003A3F94" w:rsidP="00582CB8">
      <w:pPr>
        <w:pStyle w:val="ActHead5"/>
      </w:pPr>
      <w:bookmarkStart w:id="27" w:name="_Toc360025645"/>
      <w:r w:rsidRPr="00627937">
        <w:rPr>
          <w:rStyle w:val="CharSectno"/>
        </w:rPr>
        <w:t>30</w:t>
      </w:r>
      <w:r w:rsidR="00627937" w:rsidRPr="00627937">
        <w:rPr>
          <w:rStyle w:val="CharSectno"/>
        </w:rPr>
        <w:noBreakHyphen/>
      </w:r>
      <w:r w:rsidRPr="00627937">
        <w:rPr>
          <w:rStyle w:val="CharSectno"/>
        </w:rPr>
        <w:t>25</w:t>
      </w:r>
      <w:r w:rsidR="0063247C" w:rsidRPr="00627937">
        <w:t xml:space="preserve">  Notifying outcome of application for registration</w:t>
      </w:r>
      <w:bookmarkEnd w:id="27"/>
    </w:p>
    <w:p w:rsidR="0063247C" w:rsidRPr="00627937" w:rsidRDefault="0063247C" w:rsidP="00582CB8">
      <w:pPr>
        <w:pStyle w:val="subsection"/>
      </w:pPr>
      <w:r w:rsidRPr="00627937">
        <w:tab/>
      </w:r>
      <w:r w:rsidRPr="00627937">
        <w:tab/>
        <w:t>The Commissioner must give the applicant written notice if:</w:t>
      </w:r>
    </w:p>
    <w:p w:rsidR="0063247C" w:rsidRPr="00627937" w:rsidRDefault="0063247C" w:rsidP="00582CB8">
      <w:pPr>
        <w:pStyle w:val="paragraph"/>
      </w:pPr>
      <w:r w:rsidRPr="00627937">
        <w:tab/>
        <w:t>(a)</w:t>
      </w:r>
      <w:r w:rsidRPr="00627937">
        <w:tab/>
        <w:t>the Commissioner registers the applicant; or</w:t>
      </w:r>
    </w:p>
    <w:p w:rsidR="0063247C" w:rsidRPr="00627937" w:rsidRDefault="0063247C" w:rsidP="00582CB8">
      <w:pPr>
        <w:pStyle w:val="paragraph"/>
      </w:pPr>
      <w:r w:rsidRPr="00627937">
        <w:tab/>
        <w:t>(b)</w:t>
      </w:r>
      <w:r w:rsidRPr="00627937">
        <w:tab/>
        <w:t>the Commissioner refuses to register the applicant.</w:t>
      </w:r>
    </w:p>
    <w:p w:rsidR="00200CDE" w:rsidRPr="00627937" w:rsidRDefault="003A3F94" w:rsidP="00582CB8">
      <w:pPr>
        <w:pStyle w:val="ActHead5"/>
      </w:pPr>
      <w:bookmarkStart w:id="28" w:name="_Toc360025646"/>
      <w:r w:rsidRPr="00627937">
        <w:rPr>
          <w:rStyle w:val="CharSectno"/>
        </w:rPr>
        <w:lastRenderedPageBreak/>
        <w:t>30</w:t>
      </w:r>
      <w:r w:rsidR="00627937" w:rsidRPr="00627937">
        <w:rPr>
          <w:rStyle w:val="CharSectno"/>
        </w:rPr>
        <w:noBreakHyphen/>
      </w:r>
      <w:r w:rsidRPr="00627937">
        <w:rPr>
          <w:rStyle w:val="CharSectno"/>
        </w:rPr>
        <w:t>30</w:t>
      </w:r>
      <w:r w:rsidR="00200CDE" w:rsidRPr="00627937">
        <w:t xml:space="preserve">  Date of effect of registration</w:t>
      </w:r>
      <w:bookmarkEnd w:id="28"/>
    </w:p>
    <w:p w:rsidR="00200CDE" w:rsidRPr="00627937" w:rsidRDefault="00200CDE" w:rsidP="00582CB8">
      <w:pPr>
        <w:pStyle w:val="subsection"/>
      </w:pPr>
      <w:r w:rsidRPr="00627937">
        <w:tab/>
      </w:r>
      <w:r w:rsidRPr="00627937">
        <w:tab/>
        <w:t>The registration has effect from a date specified by the Commissioner.</w:t>
      </w:r>
    </w:p>
    <w:p w:rsidR="00200CDE" w:rsidRPr="00627937" w:rsidRDefault="003A3F94" w:rsidP="00582CB8">
      <w:pPr>
        <w:pStyle w:val="ActHead5"/>
      </w:pPr>
      <w:bookmarkStart w:id="29" w:name="_Toc360025647"/>
      <w:r w:rsidRPr="00627937">
        <w:rPr>
          <w:rStyle w:val="CharSectno"/>
        </w:rPr>
        <w:t>30</w:t>
      </w:r>
      <w:r w:rsidR="00627937" w:rsidRPr="00627937">
        <w:rPr>
          <w:rStyle w:val="CharSectno"/>
        </w:rPr>
        <w:noBreakHyphen/>
      </w:r>
      <w:r w:rsidRPr="00627937">
        <w:rPr>
          <w:rStyle w:val="CharSectno"/>
        </w:rPr>
        <w:t>35</w:t>
      </w:r>
      <w:r w:rsidR="00200CDE" w:rsidRPr="00627937">
        <w:t xml:space="preserve">  Review of refusal of registration</w:t>
      </w:r>
      <w:bookmarkEnd w:id="29"/>
    </w:p>
    <w:p w:rsidR="00200CDE" w:rsidRPr="00627937" w:rsidRDefault="00200CDE" w:rsidP="00582CB8">
      <w:pPr>
        <w:pStyle w:val="subsection"/>
      </w:pPr>
      <w:r w:rsidRPr="00627937">
        <w:tab/>
      </w:r>
      <w:r w:rsidRPr="00627937">
        <w:tab/>
        <w:t>If the applicant is dissatisfied with the Commissioner</w:t>
      </w:r>
      <w:r w:rsidR="00B12EA6" w:rsidRPr="00627937">
        <w:t>’</w:t>
      </w:r>
      <w:r w:rsidRPr="00627937">
        <w:t>s refusal to register the applicant in accordance with the application, the applicant may object against the refusal in the manner set out in Part</w:t>
      </w:r>
      <w:r w:rsidR="00627937">
        <w:t> </w:t>
      </w:r>
      <w:r w:rsidR="00A27D6D" w:rsidRPr="00627937">
        <w:t>7</w:t>
      </w:r>
      <w:r w:rsidR="00627937">
        <w:noBreakHyphen/>
      </w:r>
      <w:r w:rsidR="00A27D6D" w:rsidRPr="00627937">
        <w:t>2</w:t>
      </w:r>
      <w:r w:rsidRPr="00627937">
        <w:t>.</w:t>
      </w:r>
    </w:p>
    <w:p w:rsidR="002B0678" w:rsidRPr="00627937" w:rsidRDefault="00E53B70" w:rsidP="00157489">
      <w:pPr>
        <w:pStyle w:val="ActHead3"/>
        <w:pageBreakBefore/>
      </w:pPr>
      <w:bookmarkStart w:id="30" w:name="_Toc360025648"/>
      <w:r w:rsidRPr="00627937">
        <w:rPr>
          <w:rStyle w:val="CharDivNo"/>
        </w:rPr>
        <w:lastRenderedPageBreak/>
        <w:t>Division</w:t>
      </w:r>
      <w:r w:rsidR="00627937" w:rsidRPr="00627937">
        <w:rPr>
          <w:rStyle w:val="CharDivNo"/>
        </w:rPr>
        <w:t> </w:t>
      </w:r>
      <w:r w:rsidRPr="00627937">
        <w:rPr>
          <w:rStyle w:val="CharDivNo"/>
        </w:rPr>
        <w:t>35</w:t>
      </w:r>
      <w:r w:rsidR="002B0678" w:rsidRPr="00627937">
        <w:t>—</w:t>
      </w:r>
      <w:r w:rsidR="002B0678" w:rsidRPr="00627937">
        <w:rPr>
          <w:rStyle w:val="CharDivText"/>
        </w:rPr>
        <w:t>Revoking registration</w:t>
      </w:r>
      <w:bookmarkEnd w:id="30"/>
    </w:p>
    <w:p w:rsidR="002B0678" w:rsidRPr="00627937" w:rsidRDefault="003A3F94" w:rsidP="00582CB8">
      <w:pPr>
        <w:pStyle w:val="ActHead5"/>
      </w:pPr>
      <w:bookmarkStart w:id="31" w:name="_Toc360025649"/>
      <w:r w:rsidRPr="00627937">
        <w:rPr>
          <w:rStyle w:val="CharSectno"/>
        </w:rPr>
        <w:t>35</w:t>
      </w:r>
      <w:r w:rsidR="00627937" w:rsidRPr="00627937">
        <w:rPr>
          <w:rStyle w:val="CharSectno"/>
        </w:rPr>
        <w:noBreakHyphen/>
      </w:r>
      <w:r w:rsidRPr="00627937">
        <w:rPr>
          <w:rStyle w:val="CharSectno"/>
        </w:rPr>
        <w:t>1</w:t>
      </w:r>
      <w:r w:rsidR="002B0678" w:rsidRPr="00627937">
        <w:t xml:space="preserve">  Simplified outline</w:t>
      </w:r>
      <w:bookmarkEnd w:id="31"/>
    </w:p>
    <w:p w:rsidR="002B0678" w:rsidRPr="00627937" w:rsidRDefault="002B0678" w:rsidP="00582CB8">
      <w:pPr>
        <w:pStyle w:val="subsection"/>
      </w:pPr>
      <w:r w:rsidRPr="00627937">
        <w:tab/>
      </w:r>
      <w:r w:rsidRPr="00627937">
        <w:tab/>
        <w:t>The following is a simplified outline of this Division:</w:t>
      </w:r>
    </w:p>
    <w:p w:rsidR="00C969F5" w:rsidRPr="00627937" w:rsidRDefault="00F70014" w:rsidP="00582CB8">
      <w:pPr>
        <w:pStyle w:val="BoxText"/>
        <w:rPr>
          <w:sz w:val="21"/>
          <w:szCs w:val="21"/>
        </w:rPr>
      </w:pPr>
      <w:r w:rsidRPr="00627937">
        <w:rPr>
          <w:sz w:val="21"/>
          <w:szCs w:val="21"/>
        </w:rPr>
        <w:t xml:space="preserve">The Commissioner may revoke an entity’s registration under this Act if </w:t>
      </w:r>
      <w:r w:rsidR="00C969F5" w:rsidRPr="00627937">
        <w:t xml:space="preserve">the Commissioner reasonably believes that </w:t>
      </w:r>
      <w:r w:rsidR="00071EC7" w:rsidRPr="00627937">
        <w:t xml:space="preserve">any of </w:t>
      </w:r>
      <w:r w:rsidR="00C969F5" w:rsidRPr="00627937">
        <w:t>certain conditions</w:t>
      </w:r>
      <w:r w:rsidRPr="00627937">
        <w:rPr>
          <w:sz w:val="21"/>
          <w:szCs w:val="21"/>
        </w:rPr>
        <w:t xml:space="preserve"> </w:t>
      </w:r>
      <w:r w:rsidR="00C969F5" w:rsidRPr="00627937">
        <w:rPr>
          <w:sz w:val="21"/>
          <w:szCs w:val="21"/>
        </w:rPr>
        <w:t>exist. These conditions include the following:</w:t>
      </w:r>
    </w:p>
    <w:p w:rsidR="00C969F5" w:rsidRPr="00627937" w:rsidRDefault="00C969F5" w:rsidP="00582CB8">
      <w:pPr>
        <w:pStyle w:val="BoxPara"/>
      </w:pPr>
      <w:r w:rsidRPr="00627937">
        <w:tab/>
        <w:t>(a)</w:t>
      </w:r>
      <w:r w:rsidRPr="00627937">
        <w:tab/>
        <w:t>the entity not being entitled to registration;</w:t>
      </w:r>
    </w:p>
    <w:p w:rsidR="00C969F5" w:rsidRPr="00627937" w:rsidRDefault="00C969F5" w:rsidP="00582CB8">
      <w:pPr>
        <w:pStyle w:val="BoxPara"/>
      </w:pPr>
      <w:r w:rsidRPr="00627937">
        <w:tab/>
        <w:t>(b)</w:t>
      </w:r>
      <w:r w:rsidRPr="00627937">
        <w:tab/>
        <w:t>the entity contravening this Act or not complying with a governance standard or external conduct standard;</w:t>
      </w:r>
    </w:p>
    <w:p w:rsidR="00C969F5" w:rsidRPr="00627937" w:rsidRDefault="00C969F5" w:rsidP="00582CB8">
      <w:pPr>
        <w:pStyle w:val="BoxPara"/>
      </w:pPr>
      <w:r w:rsidRPr="00627937">
        <w:tab/>
        <w:t>(</w:t>
      </w:r>
      <w:r w:rsidR="00461598" w:rsidRPr="00627937">
        <w:t>c</w:t>
      </w:r>
      <w:r w:rsidRPr="00627937">
        <w:t>)</w:t>
      </w:r>
      <w:r w:rsidRPr="00627937">
        <w:tab/>
        <w:t xml:space="preserve">the entity </w:t>
      </w:r>
      <w:r w:rsidR="00461598" w:rsidRPr="00627937">
        <w:t>providing information that was false or misleading</w:t>
      </w:r>
      <w:r w:rsidR="00823FA9" w:rsidRPr="00627937">
        <w:t xml:space="preserve"> in a material particular</w:t>
      </w:r>
      <w:r w:rsidR="00461598" w:rsidRPr="00627937">
        <w:t xml:space="preserve"> in its application for registration;</w:t>
      </w:r>
    </w:p>
    <w:p w:rsidR="00C969F5" w:rsidRPr="00627937" w:rsidRDefault="00C969F5" w:rsidP="00582CB8">
      <w:pPr>
        <w:pStyle w:val="BoxPara"/>
      </w:pPr>
      <w:r w:rsidRPr="00627937">
        <w:tab/>
        <w:t>(</w:t>
      </w:r>
      <w:r w:rsidR="00461598" w:rsidRPr="00627937">
        <w:t>d</w:t>
      </w:r>
      <w:r w:rsidRPr="00627937">
        <w:t>)</w:t>
      </w:r>
      <w:r w:rsidRPr="00627937">
        <w:tab/>
        <w:t xml:space="preserve">the entity </w:t>
      </w:r>
      <w:r w:rsidR="00461598" w:rsidRPr="00627937">
        <w:t xml:space="preserve">requesting </w:t>
      </w:r>
      <w:r w:rsidR="000B3068" w:rsidRPr="00627937">
        <w:t xml:space="preserve">that </w:t>
      </w:r>
      <w:r w:rsidR="00461598" w:rsidRPr="00627937">
        <w:t>the Commissioner revoke the registration</w:t>
      </w:r>
      <w:r w:rsidRPr="00627937">
        <w:t>.</w:t>
      </w:r>
    </w:p>
    <w:p w:rsidR="002425F3" w:rsidRPr="00627937" w:rsidRDefault="002425F3" w:rsidP="00582CB8">
      <w:pPr>
        <w:pStyle w:val="BoxText"/>
        <w:rPr>
          <w:sz w:val="21"/>
          <w:szCs w:val="21"/>
        </w:rPr>
      </w:pPr>
      <w:r w:rsidRPr="00627937">
        <w:rPr>
          <w:sz w:val="21"/>
          <w:szCs w:val="21"/>
        </w:rPr>
        <w:t>The Commissioner must consider a range of factors before revoking a registered entity’s registration under this Act</w:t>
      </w:r>
      <w:r w:rsidR="00BE6FCF" w:rsidRPr="00627937">
        <w:rPr>
          <w:sz w:val="21"/>
          <w:szCs w:val="21"/>
        </w:rPr>
        <w:t>.</w:t>
      </w:r>
    </w:p>
    <w:p w:rsidR="00461598" w:rsidRPr="00627937" w:rsidRDefault="00461598" w:rsidP="00582CB8">
      <w:pPr>
        <w:pStyle w:val="BoxText"/>
        <w:rPr>
          <w:sz w:val="21"/>
          <w:szCs w:val="21"/>
        </w:rPr>
      </w:pPr>
      <w:r w:rsidRPr="00627937">
        <w:rPr>
          <w:sz w:val="21"/>
          <w:szCs w:val="21"/>
        </w:rPr>
        <w:t>If the Commissioner believes on reasonable grounds that a registered entity is not entitled to be registered, the Commissioner may give a show cause notice to the entity.</w:t>
      </w:r>
    </w:p>
    <w:p w:rsidR="00200CDE" w:rsidRPr="00627937" w:rsidRDefault="003A3F94" w:rsidP="00582CB8">
      <w:pPr>
        <w:pStyle w:val="ActHead5"/>
      </w:pPr>
      <w:bookmarkStart w:id="32" w:name="_Toc360025650"/>
      <w:r w:rsidRPr="00627937">
        <w:rPr>
          <w:rStyle w:val="CharSectno"/>
        </w:rPr>
        <w:t>35</w:t>
      </w:r>
      <w:r w:rsidR="00627937" w:rsidRPr="00627937">
        <w:rPr>
          <w:rStyle w:val="CharSectno"/>
        </w:rPr>
        <w:noBreakHyphen/>
      </w:r>
      <w:r w:rsidRPr="00627937">
        <w:rPr>
          <w:rStyle w:val="CharSectno"/>
        </w:rPr>
        <w:t>5</w:t>
      </w:r>
      <w:r w:rsidR="00200CDE" w:rsidRPr="00627937">
        <w:t xml:space="preserve">  Application of </w:t>
      </w:r>
      <w:r w:rsidR="00F63F3F" w:rsidRPr="00627937">
        <w:t xml:space="preserve">this </w:t>
      </w:r>
      <w:r w:rsidR="00A20312" w:rsidRPr="00627937">
        <w:t>D</w:t>
      </w:r>
      <w:r w:rsidR="00200CDE" w:rsidRPr="00627937">
        <w:t>ivision to various kinds of registration</w:t>
      </w:r>
      <w:bookmarkEnd w:id="32"/>
    </w:p>
    <w:p w:rsidR="00200CDE" w:rsidRPr="00627937" w:rsidRDefault="00200CDE" w:rsidP="00582CB8">
      <w:pPr>
        <w:pStyle w:val="subsection"/>
      </w:pPr>
      <w:r w:rsidRPr="00627937">
        <w:tab/>
        <w:t>(1)</w:t>
      </w:r>
      <w:r w:rsidRPr="00627937">
        <w:tab/>
        <w:t xml:space="preserve">This </w:t>
      </w:r>
      <w:r w:rsidR="00A20312" w:rsidRPr="00627937">
        <w:t>D</w:t>
      </w:r>
      <w:r w:rsidRPr="00627937">
        <w:t>ivision applies separately in relation to each of the</w:t>
      </w:r>
      <w:r w:rsidR="007149A3" w:rsidRPr="00627937">
        <w:t xml:space="preserve"> following</w:t>
      </w:r>
      <w:r w:rsidRPr="00627937">
        <w:t xml:space="preserve"> kinds of registration:</w:t>
      </w:r>
    </w:p>
    <w:p w:rsidR="00200CDE" w:rsidRPr="00627937" w:rsidRDefault="00200CDE" w:rsidP="00582CB8">
      <w:pPr>
        <w:pStyle w:val="paragraph"/>
      </w:pPr>
      <w:r w:rsidRPr="00627937">
        <w:tab/>
        <w:t>(a)</w:t>
      </w:r>
      <w:r w:rsidRPr="00627937">
        <w:tab/>
        <w:t>registration as a type of entity;</w:t>
      </w:r>
    </w:p>
    <w:p w:rsidR="00200CDE" w:rsidRPr="00627937" w:rsidRDefault="00200CDE" w:rsidP="00582CB8">
      <w:pPr>
        <w:pStyle w:val="paragraph"/>
      </w:pPr>
      <w:r w:rsidRPr="00627937">
        <w:tab/>
        <w:t>(b)</w:t>
      </w:r>
      <w:r w:rsidRPr="00627937">
        <w:tab/>
        <w:t>registration as a subtype of entity.</w:t>
      </w:r>
    </w:p>
    <w:p w:rsidR="00200CDE" w:rsidRPr="00627937" w:rsidRDefault="00200CDE" w:rsidP="00582CB8">
      <w:pPr>
        <w:pStyle w:val="subsection"/>
      </w:pPr>
      <w:r w:rsidRPr="00627937">
        <w:lastRenderedPageBreak/>
        <w:tab/>
        <w:t>(2)</w:t>
      </w:r>
      <w:r w:rsidRPr="00627937">
        <w:tab/>
        <w:t xml:space="preserve">However, </w:t>
      </w:r>
      <w:r w:rsidR="00090975" w:rsidRPr="00627937">
        <w:t>the Commissioner must revoke a registered entity’s registration as a subtype of entity if the Commissioner revokes the entity’s registration as the type of entity that corresponds to that subtype (as set out in th</w:t>
      </w:r>
      <w:r w:rsidR="00BB4773" w:rsidRPr="00627937">
        <w:t>e</w:t>
      </w:r>
      <w:r w:rsidR="00090975" w:rsidRPr="00627937">
        <w:t xml:space="preserve"> table in subsection</w:t>
      </w:r>
      <w:r w:rsidR="00627937">
        <w:t> </w:t>
      </w:r>
      <w:r w:rsidR="003A3F94" w:rsidRPr="00627937">
        <w:t>25</w:t>
      </w:r>
      <w:r w:rsidR="00627937">
        <w:noBreakHyphen/>
      </w:r>
      <w:r w:rsidR="003A3F94" w:rsidRPr="00627937">
        <w:t>5</w:t>
      </w:r>
      <w:r w:rsidR="00090975" w:rsidRPr="00627937">
        <w:t>(5)).</w:t>
      </w:r>
    </w:p>
    <w:p w:rsidR="00200CDE" w:rsidRPr="00627937" w:rsidRDefault="003A3F94" w:rsidP="00582CB8">
      <w:pPr>
        <w:pStyle w:val="ActHead5"/>
      </w:pPr>
      <w:bookmarkStart w:id="33" w:name="_Toc360025651"/>
      <w:r w:rsidRPr="00627937">
        <w:rPr>
          <w:rStyle w:val="CharSectno"/>
        </w:rPr>
        <w:t>35</w:t>
      </w:r>
      <w:r w:rsidR="00627937" w:rsidRPr="00627937">
        <w:rPr>
          <w:rStyle w:val="CharSectno"/>
        </w:rPr>
        <w:noBreakHyphen/>
      </w:r>
      <w:r w:rsidRPr="00627937">
        <w:rPr>
          <w:rStyle w:val="CharSectno"/>
        </w:rPr>
        <w:t>10</w:t>
      </w:r>
      <w:r w:rsidR="00200CDE" w:rsidRPr="00627937">
        <w:t xml:space="preserve">  Revoking registration</w:t>
      </w:r>
      <w:bookmarkEnd w:id="33"/>
    </w:p>
    <w:p w:rsidR="00200CDE" w:rsidRPr="00627937" w:rsidRDefault="00200CDE" w:rsidP="00582CB8">
      <w:pPr>
        <w:pStyle w:val="subsection"/>
      </w:pPr>
      <w:r w:rsidRPr="00627937">
        <w:tab/>
        <w:t>(1)</w:t>
      </w:r>
      <w:r w:rsidRPr="00627937">
        <w:tab/>
        <w:t xml:space="preserve">The Commissioner may revoke the registration of a registered entity if the Commissioner </w:t>
      </w:r>
      <w:r w:rsidR="00725B10" w:rsidRPr="00627937">
        <w:t>reasonably believes</w:t>
      </w:r>
      <w:r w:rsidRPr="00627937">
        <w:t xml:space="preserve"> that any of the following conditions are </w:t>
      </w:r>
      <w:r w:rsidR="00465A92" w:rsidRPr="00627937">
        <w:t>met</w:t>
      </w:r>
      <w:r w:rsidRPr="00627937">
        <w:t>:</w:t>
      </w:r>
    </w:p>
    <w:p w:rsidR="00200CDE" w:rsidRPr="00627937" w:rsidRDefault="00200CDE" w:rsidP="00582CB8">
      <w:pPr>
        <w:pStyle w:val="paragraph"/>
      </w:pPr>
      <w:r w:rsidRPr="00627937">
        <w:tab/>
        <w:t>(a)</w:t>
      </w:r>
      <w:r w:rsidRPr="00627937">
        <w:tab/>
      </w:r>
      <w:r w:rsidR="00B27CDB" w:rsidRPr="00627937">
        <w:t>at any time after the date of effect of the registration</w:t>
      </w:r>
      <w:r w:rsidRPr="00627937">
        <w:t xml:space="preserve">, the entity </w:t>
      </w:r>
      <w:r w:rsidR="00DE1CCC" w:rsidRPr="00627937">
        <w:t>i</w:t>
      </w:r>
      <w:r w:rsidRPr="00627937">
        <w:t xml:space="preserve">s </w:t>
      </w:r>
      <w:r w:rsidR="00DE1CCC" w:rsidRPr="00627937">
        <w:t xml:space="preserve">or was </w:t>
      </w:r>
      <w:r w:rsidRPr="00627937">
        <w:t>not entitled to registration;</w:t>
      </w:r>
    </w:p>
    <w:p w:rsidR="00200CDE" w:rsidRPr="00627937" w:rsidRDefault="00200CDE" w:rsidP="00582CB8">
      <w:pPr>
        <w:pStyle w:val="paragraph"/>
      </w:pPr>
      <w:r w:rsidRPr="00627937">
        <w:tab/>
        <w:t>(b)</w:t>
      </w:r>
      <w:r w:rsidRPr="00627937">
        <w:tab/>
        <w:t>the registered entity provided, in connection with its application for registration, information that was false or misleading in a material particular;</w:t>
      </w:r>
    </w:p>
    <w:p w:rsidR="002E1055" w:rsidRPr="00627937" w:rsidRDefault="002E1055" w:rsidP="00582CB8">
      <w:pPr>
        <w:pStyle w:val="paragraph"/>
      </w:pPr>
      <w:r w:rsidRPr="00627937">
        <w:tab/>
        <w:t>(c)</w:t>
      </w:r>
      <w:r w:rsidRPr="00627937">
        <w:tab/>
        <w:t>at any time after the date of effect of the registration:</w:t>
      </w:r>
    </w:p>
    <w:p w:rsidR="002E1055" w:rsidRPr="00627937" w:rsidRDefault="002E1055" w:rsidP="00582CB8">
      <w:pPr>
        <w:pStyle w:val="paragraphsub"/>
      </w:pPr>
      <w:r w:rsidRPr="00627937">
        <w:tab/>
        <w:t>(i)</w:t>
      </w:r>
      <w:r w:rsidRPr="00627937">
        <w:tab/>
        <w:t>the registered entity has contravened a provision of this Act, or it is more likely than not that the registered entity will contravene a provision of this Act; or</w:t>
      </w:r>
    </w:p>
    <w:p w:rsidR="002E1055" w:rsidRPr="00627937" w:rsidRDefault="002E1055" w:rsidP="00582CB8">
      <w:pPr>
        <w:pStyle w:val="paragraphsub"/>
      </w:pPr>
      <w:r w:rsidRPr="00627937">
        <w:tab/>
        <w:t>(ii)</w:t>
      </w:r>
      <w:r w:rsidRPr="00627937">
        <w:tab/>
        <w:t xml:space="preserve">the registered entity has not complied with a governance standard or external conduct standard, or it is </w:t>
      </w:r>
      <w:r w:rsidR="00C068BA" w:rsidRPr="00627937">
        <w:t>more</w:t>
      </w:r>
      <w:r w:rsidRPr="00627937">
        <w:t xml:space="preserve"> likely than not that the registered entity will </w:t>
      </w:r>
      <w:r w:rsidR="00C068BA" w:rsidRPr="00627937">
        <w:t xml:space="preserve">not </w:t>
      </w:r>
      <w:r w:rsidRPr="00627937">
        <w:t>comply with such a standard;</w:t>
      </w:r>
    </w:p>
    <w:p w:rsidR="00DE1CCC" w:rsidRPr="00627937" w:rsidRDefault="00200CDE" w:rsidP="00582CB8">
      <w:pPr>
        <w:pStyle w:val="paragraph"/>
      </w:pPr>
      <w:r w:rsidRPr="00627937">
        <w:tab/>
        <w:t>(d)</w:t>
      </w:r>
      <w:r w:rsidRPr="00627937">
        <w:tab/>
        <w:t xml:space="preserve">the registered entity </w:t>
      </w:r>
      <w:r w:rsidR="00DE1CCC" w:rsidRPr="00627937">
        <w:t>has:</w:t>
      </w:r>
    </w:p>
    <w:p w:rsidR="00DE1CCC" w:rsidRPr="00627937" w:rsidRDefault="00DE1CCC" w:rsidP="00582CB8">
      <w:pPr>
        <w:pStyle w:val="paragraphsub"/>
      </w:pPr>
      <w:r w:rsidRPr="00627937">
        <w:tab/>
        <w:t>(i)</w:t>
      </w:r>
      <w:r w:rsidRPr="00627937">
        <w:tab/>
        <w:t>a trustee in bankruptcy;</w:t>
      </w:r>
      <w:r w:rsidR="00F41291" w:rsidRPr="00627937">
        <w:t xml:space="preserve"> or</w:t>
      </w:r>
    </w:p>
    <w:p w:rsidR="00200CDE" w:rsidRPr="00627937" w:rsidRDefault="00DE1CCC" w:rsidP="00582CB8">
      <w:pPr>
        <w:pStyle w:val="paragraphsub"/>
      </w:pPr>
      <w:r w:rsidRPr="00627937">
        <w:tab/>
        <w:t>(ii)</w:t>
      </w:r>
      <w:r w:rsidRPr="00627937">
        <w:tab/>
        <w:t>a liquidator</w:t>
      </w:r>
      <w:r w:rsidR="00200CDE" w:rsidRPr="00627937">
        <w:t>;</w:t>
      </w:r>
      <w:r w:rsidR="00F41291" w:rsidRPr="00627937">
        <w:t xml:space="preserve"> or</w:t>
      </w:r>
    </w:p>
    <w:p w:rsidR="00DE1CCC" w:rsidRPr="00627937" w:rsidRDefault="00DE1CCC" w:rsidP="00582CB8">
      <w:pPr>
        <w:pStyle w:val="paragraphsub"/>
      </w:pPr>
      <w:r w:rsidRPr="00627937">
        <w:tab/>
        <w:t>(iii)</w:t>
      </w:r>
      <w:r w:rsidRPr="00627937">
        <w:tab/>
        <w:t>a person appo</w:t>
      </w:r>
      <w:r w:rsidR="009A03D9" w:rsidRPr="00627937">
        <w:t xml:space="preserve">inted, or authorised, under an </w:t>
      </w:r>
      <w:r w:rsidRPr="00627937">
        <w:t>Australian</w:t>
      </w:r>
      <w:r w:rsidR="009A03D9" w:rsidRPr="00627937">
        <w:t xml:space="preserve"> law to manage the affairs of the</w:t>
      </w:r>
      <w:r w:rsidRPr="00627937">
        <w:t xml:space="preserve"> entity because it is unable to pay all its debts as and when they become due and payable;</w:t>
      </w:r>
    </w:p>
    <w:p w:rsidR="00200CDE" w:rsidRPr="00627937" w:rsidRDefault="00200CDE" w:rsidP="00582CB8">
      <w:pPr>
        <w:pStyle w:val="paragraph"/>
      </w:pPr>
      <w:r w:rsidRPr="00627937">
        <w:tab/>
        <w:t>(e)</w:t>
      </w:r>
      <w:r w:rsidRPr="00627937">
        <w:tab/>
        <w:t xml:space="preserve">the </w:t>
      </w:r>
      <w:r w:rsidR="006C73BE" w:rsidRPr="00627937">
        <w:t xml:space="preserve">registered </w:t>
      </w:r>
      <w:r w:rsidRPr="00627937">
        <w:t xml:space="preserve">entity has made a request to the Commissioner, in the approved form, that the Commissioner revoke </w:t>
      </w:r>
      <w:r w:rsidR="006C73BE" w:rsidRPr="00627937">
        <w:t>the registration</w:t>
      </w:r>
      <w:r w:rsidRPr="00627937">
        <w:t>.</w:t>
      </w:r>
    </w:p>
    <w:p w:rsidR="00200CDE" w:rsidRPr="00627937" w:rsidRDefault="00200CDE" w:rsidP="00582CB8">
      <w:pPr>
        <w:pStyle w:val="subsection"/>
      </w:pPr>
      <w:r w:rsidRPr="00627937">
        <w:tab/>
        <w:t>(2)</w:t>
      </w:r>
      <w:r w:rsidRPr="00627937">
        <w:tab/>
        <w:t>In deciding whether to revoke the registration o</w:t>
      </w:r>
      <w:r w:rsidR="009A03D9" w:rsidRPr="00627937">
        <w:t>f an entity</w:t>
      </w:r>
      <w:r w:rsidRPr="00627937">
        <w:t xml:space="preserve"> the Commissioner must take account of the following matters:</w:t>
      </w:r>
    </w:p>
    <w:p w:rsidR="00250379" w:rsidRPr="00627937" w:rsidRDefault="003A5654" w:rsidP="00582CB8">
      <w:pPr>
        <w:pStyle w:val="paragraph"/>
      </w:pPr>
      <w:r w:rsidRPr="00627937">
        <w:tab/>
        <w:t>(a)</w:t>
      </w:r>
      <w:r w:rsidRPr="00627937">
        <w:tab/>
        <w:t xml:space="preserve">the nature, significance and persistence of any contravention </w:t>
      </w:r>
      <w:r w:rsidR="00465A92" w:rsidRPr="00627937">
        <w:t xml:space="preserve">of this Act or </w:t>
      </w:r>
      <w:r w:rsidRPr="00627937">
        <w:t>non</w:t>
      </w:r>
      <w:r w:rsidR="00627937">
        <w:noBreakHyphen/>
      </w:r>
      <w:r w:rsidRPr="00627937">
        <w:t xml:space="preserve">compliance </w:t>
      </w:r>
      <w:r w:rsidR="00465A92" w:rsidRPr="00627937">
        <w:t xml:space="preserve">with a governance standard or </w:t>
      </w:r>
      <w:r w:rsidR="00465A92" w:rsidRPr="00627937">
        <w:lastRenderedPageBreak/>
        <w:t xml:space="preserve">external conduct standard </w:t>
      </w:r>
      <w:r w:rsidR="0058252B" w:rsidRPr="00627937">
        <w:t xml:space="preserve">(or any </w:t>
      </w:r>
      <w:r w:rsidR="00465A92" w:rsidRPr="00627937">
        <w:t xml:space="preserve">such </w:t>
      </w:r>
      <w:r w:rsidRPr="00627937">
        <w:t>contravention or non</w:t>
      </w:r>
      <w:r w:rsidR="00627937">
        <w:noBreakHyphen/>
      </w:r>
      <w:r w:rsidRPr="00627937">
        <w:t>compliance</w:t>
      </w:r>
      <w:r w:rsidR="0058252B" w:rsidRPr="00627937">
        <w:t xml:space="preserve"> that is more likely than not</w:t>
      </w:r>
      <w:r w:rsidRPr="00627937">
        <w:t>)</w:t>
      </w:r>
      <w:r w:rsidR="00465A92" w:rsidRPr="00627937">
        <w:t xml:space="preserve"> by the registered entity</w:t>
      </w:r>
      <w:r w:rsidRPr="00627937">
        <w:t>;</w:t>
      </w:r>
    </w:p>
    <w:p w:rsidR="00200CDE" w:rsidRPr="00627937" w:rsidRDefault="00200CDE" w:rsidP="00582CB8">
      <w:pPr>
        <w:pStyle w:val="paragraph"/>
      </w:pPr>
      <w:r w:rsidRPr="00627937">
        <w:tab/>
        <w:t>(b)</w:t>
      </w:r>
      <w:r w:rsidRPr="00627937">
        <w:tab/>
        <w:t>what action the Commissioner, the registered entity</w:t>
      </w:r>
      <w:r w:rsidR="009A03D9" w:rsidRPr="00627937">
        <w:t xml:space="preserve">, </w:t>
      </w:r>
      <w:r w:rsidRPr="00627937">
        <w:t>or any of the responsible entities</w:t>
      </w:r>
      <w:r w:rsidR="009A03D9" w:rsidRPr="00627937">
        <w:t xml:space="preserve"> of the registered entity,</w:t>
      </w:r>
      <w:r w:rsidRPr="00627937">
        <w:t xml:space="preserve"> could take or have taken:</w:t>
      </w:r>
    </w:p>
    <w:p w:rsidR="00200CDE" w:rsidRPr="00627937" w:rsidRDefault="00200CDE" w:rsidP="00582CB8">
      <w:pPr>
        <w:pStyle w:val="paragraphsub"/>
      </w:pPr>
      <w:r w:rsidRPr="00627937">
        <w:tab/>
        <w:t>(i)</w:t>
      </w:r>
      <w:r w:rsidRPr="00627937">
        <w:tab/>
        <w:t xml:space="preserve">to address any </w:t>
      </w:r>
      <w:r w:rsidR="00465A92" w:rsidRPr="00627937">
        <w:t xml:space="preserve">such </w:t>
      </w:r>
      <w:r w:rsidRPr="00627937">
        <w:t>contravention or non</w:t>
      </w:r>
      <w:r w:rsidR="00627937">
        <w:noBreakHyphen/>
      </w:r>
      <w:r w:rsidR="0058252B" w:rsidRPr="00627937">
        <w:t xml:space="preserve">compliance (or prevent any </w:t>
      </w:r>
      <w:r w:rsidR="00465A92" w:rsidRPr="00627937">
        <w:t xml:space="preserve">such </w:t>
      </w:r>
      <w:r w:rsidRPr="00627937">
        <w:t>contravention or non</w:t>
      </w:r>
      <w:r w:rsidR="00627937">
        <w:noBreakHyphen/>
      </w:r>
      <w:r w:rsidRPr="00627937">
        <w:t>compliance</w:t>
      </w:r>
      <w:r w:rsidR="0058252B" w:rsidRPr="00627937">
        <w:t xml:space="preserve"> that is more likely than not</w:t>
      </w:r>
      <w:r w:rsidR="00AE14A7" w:rsidRPr="00627937">
        <w:t>)</w:t>
      </w:r>
      <w:r w:rsidRPr="00627937">
        <w:t>; or</w:t>
      </w:r>
    </w:p>
    <w:p w:rsidR="00200CDE" w:rsidRPr="00627937" w:rsidRDefault="00200CDE" w:rsidP="00582CB8">
      <w:pPr>
        <w:pStyle w:val="paragraphsub"/>
      </w:pPr>
      <w:r w:rsidRPr="00627937">
        <w:tab/>
        <w:t>(ii)</w:t>
      </w:r>
      <w:r w:rsidRPr="00627937">
        <w:tab/>
        <w:t>to prevent any similar contravention or non</w:t>
      </w:r>
      <w:r w:rsidR="00627937">
        <w:noBreakHyphen/>
      </w:r>
      <w:r w:rsidRPr="00627937">
        <w:t>compliance;</w:t>
      </w:r>
    </w:p>
    <w:p w:rsidR="00200CDE" w:rsidRPr="00627937" w:rsidRDefault="00200CDE" w:rsidP="00582CB8">
      <w:pPr>
        <w:pStyle w:val="paragraph"/>
      </w:pPr>
      <w:r w:rsidRPr="00627937">
        <w:tab/>
        <w:t>(c)</w:t>
      </w:r>
      <w:r w:rsidRPr="00627937">
        <w:tab/>
      </w:r>
      <w:r w:rsidR="009A03D9" w:rsidRPr="00627937">
        <w:t>the desirability of ensuring</w:t>
      </w:r>
      <w:r w:rsidRPr="00627937">
        <w:t xml:space="preserve"> that contributions </w:t>
      </w:r>
      <w:r w:rsidR="00D10AB5" w:rsidRPr="00627937">
        <w:t>(see section</w:t>
      </w:r>
      <w:r w:rsidR="00627937">
        <w:t> </w:t>
      </w:r>
      <w:r w:rsidR="003A3F94" w:rsidRPr="00627937">
        <w:t>205</w:t>
      </w:r>
      <w:r w:rsidR="00627937">
        <w:noBreakHyphen/>
      </w:r>
      <w:r w:rsidR="003A3F94" w:rsidRPr="00627937">
        <w:t>40</w:t>
      </w:r>
      <w:r w:rsidR="00D10AB5" w:rsidRPr="00627937">
        <w:t xml:space="preserve">) </w:t>
      </w:r>
      <w:r w:rsidRPr="00627937">
        <w:t>to the registered entity are applied consistently with the not</w:t>
      </w:r>
      <w:r w:rsidR="00627937">
        <w:noBreakHyphen/>
      </w:r>
      <w:r w:rsidRPr="00627937">
        <w:t>for</w:t>
      </w:r>
      <w:r w:rsidR="00627937">
        <w:noBreakHyphen/>
      </w:r>
      <w:r w:rsidRPr="00627937">
        <w:t>profit nature, and the purpose, of the registered entity;</w:t>
      </w:r>
    </w:p>
    <w:p w:rsidR="00200CDE" w:rsidRPr="00627937" w:rsidRDefault="00200CDE" w:rsidP="00582CB8">
      <w:pPr>
        <w:pStyle w:val="paragraph"/>
      </w:pPr>
      <w:r w:rsidRPr="00627937">
        <w:tab/>
        <w:t>(d)</w:t>
      </w:r>
      <w:r w:rsidRPr="00627937">
        <w:tab/>
        <w:t>the objects of any Commonwealth laws</w:t>
      </w:r>
      <w:r w:rsidR="009A03D9" w:rsidRPr="00627937">
        <w:t xml:space="preserve"> that refer to registration </w:t>
      </w:r>
      <w:r w:rsidRPr="00627937">
        <w:t>under this Act;</w:t>
      </w:r>
    </w:p>
    <w:p w:rsidR="00200CDE" w:rsidRPr="00627937" w:rsidRDefault="00200CDE" w:rsidP="00582CB8">
      <w:pPr>
        <w:pStyle w:val="paragraph"/>
      </w:pPr>
      <w:r w:rsidRPr="00627937">
        <w:tab/>
        <w:t>(e)</w:t>
      </w:r>
      <w:r w:rsidRPr="00627937">
        <w:tab/>
        <w:t>the extent (if any) to which the registered entity is conducting its affairs in a way that may cause harm to, or jeopardise, the public trust and confidence in the not</w:t>
      </w:r>
      <w:r w:rsidR="00627937">
        <w:noBreakHyphen/>
      </w:r>
      <w:r w:rsidRPr="00627937">
        <w:t>for</w:t>
      </w:r>
      <w:r w:rsidR="00627937">
        <w:noBreakHyphen/>
      </w:r>
      <w:r w:rsidRPr="00627937">
        <w:t>profit sector mentioned in subsection</w:t>
      </w:r>
      <w:r w:rsidR="00627937">
        <w:t> </w:t>
      </w:r>
      <w:r w:rsidR="003A3F94" w:rsidRPr="00627937">
        <w:t>15</w:t>
      </w:r>
      <w:r w:rsidR="00627937">
        <w:noBreakHyphen/>
      </w:r>
      <w:r w:rsidR="003A3F94" w:rsidRPr="00627937">
        <w:t>5</w:t>
      </w:r>
      <w:r w:rsidRPr="00627937">
        <w:t>(1) (Object</w:t>
      </w:r>
      <w:r w:rsidR="00227107" w:rsidRPr="00627937">
        <w:t>s</w:t>
      </w:r>
      <w:r w:rsidRPr="00627937">
        <w:t xml:space="preserve"> of this Act);</w:t>
      </w:r>
    </w:p>
    <w:p w:rsidR="00014D58" w:rsidRPr="00627937" w:rsidRDefault="00014D58" w:rsidP="00582CB8">
      <w:pPr>
        <w:pStyle w:val="paragraph"/>
      </w:pPr>
      <w:r w:rsidRPr="00627937">
        <w:tab/>
        <w:t>(</w:t>
      </w:r>
      <w:r w:rsidR="009B7290" w:rsidRPr="00627937">
        <w:t>f</w:t>
      </w:r>
      <w:r w:rsidRPr="00627937">
        <w:t>)</w:t>
      </w:r>
      <w:r w:rsidRPr="00627937">
        <w:tab/>
        <w:t xml:space="preserve">the welfare of </w:t>
      </w:r>
      <w:r w:rsidR="00297CDB" w:rsidRPr="00627937">
        <w:t xml:space="preserve">members of the community </w:t>
      </w:r>
      <w:r w:rsidR="009C679E" w:rsidRPr="00627937">
        <w:t xml:space="preserve">(if any) </w:t>
      </w:r>
      <w:r w:rsidR="00297CDB" w:rsidRPr="00627937">
        <w:t>that receive direct benefits from the registered entity;</w:t>
      </w:r>
    </w:p>
    <w:p w:rsidR="00200CDE" w:rsidRPr="00627937" w:rsidRDefault="00C0068C" w:rsidP="00582CB8">
      <w:pPr>
        <w:pStyle w:val="paragraph"/>
      </w:pPr>
      <w:r w:rsidRPr="00627937">
        <w:tab/>
        <w:t>(</w:t>
      </w:r>
      <w:r w:rsidR="009B7290" w:rsidRPr="00627937">
        <w:t>g</w:t>
      </w:r>
      <w:r w:rsidR="00200CDE" w:rsidRPr="00627937">
        <w:t>)</w:t>
      </w:r>
      <w:r w:rsidR="00200CDE" w:rsidRPr="00627937">
        <w:tab/>
        <w:t>any other matter that the Commissioner considers relevant.</w:t>
      </w:r>
    </w:p>
    <w:p w:rsidR="00200CDE" w:rsidRPr="00627937" w:rsidRDefault="00200CDE" w:rsidP="00582CB8">
      <w:pPr>
        <w:pStyle w:val="subsection"/>
      </w:pPr>
      <w:r w:rsidRPr="00627937">
        <w:tab/>
        <w:t>(3)</w:t>
      </w:r>
      <w:r w:rsidRPr="00627937">
        <w:tab/>
        <w:t>The revocation must specify the day on which the entity</w:t>
      </w:r>
      <w:r w:rsidR="00B12EA6" w:rsidRPr="00627937">
        <w:t>’</w:t>
      </w:r>
      <w:r w:rsidRPr="00627937">
        <w:t>s registration is taken to be revoked. The specified day must be:</w:t>
      </w:r>
    </w:p>
    <w:p w:rsidR="008E1475" w:rsidRPr="00627937" w:rsidRDefault="00200CDE" w:rsidP="00582CB8">
      <w:pPr>
        <w:pStyle w:val="paragraph"/>
      </w:pPr>
      <w:r w:rsidRPr="00627937">
        <w:tab/>
        <w:t>(a)</w:t>
      </w:r>
      <w:r w:rsidRPr="00627937">
        <w:tab/>
        <w:t>if the rea</w:t>
      </w:r>
      <w:r w:rsidR="009A03D9" w:rsidRPr="00627937">
        <w:t xml:space="preserve">son for the revocation is that </w:t>
      </w:r>
      <w:r w:rsidRPr="00627937">
        <w:t>the entity is not entitled to registration</w:t>
      </w:r>
      <w:r w:rsidR="008E1475" w:rsidRPr="00627937">
        <w:t>:</w:t>
      </w:r>
    </w:p>
    <w:p w:rsidR="008E1475" w:rsidRPr="00627937" w:rsidRDefault="008E1475" w:rsidP="00582CB8">
      <w:pPr>
        <w:pStyle w:val="paragraphsub"/>
      </w:pPr>
      <w:r w:rsidRPr="00627937">
        <w:tab/>
        <w:t>(i)</w:t>
      </w:r>
      <w:r w:rsidRPr="00627937">
        <w:tab/>
      </w:r>
      <w:r w:rsidR="009A03D9" w:rsidRPr="00627937">
        <w:t>the day on which the entity first ceased to be entitled</w:t>
      </w:r>
      <w:r w:rsidRPr="00627937">
        <w:t>;</w:t>
      </w:r>
      <w:r w:rsidR="009A03D9" w:rsidRPr="00627937">
        <w:t xml:space="preserve"> or</w:t>
      </w:r>
    </w:p>
    <w:p w:rsidR="009A03D9" w:rsidRPr="00627937" w:rsidRDefault="008E1475" w:rsidP="00582CB8">
      <w:pPr>
        <w:pStyle w:val="paragraphsub"/>
      </w:pPr>
      <w:r w:rsidRPr="00627937">
        <w:tab/>
        <w:t>(ii)</w:t>
      </w:r>
      <w:r w:rsidRPr="00627937">
        <w:tab/>
      </w:r>
      <w:r w:rsidR="009A03D9" w:rsidRPr="00627937">
        <w:t>a later day; or</w:t>
      </w:r>
    </w:p>
    <w:p w:rsidR="008E1475" w:rsidRPr="00627937" w:rsidRDefault="009A03D9" w:rsidP="00582CB8">
      <w:pPr>
        <w:pStyle w:val="paragraph"/>
      </w:pPr>
      <w:r w:rsidRPr="00627937">
        <w:tab/>
        <w:t>(</w:t>
      </w:r>
      <w:r w:rsidR="008E1475" w:rsidRPr="00627937">
        <w:t>b</w:t>
      </w:r>
      <w:r w:rsidRPr="00627937">
        <w:t>)</w:t>
      </w:r>
      <w:r w:rsidRPr="00627937">
        <w:tab/>
        <w:t xml:space="preserve">if the reason for the revocation is that </w:t>
      </w:r>
      <w:r w:rsidR="00200CDE" w:rsidRPr="00627937">
        <w:t>the entity provided, in connection with its application for registration, information that was false or misl</w:t>
      </w:r>
      <w:r w:rsidRPr="00627937">
        <w:t>eading in a material particular</w:t>
      </w:r>
      <w:r w:rsidR="008E1475" w:rsidRPr="00627937">
        <w:t>:</w:t>
      </w:r>
    </w:p>
    <w:p w:rsidR="00200CDE" w:rsidRPr="00627937" w:rsidRDefault="008E1475" w:rsidP="00582CB8">
      <w:pPr>
        <w:pStyle w:val="paragraphsub"/>
      </w:pPr>
      <w:r w:rsidRPr="00627937">
        <w:tab/>
        <w:t>(i)</w:t>
      </w:r>
      <w:r w:rsidRPr="00627937">
        <w:tab/>
        <w:t>the day on which the registration took effect</w:t>
      </w:r>
      <w:r w:rsidR="009A03D9" w:rsidRPr="00627937">
        <w:t>; or</w:t>
      </w:r>
    </w:p>
    <w:p w:rsidR="008E1475" w:rsidRPr="00627937" w:rsidRDefault="008E1475" w:rsidP="00582CB8">
      <w:pPr>
        <w:pStyle w:val="paragraphsub"/>
      </w:pPr>
      <w:r w:rsidRPr="00627937">
        <w:tab/>
        <w:t>(ii)</w:t>
      </w:r>
      <w:r w:rsidRPr="00627937">
        <w:tab/>
        <w:t>a later day; or</w:t>
      </w:r>
    </w:p>
    <w:p w:rsidR="00200CDE" w:rsidRPr="00627937" w:rsidRDefault="00200CDE" w:rsidP="00582CB8">
      <w:pPr>
        <w:pStyle w:val="paragraph"/>
      </w:pPr>
      <w:r w:rsidRPr="00627937">
        <w:tab/>
        <w:t>(</w:t>
      </w:r>
      <w:r w:rsidR="008E1475" w:rsidRPr="00627937">
        <w:t>c</w:t>
      </w:r>
      <w:r w:rsidRPr="00627937">
        <w:t>)</w:t>
      </w:r>
      <w:r w:rsidRPr="00627937">
        <w:tab/>
        <w:t>otherwise:</w:t>
      </w:r>
    </w:p>
    <w:p w:rsidR="00200CDE" w:rsidRPr="00627937" w:rsidRDefault="00200CDE" w:rsidP="00582CB8">
      <w:pPr>
        <w:pStyle w:val="paragraphsub"/>
      </w:pPr>
      <w:r w:rsidRPr="00627937">
        <w:tab/>
        <w:t>(i)</w:t>
      </w:r>
      <w:r w:rsidRPr="00627937">
        <w:tab/>
        <w:t>the day on which the revocation is made; or</w:t>
      </w:r>
    </w:p>
    <w:p w:rsidR="00200CDE" w:rsidRPr="00627937" w:rsidRDefault="00200CDE" w:rsidP="00582CB8">
      <w:pPr>
        <w:pStyle w:val="paragraphsub"/>
      </w:pPr>
      <w:r w:rsidRPr="00627937">
        <w:lastRenderedPageBreak/>
        <w:tab/>
        <w:t>(ii)</w:t>
      </w:r>
      <w:r w:rsidRPr="00627937">
        <w:tab/>
        <w:t>a later day.</w:t>
      </w:r>
    </w:p>
    <w:p w:rsidR="00200CDE" w:rsidRPr="00627937" w:rsidRDefault="00200CDE" w:rsidP="00582CB8">
      <w:pPr>
        <w:pStyle w:val="subsection"/>
      </w:pPr>
      <w:r w:rsidRPr="00627937">
        <w:tab/>
        <w:t>(4)</w:t>
      </w:r>
      <w:r w:rsidRPr="00627937">
        <w:tab/>
        <w:t xml:space="preserve">The Commissioner must give the entity written notice </w:t>
      </w:r>
      <w:r w:rsidR="009A03D9" w:rsidRPr="00627937">
        <w:t xml:space="preserve">within </w:t>
      </w:r>
      <w:r w:rsidR="008E1475" w:rsidRPr="00627937">
        <w:t>14 days</w:t>
      </w:r>
      <w:r w:rsidR="009A03D9" w:rsidRPr="00627937">
        <w:t xml:space="preserve"> </w:t>
      </w:r>
      <w:r w:rsidRPr="00627937">
        <w:t>if the Commissioner revokes its registration.</w:t>
      </w:r>
    </w:p>
    <w:p w:rsidR="00035274" w:rsidRPr="00627937" w:rsidRDefault="00035274" w:rsidP="00582CB8">
      <w:pPr>
        <w:pStyle w:val="ActHead5"/>
      </w:pPr>
      <w:bookmarkStart w:id="34" w:name="_Toc360025652"/>
      <w:r w:rsidRPr="00627937">
        <w:rPr>
          <w:rStyle w:val="CharSectno"/>
        </w:rPr>
        <w:t>35</w:t>
      </w:r>
      <w:r w:rsidR="00627937" w:rsidRPr="00627937">
        <w:rPr>
          <w:rStyle w:val="CharSectno"/>
        </w:rPr>
        <w:noBreakHyphen/>
      </w:r>
      <w:r w:rsidRPr="00627937">
        <w:rPr>
          <w:rStyle w:val="CharSectno"/>
        </w:rPr>
        <w:t>15</w:t>
      </w:r>
      <w:r w:rsidRPr="00627937">
        <w:t xml:space="preserve">  Notice to registered entity to show cause</w:t>
      </w:r>
      <w:bookmarkEnd w:id="34"/>
    </w:p>
    <w:p w:rsidR="00035274" w:rsidRPr="00627937" w:rsidRDefault="00035274" w:rsidP="00582CB8">
      <w:pPr>
        <w:pStyle w:val="subsection"/>
      </w:pPr>
      <w:r w:rsidRPr="00627937">
        <w:tab/>
        <w:t>(1)</w:t>
      </w:r>
      <w:r w:rsidRPr="00627937">
        <w:tab/>
        <w:t xml:space="preserve">Before revoking the registration, the Commissioner must give a written notice (a </w:t>
      </w:r>
      <w:r w:rsidRPr="00627937">
        <w:rPr>
          <w:b/>
          <w:i/>
        </w:rPr>
        <w:t>show cause notice</w:t>
      </w:r>
      <w:r w:rsidRPr="00627937">
        <w:t>) to the registered entity.</w:t>
      </w:r>
    </w:p>
    <w:p w:rsidR="00035274" w:rsidRPr="00627937" w:rsidRDefault="00035274" w:rsidP="00582CB8">
      <w:pPr>
        <w:pStyle w:val="subsection"/>
      </w:pPr>
      <w:r w:rsidRPr="00627937">
        <w:tab/>
        <w:t>(2)</w:t>
      </w:r>
      <w:r w:rsidRPr="00627937">
        <w:tab/>
        <w:t>The show cause notice must:</w:t>
      </w:r>
    </w:p>
    <w:p w:rsidR="00035274" w:rsidRPr="00627937" w:rsidRDefault="00035274" w:rsidP="00582CB8">
      <w:pPr>
        <w:pStyle w:val="paragraph"/>
      </w:pPr>
      <w:r w:rsidRPr="00627937">
        <w:tab/>
        <w:t>(a)</w:t>
      </w:r>
      <w:r w:rsidRPr="00627937">
        <w:tab/>
        <w:t>state the grounds on which the Commissioner proposes to revoke the registration; and</w:t>
      </w:r>
    </w:p>
    <w:p w:rsidR="00035274" w:rsidRPr="00627937" w:rsidRDefault="00035274" w:rsidP="00582CB8">
      <w:pPr>
        <w:pStyle w:val="paragraph"/>
      </w:pPr>
      <w:r w:rsidRPr="00627937">
        <w:tab/>
        <w:t>(b)</w:t>
      </w:r>
      <w:r w:rsidRPr="00627937">
        <w:tab/>
        <w:t>invite the registered entity to give the Commissioner, within 28 days after the day the notice is given, a written statement showing cause why the Commissioner should not revoke the registration.</w:t>
      </w:r>
    </w:p>
    <w:p w:rsidR="00035274" w:rsidRPr="00627937" w:rsidRDefault="00035274" w:rsidP="00582CB8">
      <w:pPr>
        <w:pStyle w:val="subsection"/>
      </w:pPr>
      <w:r w:rsidRPr="00627937">
        <w:tab/>
        <w:t>(3)</w:t>
      </w:r>
      <w:r w:rsidRPr="00627937">
        <w:tab/>
        <w:t>This section does not apply if the Commissioner believes, on reasonable grounds and taking into account the matters mentioned in subsection</w:t>
      </w:r>
      <w:r w:rsidR="00627937">
        <w:t> </w:t>
      </w:r>
      <w:r w:rsidRPr="00627937">
        <w:t>35</w:t>
      </w:r>
      <w:r w:rsidR="00627937">
        <w:noBreakHyphen/>
      </w:r>
      <w:r w:rsidRPr="00627937">
        <w:t>10(2), that it would be appropriate for the Commissioner to revoke the registration without giving a show cause notice to the registered entity.</w:t>
      </w:r>
    </w:p>
    <w:p w:rsidR="00200CDE" w:rsidRPr="00627937" w:rsidRDefault="003A3F94" w:rsidP="00582CB8">
      <w:pPr>
        <w:pStyle w:val="ActHead5"/>
      </w:pPr>
      <w:bookmarkStart w:id="35" w:name="_Toc360025653"/>
      <w:r w:rsidRPr="00627937">
        <w:rPr>
          <w:rStyle w:val="CharSectno"/>
        </w:rPr>
        <w:t>35</w:t>
      </w:r>
      <w:r w:rsidR="00627937" w:rsidRPr="00627937">
        <w:rPr>
          <w:rStyle w:val="CharSectno"/>
        </w:rPr>
        <w:noBreakHyphen/>
      </w:r>
      <w:r w:rsidR="00035274" w:rsidRPr="00627937">
        <w:rPr>
          <w:rStyle w:val="CharSectno"/>
        </w:rPr>
        <w:t>20</w:t>
      </w:r>
      <w:r w:rsidR="00200CDE" w:rsidRPr="00627937">
        <w:t xml:space="preserve">  Review of revocation of registration</w:t>
      </w:r>
      <w:bookmarkEnd w:id="35"/>
    </w:p>
    <w:p w:rsidR="00200CDE" w:rsidRPr="00627937" w:rsidRDefault="00200CDE" w:rsidP="00582CB8">
      <w:pPr>
        <w:pStyle w:val="subsection"/>
      </w:pPr>
      <w:r w:rsidRPr="00627937">
        <w:tab/>
      </w:r>
      <w:r w:rsidRPr="00627937">
        <w:tab/>
        <w:t>If the entity is dissatisfied with the revocation of its registration or a decision by the Commissioner to not revoke the entity</w:t>
      </w:r>
      <w:r w:rsidR="00B12EA6" w:rsidRPr="00627937">
        <w:t>’</w:t>
      </w:r>
      <w:r w:rsidRPr="00627937">
        <w:t>s registration, the entity may object against the revocation or decision in the manner set out in Part</w:t>
      </w:r>
      <w:r w:rsidR="00627937">
        <w:t> </w:t>
      </w:r>
      <w:r w:rsidR="00A27D6D" w:rsidRPr="00627937">
        <w:t>7</w:t>
      </w:r>
      <w:r w:rsidR="00627937">
        <w:noBreakHyphen/>
      </w:r>
      <w:r w:rsidR="00A27D6D" w:rsidRPr="00627937">
        <w:t>2</w:t>
      </w:r>
      <w:r w:rsidRPr="00627937">
        <w:t>.</w:t>
      </w:r>
    </w:p>
    <w:p w:rsidR="00200CDE" w:rsidRPr="00627937" w:rsidRDefault="00200CDE" w:rsidP="00157489">
      <w:pPr>
        <w:pStyle w:val="ActHead2"/>
        <w:pageBreakBefore/>
      </w:pPr>
      <w:bookmarkStart w:id="36" w:name="_Toc360025654"/>
      <w:r w:rsidRPr="00627937">
        <w:rPr>
          <w:rStyle w:val="CharPartNo"/>
        </w:rPr>
        <w:lastRenderedPageBreak/>
        <w:t>Part</w:t>
      </w:r>
      <w:r w:rsidR="00627937" w:rsidRPr="00627937">
        <w:rPr>
          <w:rStyle w:val="CharPartNo"/>
        </w:rPr>
        <w:t> </w:t>
      </w:r>
      <w:r w:rsidRPr="00627937">
        <w:rPr>
          <w:rStyle w:val="CharPartNo"/>
        </w:rPr>
        <w:t>2</w:t>
      </w:r>
      <w:r w:rsidR="00627937" w:rsidRPr="00627937">
        <w:rPr>
          <w:rStyle w:val="CharPartNo"/>
        </w:rPr>
        <w:noBreakHyphen/>
      </w:r>
      <w:r w:rsidRPr="00627937">
        <w:rPr>
          <w:rStyle w:val="CharPartNo"/>
        </w:rPr>
        <w:t>2</w:t>
      </w:r>
      <w:r w:rsidRPr="00627937">
        <w:t>—</w:t>
      </w:r>
      <w:r w:rsidRPr="00627937">
        <w:rPr>
          <w:rStyle w:val="CharPartText"/>
        </w:rPr>
        <w:t>Australian Charities and Not</w:t>
      </w:r>
      <w:r w:rsidR="00627937" w:rsidRPr="00627937">
        <w:rPr>
          <w:rStyle w:val="CharPartText"/>
        </w:rPr>
        <w:noBreakHyphen/>
      </w:r>
      <w:r w:rsidRPr="00627937">
        <w:rPr>
          <w:rStyle w:val="CharPartText"/>
        </w:rPr>
        <w:t>for</w:t>
      </w:r>
      <w:r w:rsidR="00627937" w:rsidRPr="00627937">
        <w:rPr>
          <w:rStyle w:val="CharPartText"/>
        </w:rPr>
        <w:noBreakHyphen/>
      </w:r>
      <w:r w:rsidRPr="00627937">
        <w:rPr>
          <w:rStyle w:val="CharPartText"/>
        </w:rPr>
        <w:t>profits Register</w:t>
      </w:r>
      <w:bookmarkEnd w:id="36"/>
    </w:p>
    <w:p w:rsidR="00200CDE" w:rsidRPr="00627937" w:rsidRDefault="00E53B70" w:rsidP="00582CB8">
      <w:pPr>
        <w:pStyle w:val="ActHead3"/>
      </w:pPr>
      <w:bookmarkStart w:id="37" w:name="_Toc360025655"/>
      <w:r w:rsidRPr="00627937">
        <w:rPr>
          <w:rStyle w:val="CharDivNo"/>
        </w:rPr>
        <w:t>Division</w:t>
      </w:r>
      <w:r w:rsidR="00627937" w:rsidRPr="00627937">
        <w:rPr>
          <w:rStyle w:val="CharDivNo"/>
        </w:rPr>
        <w:t> </w:t>
      </w:r>
      <w:r w:rsidRPr="00627937">
        <w:rPr>
          <w:rStyle w:val="CharDivNo"/>
        </w:rPr>
        <w:t>40</w:t>
      </w:r>
      <w:r w:rsidR="00200CDE" w:rsidRPr="00627937">
        <w:t>—</w:t>
      </w:r>
      <w:r w:rsidR="00200CDE" w:rsidRPr="00627937">
        <w:rPr>
          <w:rStyle w:val="CharDivText"/>
        </w:rPr>
        <w:t>Australian Charities and Not</w:t>
      </w:r>
      <w:r w:rsidR="00627937" w:rsidRPr="00627937">
        <w:rPr>
          <w:rStyle w:val="CharDivText"/>
        </w:rPr>
        <w:noBreakHyphen/>
      </w:r>
      <w:r w:rsidR="00200CDE" w:rsidRPr="00627937">
        <w:rPr>
          <w:rStyle w:val="CharDivText"/>
        </w:rPr>
        <w:t>for</w:t>
      </w:r>
      <w:r w:rsidR="00627937" w:rsidRPr="00627937">
        <w:rPr>
          <w:rStyle w:val="CharDivText"/>
        </w:rPr>
        <w:noBreakHyphen/>
      </w:r>
      <w:r w:rsidR="00200CDE" w:rsidRPr="00627937">
        <w:rPr>
          <w:rStyle w:val="CharDivText"/>
        </w:rPr>
        <w:t>profits Register</w:t>
      </w:r>
      <w:bookmarkEnd w:id="37"/>
    </w:p>
    <w:p w:rsidR="00200CDE" w:rsidRPr="00627937" w:rsidRDefault="003A3F94" w:rsidP="00582CB8">
      <w:pPr>
        <w:pStyle w:val="ActHead5"/>
      </w:pPr>
      <w:bookmarkStart w:id="38" w:name="_Toc360025656"/>
      <w:r w:rsidRPr="00627937">
        <w:rPr>
          <w:rStyle w:val="CharSectno"/>
        </w:rPr>
        <w:t>40</w:t>
      </w:r>
      <w:r w:rsidR="00627937" w:rsidRPr="00627937">
        <w:rPr>
          <w:rStyle w:val="CharSectno"/>
        </w:rPr>
        <w:noBreakHyphen/>
      </w:r>
      <w:r w:rsidRPr="00627937">
        <w:rPr>
          <w:rStyle w:val="CharSectno"/>
        </w:rPr>
        <w:t>1</w:t>
      </w:r>
      <w:r w:rsidR="00200CDE" w:rsidRPr="00627937">
        <w:t xml:space="preserve">  Simplified outline</w:t>
      </w:r>
      <w:bookmarkEnd w:id="38"/>
    </w:p>
    <w:p w:rsidR="005E582B" w:rsidRPr="00627937" w:rsidRDefault="005E582B" w:rsidP="00582CB8">
      <w:pPr>
        <w:pStyle w:val="subsection"/>
      </w:pPr>
      <w:r w:rsidRPr="00627937">
        <w:tab/>
      </w:r>
      <w:r w:rsidRPr="00627937">
        <w:tab/>
        <w:t>The following is a simplified outline of this Division:</w:t>
      </w:r>
    </w:p>
    <w:p w:rsidR="00200CDE" w:rsidRPr="00627937" w:rsidRDefault="00200CDE" w:rsidP="00582CB8">
      <w:pPr>
        <w:pStyle w:val="BoxText"/>
      </w:pPr>
      <w:r w:rsidRPr="00627937">
        <w:t>This Division provides for the Australian Charities and Not</w:t>
      </w:r>
      <w:r w:rsidR="00627937">
        <w:noBreakHyphen/>
      </w:r>
      <w:r w:rsidRPr="00627937">
        <w:t>for</w:t>
      </w:r>
      <w:r w:rsidR="00627937">
        <w:noBreakHyphen/>
      </w:r>
      <w:r w:rsidRPr="00627937">
        <w:t>profits Register. The Register contains information about each reg</w:t>
      </w:r>
      <w:r w:rsidR="004A22BC" w:rsidRPr="00627937">
        <w:t>istered entity and each former</w:t>
      </w:r>
      <w:r w:rsidRPr="00627937">
        <w:t xml:space="preserve"> registered entity.</w:t>
      </w:r>
    </w:p>
    <w:p w:rsidR="00200CDE" w:rsidRPr="00627937" w:rsidRDefault="00200CDE" w:rsidP="00582CB8">
      <w:pPr>
        <w:pStyle w:val="BoxText"/>
      </w:pPr>
      <w:r w:rsidRPr="00627937">
        <w:t>The Commissioner must publish the Register on the internet, but may, subject to the public interest, withhold certain information</w:t>
      </w:r>
      <w:r w:rsidR="00BD750E" w:rsidRPr="00627937">
        <w:t xml:space="preserve"> from such publication</w:t>
      </w:r>
      <w:r w:rsidRPr="00627937">
        <w:t>.</w:t>
      </w:r>
    </w:p>
    <w:p w:rsidR="00200CDE" w:rsidRPr="00627937" w:rsidRDefault="003A3F94" w:rsidP="00582CB8">
      <w:pPr>
        <w:pStyle w:val="ActHead5"/>
      </w:pPr>
      <w:bookmarkStart w:id="39" w:name="_Toc360025657"/>
      <w:r w:rsidRPr="00627937">
        <w:rPr>
          <w:rStyle w:val="CharSectno"/>
        </w:rPr>
        <w:t>40</w:t>
      </w:r>
      <w:r w:rsidR="00627937" w:rsidRPr="00627937">
        <w:rPr>
          <w:rStyle w:val="CharSectno"/>
        </w:rPr>
        <w:noBreakHyphen/>
      </w:r>
      <w:r w:rsidRPr="00627937">
        <w:rPr>
          <w:rStyle w:val="CharSectno"/>
        </w:rPr>
        <w:t>5</w:t>
      </w:r>
      <w:r w:rsidR="00200CDE" w:rsidRPr="00627937">
        <w:t xml:space="preserve">  Commissioner to maintain Australian Charities and Not</w:t>
      </w:r>
      <w:r w:rsidR="00627937">
        <w:noBreakHyphen/>
      </w:r>
      <w:r w:rsidR="00200CDE" w:rsidRPr="00627937">
        <w:t>for</w:t>
      </w:r>
      <w:r w:rsidR="00627937">
        <w:noBreakHyphen/>
      </w:r>
      <w:r w:rsidR="00200CDE" w:rsidRPr="00627937">
        <w:t>profits Register</w:t>
      </w:r>
      <w:bookmarkEnd w:id="39"/>
    </w:p>
    <w:p w:rsidR="00417522" w:rsidRPr="00627937" w:rsidRDefault="00417522" w:rsidP="00582CB8">
      <w:pPr>
        <w:pStyle w:val="SubsectionHead"/>
      </w:pPr>
      <w:r w:rsidRPr="00627937">
        <w:t>Information</w:t>
      </w:r>
    </w:p>
    <w:p w:rsidR="00200CDE" w:rsidRPr="00627937" w:rsidRDefault="00200CDE" w:rsidP="00582CB8">
      <w:pPr>
        <w:pStyle w:val="subsection"/>
      </w:pPr>
      <w:r w:rsidRPr="00627937">
        <w:tab/>
        <w:t>(1)</w:t>
      </w:r>
      <w:r w:rsidRPr="00627937">
        <w:tab/>
        <w:t>The Commissioner is to maintain a register (known as the Australian Charities and Not</w:t>
      </w:r>
      <w:r w:rsidR="00627937">
        <w:noBreakHyphen/>
      </w:r>
      <w:r w:rsidRPr="00627937">
        <w:t>for</w:t>
      </w:r>
      <w:r w:rsidR="00627937">
        <w:noBreakHyphen/>
      </w:r>
      <w:r w:rsidRPr="00627937">
        <w:t>profits Register) in which the Commissioner includes the following</w:t>
      </w:r>
      <w:r w:rsidR="00DF6C6F" w:rsidRPr="00627937">
        <w:t xml:space="preserve"> information</w:t>
      </w:r>
      <w:r w:rsidRPr="00627937">
        <w:t>:</w:t>
      </w:r>
    </w:p>
    <w:p w:rsidR="00ED2931" w:rsidRPr="00627937" w:rsidRDefault="00ED2931" w:rsidP="00582CB8">
      <w:pPr>
        <w:pStyle w:val="paragraph"/>
      </w:pPr>
      <w:r w:rsidRPr="00627937">
        <w:tab/>
        <w:t>(</w:t>
      </w:r>
      <w:r w:rsidR="00F9286C" w:rsidRPr="00627937">
        <w:t>a</w:t>
      </w:r>
      <w:r w:rsidRPr="00627937">
        <w:t>)</w:t>
      </w:r>
      <w:r w:rsidRPr="00627937">
        <w:tab/>
      </w:r>
      <w:r w:rsidR="00F9286C" w:rsidRPr="00627937">
        <w:t>the following information in respect of</w:t>
      </w:r>
      <w:r w:rsidRPr="00627937">
        <w:t xml:space="preserve"> each registered entity:</w:t>
      </w:r>
    </w:p>
    <w:p w:rsidR="00DF6C6F" w:rsidRPr="00627937" w:rsidRDefault="00DF6C6F" w:rsidP="00582CB8">
      <w:pPr>
        <w:pStyle w:val="paragraphsub"/>
      </w:pPr>
      <w:r w:rsidRPr="00627937">
        <w:tab/>
        <w:t>(i)</w:t>
      </w:r>
      <w:r w:rsidRPr="00627937">
        <w:tab/>
        <w:t>the entity’s name;</w:t>
      </w:r>
    </w:p>
    <w:p w:rsidR="00DF6C6F" w:rsidRPr="00627937" w:rsidRDefault="00DF6C6F" w:rsidP="00582CB8">
      <w:pPr>
        <w:pStyle w:val="paragraphsub"/>
      </w:pPr>
      <w:r w:rsidRPr="00627937">
        <w:tab/>
        <w:t>(ii)</w:t>
      </w:r>
      <w:r w:rsidRPr="00627937">
        <w:tab/>
        <w:t>the entity’s contact details (including its address for service);</w:t>
      </w:r>
    </w:p>
    <w:p w:rsidR="00DF6C6F" w:rsidRPr="00627937" w:rsidRDefault="00ED2931" w:rsidP="00582CB8">
      <w:pPr>
        <w:pStyle w:val="paragraphsub"/>
      </w:pPr>
      <w:r w:rsidRPr="00627937">
        <w:tab/>
        <w:t>(</w:t>
      </w:r>
      <w:r w:rsidR="00DF6C6F" w:rsidRPr="00627937">
        <w:t>iii</w:t>
      </w:r>
      <w:r w:rsidRPr="00627937">
        <w:t>)</w:t>
      </w:r>
      <w:r w:rsidRPr="00627937">
        <w:tab/>
      </w:r>
      <w:r w:rsidR="00DF6C6F" w:rsidRPr="00627937">
        <w:t>the entity’s ABN;</w:t>
      </w:r>
    </w:p>
    <w:p w:rsidR="00ED2931" w:rsidRPr="00627937" w:rsidRDefault="00DF6C6F" w:rsidP="00582CB8">
      <w:pPr>
        <w:pStyle w:val="paragraphsub"/>
      </w:pPr>
      <w:r w:rsidRPr="00627937">
        <w:tab/>
        <w:t>(iv)</w:t>
      </w:r>
      <w:r w:rsidRPr="00627937">
        <w:tab/>
      </w:r>
      <w:r w:rsidR="00ED2931" w:rsidRPr="00627937">
        <w:t xml:space="preserve">the type of entity as which it is registered </w:t>
      </w:r>
      <w:r w:rsidRPr="00627937">
        <w:t>or has been registered</w:t>
      </w:r>
      <w:r w:rsidR="00657E18" w:rsidRPr="00627937">
        <w:t>;</w:t>
      </w:r>
    </w:p>
    <w:p w:rsidR="00ED2931" w:rsidRPr="00627937" w:rsidRDefault="00DF6C6F" w:rsidP="00582CB8">
      <w:pPr>
        <w:pStyle w:val="paragraphsub"/>
      </w:pPr>
      <w:r w:rsidRPr="00627937">
        <w:tab/>
        <w:t>(v</w:t>
      </w:r>
      <w:r w:rsidR="00ED2931" w:rsidRPr="00627937">
        <w:t>)</w:t>
      </w:r>
      <w:r w:rsidR="00ED2931" w:rsidRPr="00627937">
        <w:tab/>
        <w:t>each subtype of entity</w:t>
      </w:r>
      <w:r w:rsidRPr="00627937">
        <w:t xml:space="preserve"> (if any) </w:t>
      </w:r>
      <w:r w:rsidR="00ED2931" w:rsidRPr="00627937">
        <w:t xml:space="preserve">as which it is registered </w:t>
      </w:r>
      <w:r w:rsidRPr="00627937">
        <w:t>or has been registered</w:t>
      </w:r>
      <w:r w:rsidR="00657E18" w:rsidRPr="00627937">
        <w:t>;</w:t>
      </w:r>
    </w:p>
    <w:p w:rsidR="00ED2931" w:rsidRPr="00627937" w:rsidRDefault="00DF6C6F" w:rsidP="00582CB8">
      <w:pPr>
        <w:pStyle w:val="paragraphsub"/>
      </w:pPr>
      <w:r w:rsidRPr="00627937">
        <w:tab/>
        <w:t>(vi</w:t>
      </w:r>
      <w:r w:rsidR="00ED2931" w:rsidRPr="00627937">
        <w:t>)</w:t>
      </w:r>
      <w:r w:rsidR="00ED2931" w:rsidRPr="00627937">
        <w:tab/>
        <w:t>the date of effec</w:t>
      </w:r>
      <w:r w:rsidR="00B20549" w:rsidRPr="00627937">
        <w:t>t of each such registration;</w:t>
      </w:r>
    </w:p>
    <w:p w:rsidR="00DF6C6F" w:rsidRPr="00627937" w:rsidRDefault="00DF6C6F" w:rsidP="00582CB8">
      <w:pPr>
        <w:pStyle w:val="paragraphsub"/>
      </w:pPr>
      <w:r w:rsidRPr="00627937">
        <w:lastRenderedPageBreak/>
        <w:tab/>
        <w:t>(vii)</w:t>
      </w:r>
      <w:r w:rsidRPr="00627937">
        <w:tab/>
        <w:t>the entity’s govern</w:t>
      </w:r>
      <w:r w:rsidR="00F9286C" w:rsidRPr="00627937">
        <w:t>ing rules;</w:t>
      </w:r>
    </w:p>
    <w:p w:rsidR="00ED2931" w:rsidRPr="00627937" w:rsidRDefault="00ED2931" w:rsidP="00582CB8">
      <w:pPr>
        <w:pStyle w:val="paragraph"/>
      </w:pPr>
      <w:r w:rsidRPr="00627937">
        <w:tab/>
        <w:t>(</w:t>
      </w:r>
      <w:r w:rsidR="00F9286C" w:rsidRPr="00627937">
        <w:t>b</w:t>
      </w:r>
      <w:r w:rsidRPr="00627937">
        <w:t>)</w:t>
      </w:r>
      <w:r w:rsidRPr="00627937">
        <w:tab/>
      </w:r>
      <w:r w:rsidR="00F9286C" w:rsidRPr="00627937">
        <w:t xml:space="preserve">the following information in respect of each </w:t>
      </w:r>
      <w:r w:rsidRPr="00627937">
        <w:t>former registered entity:</w:t>
      </w:r>
    </w:p>
    <w:p w:rsidR="00F9286C" w:rsidRPr="00627937" w:rsidRDefault="00F9286C" w:rsidP="00582CB8">
      <w:pPr>
        <w:pStyle w:val="paragraphsub"/>
      </w:pPr>
      <w:r w:rsidRPr="00627937">
        <w:tab/>
        <w:t>(i)</w:t>
      </w:r>
      <w:r w:rsidRPr="00627937">
        <w:tab/>
        <w:t>the entity’s name;</w:t>
      </w:r>
    </w:p>
    <w:p w:rsidR="00F9286C" w:rsidRPr="00627937" w:rsidRDefault="00F9286C" w:rsidP="00582CB8">
      <w:pPr>
        <w:pStyle w:val="paragraphsub"/>
      </w:pPr>
      <w:r w:rsidRPr="00627937">
        <w:tab/>
        <w:t>(ii)</w:t>
      </w:r>
      <w:r w:rsidRPr="00627937">
        <w:tab/>
        <w:t>the entity’s ABN;</w:t>
      </w:r>
    </w:p>
    <w:p w:rsidR="00ED2931" w:rsidRPr="00627937" w:rsidRDefault="00ED2931" w:rsidP="00582CB8">
      <w:pPr>
        <w:pStyle w:val="paragraphsub"/>
      </w:pPr>
      <w:r w:rsidRPr="00627937">
        <w:tab/>
        <w:t>(i</w:t>
      </w:r>
      <w:r w:rsidR="00823FA9" w:rsidRPr="00627937">
        <w:t>ii</w:t>
      </w:r>
      <w:r w:rsidRPr="00627937">
        <w:t>)</w:t>
      </w:r>
      <w:r w:rsidRPr="00627937">
        <w:tab/>
        <w:t>the type of entity</w:t>
      </w:r>
      <w:r w:rsidR="00657E18" w:rsidRPr="00627937">
        <w:t xml:space="preserve"> as which it was registered;</w:t>
      </w:r>
    </w:p>
    <w:p w:rsidR="00ED2931" w:rsidRPr="00627937" w:rsidRDefault="00ED2931" w:rsidP="00582CB8">
      <w:pPr>
        <w:pStyle w:val="paragraphsub"/>
      </w:pPr>
      <w:r w:rsidRPr="00627937">
        <w:tab/>
        <w:t>(</w:t>
      </w:r>
      <w:r w:rsidR="00823FA9" w:rsidRPr="00627937">
        <w:t>i</w:t>
      </w:r>
      <w:r w:rsidR="00F9286C" w:rsidRPr="00627937">
        <w:t>v</w:t>
      </w:r>
      <w:r w:rsidRPr="00627937">
        <w:t>)</w:t>
      </w:r>
      <w:r w:rsidRPr="00627937">
        <w:tab/>
        <w:t>each subtype of entity</w:t>
      </w:r>
      <w:r w:rsidR="00823FA9" w:rsidRPr="00627937">
        <w:t xml:space="preserve"> (if any)</w:t>
      </w:r>
      <w:r w:rsidR="00657E18" w:rsidRPr="00627937">
        <w:t xml:space="preserve"> as which it was registered;</w:t>
      </w:r>
    </w:p>
    <w:p w:rsidR="00ED2931" w:rsidRPr="00627937" w:rsidRDefault="00F9286C" w:rsidP="00582CB8">
      <w:pPr>
        <w:pStyle w:val="paragraphsub"/>
      </w:pPr>
      <w:r w:rsidRPr="00627937">
        <w:tab/>
        <w:t>(v</w:t>
      </w:r>
      <w:r w:rsidR="00ED2931" w:rsidRPr="00627937">
        <w:t>)</w:t>
      </w:r>
      <w:r w:rsidR="00ED2931" w:rsidRPr="00627937">
        <w:tab/>
        <w:t>the date of effec</w:t>
      </w:r>
      <w:r w:rsidR="00B20549" w:rsidRPr="00627937">
        <w:t>t of each such registration;</w:t>
      </w:r>
    </w:p>
    <w:p w:rsidR="002425F3" w:rsidRPr="00627937" w:rsidRDefault="002425F3" w:rsidP="00582CB8">
      <w:pPr>
        <w:pStyle w:val="paragraphsub"/>
      </w:pPr>
      <w:r w:rsidRPr="00627937">
        <w:tab/>
        <w:t>(vi)</w:t>
      </w:r>
      <w:r w:rsidRPr="00627937">
        <w:tab/>
        <w:t>the entity’s governing rules;</w:t>
      </w:r>
    </w:p>
    <w:p w:rsidR="00F9286C" w:rsidRPr="00627937" w:rsidRDefault="00F9286C" w:rsidP="00582CB8">
      <w:pPr>
        <w:pStyle w:val="paragraph"/>
      </w:pPr>
      <w:r w:rsidRPr="00627937">
        <w:tab/>
        <w:t>(c)</w:t>
      </w:r>
      <w:r w:rsidRPr="00627937">
        <w:tab/>
        <w:t>the following details in respect of each responsible entity of each registered entity:</w:t>
      </w:r>
    </w:p>
    <w:p w:rsidR="00823FA9" w:rsidRPr="00627937" w:rsidRDefault="00823FA9" w:rsidP="00582CB8">
      <w:pPr>
        <w:pStyle w:val="paragraphsub"/>
      </w:pPr>
      <w:r w:rsidRPr="00627937">
        <w:tab/>
        <w:t>(i)</w:t>
      </w:r>
      <w:r w:rsidRPr="00627937">
        <w:tab/>
        <w:t>the name of each responsible entity;</w:t>
      </w:r>
    </w:p>
    <w:p w:rsidR="00F9286C" w:rsidRPr="00627937" w:rsidRDefault="00F9286C" w:rsidP="00582CB8">
      <w:pPr>
        <w:pStyle w:val="paragraphsub"/>
      </w:pPr>
      <w:r w:rsidRPr="00627937">
        <w:tab/>
        <w:t>(i</w:t>
      </w:r>
      <w:r w:rsidR="00823FA9" w:rsidRPr="00627937">
        <w:t>i</w:t>
      </w:r>
      <w:r w:rsidRPr="00627937">
        <w:t>)</w:t>
      </w:r>
      <w:r w:rsidRPr="00627937">
        <w:tab/>
        <w:t>the position held by the responsible entity in relation to the registered entity;</w:t>
      </w:r>
    </w:p>
    <w:p w:rsidR="001764D9" w:rsidRPr="00627937" w:rsidRDefault="001764D9" w:rsidP="00582CB8">
      <w:pPr>
        <w:pStyle w:val="paragraph"/>
      </w:pPr>
      <w:r w:rsidRPr="00627937">
        <w:tab/>
        <w:t>(</w:t>
      </w:r>
      <w:r w:rsidR="004D6302" w:rsidRPr="00627937">
        <w:t>d</w:t>
      </w:r>
      <w:r w:rsidRPr="00627937">
        <w:t>)</w:t>
      </w:r>
      <w:r w:rsidRPr="00627937">
        <w:tab/>
        <w:t>information statements</w:t>
      </w:r>
      <w:r w:rsidRPr="00627937">
        <w:rPr>
          <w:i/>
        </w:rPr>
        <w:t xml:space="preserve"> </w:t>
      </w:r>
      <w:r w:rsidR="0064337D" w:rsidRPr="00627937">
        <w:t xml:space="preserve">given by </w:t>
      </w:r>
      <w:r w:rsidRPr="00627937">
        <w:t>registered entit</w:t>
      </w:r>
      <w:r w:rsidR="0064337D" w:rsidRPr="00627937">
        <w:t>ies</w:t>
      </w:r>
      <w:r w:rsidRPr="00627937">
        <w:t xml:space="preserve"> under </w:t>
      </w:r>
      <w:r w:rsidR="00E53B70" w:rsidRPr="00627937">
        <w:t>Division</w:t>
      </w:r>
      <w:r w:rsidR="00627937">
        <w:t> </w:t>
      </w:r>
      <w:r w:rsidR="00E53B70" w:rsidRPr="00627937">
        <w:t>60</w:t>
      </w:r>
      <w:r w:rsidRPr="00627937">
        <w:t xml:space="preserve"> (except to the extent (if any) that information in </w:t>
      </w:r>
      <w:r w:rsidR="0064337D" w:rsidRPr="00627937">
        <w:t>a</w:t>
      </w:r>
      <w:r w:rsidR="002C2EFA" w:rsidRPr="00627937">
        <w:t>n information</w:t>
      </w:r>
      <w:r w:rsidRPr="00627937">
        <w:t xml:space="preserve"> statement is classified</w:t>
      </w:r>
      <w:r w:rsidR="002C2EFA" w:rsidRPr="00627937">
        <w:t>, in the approved form mentioned in section</w:t>
      </w:r>
      <w:r w:rsidR="00627937">
        <w:t> </w:t>
      </w:r>
      <w:r w:rsidR="002C2EFA" w:rsidRPr="00627937">
        <w:t>60</w:t>
      </w:r>
      <w:r w:rsidR="00627937">
        <w:noBreakHyphen/>
      </w:r>
      <w:r w:rsidR="002C2EFA" w:rsidRPr="00627937">
        <w:t>5,</w:t>
      </w:r>
      <w:r w:rsidRPr="00627937">
        <w:t xml:space="preserve"> as </w:t>
      </w:r>
      <w:r w:rsidR="00B12EA6" w:rsidRPr="00627937">
        <w:t>“</w:t>
      </w:r>
      <w:r w:rsidRPr="00627937">
        <w:t>not for publication</w:t>
      </w:r>
      <w:r w:rsidR="00B12EA6" w:rsidRPr="00627937">
        <w:t>”</w:t>
      </w:r>
      <w:r w:rsidR="00713CBF" w:rsidRPr="00627937">
        <w:t>)</w:t>
      </w:r>
      <w:r w:rsidRPr="00627937">
        <w:t>;</w:t>
      </w:r>
    </w:p>
    <w:p w:rsidR="001764D9" w:rsidRPr="00627937" w:rsidRDefault="001764D9" w:rsidP="00582CB8">
      <w:pPr>
        <w:pStyle w:val="paragraph"/>
      </w:pPr>
      <w:r w:rsidRPr="00627937">
        <w:tab/>
      </w:r>
      <w:r w:rsidR="004D6302" w:rsidRPr="00627937">
        <w:t>(e</w:t>
      </w:r>
      <w:r w:rsidRPr="00627937">
        <w:t>)</w:t>
      </w:r>
      <w:r w:rsidRPr="00627937">
        <w:tab/>
      </w:r>
      <w:r w:rsidR="00823FA9" w:rsidRPr="00627937">
        <w:t>financial reports, and any audit or review reports, given by registered entities under Division</w:t>
      </w:r>
      <w:r w:rsidR="00627937">
        <w:t> </w:t>
      </w:r>
      <w:r w:rsidR="009600A8" w:rsidRPr="00627937">
        <w:t>60</w:t>
      </w:r>
      <w:r w:rsidRPr="00627937">
        <w:t>;</w:t>
      </w:r>
    </w:p>
    <w:p w:rsidR="001764D9" w:rsidRPr="00627937" w:rsidRDefault="00200CDE" w:rsidP="00582CB8">
      <w:pPr>
        <w:pStyle w:val="paragraph"/>
        <w:rPr>
          <w:szCs w:val="22"/>
        </w:rPr>
      </w:pPr>
      <w:r w:rsidRPr="00627937">
        <w:tab/>
      </w:r>
      <w:r w:rsidR="004D6302" w:rsidRPr="00627937">
        <w:rPr>
          <w:szCs w:val="22"/>
        </w:rPr>
        <w:t>(f</w:t>
      </w:r>
      <w:r w:rsidRPr="00627937">
        <w:rPr>
          <w:szCs w:val="22"/>
        </w:rPr>
        <w:t>)</w:t>
      </w:r>
      <w:r w:rsidRPr="00627937">
        <w:rPr>
          <w:szCs w:val="22"/>
        </w:rPr>
        <w:tab/>
        <w:t>the details of</w:t>
      </w:r>
      <w:r w:rsidR="00D056E5" w:rsidRPr="00627937">
        <w:rPr>
          <w:szCs w:val="22"/>
        </w:rPr>
        <w:t xml:space="preserve"> the following matters (including a summary of why the matter arose, details regarding any </w:t>
      </w:r>
      <w:r w:rsidR="00F9286C" w:rsidRPr="00627937">
        <w:rPr>
          <w:szCs w:val="22"/>
        </w:rPr>
        <w:t xml:space="preserve">response by the relevant registered entity and the resolution (if any) of </w:t>
      </w:r>
      <w:r w:rsidR="00D056E5" w:rsidRPr="00627937">
        <w:rPr>
          <w:szCs w:val="22"/>
        </w:rPr>
        <w:t>the matter)</w:t>
      </w:r>
      <w:r w:rsidR="001764D9" w:rsidRPr="00627937">
        <w:rPr>
          <w:szCs w:val="22"/>
        </w:rPr>
        <w:t>:</w:t>
      </w:r>
    </w:p>
    <w:p w:rsidR="00200CDE" w:rsidRPr="00627937" w:rsidRDefault="001764D9" w:rsidP="00582CB8">
      <w:pPr>
        <w:pStyle w:val="paragraphsub"/>
      </w:pPr>
      <w:r w:rsidRPr="00627937">
        <w:tab/>
        <w:t>(i)</w:t>
      </w:r>
      <w:r w:rsidRPr="00627937">
        <w:tab/>
      </w:r>
      <w:r w:rsidR="00200CDE" w:rsidRPr="00627937">
        <w:t xml:space="preserve">each warning issued to </w:t>
      </w:r>
      <w:r w:rsidRPr="00627937">
        <w:t>a</w:t>
      </w:r>
      <w:r w:rsidR="00200CDE" w:rsidRPr="00627937">
        <w:t xml:space="preserve"> registered entity by the Commissioner under </w:t>
      </w:r>
      <w:r w:rsidR="00E53B70" w:rsidRPr="00627937">
        <w:t>Division</w:t>
      </w:r>
      <w:r w:rsidR="00627937">
        <w:t> </w:t>
      </w:r>
      <w:r w:rsidR="00E53B70" w:rsidRPr="00627937">
        <w:t>80</w:t>
      </w:r>
      <w:r w:rsidR="00200CDE" w:rsidRPr="00627937">
        <w:t>;</w:t>
      </w:r>
    </w:p>
    <w:p w:rsidR="001764D9" w:rsidRPr="00627937" w:rsidRDefault="001764D9" w:rsidP="00582CB8">
      <w:pPr>
        <w:pStyle w:val="paragraphsub"/>
      </w:pPr>
      <w:r w:rsidRPr="00627937">
        <w:tab/>
        <w:t>(ii)</w:t>
      </w:r>
      <w:r w:rsidRPr="00627937">
        <w:tab/>
        <w:t xml:space="preserve">each direction issued to a registered entity by the Commissioner under </w:t>
      </w:r>
      <w:r w:rsidR="00E53B70" w:rsidRPr="00627937">
        <w:t>Division</w:t>
      </w:r>
      <w:r w:rsidR="00627937">
        <w:t> </w:t>
      </w:r>
      <w:r w:rsidR="00E53B70" w:rsidRPr="00627937">
        <w:t>85</w:t>
      </w:r>
      <w:r w:rsidRPr="00627937">
        <w:t>;</w:t>
      </w:r>
    </w:p>
    <w:p w:rsidR="001764D9" w:rsidRPr="00627937" w:rsidRDefault="001764D9" w:rsidP="00582CB8">
      <w:pPr>
        <w:pStyle w:val="paragraphsub"/>
      </w:pPr>
      <w:r w:rsidRPr="00627937">
        <w:tab/>
        <w:t>(iii)</w:t>
      </w:r>
      <w:r w:rsidRPr="00627937">
        <w:tab/>
        <w:t xml:space="preserve">each undertaking given by a registered entity </w:t>
      </w:r>
      <w:r w:rsidR="00903A2C" w:rsidRPr="00627937">
        <w:t xml:space="preserve">and accepted </w:t>
      </w:r>
      <w:r w:rsidRPr="00627937">
        <w:t xml:space="preserve">by the Commissioner under </w:t>
      </w:r>
      <w:r w:rsidR="00E53B70" w:rsidRPr="00627937">
        <w:t>Division</w:t>
      </w:r>
      <w:r w:rsidR="00627937">
        <w:t> </w:t>
      </w:r>
      <w:r w:rsidR="00E53B70" w:rsidRPr="00627937">
        <w:t>90</w:t>
      </w:r>
      <w:r w:rsidRPr="00627937">
        <w:t>;</w:t>
      </w:r>
    </w:p>
    <w:p w:rsidR="0034401B" w:rsidRPr="00627937" w:rsidRDefault="0034401B" w:rsidP="00582CB8">
      <w:pPr>
        <w:pStyle w:val="paragraphsub"/>
      </w:pPr>
      <w:r w:rsidRPr="00627937">
        <w:tab/>
        <w:t>(iv)</w:t>
      </w:r>
      <w:r w:rsidRPr="00627937">
        <w:tab/>
        <w:t xml:space="preserve">each injunction (including interim injunctions) made under </w:t>
      </w:r>
      <w:r w:rsidR="00E53B70" w:rsidRPr="00627937">
        <w:t>Division</w:t>
      </w:r>
      <w:r w:rsidR="00627937">
        <w:t> </w:t>
      </w:r>
      <w:r w:rsidR="00E53B70" w:rsidRPr="00627937">
        <w:t>95</w:t>
      </w:r>
      <w:r w:rsidRPr="00627937">
        <w:t>;</w:t>
      </w:r>
    </w:p>
    <w:p w:rsidR="00F464DC" w:rsidRPr="00627937" w:rsidRDefault="00F464DC" w:rsidP="00582CB8">
      <w:pPr>
        <w:pStyle w:val="paragraphsub"/>
      </w:pPr>
      <w:r w:rsidRPr="00627937">
        <w:tab/>
        <w:t>(v)</w:t>
      </w:r>
      <w:r w:rsidRPr="00627937">
        <w:tab/>
        <w:t xml:space="preserve">each </w:t>
      </w:r>
      <w:r w:rsidR="00713CBF" w:rsidRPr="00627937">
        <w:t>suspension</w:t>
      </w:r>
      <w:r w:rsidRPr="00627937">
        <w:t xml:space="preserve"> </w:t>
      </w:r>
      <w:r w:rsidR="00E040C2" w:rsidRPr="00627937">
        <w:t>or</w:t>
      </w:r>
      <w:r w:rsidRPr="00627937">
        <w:t xml:space="preserve"> removal made under </w:t>
      </w:r>
      <w:r w:rsidR="00E53B70" w:rsidRPr="00627937">
        <w:t>Division</w:t>
      </w:r>
      <w:r w:rsidR="00627937">
        <w:t> </w:t>
      </w:r>
      <w:r w:rsidR="00E53B70" w:rsidRPr="00627937">
        <w:t>100</w:t>
      </w:r>
      <w:r w:rsidRPr="00627937">
        <w:t>;</w:t>
      </w:r>
    </w:p>
    <w:p w:rsidR="006D3CE1" w:rsidRPr="00627937" w:rsidRDefault="004D6302" w:rsidP="00582CB8">
      <w:pPr>
        <w:pStyle w:val="paragraph"/>
      </w:pPr>
      <w:r w:rsidRPr="00627937">
        <w:tab/>
        <w:t>(g</w:t>
      </w:r>
      <w:r w:rsidR="00F464DC" w:rsidRPr="00627937">
        <w:t>)</w:t>
      </w:r>
      <w:r w:rsidR="00F464DC" w:rsidRPr="00627937">
        <w:tab/>
        <w:t>any other information</w:t>
      </w:r>
      <w:r w:rsidR="006D3CE1" w:rsidRPr="00627937">
        <w:t>:</w:t>
      </w:r>
    </w:p>
    <w:p w:rsidR="006D3CE1" w:rsidRPr="00627937" w:rsidRDefault="006D3CE1" w:rsidP="00582CB8">
      <w:pPr>
        <w:pStyle w:val="paragraphsub"/>
      </w:pPr>
      <w:r w:rsidRPr="00627937">
        <w:tab/>
        <w:t>(i)</w:t>
      </w:r>
      <w:r w:rsidRPr="00627937">
        <w:tab/>
      </w:r>
      <w:r w:rsidR="00F464DC" w:rsidRPr="00627937">
        <w:t xml:space="preserve">that </w:t>
      </w:r>
      <w:r w:rsidRPr="00627937">
        <w:t>the Commissioner is authorised to collect under a provision of this Act; and</w:t>
      </w:r>
    </w:p>
    <w:p w:rsidR="00200CDE" w:rsidRPr="00627937" w:rsidRDefault="006D3CE1" w:rsidP="00582CB8">
      <w:pPr>
        <w:pStyle w:val="paragraphsub"/>
        <w:rPr>
          <w:sz w:val="21"/>
          <w:szCs w:val="21"/>
        </w:rPr>
      </w:pPr>
      <w:r w:rsidRPr="00627937">
        <w:lastRenderedPageBreak/>
        <w:tab/>
        <w:t>(ii)</w:t>
      </w:r>
      <w:r w:rsidRPr="00627937">
        <w:tab/>
      </w:r>
      <w:r w:rsidR="00F464DC" w:rsidRPr="00627937">
        <w:t xml:space="preserve">that </w:t>
      </w:r>
      <w:r w:rsidRPr="00627937">
        <w:t xml:space="preserve">is </w:t>
      </w:r>
      <w:r w:rsidR="00713CBF" w:rsidRPr="00627937">
        <w:t>specified</w:t>
      </w:r>
      <w:r w:rsidR="00200CDE" w:rsidRPr="00627937">
        <w:t xml:space="preserve"> in the regulations</w:t>
      </w:r>
      <w:r w:rsidR="00200CDE" w:rsidRPr="00627937">
        <w:rPr>
          <w:sz w:val="21"/>
          <w:szCs w:val="21"/>
        </w:rPr>
        <w:t>.</w:t>
      </w:r>
    </w:p>
    <w:p w:rsidR="00944673" w:rsidRPr="00627937" w:rsidRDefault="00944673" w:rsidP="00582CB8">
      <w:pPr>
        <w:pStyle w:val="notetext"/>
      </w:pPr>
      <w:r w:rsidRPr="00627937">
        <w:t>Note:</w:t>
      </w:r>
      <w:r w:rsidRPr="00627937">
        <w:tab/>
      </w:r>
      <w:r w:rsidR="00F2283E" w:rsidRPr="00627937">
        <w:t>R</w:t>
      </w:r>
      <w:r w:rsidRPr="00627937">
        <w:t xml:space="preserve">egulations </w:t>
      </w:r>
      <w:r w:rsidR="00F2283E" w:rsidRPr="00627937">
        <w:t>made for the purposes of subsection</w:t>
      </w:r>
      <w:r w:rsidR="00627937">
        <w:t> </w:t>
      </w:r>
      <w:r w:rsidR="00F2283E" w:rsidRPr="00627937">
        <w:t>40</w:t>
      </w:r>
      <w:r w:rsidR="00627937">
        <w:noBreakHyphen/>
      </w:r>
      <w:r w:rsidR="00F2283E" w:rsidRPr="00627937">
        <w:t xml:space="preserve">10(1) </w:t>
      </w:r>
      <w:r w:rsidRPr="00627937">
        <w:t>may provide that the Commissioner must not include information on the Register</w:t>
      </w:r>
      <w:r w:rsidR="00F2283E" w:rsidRPr="00627937">
        <w:t xml:space="preserve"> in certain circumstances</w:t>
      </w:r>
      <w:r w:rsidRPr="00627937">
        <w:t>.</w:t>
      </w:r>
    </w:p>
    <w:p w:rsidR="00417522" w:rsidRPr="00627937" w:rsidRDefault="00417522" w:rsidP="00582CB8">
      <w:pPr>
        <w:pStyle w:val="subsection"/>
      </w:pPr>
      <w:r w:rsidRPr="00627937">
        <w:tab/>
        <w:t>(2)</w:t>
      </w:r>
      <w:r w:rsidRPr="00627937">
        <w:tab/>
        <w:t xml:space="preserve">The Commissioner must not include the </w:t>
      </w:r>
      <w:r w:rsidR="00F2283E" w:rsidRPr="00627937">
        <w:t>information</w:t>
      </w:r>
      <w:r w:rsidRPr="00627937">
        <w:t xml:space="preserve"> mentioned in </w:t>
      </w:r>
      <w:r w:rsidR="00627937">
        <w:t>paragraph (</w:t>
      </w:r>
      <w:r w:rsidRPr="00627937">
        <w:t xml:space="preserve">1)(f) before the end of 14 days after the </w:t>
      </w:r>
      <w:r w:rsidR="00F2283E" w:rsidRPr="00627937">
        <w:t xml:space="preserve">day the </w:t>
      </w:r>
      <w:r w:rsidRPr="00627937">
        <w:t xml:space="preserve">warning or direction </w:t>
      </w:r>
      <w:r w:rsidR="00F2283E" w:rsidRPr="00627937">
        <w:t>is</w:t>
      </w:r>
      <w:r w:rsidR="0017140E" w:rsidRPr="00627937">
        <w:t xml:space="preserve"> issued, the undertaking</w:t>
      </w:r>
      <w:r w:rsidRPr="00627937">
        <w:t xml:space="preserve"> </w:t>
      </w:r>
      <w:r w:rsidR="000D3A51" w:rsidRPr="00627937">
        <w:t xml:space="preserve">is </w:t>
      </w:r>
      <w:r w:rsidRPr="00627937">
        <w:t xml:space="preserve">given, the injunction </w:t>
      </w:r>
      <w:r w:rsidR="000D3A51" w:rsidRPr="00627937">
        <w:t xml:space="preserve">is </w:t>
      </w:r>
      <w:r w:rsidRPr="00627937">
        <w:t>made or the suspension or removal occur</w:t>
      </w:r>
      <w:r w:rsidR="00F2283E" w:rsidRPr="00627937">
        <w:t>s</w:t>
      </w:r>
      <w:r w:rsidRPr="00627937">
        <w:t xml:space="preserve">, unless the Commissioner considers that the public interest requires the </w:t>
      </w:r>
      <w:r w:rsidR="00F2283E" w:rsidRPr="00627937">
        <w:t>information</w:t>
      </w:r>
      <w:r w:rsidRPr="00627937">
        <w:t xml:space="preserve"> to be included earlier.</w:t>
      </w:r>
    </w:p>
    <w:p w:rsidR="00417522" w:rsidRPr="00627937" w:rsidRDefault="00417522" w:rsidP="00582CB8">
      <w:pPr>
        <w:pStyle w:val="SubsectionHead"/>
      </w:pPr>
      <w:r w:rsidRPr="00627937">
        <w:t>Register to be maintained by electronic means</w:t>
      </w:r>
    </w:p>
    <w:p w:rsidR="00200CDE" w:rsidRPr="00627937" w:rsidRDefault="00200CDE" w:rsidP="00582CB8">
      <w:pPr>
        <w:pStyle w:val="subsection"/>
      </w:pPr>
      <w:r w:rsidRPr="00627937">
        <w:tab/>
        <w:t>(</w:t>
      </w:r>
      <w:r w:rsidR="00944673" w:rsidRPr="00627937">
        <w:t>3</w:t>
      </w:r>
      <w:r w:rsidRPr="00627937">
        <w:t>)</w:t>
      </w:r>
      <w:r w:rsidRPr="00627937">
        <w:tab/>
        <w:t>The Register is to be maintained by electronic means.</w:t>
      </w:r>
    </w:p>
    <w:p w:rsidR="00200CDE" w:rsidRPr="00627937" w:rsidRDefault="00200CDE" w:rsidP="00582CB8">
      <w:pPr>
        <w:pStyle w:val="subsection"/>
      </w:pPr>
      <w:r w:rsidRPr="00627937">
        <w:tab/>
        <w:t>(</w:t>
      </w:r>
      <w:r w:rsidR="00944673" w:rsidRPr="00627937">
        <w:t>4</w:t>
      </w:r>
      <w:r w:rsidRPr="00627937">
        <w:t>)</w:t>
      </w:r>
      <w:r w:rsidRPr="00627937">
        <w:tab/>
        <w:t>The Register is to be made available for public inspection on the internet.</w:t>
      </w:r>
    </w:p>
    <w:p w:rsidR="00E47412" w:rsidRPr="00627937" w:rsidRDefault="00E47412" w:rsidP="00582CB8">
      <w:pPr>
        <w:pStyle w:val="notetext"/>
      </w:pPr>
      <w:r w:rsidRPr="00627937">
        <w:t>Note:</w:t>
      </w:r>
      <w:r w:rsidRPr="00627937">
        <w:tab/>
        <w:t>See section</w:t>
      </w:r>
      <w:r w:rsidR="00627937">
        <w:t> </w:t>
      </w:r>
      <w:r w:rsidRPr="00627937">
        <w:t>150</w:t>
      </w:r>
      <w:r w:rsidR="00627937">
        <w:noBreakHyphen/>
      </w:r>
      <w:r w:rsidRPr="00627937">
        <w:t>35 for limitations on including personal information on the Register.</w:t>
      </w:r>
    </w:p>
    <w:p w:rsidR="00200CDE" w:rsidRPr="00627937" w:rsidRDefault="003A3F94" w:rsidP="00582CB8">
      <w:pPr>
        <w:pStyle w:val="ActHead5"/>
      </w:pPr>
      <w:bookmarkStart w:id="40" w:name="_Toc360025658"/>
      <w:r w:rsidRPr="00627937">
        <w:rPr>
          <w:rStyle w:val="CharSectno"/>
        </w:rPr>
        <w:t>40</w:t>
      </w:r>
      <w:r w:rsidR="00627937" w:rsidRPr="00627937">
        <w:rPr>
          <w:rStyle w:val="CharSectno"/>
        </w:rPr>
        <w:noBreakHyphen/>
      </w:r>
      <w:r w:rsidRPr="00627937">
        <w:rPr>
          <w:rStyle w:val="CharSectno"/>
        </w:rPr>
        <w:t>10</w:t>
      </w:r>
      <w:r w:rsidR="00200CDE" w:rsidRPr="00627937">
        <w:t xml:space="preserve">  Commissioner may withhold or remove information from Register</w:t>
      </w:r>
      <w:bookmarkEnd w:id="40"/>
    </w:p>
    <w:p w:rsidR="00944673" w:rsidRPr="00627937" w:rsidRDefault="00944673" w:rsidP="00582CB8">
      <w:pPr>
        <w:pStyle w:val="subsection"/>
      </w:pPr>
      <w:r w:rsidRPr="00627937">
        <w:tab/>
        <w:t>(1)</w:t>
      </w:r>
      <w:r w:rsidRPr="00627937">
        <w:tab/>
        <w:t>Regulations made for the purposes of this subsection may provide that the Commissioner must not include information on the Register, or must remove information from the Register, in prescribed circumstances.</w:t>
      </w:r>
    </w:p>
    <w:p w:rsidR="00200CDE" w:rsidRPr="00627937" w:rsidRDefault="00200CDE" w:rsidP="00582CB8">
      <w:pPr>
        <w:pStyle w:val="subsection"/>
      </w:pPr>
      <w:r w:rsidRPr="00627937">
        <w:tab/>
        <w:t>(</w:t>
      </w:r>
      <w:r w:rsidR="00944673" w:rsidRPr="00627937">
        <w:t>2</w:t>
      </w:r>
      <w:r w:rsidRPr="00627937">
        <w:t>)</w:t>
      </w:r>
      <w:r w:rsidRPr="00627937">
        <w:tab/>
        <w:t>The Commissioner may decline to include information on the Register, or may remove information from the Register, if the Commissioner considers that</w:t>
      </w:r>
      <w:r w:rsidR="00713CBF" w:rsidRPr="00627937">
        <w:t xml:space="preserve"> any of the following circumstances exist</w:t>
      </w:r>
      <w:r w:rsidRPr="00627937">
        <w:t>:</w:t>
      </w:r>
    </w:p>
    <w:p w:rsidR="00200CDE" w:rsidRPr="00627937" w:rsidRDefault="00200CDE" w:rsidP="00582CB8">
      <w:pPr>
        <w:pStyle w:val="paragraph"/>
      </w:pPr>
      <w:r w:rsidRPr="00627937">
        <w:tab/>
        <w:t>(a)</w:t>
      </w:r>
      <w:r w:rsidRPr="00627937">
        <w:tab/>
        <w:t>the information:</w:t>
      </w:r>
    </w:p>
    <w:p w:rsidR="00200CDE" w:rsidRPr="00627937" w:rsidRDefault="00200CDE" w:rsidP="00582CB8">
      <w:pPr>
        <w:pStyle w:val="paragraphsub"/>
      </w:pPr>
      <w:r w:rsidRPr="00627937">
        <w:tab/>
        <w:t>(i)</w:t>
      </w:r>
      <w:r w:rsidRPr="00627937">
        <w:tab/>
        <w:t>is commercially sensitive; and</w:t>
      </w:r>
    </w:p>
    <w:p w:rsidR="00200CDE" w:rsidRPr="00627937" w:rsidRDefault="00200CDE" w:rsidP="00582CB8">
      <w:pPr>
        <w:pStyle w:val="paragraphsub"/>
      </w:pPr>
      <w:r w:rsidRPr="00627937">
        <w:tab/>
        <w:t>(ii)</w:t>
      </w:r>
      <w:r w:rsidRPr="00627937">
        <w:tab/>
        <w:t>has the potential to cause detriment to the registered entity (or former registered entity) to which i</w:t>
      </w:r>
      <w:r w:rsidR="00713CBF" w:rsidRPr="00627937">
        <w:t>t relates, or to an individual;</w:t>
      </w:r>
    </w:p>
    <w:p w:rsidR="00200CDE" w:rsidRPr="00627937" w:rsidRDefault="00200CDE" w:rsidP="00582CB8">
      <w:pPr>
        <w:pStyle w:val="paragraph"/>
      </w:pPr>
      <w:r w:rsidRPr="00627937">
        <w:tab/>
        <w:t>(b)</w:t>
      </w:r>
      <w:r w:rsidRPr="00627937">
        <w:tab/>
        <w:t xml:space="preserve">the information is </w:t>
      </w:r>
      <w:r w:rsidR="00D056E5" w:rsidRPr="00627937">
        <w:t xml:space="preserve">inaccurate, </w:t>
      </w:r>
      <w:r w:rsidR="005F3FFC" w:rsidRPr="00627937">
        <w:t xml:space="preserve">is </w:t>
      </w:r>
      <w:r w:rsidRPr="00627937">
        <w:t>likely to cause c</w:t>
      </w:r>
      <w:r w:rsidR="00713CBF" w:rsidRPr="00627937">
        <w:t xml:space="preserve">onfusion or </w:t>
      </w:r>
      <w:r w:rsidR="005F3FFC" w:rsidRPr="00627937">
        <w:t xml:space="preserve">is likely to </w:t>
      </w:r>
      <w:r w:rsidR="00713CBF" w:rsidRPr="00627937">
        <w:t>mislead the public;</w:t>
      </w:r>
    </w:p>
    <w:p w:rsidR="00200CDE" w:rsidRPr="00627937" w:rsidRDefault="00D20216" w:rsidP="00582CB8">
      <w:pPr>
        <w:pStyle w:val="paragraph"/>
      </w:pPr>
      <w:r w:rsidRPr="00627937">
        <w:lastRenderedPageBreak/>
        <w:tab/>
        <w:t>(c</w:t>
      </w:r>
      <w:r w:rsidR="00200CDE" w:rsidRPr="00627937">
        <w:t>)</w:t>
      </w:r>
      <w:r w:rsidR="00200CDE" w:rsidRPr="00627937">
        <w:tab/>
        <w:t>the information is likely to of</w:t>
      </w:r>
      <w:r w:rsidR="00106DB4" w:rsidRPr="00627937">
        <w:t>fend a reasonable individual;</w:t>
      </w:r>
    </w:p>
    <w:p w:rsidR="00200CDE" w:rsidRPr="00627937" w:rsidRDefault="00D20216" w:rsidP="00582CB8">
      <w:pPr>
        <w:pStyle w:val="paragraph"/>
      </w:pPr>
      <w:r w:rsidRPr="00627937">
        <w:tab/>
        <w:t>(d</w:t>
      </w:r>
      <w:r w:rsidR="00586847" w:rsidRPr="00627937">
        <w:t>)</w:t>
      </w:r>
      <w:r w:rsidR="00586847" w:rsidRPr="00627937">
        <w:tab/>
        <w:t>the informati</w:t>
      </w:r>
      <w:r w:rsidR="00AD03F5" w:rsidRPr="00627937">
        <w:t>on could endanger public safety</w:t>
      </w:r>
      <w:r w:rsidR="00472E16" w:rsidRPr="00627937">
        <w:t>;</w:t>
      </w:r>
    </w:p>
    <w:p w:rsidR="00572015" w:rsidRPr="00627937" w:rsidRDefault="00572015" w:rsidP="00572015">
      <w:pPr>
        <w:pStyle w:val="paragraph"/>
      </w:pPr>
      <w:r w:rsidRPr="00627937">
        <w:tab/>
        <w:t>(da)</w:t>
      </w:r>
      <w:r w:rsidRPr="00627937">
        <w:tab/>
        <w:t>all of the following subparagraphs apply:</w:t>
      </w:r>
    </w:p>
    <w:p w:rsidR="00572015" w:rsidRPr="00627937" w:rsidRDefault="00572015" w:rsidP="00572015">
      <w:pPr>
        <w:pStyle w:val="paragraphsub"/>
      </w:pPr>
      <w:r w:rsidRPr="00627937">
        <w:tab/>
        <w:t>(i)</w:t>
      </w:r>
      <w:r w:rsidRPr="00627937">
        <w:tab/>
        <w:t>the information is the details of a warning issued to a registered entity by the Commissioner under Division</w:t>
      </w:r>
      <w:r w:rsidR="00627937">
        <w:t> </w:t>
      </w:r>
      <w:r w:rsidRPr="00627937">
        <w:t>80, as mentioned in paragraph</w:t>
      </w:r>
      <w:r w:rsidR="00627937">
        <w:t> </w:t>
      </w:r>
      <w:r w:rsidRPr="00627937">
        <w:t>40</w:t>
      </w:r>
      <w:r w:rsidR="00627937">
        <w:noBreakHyphen/>
      </w:r>
      <w:r w:rsidRPr="00627937">
        <w:t>5(1)(f);</w:t>
      </w:r>
    </w:p>
    <w:p w:rsidR="00572015" w:rsidRPr="00627937" w:rsidRDefault="00572015" w:rsidP="00572015">
      <w:pPr>
        <w:pStyle w:val="paragraphsub"/>
      </w:pPr>
      <w:r w:rsidRPr="00627937">
        <w:tab/>
        <w:t>(ii)</w:t>
      </w:r>
      <w:r w:rsidRPr="00627937">
        <w:tab/>
        <w:t>the information has the potential to cause detriment to the entity, or to an individual;</w:t>
      </w:r>
    </w:p>
    <w:p w:rsidR="00572015" w:rsidRPr="00627937" w:rsidRDefault="00572015" w:rsidP="00572015">
      <w:pPr>
        <w:pStyle w:val="paragraphsub"/>
      </w:pPr>
      <w:r w:rsidRPr="00627937">
        <w:tab/>
        <w:t>(iii)</w:t>
      </w:r>
      <w:r w:rsidRPr="00627937">
        <w:tab/>
        <w:t>the contravention, likely contravention, non</w:t>
      </w:r>
      <w:r w:rsidR="00627937">
        <w:noBreakHyphen/>
      </w:r>
      <w:r w:rsidRPr="00627937">
        <w:t>compliance or likely non</w:t>
      </w:r>
      <w:r w:rsidR="00627937">
        <w:noBreakHyphen/>
      </w:r>
      <w:r w:rsidRPr="00627937">
        <w:t>compliance mentioned in subsection</w:t>
      </w:r>
      <w:r w:rsidR="00627937">
        <w:t> </w:t>
      </w:r>
      <w:r w:rsidRPr="00627937">
        <w:t>80</w:t>
      </w:r>
      <w:r w:rsidR="00627937">
        <w:noBreakHyphen/>
      </w:r>
      <w:r w:rsidRPr="00627937">
        <w:t>5(1) was not, or would not be, in bad faith;</w:t>
      </w:r>
    </w:p>
    <w:p w:rsidR="00572015" w:rsidRPr="00627937" w:rsidRDefault="00572015" w:rsidP="00572015">
      <w:pPr>
        <w:pStyle w:val="paragraphsub"/>
      </w:pPr>
      <w:r w:rsidRPr="00627937">
        <w:tab/>
        <w:t>(iv)</w:t>
      </w:r>
      <w:r w:rsidRPr="00627937">
        <w:tab/>
        <w:t>the contravention, likely contravention, non</w:t>
      </w:r>
      <w:r w:rsidR="00627937">
        <w:noBreakHyphen/>
      </w:r>
      <w:r w:rsidRPr="00627937">
        <w:t>compliance or likely non</w:t>
      </w:r>
      <w:r w:rsidR="00627937">
        <w:noBreakHyphen/>
      </w:r>
      <w:r w:rsidRPr="00627937">
        <w:t>compliance has been dealt with, or prevented, such that declining to include the information, or removing the information, would not conflict with the objects of this Act;</w:t>
      </w:r>
    </w:p>
    <w:p w:rsidR="00472E16" w:rsidRPr="00627937" w:rsidRDefault="00472E16" w:rsidP="00582CB8">
      <w:pPr>
        <w:pStyle w:val="paragraph"/>
      </w:pPr>
      <w:r w:rsidRPr="00627937">
        <w:tab/>
        <w:t>(e)</w:t>
      </w:r>
      <w:r w:rsidRPr="00627937">
        <w:tab/>
      </w:r>
      <w:r w:rsidR="00EF5191" w:rsidRPr="00627937">
        <w:t>any circumstances prescribed by the regulations for the purposes of this paragraph</w:t>
      </w:r>
      <w:r w:rsidRPr="00627937">
        <w:t>.</w:t>
      </w:r>
    </w:p>
    <w:p w:rsidR="00200CDE" w:rsidRPr="00627937" w:rsidRDefault="00200CDE" w:rsidP="00582CB8">
      <w:pPr>
        <w:pStyle w:val="subsection"/>
      </w:pPr>
      <w:r w:rsidRPr="00627937">
        <w:tab/>
        <w:t>(</w:t>
      </w:r>
      <w:r w:rsidR="00944673" w:rsidRPr="00627937">
        <w:t>3</w:t>
      </w:r>
      <w:r w:rsidRPr="00627937">
        <w:t>)</w:t>
      </w:r>
      <w:r w:rsidRPr="00627937">
        <w:tab/>
        <w:t xml:space="preserve">However, the Commissioner may include the information on the Register, or decline to remove information from the Register, if the Commissioner considers that the public interest in the Register including the information outweighs the likely adverse effect of the relevant </w:t>
      </w:r>
      <w:r w:rsidR="005F3FFC" w:rsidRPr="00627937">
        <w:t>circumstance</w:t>
      </w:r>
      <w:r w:rsidRPr="00627937">
        <w:t xml:space="preserve"> or </w:t>
      </w:r>
      <w:r w:rsidR="005F3FFC" w:rsidRPr="00627937">
        <w:t>circumstances</w:t>
      </w:r>
      <w:r w:rsidRPr="00627937">
        <w:t xml:space="preserve"> set out in </w:t>
      </w:r>
      <w:r w:rsidR="00627937">
        <w:t>paragraphs (</w:t>
      </w:r>
      <w:r w:rsidR="0017140E" w:rsidRPr="00627937">
        <w:t>2</w:t>
      </w:r>
      <w:r w:rsidRPr="00627937">
        <w:t>)(a) to (</w:t>
      </w:r>
      <w:r w:rsidR="00472E16" w:rsidRPr="00627937">
        <w:t>e</w:t>
      </w:r>
      <w:r w:rsidRPr="00627937">
        <w:t>).</w:t>
      </w:r>
    </w:p>
    <w:p w:rsidR="00052DB8" w:rsidRPr="00627937" w:rsidRDefault="00052DB8" w:rsidP="00582CB8">
      <w:pPr>
        <w:pStyle w:val="subsection"/>
      </w:pPr>
      <w:r w:rsidRPr="00627937">
        <w:tab/>
        <w:t>(4)</w:t>
      </w:r>
      <w:r w:rsidRPr="00627937">
        <w:tab/>
        <w:t>The Commissioner may remove information mentioned in paragraph</w:t>
      </w:r>
      <w:r w:rsidR="00627937">
        <w:t> </w:t>
      </w:r>
      <w:r w:rsidRPr="00627937">
        <w:t>40</w:t>
      </w:r>
      <w:r w:rsidR="00627937">
        <w:noBreakHyphen/>
      </w:r>
      <w:r w:rsidRPr="00627937">
        <w:t>5(1)(f) from the Register if:</w:t>
      </w:r>
    </w:p>
    <w:p w:rsidR="00052DB8" w:rsidRPr="00627937" w:rsidRDefault="00052DB8" w:rsidP="00582CB8">
      <w:pPr>
        <w:pStyle w:val="paragraph"/>
      </w:pPr>
      <w:r w:rsidRPr="00627937">
        <w:tab/>
        <w:t>(a)</w:t>
      </w:r>
      <w:r w:rsidRPr="00627937">
        <w:tab/>
        <w:t>the information has been on the Register for more than 5 years; and</w:t>
      </w:r>
    </w:p>
    <w:p w:rsidR="00052DB8" w:rsidRPr="00627937" w:rsidRDefault="00052DB8" w:rsidP="00582CB8">
      <w:pPr>
        <w:pStyle w:val="paragraph"/>
      </w:pPr>
      <w:r w:rsidRPr="00627937">
        <w:tab/>
        <w:t>(b)</w:t>
      </w:r>
      <w:r w:rsidRPr="00627937">
        <w:tab/>
        <w:t xml:space="preserve">the Commissioner considers that the public interest does not require the information to be retained </w:t>
      </w:r>
      <w:r w:rsidR="00F2283E" w:rsidRPr="00627937">
        <w:t>o</w:t>
      </w:r>
      <w:r w:rsidRPr="00627937">
        <w:t>n the Register.</w:t>
      </w:r>
    </w:p>
    <w:p w:rsidR="00200CDE" w:rsidRPr="00627937" w:rsidRDefault="00200CDE" w:rsidP="00157489">
      <w:pPr>
        <w:pStyle w:val="ActHead1"/>
        <w:pageBreakBefore/>
      </w:pPr>
      <w:bookmarkStart w:id="41" w:name="_Toc360025659"/>
      <w:r w:rsidRPr="00627937">
        <w:rPr>
          <w:rStyle w:val="CharChapNo"/>
        </w:rPr>
        <w:lastRenderedPageBreak/>
        <w:t>Chapter</w:t>
      </w:r>
      <w:r w:rsidR="00627937" w:rsidRPr="00627937">
        <w:rPr>
          <w:rStyle w:val="CharChapNo"/>
        </w:rPr>
        <w:t> </w:t>
      </w:r>
      <w:r w:rsidRPr="00627937">
        <w:rPr>
          <w:rStyle w:val="CharChapNo"/>
        </w:rPr>
        <w:t>3</w:t>
      </w:r>
      <w:r w:rsidRPr="00627937">
        <w:t>—</w:t>
      </w:r>
      <w:r w:rsidR="00612526" w:rsidRPr="00627937">
        <w:rPr>
          <w:rStyle w:val="CharChapText"/>
        </w:rPr>
        <w:t>Responsibilities</w:t>
      </w:r>
      <w:r w:rsidR="002B0678" w:rsidRPr="00627937">
        <w:rPr>
          <w:rStyle w:val="CharChapText"/>
        </w:rPr>
        <w:t xml:space="preserve"> of </w:t>
      </w:r>
      <w:r w:rsidRPr="00627937">
        <w:rPr>
          <w:rStyle w:val="CharChapText"/>
        </w:rPr>
        <w:t>registered entities</w:t>
      </w:r>
      <w:bookmarkEnd w:id="41"/>
    </w:p>
    <w:p w:rsidR="00200CDE" w:rsidRPr="00627937" w:rsidRDefault="00200CDE" w:rsidP="00582CB8">
      <w:pPr>
        <w:pStyle w:val="ActHead2"/>
      </w:pPr>
      <w:bookmarkStart w:id="42" w:name="_Toc360025660"/>
      <w:r w:rsidRPr="00627937">
        <w:rPr>
          <w:rStyle w:val="CharPartNo"/>
        </w:rPr>
        <w:t>Part</w:t>
      </w:r>
      <w:r w:rsidR="00627937" w:rsidRPr="00627937">
        <w:rPr>
          <w:rStyle w:val="CharPartNo"/>
        </w:rPr>
        <w:t> </w:t>
      </w:r>
      <w:r w:rsidRPr="00627937">
        <w:rPr>
          <w:rStyle w:val="CharPartNo"/>
        </w:rPr>
        <w:t>3</w:t>
      </w:r>
      <w:r w:rsidR="00627937" w:rsidRPr="00627937">
        <w:rPr>
          <w:rStyle w:val="CharPartNo"/>
        </w:rPr>
        <w:noBreakHyphen/>
      </w:r>
      <w:r w:rsidRPr="00627937">
        <w:rPr>
          <w:rStyle w:val="CharPartNo"/>
        </w:rPr>
        <w:t>1</w:t>
      </w:r>
      <w:r w:rsidRPr="00627937">
        <w:t>—</w:t>
      </w:r>
      <w:r w:rsidRPr="00627937">
        <w:rPr>
          <w:rStyle w:val="CharPartText"/>
        </w:rPr>
        <w:t>Governance standards and external conduct standards</w:t>
      </w:r>
      <w:bookmarkEnd w:id="42"/>
    </w:p>
    <w:p w:rsidR="00200CDE" w:rsidRPr="00627937" w:rsidRDefault="00E53B70" w:rsidP="00582CB8">
      <w:pPr>
        <w:pStyle w:val="ActHead3"/>
      </w:pPr>
      <w:bookmarkStart w:id="43" w:name="_Toc360025661"/>
      <w:r w:rsidRPr="00627937">
        <w:rPr>
          <w:rStyle w:val="CharDivNo"/>
        </w:rPr>
        <w:t>Division</w:t>
      </w:r>
      <w:r w:rsidR="00627937" w:rsidRPr="00627937">
        <w:rPr>
          <w:rStyle w:val="CharDivNo"/>
        </w:rPr>
        <w:t> </w:t>
      </w:r>
      <w:r w:rsidRPr="00627937">
        <w:rPr>
          <w:rStyle w:val="CharDivNo"/>
        </w:rPr>
        <w:t>45</w:t>
      </w:r>
      <w:r w:rsidR="00200CDE" w:rsidRPr="00627937">
        <w:t>—</w:t>
      </w:r>
      <w:r w:rsidR="00A83AAA" w:rsidRPr="00627937">
        <w:rPr>
          <w:rStyle w:val="CharDivText"/>
        </w:rPr>
        <w:t>Governance standards</w:t>
      </w:r>
      <w:bookmarkEnd w:id="43"/>
    </w:p>
    <w:p w:rsidR="00554114" w:rsidRPr="00627937" w:rsidRDefault="00554114" w:rsidP="00582CB8">
      <w:pPr>
        <w:pStyle w:val="ActHead5"/>
      </w:pPr>
      <w:bookmarkStart w:id="44" w:name="_Toc360025662"/>
      <w:r w:rsidRPr="00627937">
        <w:rPr>
          <w:rStyle w:val="CharSectno"/>
        </w:rPr>
        <w:t>45</w:t>
      </w:r>
      <w:r w:rsidR="00627937" w:rsidRPr="00627937">
        <w:rPr>
          <w:rStyle w:val="CharSectno"/>
        </w:rPr>
        <w:noBreakHyphen/>
      </w:r>
      <w:r w:rsidRPr="00627937">
        <w:rPr>
          <w:rStyle w:val="CharSectno"/>
        </w:rPr>
        <w:t>1</w:t>
      </w:r>
      <w:r w:rsidRPr="00627937">
        <w:t xml:space="preserve">  Simplified outline</w:t>
      </w:r>
      <w:bookmarkEnd w:id="44"/>
    </w:p>
    <w:p w:rsidR="00554114" w:rsidRPr="00627937" w:rsidRDefault="00554114" w:rsidP="00582CB8">
      <w:pPr>
        <w:pStyle w:val="subsection"/>
      </w:pPr>
      <w:r w:rsidRPr="00627937">
        <w:tab/>
      </w:r>
      <w:r w:rsidRPr="00627937">
        <w:tab/>
        <w:t>The following is a simplified outline of this Division:</w:t>
      </w:r>
    </w:p>
    <w:p w:rsidR="00554114" w:rsidRPr="00627937" w:rsidRDefault="00554114" w:rsidP="00582CB8">
      <w:pPr>
        <w:pStyle w:val="BoxText"/>
      </w:pPr>
      <w:r w:rsidRPr="00627937">
        <w:t>This Division sets up a system to allow the creation of minimum governance standards that entities are required to meet (in order to become registered, and on an ongoing basis). These governance standards are to be set out in the regulations.</w:t>
      </w:r>
    </w:p>
    <w:p w:rsidR="00554114" w:rsidRPr="00627937" w:rsidRDefault="00554114" w:rsidP="00582CB8">
      <w:pPr>
        <w:pStyle w:val="BoxText"/>
      </w:pPr>
      <w:r w:rsidRPr="00627937">
        <w:t>Compliance with the governance standards is a condition of entitlement to registration under paragraph</w:t>
      </w:r>
      <w:r w:rsidR="00627937">
        <w:t> </w:t>
      </w:r>
      <w:r w:rsidRPr="00627937">
        <w:t>25</w:t>
      </w:r>
      <w:r w:rsidR="00627937">
        <w:noBreakHyphen/>
      </w:r>
      <w:r w:rsidRPr="00627937">
        <w:t>5(3)(b).</w:t>
      </w:r>
    </w:p>
    <w:p w:rsidR="00554114" w:rsidRPr="00627937" w:rsidRDefault="00554114" w:rsidP="00582CB8">
      <w:pPr>
        <w:pStyle w:val="BoxText"/>
      </w:pPr>
      <w:r w:rsidRPr="00627937">
        <w:t>The object of the system setting up the standards is to provide a minimum level of confidence that registered entities will promote the effective and efficient use of their resources, will meet community expectations about managing their affairs and the use of public money, volunteer time and donations, and will minimise the risk of mismanagement and misappropriation</w:t>
      </w:r>
      <w:r w:rsidR="00DF7C00" w:rsidRPr="00627937">
        <w:t>.</w:t>
      </w:r>
    </w:p>
    <w:p w:rsidR="00554114" w:rsidRPr="00627937" w:rsidRDefault="00554114" w:rsidP="00582CB8">
      <w:pPr>
        <w:pStyle w:val="ActHead5"/>
      </w:pPr>
      <w:bookmarkStart w:id="45" w:name="_Toc360025663"/>
      <w:r w:rsidRPr="00627937">
        <w:rPr>
          <w:rStyle w:val="CharSectno"/>
        </w:rPr>
        <w:t>45</w:t>
      </w:r>
      <w:r w:rsidR="00627937" w:rsidRPr="00627937">
        <w:rPr>
          <w:rStyle w:val="CharSectno"/>
        </w:rPr>
        <w:noBreakHyphen/>
      </w:r>
      <w:r w:rsidRPr="00627937">
        <w:rPr>
          <w:rStyle w:val="CharSectno"/>
        </w:rPr>
        <w:t>5</w:t>
      </w:r>
      <w:r w:rsidRPr="00627937">
        <w:t xml:space="preserve">  Object of this Division</w:t>
      </w:r>
      <w:bookmarkEnd w:id="45"/>
    </w:p>
    <w:p w:rsidR="00554114" w:rsidRPr="00627937" w:rsidRDefault="00554114" w:rsidP="00582CB8">
      <w:pPr>
        <w:pStyle w:val="subsection"/>
      </w:pPr>
      <w:r w:rsidRPr="00627937">
        <w:tab/>
        <w:t>(1)</w:t>
      </w:r>
      <w:r w:rsidRPr="00627937">
        <w:tab/>
        <w:t xml:space="preserve">The object of this Division is to </w:t>
      </w:r>
      <w:r w:rsidR="00FA46A3" w:rsidRPr="00627937">
        <w:t>promote the objects of this Act by giving</w:t>
      </w:r>
      <w:r w:rsidRPr="00627937">
        <w:t xml:space="preserve"> the public (including </w:t>
      </w:r>
      <w:r w:rsidR="00227948" w:rsidRPr="00627937">
        <w:t xml:space="preserve">donors, members and volunteers </w:t>
      </w:r>
      <w:r w:rsidRPr="00627937">
        <w:t xml:space="preserve">of </w:t>
      </w:r>
      <w:r w:rsidR="00227948" w:rsidRPr="00627937">
        <w:t>registered entities</w:t>
      </w:r>
      <w:r w:rsidRPr="00627937">
        <w:t>) confidence that registered entities:</w:t>
      </w:r>
    </w:p>
    <w:p w:rsidR="00554114" w:rsidRPr="00627937" w:rsidRDefault="00554114" w:rsidP="00582CB8">
      <w:pPr>
        <w:pStyle w:val="paragraph"/>
      </w:pPr>
      <w:r w:rsidRPr="00627937">
        <w:tab/>
        <w:t>(a)</w:t>
      </w:r>
      <w:r w:rsidRPr="00627937">
        <w:tab/>
        <w:t>manage their affairs openly, accountably and transparently; and</w:t>
      </w:r>
    </w:p>
    <w:p w:rsidR="00554114" w:rsidRPr="00627937" w:rsidRDefault="00554114" w:rsidP="00582CB8">
      <w:pPr>
        <w:pStyle w:val="paragraph"/>
      </w:pPr>
      <w:r w:rsidRPr="00627937">
        <w:tab/>
        <w:t>(b)</w:t>
      </w:r>
      <w:r w:rsidRPr="00627937">
        <w:tab/>
        <w:t>use their resources (including contributions and donations) effectively and efficiently; and</w:t>
      </w:r>
    </w:p>
    <w:p w:rsidR="00554114" w:rsidRPr="00627937" w:rsidRDefault="00554114" w:rsidP="00582CB8">
      <w:pPr>
        <w:pStyle w:val="paragraph"/>
      </w:pPr>
      <w:r w:rsidRPr="00627937">
        <w:lastRenderedPageBreak/>
        <w:tab/>
        <w:t>(c)</w:t>
      </w:r>
      <w:r w:rsidRPr="00627937">
        <w:tab/>
        <w:t>minimise the risk of mismanagement and misappropriation; and</w:t>
      </w:r>
    </w:p>
    <w:p w:rsidR="00554114" w:rsidRPr="00627937" w:rsidRDefault="00E36D09" w:rsidP="00582CB8">
      <w:pPr>
        <w:pStyle w:val="paragraph"/>
      </w:pPr>
      <w:r w:rsidRPr="00627937">
        <w:tab/>
        <w:t>(d)</w:t>
      </w:r>
      <w:r w:rsidRPr="00627937">
        <w:tab/>
        <w:t>pursue their purposes.</w:t>
      </w:r>
    </w:p>
    <w:p w:rsidR="009D1A28" w:rsidRPr="00627937" w:rsidRDefault="009D1A28" w:rsidP="009D1A28">
      <w:pPr>
        <w:pStyle w:val="notetext"/>
      </w:pPr>
      <w:r w:rsidRPr="00627937">
        <w:t>Note:</w:t>
      </w:r>
      <w:r w:rsidRPr="00627937">
        <w:tab/>
        <w:t>The objects of this Act include supporting and sustaining a robust, vibrant, independent and innovative Australian not</w:t>
      </w:r>
      <w:r w:rsidR="00627937">
        <w:noBreakHyphen/>
      </w:r>
      <w:r w:rsidRPr="00627937">
        <w:t>for</w:t>
      </w:r>
      <w:r w:rsidR="00627937">
        <w:noBreakHyphen/>
      </w:r>
      <w:r w:rsidRPr="00627937">
        <w:t>profit sector (see subsection</w:t>
      </w:r>
      <w:r w:rsidR="00627937">
        <w:t> </w:t>
      </w:r>
      <w:r w:rsidRPr="00627937">
        <w:t>15</w:t>
      </w:r>
      <w:r w:rsidR="00627937">
        <w:noBreakHyphen/>
      </w:r>
      <w:r w:rsidRPr="00627937">
        <w:t>5(1)).</w:t>
      </w:r>
    </w:p>
    <w:p w:rsidR="00554114" w:rsidRPr="00627937" w:rsidRDefault="00554114" w:rsidP="00582CB8">
      <w:pPr>
        <w:pStyle w:val="subsection"/>
      </w:pPr>
      <w:r w:rsidRPr="00627937">
        <w:tab/>
        <w:t>(2)</w:t>
      </w:r>
      <w:r w:rsidRPr="00627937">
        <w:tab/>
        <w:t xml:space="preserve">This Division achieves that object by setting up a system to allow the regulations to specify standards with which </w:t>
      </w:r>
      <w:r w:rsidR="0031278C" w:rsidRPr="00627937">
        <w:t xml:space="preserve">an entity </w:t>
      </w:r>
      <w:r w:rsidRPr="00627937">
        <w:t>must comply in order to become registered under this Act, and to remain entitled to be registered under this Act.</w:t>
      </w:r>
    </w:p>
    <w:p w:rsidR="00554114" w:rsidRPr="00627937" w:rsidRDefault="00554114" w:rsidP="00582CB8">
      <w:pPr>
        <w:pStyle w:val="notetext"/>
      </w:pPr>
      <w:r w:rsidRPr="00627937">
        <w:t>Note 1:</w:t>
      </w:r>
      <w:r w:rsidRPr="00627937">
        <w:tab/>
        <w:t xml:space="preserve">The main consequence of failure to comply with these standards is a loss of the </w:t>
      </w:r>
      <w:r w:rsidR="00F74209" w:rsidRPr="00627937">
        <w:t xml:space="preserve">entity’s </w:t>
      </w:r>
      <w:r w:rsidRPr="00627937">
        <w:t>entitlement to registration. If the entity is a federally regulated entity, such a failure to comply may also result in enforcement action under Chapter</w:t>
      </w:r>
      <w:r w:rsidR="00627937">
        <w:t> </w:t>
      </w:r>
      <w:r w:rsidRPr="00627937">
        <w:t>4.</w:t>
      </w:r>
    </w:p>
    <w:p w:rsidR="00554114" w:rsidRPr="00627937" w:rsidRDefault="00554114" w:rsidP="00582CB8">
      <w:pPr>
        <w:pStyle w:val="notetext"/>
      </w:pPr>
      <w:r w:rsidRPr="00627937">
        <w:t>Note 2:</w:t>
      </w:r>
      <w:r w:rsidRPr="00627937">
        <w:tab/>
        <w:t>For the consequences of registration, see section</w:t>
      </w:r>
      <w:r w:rsidR="00627937">
        <w:t> </w:t>
      </w:r>
      <w:r w:rsidRPr="00627937">
        <w:t>20</w:t>
      </w:r>
      <w:r w:rsidR="00627937">
        <w:noBreakHyphen/>
      </w:r>
      <w:r w:rsidRPr="00627937">
        <w:t>5.</w:t>
      </w:r>
    </w:p>
    <w:p w:rsidR="00554114" w:rsidRPr="00627937" w:rsidRDefault="00554114" w:rsidP="00582CB8">
      <w:pPr>
        <w:pStyle w:val="notetext"/>
      </w:pPr>
      <w:r w:rsidRPr="00627937">
        <w:t>Note 3:</w:t>
      </w:r>
      <w:r w:rsidRPr="00627937">
        <w:tab/>
        <w:t>A registered entity must notify the Commissioner of significant non</w:t>
      </w:r>
      <w:r w:rsidR="00627937">
        <w:noBreakHyphen/>
      </w:r>
      <w:r w:rsidRPr="00627937">
        <w:t>compliance with these standards that results in the entity no longer being entitled to be registered (see section</w:t>
      </w:r>
      <w:r w:rsidR="00627937">
        <w:t> </w:t>
      </w:r>
      <w:r w:rsidRPr="00627937">
        <w:t>65</w:t>
      </w:r>
      <w:r w:rsidR="00627937">
        <w:noBreakHyphen/>
      </w:r>
      <w:r w:rsidRPr="00627937">
        <w:t>5).</w:t>
      </w:r>
    </w:p>
    <w:p w:rsidR="00200CDE" w:rsidRPr="00627937" w:rsidRDefault="003A3F94" w:rsidP="00582CB8">
      <w:pPr>
        <w:pStyle w:val="ActHead5"/>
      </w:pPr>
      <w:bookmarkStart w:id="46" w:name="_Toc360025664"/>
      <w:r w:rsidRPr="00627937">
        <w:rPr>
          <w:rStyle w:val="CharSectno"/>
        </w:rPr>
        <w:t>45</w:t>
      </w:r>
      <w:r w:rsidR="00627937" w:rsidRPr="00627937">
        <w:rPr>
          <w:rStyle w:val="CharSectno"/>
        </w:rPr>
        <w:noBreakHyphen/>
      </w:r>
      <w:r w:rsidRPr="00627937">
        <w:rPr>
          <w:rStyle w:val="CharSectno"/>
        </w:rPr>
        <w:t>10</w:t>
      </w:r>
      <w:r w:rsidR="00200CDE" w:rsidRPr="00627937">
        <w:t xml:space="preserve">  Regulations establishing governance standard</w:t>
      </w:r>
      <w:r w:rsidR="004956A8" w:rsidRPr="00627937">
        <w:t>s</w:t>
      </w:r>
      <w:bookmarkEnd w:id="46"/>
    </w:p>
    <w:p w:rsidR="00F74209" w:rsidRPr="00627937" w:rsidRDefault="00F74209" w:rsidP="00F74209">
      <w:pPr>
        <w:pStyle w:val="subsection"/>
      </w:pPr>
      <w:r w:rsidRPr="00627937">
        <w:tab/>
        <w:t>(1)</w:t>
      </w:r>
      <w:r w:rsidRPr="00627937">
        <w:tab/>
        <w:t xml:space="preserve">The regulations may specify standards (the </w:t>
      </w:r>
      <w:r w:rsidRPr="00627937">
        <w:rPr>
          <w:b/>
          <w:i/>
        </w:rPr>
        <w:t>governance standards</w:t>
      </w:r>
      <w:r w:rsidRPr="00627937">
        <w:t>) with which an entity must comply in order to become registered under this Act, and to remain entitled to be registered under this Act.</w:t>
      </w:r>
    </w:p>
    <w:p w:rsidR="00F74209" w:rsidRPr="00627937" w:rsidRDefault="00F74209" w:rsidP="00F74209">
      <w:pPr>
        <w:pStyle w:val="subsection"/>
      </w:pPr>
      <w:r w:rsidRPr="00627937">
        <w:tab/>
        <w:t>(2)</w:t>
      </w:r>
      <w:r w:rsidRPr="00627937">
        <w:tab/>
        <w:t xml:space="preserve">Without limiting the scope of </w:t>
      </w:r>
      <w:r w:rsidR="00627937">
        <w:t>subsection (</w:t>
      </w:r>
      <w:r w:rsidRPr="00627937">
        <w:t>1), those standards may:</w:t>
      </w:r>
    </w:p>
    <w:p w:rsidR="00F74209" w:rsidRPr="00627937" w:rsidRDefault="00F74209" w:rsidP="00F74209">
      <w:pPr>
        <w:pStyle w:val="paragraph"/>
      </w:pPr>
      <w:r w:rsidRPr="00627937">
        <w:tab/>
        <w:t>(a)</w:t>
      </w:r>
      <w:r w:rsidRPr="00627937">
        <w:tab/>
        <w:t>require the entity to ensure that its governing rules provide for a specified matter; or</w:t>
      </w:r>
    </w:p>
    <w:p w:rsidR="00F74209" w:rsidRPr="00627937" w:rsidRDefault="00F74209" w:rsidP="00F74209">
      <w:pPr>
        <w:pStyle w:val="paragraph"/>
      </w:pPr>
      <w:r w:rsidRPr="00627937">
        <w:tab/>
        <w:t>(b)</w:t>
      </w:r>
      <w:r w:rsidRPr="00627937">
        <w:tab/>
        <w:t>require the entity to achieve specified outcomes and:</w:t>
      </w:r>
    </w:p>
    <w:p w:rsidR="00F74209" w:rsidRPr="00627937" w:rsidRDefault="00F74209" w:rsidP="00F74209">
      <w:pPr>
        <w:pStyle w:val="paragraphsub"/>
      </w:pPr>
      <w:r w:rsidRPr="00627937">
        <w:tab/>
        <w:t>(i)</w:t>
      </w:r>
      <w:r w:rsidRPr="00627937">
        <w:tab/>
        <w:t>not specify how the entity is to achieve those outcomes; or</w:t>
      </w:r>
    </w:p>
    <w:p w:rsidR="00F74209" w:rsidRPr="00627937" w:rsidRDefault="00F74209" w:rsidP="00F74209">
      <w:pPr>
        <w:pStyle w:val="paragraphsub"/>
      </w:pPr>
      <w:r w:rsidRPr="00627937">
        <w:tab/>
        <w:t>(ii)</w:t>
      </w:r>
      <w:r w:rsidRPr="00627937">
        <w:tab/>
        <w:t>specify principles as to how the entity is to achieve those outcomes; or</w:t>
      </w:r>
    </w:p>
    <w:p w:rsidR="00F74209" w:rsidRPr="00627937" w:rsidRDefault="00F74209" w:rsidP="00F74209">
      <w:pPr>
        <w:pStyle w:val="paragraph"/>
      </w:pPr>
      <w:r w:rsidRPr="00627937">
        <w:tab/>
        <w:t>(c)</w:t>
      </w:r>
      <w:r w:rsidRPr="00627937">
        <w:tab/>
        <w:t>require the entity to establish and maintain processes for the purpose of ensuring specified matters.</w:t>
      </w:r>
    </w:p>
    <w:p w:rsidR="00F74209" w:rsidRPr="00627937" w:rsidRDefault="00F74209" w:rsidP="00F74209">
      <w:pPr>
        <w:pStyle w:val="subsection"/>
      </w:pPr>
      <w:r w:rsidRPr="00627937">
        <w:tab/>
        <w:t>(2A)</w:t>
      </w:r>
      <w:r w:rsidRPr="00627937">
        <w:tab/>
        <w:t xml:space="preserve">Without limiting </w:t>
      </w:r>
      <w:r w:rsidR="00627937">
        <w:t>subparagraph (</w:t>
      </w:r>
      <w:r w:rsidRPr="00627937">
        <w:t xml:space="preserve">2)(b)(ii), the principles mentioned in that subparagraph may reflect the size of the entity, the amount </w:t>
      </w:r>
      <w:r w:rsidRPr="00627937">
        <w:lastRenderedPageBreak/>
        <w:t>and nature of contributions to the entity and the nature of the activities undertaken by the entity in pursuit of its purposes.</w:t>
      </w:r>
    </w:p>
    <w:p w:rsidR="00F0171A" w:rsidRPr="00627937" w:rsidRDefault="00F0171A" w:rsidP="00582CB8">
      <w:pPr>
        <w:pStyle w:val="subsection"/>
      </w:pPr>
      <w:r w:rsidRPr="00627937">
        <w:tab/>
        <w:t>(3)</w:t>
      </w:r>
      <w:r w:rsidRPr="00627937">
        <w:tab/>
        <w:t xml:space="preserve">Without limiting the scope of </w:t>
      </w:r>
      <w:r w:rsidR="00627937">
        <w:t>subsection (</w:t>
      </w:r>
      <w:r w:rsidRPr="00627937">
        <w:t xml:space="preserve">1), those standards may provide that specified requirements do not apply to specified kinds of </w:t>
      </w:r>
      <w:r w:rsidR="00D10DDD" w:rsidRPr="00627937">
        <w:t>entity</w:t>
      </w:r>
      <w:r w:rsidRPr="00627937">
        <w:t>.</w:t>
      </w:r>
    </w:p>
    <w:p w:rsidR="00612526" w:rsidRPr="00627937" w:rsidRDefault="00612526" w:rsidP="00582CB8">
      <w:pPr>
        <w:pStyle w:val="subsection"/>
      </w:pPr>
      <w:r w:rsidRPr="00627937">
        <w:tab/>
        <w:t>(4)</w:t>
      </w:r>
      <w:r w:rsidRPr="00627937">
        <w:tab/>
        <w:t xml:space="preserve">Without limiting the scope of </w:t>
      </w:r>
      <w:r w:rsidR="00627937">
        <w:t>subsection (</w:t>
      </w:r>
      <w:r w:rsidRPr="00627937">
        <w:t xml:space="preserve">1), those standards may provide that different requirements apply to different kinds of </w:t>
      </w:r>
      <w:r w:rsidR="001532CD" w:rsidRPr="00627937">
        <w:t>entity</w:t>
      </w:r>
      <w:r w:rsidRPr="00627937">
        <w:t>.</w:t>
      </w:r>
    </w:p>
    <w:p w:rsidR="00797A2F" w:rsidRPr="00627937" w:rsidRDefault="00797A2F" w:rsidP="00797A2F">
      <w:pPr>
        <w:pStyle w:val="SubsectionHead"/>
      </w:pPr>
      <w:r w:rsidRPr="00627937">
        <w:t>Basic religious charities</w:t>
      </w:r>
    </w:p>
    <w:p w:rsidR="00E47412" w:rsidRPr="00627937" w:rsidRDefault="00E47412" w:rsidP="00582CB8">
      <w:pPr>
        <w:pStyle w:val="subsection"/>
      </w:pPr>
      <w:r w:rsidRPr="00627937">
        <w:tab/>
        <w:t>(5)</w:t>
      </w:r>
      <w:r w:rsidRPr="00627937">
        <w:tab/>
        <w:t>The regulations must not require a registered entity to do</w:t>
      </w:r>
      <w:r w:rsidR="008B1D86" w:rsidRPr="00627937">
        <w:t>, or not to do,</w:t>
      </w:r>
      <w:r w:rsidRPr="00627937">
        <w:t xml:space="preserve"> a thing (including the things mentioned in </w:t>
      </w:r>
      <w:r w:rsidR="00627937">
        <w:t>subsection (</w:t>
      </w:r>
      <w:r w:rsidRPr="00627937">
        <w:t>2)) if the registered entity is a basic religious charity.</w:t>
      </w:r>
    </w:p>
    <w:p w:rsidR="00797A2F" w:rsidRPr="00627937" w:rsidRDefault="00797A2F" w:rsidP="00797A2F">
      <w:pPr>
        <w:pStyle w:val="SubsectionHead"/>
      </w:pPr>
      <w:r w:rsidRPr="00627937">
        <w:t>Political advocacy</w:t>
      </w:r>
    </w:p>
    <w:p w:rsidR="00797A2F" w:rsidRPr="00627937" w:rsidRDefault="00797A2F" w:rsidP="00797A2F">
      <w:pPr>
        <w:pStyle w:val="subsection"/>
      </w:pPr>
      <w:r w:rsidRPr="00627937">
        <w:tab/>
        <w:t>(6)</w:t>
      </w:r>
      <w:r w:rsidRPr="00627937">
        <w:tab/>
        <w:t xml:space="preserve">The regulations must not require </w:t>
      </w:r>
      <w:r w:rsidR="00A871E0" w:rsidRPr="00627937">
        <w:t xml:space="preserve">an entity </w:t>
      </w:r>
      <w:r w:rsidRPr="00627937">
        <w:t>not to comment on, or advocate support for, a change to any matter established by law, policy or practice in the Commonwealth, a State, a Territory or another country, if:</w:t>
      </w:r>
    </w:p>
    <w:p w:rsidR="00797A2F" w:rsidRPr="00627937" w:rsidRDefault="00797A2F" w:rsidP="00797A2F">
      <w:pPr>
        <w:pStyle w:val="paragraph"/>
      </w:pPr>
      <w:r w:rsidRPr="00627937">
        <w:tab/>
        <w:t>(a)</w:t>
      </w:r>
      <w:r w:rsidRPr="00627937">
        <w:tab/>
        <w:t xml:space="preserve">the comment or advocacy furthers, or is in aid of, the purpose of the </w:t>
      </w:r>
      <w:r w:rsidR="00A871E0" w:rsidRPr="00627937">
        <w:t>entity</w:t>
      </w:r>
      <w:r w:rsidRPr="00627937">
        <w:t>; and</w:t>
      </w:r>
    </w:p>
    <w:p w:rsidR="00797A2F" w:rsidRPr="00627937" w:rsidRDefault="00797A2F" w:rsidP="00797A2F">
      <w:pPr>
        <w:pStyle w:val="paragraph"/>
      </w:pPr>
      <w:r w:rsidRPr="00627937">
        <w:tab/>
        <w:t>(b)</w:t>
      </w:r>
      <w:r w:rsidRPr="00627937">
        <w:tab/>
        <w:t>the comment or advocacy is lawful.</w:t>
      </w:r>
    </w:p>
    <w:p w:rsidR="00797A2F" w:rsidRPr="00627937" w:rsidRDefault="00797A2F" w:rsidP="00797A2F">
      <w:pPr>
        <w:pStyle w:val="ActHead5"/>
      </w:pPr>
      <w:bookmarkStart w:id="47" w:name="_Toc360025665"/>
      <w:r w:rsidRPr="00627937">
        <w:rPr>
          <w:rStyle w:val="CharSectno"/>
        </w:rPr>
        <w:t>45</w:t>
      </w:r>
      <w:r w:rsidR="00627937" w:rsidRPr="00627937">
        <w:rPr>
          <w:rStyle w:val="CharSectno"/>
        </w:rPr>
        <w:noBreakHyphen/>
      </w:r>
      <w:r w:rsidRPr="00627937">
        <w:rPr>
          <w:rStyle w:val="CharSectno"/>
        </w:rPr>
        <w:t>15</w:t>
      </w:r>
      <w:r w:rsidRPr="00627937">
        <w:t xml:space="preserve">  Consultation</w:t>
      </w:r>
      <w:bookmarkEnd w:id="47"/>
    </w:p>
    <w:p w:rsidR="00797A2F" w:rsidRPr="00627937" w:rsidRDefault="00797A2F" w:rsidP="00797A2F">
      <w:pPr>
        <w:pStyle w:val="subsection"/>
      </w:pPr>
      <w:r w:rsidRPr="00627937">
        <w:tab/>
        <w:t>(1)</w:t>
      </w:r>
      <w:r w:rsidRPr="00627937">
        <w:tab/>
        <w:t>Before the Governor</w:t>
      </w:r>
      <w:r w:rsidR="00627937">
        <w:noBreakHyphen/>
      </w:r>
      <w:r w:rsidRPr="00627937">
        <w:t>General makes a regulation for the purposes of subsection</w:t>
      </w:r>
      <w:r w:rsidR="00627937">
        <w:t> </w:t>
      </w:r>
      <w:r w:rsidRPr="00627937">
        <w:t>45</w:t>
      </w:r>
      <w:r w:rsidR="00627937">
        <w:noBreakHyphen/>
      </w:r>
      <w:r w:rsidRPr="00627937">
        <w:t>10(1), the Minister must be satisfied that:</w:t>
      </w:r>
    </w:p>
    <w:p w:rsidR="00797A2F" w:rsidRPr="00627937" w:rsidRDefault="00797A2F" w:rsidP="00797A2F">
      <w:pPr>
        <w:pStyle w:val="paragraph"/>
      </w:pPr>
      <w:r w:rsidRPr="00627937">
        <w:tab/>
        <w:t>(a)</w:t>
      </w:r>
      <w:r w:rsidRPr="00627937">
        <w:tab/>
        <w:t>appropriate consultation has been undertaken with:</w:t>
      </w:r>
    </w:p>
    <w:p w:rsidR="00797A2F" w:rsidRPr="00627937" w:rsidRDefault="00797A2F" w:rsidP="00797A2F">
      <w:pPr>
        <w:pStyle w:val="paragraphsub"/>
      </w:pPr>
      <w:r w:rsidRPr="00627937">
        <w:tab/>
        <w:t>(i)</w:t>
      </w:r>
      <w:r w:rsidRPr="00627937">
        <w:tab/>
        <w:t>the not</w:t>
      </w:r>
      <w:r w:rsidR="00627937">
        <w:noBreakHyphen/>
      </w:r>
      <w:r w:rsidRPr="00627937">
        <w:t>for</w:t>
      </w:r>
      <w:r w:rsidR="00627937">
        <w:noBreakHyphen/>
      </w:r>
      <w:r w:rsidRPr="00627937">
        <w:t>profit sector (such as through entities that represent parts of the sector); and</w:t>
      </w:r>
    </w:p>
    <w:p w:rsidR="00797A2F" w:rsidRPr="00627937" w:rsidRDefault="00797A2F" w:rsidP="00797A2F">
      <w:pPr>
        <w:pStyle w:val="paragraphsub"/>
      </w:pPr>
      <w:r w:rsidRPr="00627937">
        <w:tab/>
        <w:t>(ii)</w:t>
      </w:r>
      <w:r w:rsidRPr="00627937">
        <w:tab/>
        <w:t>entities having expertise in fields relevant to the proposed regulation; and</w:t>
      </w:r>
    </w:p>
    <w:p w:rsidR="00797A2F" w:rsidRPr="00627937" w:rsidRDefault="00797A2F" w:rsidP="00797A2F">
      <w:pPr>
        <w:pStyle w:val="paragraphsub"/>
      </w:pPr>
      <w:r w:rsidRPr="00627937">
        <w:tab/>
        <w:t>(iii)</w:t>
      </w:r>
      <w:r w:rsidRPr="00627937">
        <w:tab/>
        <w:t>entities likely to be affected by the proposed regulation; and</w:t>
      </w:r>
    </w:p>
    <w:p w:rsidR="00BC37DB" w:rsidRPr="00627937" w:rsidRDefault="00BC37DB" w:rsidP="00BC37DB">
      <w:pPr>
        <w:pStyle w:val="paragraphsub"/>
      </w:pPr>
      <w:r w:rsidRPr="00627937">
        <w:tab/>
        <w:t>(iv)</w:t>
      </w:r>
      <w:r w:rsidRPr="00627937">
        <w:tab/>
        <w:t>the Commissioner; and</w:t>
      </w:r>
    </w:p>
    <w:p w:rsidR="00797A2F" w:rsidRPr="00627937" w:rsidRDefault="00797A2F" w:rsidP="00797A2F">
      <w:pPr>
        <w:pStyle w:val="paragraph"/>
      </w:pPr>
      <w:r w:rsidRPr="00627937">
        <w:lastRenderedPageBreak/>
        <w:tab/>
        <w:t>(b)</w:t>
      </w:r>
      <w:r w:rsidRPr="00627937">
        <w:tab/>
        <w:t>relevant input received as part of that consultation has been taken into account adequately.</w:t>
      </w:r>
    </w:p>
    <w:p w:rsidR="004D28B2" w:rsidRPr="00627937" w:rsidRDefault="004D28B2" w:rsidP="004D28B2">
      <w:pPr>
        <w:pStyle w:val="subsection"/>
      </w:pPr>
      <w:r w:rsidRPr="00627937">
        <w:tab/>
        <w:t>(2)</w:t>
      </w:r>
      <w:r w:rsidRPr="00627937">
        <w:tab/>
        <w:t xml:space="preserve">Without limiting, by implication, the form that consultation mentioned in </w:t>
      </w:r>
      <w:r w:rsidR="00627937">
        <w:t>paragraph (</w:t>
      </w:r>
      <w:r w:rsidRPr="00627937">
        <w:t>1)(a) might take, consultation to which all of the following paragraphs apply is appropriate consultation:</w:t>
      </w:r>
    </w:p>
    <w:p w:rsidR="004D28B2" w:rsidRPr="00627937" w:rsidRDefault="004D28B2" w:rsidP="004D28B2">
      <w:pPr>
        <w:pStyle w:val="paragraph"/>
      </w:pPr>
      <w:r w:rsidRPr="00627937">
        <w:tab/>
        <w:t>(a)</w:t>
      </w:r>
      <w:r w:rsidRPr="00627937">
        <w:tab/>
        <w:t>the consultation involves consultation with the public;</w:t>
      </w:r>
    </w:p>
    <w:p w:rsidR="004D28B2" w:rsidRPr="00627937" w:rsidRDefault="004D28B2" w:rsidP="004D28B2">
      <w:pPr>
        <w:pStyle w:val="paragraph"/>
      </w:pPr>
      <w:r w:rsidRPr="00627937">
        <w:tab/>
        <w:t>(b)</w:t>
      </w:r>
      <w:r w:rsidRPr="00627937">
        <w:tab/>
        <w:t>the consultation involves:</w:t>
      </w:r>
    </w:p>
    <w:p w:rsidR="004D28B2" w:rsidRPr="00627937" w:rsidRDefault="004D28B2" w:rsidP="004D28B2">
      <w:pPr>
        <w:pStyle w:val="paragraphsub"/>
      </w:pPr>
      <w:r w:rsidRPr="00627937">
        <w:tab/>
        <w:t>(i)</w:t>
      </w:r>
      <w:r w:rsidRPr="00627937">
        <w:tab/>
        <w:t xml:space="preserve">notifying, directly and by advertisement, the entities mentioned in </w:t>
      </w:r>
      <w:r w:rsidR="00627937">
        <w:t>paragraph (</w:t>
      </w:r>
      <w:r w:rsidRPr="00627937">
        <w:t>1)(a) of the consultation; and</w:t>
      </w:r>
    </w:p>
    <w:p w:rsidR="004D28B2" w:rsidRPr="00627937" w:rsidRDefault="004D28B2" w:rsidP="004D28B2">
      <w:pPr>
        <w:pStyle w:val="paragraphsub"/>
      </w:pPr>
      <w:r w:rsidRPr="00627937">
        <w:tab/>
        <w:t>(ii)</w:t>
      </w:r>
      <w:r w:rsidRPr="00627937">
        <w:tab/>
        <w:t>inviting them to make submissions by a specified date and, where necessary, to participate in public hearings to be held concerning the proposed regulation;</w:t>
      </w:r>
    </w:p>
    <w:p w:rsidR="004D28B2" w:rsidRPr="00627937" w:rsidRDefault="004D28B2" w:rsidP="004D28B2">
      <w:pPr>
        <w:pStyle w:val="paragraph"/>
      </w:pPr>
      <w:r w:rsidRPr="00627937">
        <w:tab/>
        <w:t>(c)</w:t>
      </w:r>
      <w:r w:rsidRPr="00627937">
        <w:tab/>
        <w:t>the consultation is facilitated by the Commissioner.</w:t>
      </w:r>
    </w:p>
    <w:p w:rsidR="00797A2F" w:rsidRPr="00627937" w:rsidRDefault="00797A2F" w:rsidP="00797A2F">
      <w:pPr>
        <w:pStyle w:val="subsection"/>
      </w:pPr>
      <w:r w:rsidRPr="00627937">
        <w:tab/>
        <w:t>(3)</w:t>
      </w:r>
      <w:r w:rsidRPr="00627937">
        <w:tab/>
        <w:t>The fact that consultation does not occur, or that input is not taken into account, does not affect the validity or enforceability of the regulation.</w:t>
      </w:r>
    </w:p>
    <w:p w:rsidR="00797A2F" w:rsidRPr="00627937" w:rsidRDefault="00797A2F" w:rsidP="00797A2F">
      <w:pPr>
        <w:pStyle w:val="subsection"/>
      </w:pPr>
      <w:r w:rsidRPr="00627937">
        <w:tab/>
        <w:t>(4)</w:t>
      </w:r>
      <w:r w:rsidRPr="00627937">
        <w:tab/>
        <w:t>Part</w:t>
      </w:r>
      <w:r w:rsidR="00627937">
        <w:t> </w:t>
      </w:r>
      <w:r w:rsidRPr="00627937">
        <w:t xml:space="preserve">3 of the </w:t>
      </w:r>
      <w:r w:rsidRPr="00627937">
        <w:rPr>
          <w:i/>
        </w:rPr>
        <w:t>Legislative Instruments Act 2003</w:t>
      </w:r>
      <w:r w:rsidRPr="00627937">
        <w:t xml:space="preserve"> does not apply to a regulation proposed to be made for the purposes of subsection</w:t>
      </w:r>
      <w:r w:rsidR="00627937">
        <w:t> </w:t>
      </w:r>
      <w:r w:rsidRPr="00627937">
        <w:t>45</w:t>
      </w:r>
      <w:r w:rsidR="00627937">
        <w:noBreakHyphen/>
      </w:r>
      <w:r w:rsidRPr="00627937">
        <w:t>10(1) of this Act.</w:t>
      </w:r>
    </w:p>
    <w:p w:rsidR="00C25A23" w:rsidRPr="00627937" w:rsidRDefault="00C25A23" w:rsidP="00C25A23">
      <w:pPr>
        <w:pStyle w:val="ActHead5"/>
      </w:pPr>
      <w:bookmarkStart w:id="48" w:name="_Toc360025666"/>
      <w:r w:rsidRPr="00627937">
        <w:rPr>
          <w:rStyle w:val="CharSectno"/>
        </w:rPr>
        <w:t>45</w:t>
      </w:r>
      <w:r w:rsidR="00627937" w:rsidRPr="00627937">
        <w:rPr>
          <w:rStyle w:val="CharSectno"/>
        </w:rPr>
        <w:noBreakHyphen/>
      </w:r>
      <w:r w:rsidRPr="00627937">
        <w:rPr>
          <w:rStyle w:val="CharSectno"/>
        </w:rPr>
        <w:t>20</w:t>
      </w:r>
      <w:r w:rsidRPr="00627937">
        <w:t xml:space="preserve">  Parliamentary scrutiny of standards</w:t>
      </w:r>
      <w:bookmarkEnd w:id="48"/>
    </w:p>
    <w:p w:rsidR="00C25A23" w:rsidRPr="00627937" w:rsidRDefault="00C25A23" w:rsidP="00C25A23">
      <w:pPr>
        <w:pStyle w:val="subsection"/>
      </w:pPr>
      <w:r w:rsidRPr="00627937">
        <w:tab/>
      </w:r>
      <w:r w:rsidRPr="00627937">
        <w:tab/>
        <w:t>Despite subsection</w:t>
      </w:r>
      <w:r w:rsidR="00627937">
        <w:t> </w:t>
      </w:r>
      <w:r w:rsidRPr="00627937">
        <w:t xml:space="preserve">12(1) of the </w:t>
      </w:r>
      <w:r w:rsidRPr="00627937">
        <w:rPr>
          <w:i/>
        </w:rPr>
        <w:t>Legislative Instruments Act 2003</w:t>
      </w:r>
      <w:r w:rsidRPr="00627937">
        <w:t>, a provision of a regulation made for the purposes of subsection</w:t>
      </w:r>
      <w:r w:rsidR="00627937">
        <w:t> </w:t>
      </w:r>
      <w:r w:rsidRPr="00627937">
        <w:t>45</w:t>
      </w:r>
      <w:r w:rsidR="00627937">
        <w:noBreakHyphen/>
      </w:r>
      <w:r w:rsidRPr="00627937">
        <w:t>10(1) of this Act does not commence until the day after the earlier of:</w:t>
      </w:r>
    </w:p>
    <w:p w:rsidR="00C25A23" w:rsidRPr="00627937" w:rsidRDefault="00C25A23" w:rsidP="00C25A23">
      <w:pPr>
        <w:pStyle w:val="paragraph"/>
      </w:pPr>
      <w:r w:rsidRPr="00627937">
        <w:tab/>
        <w:t>(a)</w:t>
      </w:r>
      <w:r w:rsidRPr="00627937">
        <w:tab/>
        <w:t>if both Houses of the Parliament pass a resolution approving the provision—the day the resolution is passed by the second House to do so; and</w:t>
      </w:r>
    </w:p>
    <w:p w:rsidR="00C25A23" w:rsidRPr="00627937" w:rsidRDefault="00C25A23" w:rsidP="00C25A23">
      <w:pPr>
        <w:pStyle w:val="paragraph"/>
      </w:pPr>
      <w:r w:rsidRPr="00627937">
        <w:tab/>
        <w:t>(b)</w:t>
      </w:r>
      <w:r w:rsidRPr="00627937">
        <w:tab/>
        <w:t>the last day on which the regulation could be disallowed in either House, unless:</w:t>
      </w:r>
    </w:p>
    <w:p w:rsidR="00C25A23" w:rsidRPr="00627937" w:rsidRDefault="00C25A23" w:rsidP="00C25A23">
      <w:pPr>
        <w:pStyle w:val="paragraphsub"/>
      </w:pPr>
      <w:r w:rsidRPr="00627937">
        <w:tab/>
        <w:t>(i)</w:t>
      </w:r>
      <w:r w:rsidRPr="00627937">
        <w:tab/>
        <w:t>the regulation is disallowed; or</w:t>
      </w:r>
    </w:p>
    <w:p w:rsidR="00C25A23" w:rsidRPr="00627937" w:rsidRDefault="00C25A23" w:rsidP="00C25A23">
      <w:pPr>
        <w:pStyle w:val="paragraphsub"/>
      </w:pPr>
      <w:r w:rsidRPr="00627937">
        <w:tab/>
        <w:t>(ii)</w:t>
      </w:r>
      <w:r w:rsidRPr="00627937">
        <w:tab/>
        <w:t>either House passes a resolution disapproving the provision;</w:t>
      </w:r>
    </w:p>
    <w:p w:rsidR="00C25A23" w:rsidRPr="00627937" w:rsidRDefault="00C25A23" w:rsidP="00C25A23">
      <w:pPr>
        <w:pStyle w:val="paragraph"/>
      </w:pPr>
      <w:r w:rsidRPr="00627937">
        <w:tab/>
      </w:r>
      <w:r w:rsidRPr="00627937">
        <w:tab/>
        <w:t>on or before that day.</w:t>
      </w:r>
    </w:p>
    <w:p w:rsidR="00A83AAA" w:rsidRPr="00627937" w:rsidRDefault="00E53B70" w:rsidP="00157489">
      <w:pPr>
        <w:pStyle w:val="ActHead3"/>
        <w:pageBreakBefore/>
      </w:pPr>
      <w:bookmarkStart w:id="49" w:name="_Toc360025667"/>
      <w:r w:rsidRPr="00627937">
        <w:rPr>
          <w:rStyle w:val="CharDivNo"/>
        </w:rPr>
        <w:lastRenderedPageBreak/>
        <w:t>Division</w:t>
      </w:r>
      <w:r w:rsidR="00627937" w:rsidRPr="00627937">
        <w:rPr>
          <w:rStyle w:val="CharDivNo"/>
        </w:rPr>
        <w:t> </w:t>
      </w:r>
      <w:r w:rsidRPr="00627937">
        <w:rPr>
          <w:rStyle w:val="CharDivNo"/>
        </w:rPr>
        <w:t>50</w:t>
      </w:r>
      <w:r w:rsidR="00A83AAA" w:rsidRPr="00627937">
        <w:t>—</w:t>
      </w:r>
      <w:r w:rsidR="00A83AAA" w:rsidRPr="00627937">
        <w:rPr>
          <w:rStyle w:val="CharDivText"/>
        </w:rPr>
        <w:t>External conduct standards</w:t>
      </w:r>
      <w:bookmarkEnd w:id="49"/>
    </w:p>
    <w:p w:rsidR="00A83AAA" w:rsidRPr="00627937" w:rsidRDefault="003A3F94" w:rsidP="00582CB8">
      <w:pPr>
        <w:pStyle w:val="ActHead5"/>
      </w:pPr>
      <w:bookmarkStart w:id="50" w:name="_Toc360025668"/>
      <w:r w:rsidRPr="00627937">
        <w:rPr>
          <w:rStyle w:val="CharSectno"/>
        </w:rPr>
        <w:t>50</w:t>
      </w:r>
      <w:r w:rsidR="00627937" w:rsidRPr="00627937">
        <w:rPr>
          <w:rStyle w:val="CharSectno"/>
        </w:rPr>
        <w:noBreakHyphen/>
      </w:r>
      <w:r w:rsidRPr="00627937">
        <w:rPr>
          <w:rStyle w:val="CharSectno"/>
        </w:rPr>
        <w:t>1</w:t>
      </w:r>
      <w:r w:rsidR="00A83AAA" w:rsidRPr="00627937">
        <w:t xml:space="preserve">  Simplified outline</w:t>
      </w:r>
      <w:bookmarkEnd w:id="50"/>
    </w:p>
    <w:p w:rsidR="005E582B" w:rsidRPr="00627937" w:rsidRDefault="005E582B" w:rsidP="00582CB8">
      <w:pPr>
        <w:pStyle w:val="subsection"/>
      </w:pPr>
      <w:r w:rsidRPr="00627937">
        <w:tab/>
      </w:r>
      <w:r w:rsidRPr="00627937">
        <w:tab/>
        <w:t>The following is a simplified outline of this Division:</w:t>
      </w:r>
    </w:p>
    <w:p w:rsidR="004C053F" w:rsidRPr="00627937" w:rsidRDefault="00F70014" w:rsidP="00582CB8">
      <w:pPr>
        <w:pStyle w:val="BoxText"/>
      </w:pPr>
      <w:r w:rsidRPr="00627937">
        <w:t>This Division sets up a system to allow the creation of minimum external conduct standards that entities are required to meet (in order to become registered, and on an ongoing basis). These external conduct standards are t</w:t>
      </w:r>
      <w:r w:rsidR="004C053F" w:rsidRPr="00627937">
        <w:t>o be set out in the regulations and must deal only with:</w:t>
      </w:r>
    </w:p>
    <w:p w:rsidR="004C053F" w:rsidRPr="00627937" w:rsidRDefault="004C053F" w:rsidP="00582CB8">
      <w:pPr>
        <w:pStyle w:val="BoxPara"/>
      </w:pPr>
      <w:r w:rsidRPr="00627937">
        <w:tab/>
        <w:t>(a)</w:t>
      </w:r>
      <w:r w:rsidRPr="00627937">
        <w:tab/>
        <w:t>matters external to Australia; or</w:t>
      </w:r>
    </w:p>
    <w:p w:rsidR="004C053F" w:rsidRPr="00627937" w:rsidRDefault="004C053F" w:rsidP="00582CB8">
      <w:pPr>
        <w:pStyle w:val="BoxPara"/>
      </w:pPr>
      <w:r w:rsidRPr="00627937">
        <w:tab/>
        <w:t>(b)</w:t>
      </w:r>
      <w:r w:rsidRPr="00627937">
        <w:tab/>
        <w:t>matters not external to Australia but that are closely related to, or have or will have a significant impact on, entities, things or matters external to Australia.</w:t>
      </w:r>
    </w:p>
    <w:p w:rsidR="004A22BC" w:rsidRPr="00627937" w:rsidRDefault="004A22BC" w:rsidP="00582CB8">
      <w:pPr>
        <w:pStyle w:val="BoxText"/>
      </w:pPr>
      <w:r w:rsidRPr="00627937">
        <w:t xml:space="preserve">Compliance with the </w:t>
      </w:r>
      <w:r w:rsidR="00891F04" w:rsidRPr="00627937">
        <w:t xml:space="preserve">external conduct </w:t>
      </w:r>
      <w:r w:rsidRPr="00627937">
        <w:t>standards is a condition of entitlement to registration under paragraph</w:t>
      </w:r>
      <w:r w:rsidR="00627937">
        <w:t> </w:t>
      </w:r>
      <w:r w:rsidR="003A3F94" w:rsidRPr="00627937">
        <w:t>25</w:t>
      </w:r>
      <w:r w:rsidR="00627937">
        <w:noBreakHyphen/>
      </w:r>
      <w:r w:rsidR="003A3F94" w:rsidRPr="00627937">
        <w:t>5</w:t>
      </w:r>
      <w:r w:rsidRPr="00627937">
        <w:t>(3)(</w:t>
      </w:r>
      <w:r w:rsidR="00891F04" w:rsidRPr="00627937">
        <w:t>b</w:t>
      </w:r>
      <w:r w:rsidRPr="00627937">
        <w:t>).</w:t>
      </w:r>
    </w:p>
    <w:p w:rsidR="00A83AAA" w:rsidRPr="00627937" w:rsidRDefault="003A3F94" w:rsidP="00582CB8">
      <w:pPr>
        <w:pStyle w:val="ActHead5"/>
      </w:pPr>
      <w:bookmarkStart w:id="51" w:name="_Toc360025669"/>
      <w:r w:rsidRPr="00627937">
        <w:rPr>
          <w:rStyle w:val="CharSectno"/>
        </w:rPr>
        <w:t>50</w:t>
      </w:r>
      <w:r w:rsidR="00627937" w:rsidRPr="00627937">
        <w:rPr>
          <w:rStyle w:val="CharSectno"/>
        </w:rPr>
        <w:noBreakHyphen/>
      </w:r>
      <w:r w:rsidRPr="00627937">
        <w:rPr>
          <w:rStyle w:val="CharSectno"/>
        </w:rPr>
        <w:t>5</w:t>
      </w:r>
      <w:r w:rsidR="00A83AAA" w:rsidRPr="00627937">
        <w:t xml:space="preserve">  Object of </w:t>
      </w:r>
      <w:r w:rsidR="000D2A03" w:rsidRPr="00627937">
        <w:t>this Division</w:t>
      </w:r>
      <w:bookmarkEnd w:id="51"/>
    </w:p>
    <w:p w:rsidR="005F3FFC" w:rsidRPr="00627937" w:rsidRDefault="005F3FFC" w:rsidP="00582CB8">
      <w:pPr>
        <w:pStyle w:val="subsection"/>
        <w:keepNext/>
      </w:pPr>
      <w:r w:rsidRPr="00627937">
        <w:tab/>
        <w:t>(1)</w:t>
      </w:r>
      <w:r w:rsidRPr="00627937">
        <w:tab/>
        <w:t>The object of this Division is to give the public (including donors, members and volunteers of registered entities) confidence that:</w:t>
      </w:r>
    </w:p>
    <w:p w:rsidR="00612526" w:rsidRPr="00627937" w:rsidRDefault="00722A1A" w:rsidP="00582CB8">
      <w:pPr>
        <w:pStyle w:val="paragraph"/>
      </w:pPr>
      <w:r w:rsidRPr="00627937">
        <w:tab/>
        <w:t>(a)</w:t>
      </w:r>
      <w:r w:rsidRPr="00627937">
        <w:tab/>
      </w:r>
      <w:r w:rsidR="00612526" w:rsidRPr="00627937">
        <w:t>funds sent</w:t>
      </w:r>
      <w:r w:rsidR="004C053F" w:rsidRPr="00627937">
        <w:t xml:space="preserve"> outside Australia</w:t>
      </w:r>
      <w:r w:rsidR="00612526" w:rsidRPr="00627937">
        <w:t xml:space="preserve"> by </w:t>
      </w:r>
      <w:r w:rsidR="007B2924" w:rsidRPr="00627937">
        <w:t>registered entities</w:t>
      </w:r>
      <w:r w:rsidR="00612526" w:rsidRPr="00627937">
        <w:t>:</w:t>
      </w:r>
    </w:p>
    <w:p w:rsidR="00612526" w:rsidRPr="00627937" w:rsidRDefault="00722A1A" w:rsidP="00582CB8">
      <w:pPr>
        <w:pStyle w:val="paragraphsub"/>
      </w:pPr>
      <w:r w:rsidRPr="00627937">
        <w:tab/>
        <w:t>(i</w:t>
      </w:r>
      <w:r w:rsidR="00612526" w:rsidRPr="00627937">
        <w:t>)</w:t>
      </w:r>
      <w:r w:rsidR="00612526" w:rsidRPr="00627937">
        <w:tab/>
        <w:t>are reaching legitimate beneficiaries; and</w:t>
      </w:r>
    </w:p>
    <w:p w:rsidR="00612526" w:rsidRPr="00627937" w:rsidRDefault="00722A1A" w:rsidP="00582CB8">
      <w:pPr>
        <w:pStyle w:val="paragraphsub"/>
      </w:pPr>
      <w:r w:rsidRPr="00627937">
        <w:tab/>
        <w:t>(ii</w:t>
      </w:r>
      <w:r w:rsidR="00612526" w:rsidRPr="00627937">
        <w:t>)</w:t>
      </w:r>
      <w:r w:rsidR="00612526" w:rsidRPr="00627937">
        <w:tab/>
        <w:t>are being used for legitimate purposes; and</w:t>
      </w:r>
    </w:p>
    <w:p w:rsidR="00612526" w:rsidRPr="00627937" w:rsidRDefault="00722A1A" w:rsidP="00582CB8">
      <w:pPr>
        <w:pStyle w:val="paragraphsub"/>
      </w:pPr>
      <w:r w:rsidRPr="00627937">
        <w:tab/>
        <w:t>(iii</w:t>
      </w:r>
      <w:r w:rsidR="00612526" w:rsidRPr="00627937">
        <w:t>)</w:t>
      </w:r>
      <w:r w:rsidR="00612526" w:rsidRPr="00627937">
        <w:tab/>
        <w:t>are not contributing to terroris</w:t>
      </w:r>
      <w:r w:rsidRPr="00627937">
        <w:t>t, or other criminal</w:t>
      </w:r>
      <w:r w:rsidR="004C053F" w:rsidRPr="00627937">
        <w:t>,</w:t>
      </w:r>
      <w:r w:rsidRPr="00627937">
        <w:t xml:space="preserve"> activities; and</w:t>
      </w:r>
    </w:p>
    <w:p w:rsidR="00722A1A" w:rsidRPr="00627937" w:rsidRDefault="00722A1A" w:rsidP="00582CB8">
      <w:pPr>
        <w:pStyle w:val="paragraph"/>
      </w:pPr>
      <w:r w:rsidRPr="00627937">
        <w:tab/>
        <w:t>(b)</w:t>
      </w:r>
      <w:r w:rsidRPr="00627937">
        <w:tab/>
        <w:t xml:space="preserve">activities engaged in </w:t>
      </w:r>
      <w:r w:rsidR="004C053F" w:rsidRPr="00627937">
        <w:t xml:space="preserve">outside Australia </w:t>
      </w:r>
      <w:r w:rsidRPr="00627937">
        <w:t xml:space="preserve">by </w:t>
      </w:r>
      <w:r w:rsidR="007B2924" w:rsidRPr="00627937">
        <w:t>registered</w:t>
      </w:r>
      <w:r w:rsidR="004C053F" w:rsidRPr="00627937">
        <w:t xml:space="preserve"> entities</w:t>
      </w:r>
      <w:r w:rsidRPr="00627937">
        <w:t xml:space="preserve"> are not contributing to terrorist, or other criminal</w:t>
      </w:r>
      <w:r w:rsidR="004C053F" w:rsidRPr="00627937">
        <w:t>,</w:t>
      </w:r>
      <w:r w:rsidRPr="00627937">
        <w:t xml:space="preserve"> activities.</w:t>
      </w:r>
    </w:p>
    <w:p w:rsidR="00612526" w:rsidRPr="00627937" w:rsidRDefault="00EE25E4" w:rsidP="00582CB8">
      <w:pPr>
        <w:pStyle w:val="subsection"/>
      </w:pPr>
      <w:r w:rsidRPr="00627937">
        <w:tab/>
        <w:t>(2)</w:t>
      </w:r>
      <w:r w:rsidRPr="00627937">
        <w:tab/>
        <w:t>This Division achieves that object by</w:t>
      </w:r>
      <w:r w:rsidR="00612526" w:rsidRPr="00627937">
        <w:t xml:space="preserve"> setting up a system to allow the regulations to specify standards:</w:t>
      </w:r>
    </w:p>
    <w:p w:rsidR="00EE25E4" w:rsidRPr="00627937" w:rsidRDefault="00612526" w:rsidP="00582CB8">
      <w:pPr>
        <w:pStyle w:val="paragraph"/>
      </w:pPr>
      <w:r w:rsidRPr="00627937">
        <w:lastRenderedPageBreak/>
        <w:tab/>
        <w:t>(a)</w:t>
      </w:r>
      <w:r w:rsidRPr="00627937">
        <w:tab/>
      </w:r>
      <w:r w:rsidR="00EE25E4" w:rsidRPr="00627937">
        <w:t xml:space="preserve">with which </w:t>
      </w:r>
      <w:r w:rsidR="00C25A23" w:rsidRPr="00627937">
        <w:t xml:space="preserve">an entity </w:t>
      </w:r>
      <w:r w:rsidR="00EE25E4" w:rsidRPr="00627937">
        <w:t>must comply in order to be</w:t>
      </w:r>
      <w:r w:rsidRPr="00627937">
        <w:t>come</w:t>
      </w:r>
      <w:r w:rsidR="00EE25E4" w:rsidRPr="00627937">
        <w:t xml:space="preserve"> registered under this Act, and to remain entitled </w:t>
      </w:r>
      <w:r w:rsidRPr="00627937">
        <w:t>to be registered under this Act; and</w:t>
      </w:r>
    </w:p>
    <w:p w:rsidR="00612526" w:rsidRPr="00627937" w:rsidRDefault="00612526" w:rsidP="00582CB8">
      <w:pPr>
        <w:pStyle w:val="paragraph"/>
      </w:pPr>
      <w:r w:rsidRPr="00627937">
        <w:tab/>
        <w:t>(b)</w:t>
      </w:r>
      <w:r w:rsidRPr="00627937">
        <w:tab/>
        <w:t>regulating funds sent</w:t>
      </w:r>
      <w:r w:rsidR="004C053F" w:rsidRPr="00627937">
        <w:t xml:space="preserve"> outside Australia</w:t>
      </w:r>
      <w:r w:rsidRPr="00627937">
        <w:t xml:space="preserve"> by </w:t>
      </w:r>
      <w:r w:rsidR="00303D72" w:rsidRPr="00627937">
        <w:t>registered</w:t>
      </w:r>
      <w:r w:rsidRPr="00627937">
        <w:t xml:space="preserve"> entities, and activities engaged in </w:t>
      </w:r>
      <w:r w:rsidR="004C053F" w:rsidRPr="00627937">
        <w:t xml:space="preserve">outside Australia by </w:t>
      </w:r>
      <w:r w:rsidR="00303D72" w:rsidRPr="00627937">
        <w:t>registered</w:t>
      </w:r>
      <w:r w:rsidR="004C053F" w:rsidRPr="00627937">
        <w:t xml:space="preserve"> entities</w:t>
      </w:r>
      <w:r w:rsidR="006E44D9" w:rsidRPr="00627937">
        <w:t>.</w:t>
      </w:r>
    </w:p>
    <w:p w:rsidR="00612526" w:rsidRPr="00627937" w:rsidRDefault="00612526" w:rsidP="00582CB8">
      <w:pPr>
        <w:pStyle w:val="notetext"/>
      </w:pPr>
      <w:r w:rsidRPr="00627937">
        <w:t>Note 1:</w:t>
      </w:r>
      <w:r w:rsidRPr="00627937">
        <w:tab/>
        <w:t xml:space="preserve">The main consequence of failure to comply with these standards is a loss of the </w:t>
      </w:r>
      <w:r w:rsidR="00D7231F" w:rsidRPr="00627937">
        <w:t xml:space="preserve">entity’s </w:t>
      </w:r>
      <w:r w:rsidRPr="00627937">
        <w:t>entitlement to registration. Such a failure to comply may also result in enforcement action under Chapter</w:t>
      </w:r>
      <w:r w:rsidR="00627937">
        <w:t> </w:t>
      </w:r>
      <w:r w:rsidRPr="00627937">
        <w:t>4.</w:t>
      </w:r>
    </w:p>
    <w:p w:rsidR="00612526" w:rsidRPr="00627937" w:rsidRDefault="00612526" w:rsidP="00582CB8">
      <w:pPr>
        <w:pStyle w:val="notetext"/>
      </w:pPr>
      <w:r w:rsidRPr="00627937">
        <w:t>Note 2:</w:t>
      </w:r>
      <w:r w:rsidRPr="00627937">
        <w:tab/>
        <w:t>For the consequences of registration, see section</w:t>
      </w:r>
      <w:r w:rsidR="00627937">
        <w:t> </w:t>
      </w:r>
      <w:r w:rsidR="003A3F94" w:rsidRPr="00627937">
        <w:t>20</w:t>
      </w:r>
      <w:r w:rsidR="00627937">
        <w:noBreakHyphen/>
      </w:r>
      <w:r w:rsidR="003A3F94" w:rsidRPr="00627937">
        <w:t>5</w:t>
      </w:r>
      <w:r w:rsidRPr="00627937">
        <w:t>.</w:t>
      </w:r>
    </w:p>
    <w:p w:rsidR="00612526" w:rsidRPr="00627937" w:rsidRDefault="00612526" w:rsidP="00582CB8">
      <w:pPr>
        <w:pStyle w:val="notetext"/>
      </w:pPr>
      <w:r w:rsidRPr="00627937">
        <w:t>Note 3:</w:t>
      </w:r>
      <w:r w:rsidRPr="00627937">
        <w:tab/>
        <w:t>A registered entity must notify the Commissioner of significant non</w:t>
      </w:r>
      <w:r w:rsidR="00627937">
        <w:noBreakHyphen/>
      </w:r>
      <w:r w:rsidRPr="00627937">
        <w:t xml:space="preserve">compliance with these standards that results in the entity no longer being </w:t>
      </w:r>
      <w:r w:rsidR="00FC2B1A" w:rsidRPr="00627937">
        <w:t xml:space="preserve">entitled </w:t>
      </w:r>
      <w:r w:rsidRPr="00627937">
        <w:t>to be registered (see section</w:t>
      </w:r>
      <w:r w:rsidR="00627937">
        <w:t> </w:t>
      </w:r>
      <w:r w:rsidR="003A3F94" w:rsidRPr="00627937">
        <w:t>65</w:t>
      </w:r>
      <w:r w:rsidR="00627937">
        <w:noBreakHyphen/>
      </w:r>
      <w:r w:rsidR="003A3F94" w:rsidRPr="00627937">
        <w:t>5</w:t>
      </w:r>
      <w:r w:rsidRPr="00627937">
        <w:t>).</w:t>
      </w:r>
    </w:p>
    <w:p w:rsidR="00A83AAA" w:rsidRPr="00627937" w:rsidRDefault="003A3F94" w:rsidP="00582CB8">
      <w:pPr>
        <w:pStyle w:val="ActHead5"/>
      </w:pPr>
      <w:bookmarkStart w:id="52" w:name="_Toc360025670"/>
      <w:r w:rsidRPr="00627937">
        <w:rPr>
          <w:rStyle w:val="CharSectno"/>
        </w:rPr>
        <w:t>50</w:t>
      </w:r>
      <w:r w:rsidR="00627937" w:rsidRPr="00627937">
        <w:rPr>
          <w:rStyle w:val="CharSectno"/>
        </w:rPr>
        <w:noBreakHyphen/>
      </w:r>
      <w:r w:rsidRPr="00627937">
        <w:rPr>
          <w:rStyle w:val="CharSectno"/>
        </w:rPr>
        <w:t>10</w:t>
      </w:r>
      <w:r w:rsidR="00A83AAA" w:rsidRPr="00627937">
        <w:t xml:space="preserve">  External conduct standards</w:t>
      </w:r>
      <w:bookmarkEnd w:id="52"/>
    </w:p>
    <w:p w:rsidR="00F40ACA" w:rsidRPr="00627937" w:rsidRDefault="00F40ACA" w:rsidP="00F40ACA">
      <w:pPr>
        <w:pStyle w:val="subsection"/>
      </w:pPr>
      <w:r w:rsidRPr="00627937">
        <w:tab/>
        <w:t>(1)</w:t>
      </w:r>
      <w:r w:rsidRPr="00627937">
        <w:tab/>
        <w:t xml:space="preserve">The regulations may specify standards (the </w:t>
      </w:r>
      <w:r w:rsidRPr="00627937">
        <w:rPr>
          <w:b/>
          <w:i/>
        </w:rPr>
        <w:t>external conduct standards</w:t>
      </w:r>
      <w:r w:rsidRPr="00627937">
        <w:t>) with which an entity must comply in order to become registered under this Act, and to remain entitled to be registered under this Act.</w:t>
      </w:r>
    </w:p>
    <w:p w:rsidR="00F40ACA" w:rsidRPr="00627937" w:rsidRDefault="00F40ACA" w:rsidP="00F40ACA">
      <w:pPr>
        <w:pStyle w:val="subsection"/>
      </w:pPr>
      <w:r w:rsidRPr="00627937">
        <w:tab/>
        <w:t>(2)</w:t>
      </w:r>
      <w:r w:rsidRPr="00627937">
        <w:tab/>
        <w:t xml:space="preserve">Without limiting the scope of </w:t>
      </w:r>
      <w:r w:rsidR="00627937">
        <w:t>subsection (</w:t>
      </w:r>
      <w:r w:rsidRPr="00627937">
        <w:t>1), those standards may:</w:t>
      </w:r>
    </w:p>
    <w:p w:rsidR="00F40ACA" w:rsidRPr="00627937" w:rsidRDefault="00F40ACA" w:rsidP="00F40ACA">
      <w:pPr>
        <w:pStyle w:val="paragraph"/>
      </w:pPr>
      <w:r w:rsidRPr="00627937">
        <w:tab/>
        <w:t>(a)</w:t>
      </w:r>
      <w:r w:rsidRPr="00627937">
        <w:tab/>
        <w:t>require the entity to ensure that its governing rules provide for a specified matter; or</w:t>
      </w:r>
    </w:p>
    <w:p w:rsidR="00F40ACA" w:rsidRPr="00627937" w:rsidRDefault="00F40ACA" w:rsidP="00F40ACA">
      <w:pPr>
        <w:pStyle w:val="paragraph"/>
      </w:pPr>
      <w:r w:rsidRPr="00627937">
        <w:tab/>
        <w:t>(b)</w:t>
      </w:r>
      <w:r w:rsidRPr="00627937">
        <w:tab/>
        <w:t>require the entity to achieve specified outcomes and:</w:t>
      </w:r>
    </w:p>
    <w:p w:rsidR="00F40ACA" w:rsidRPr="00627937" w:rsidRDefault="00F40ACA" w:rsidP="00F40ACA">
      <w:pPr>
        <w:pStyle w:val="paragraphsub"/>
      </w:pPr>
      <w:r w:rsidRPr="00627937">
        <w:tab/>
        <w:t>(i)</w:t>
      </w:r>
      <w:r w:rsidRPr="00627937">
        <w:tab/>
        <w:t>not specify how the entity is to achieve those outcomes; or</w:t>
      </w:r>
    </w:p>
    <w:p w:rsidR="00F40ACA" w:rsidRPr="00627937" w:rsidRDefault="00F40ACA" w:rsidP="00F40ACA">
      <w:pPr>
        <w:pStyle w:val="paragraphsub"/>
      </w:pPr>
      <w:r w:rsidRPr="00627937">
        <w:tab/>
        <w:t>(ii)</w:t>
      </w:r>
      <w:r w:rsidRPr="00627937">
        <w:tab/>
        <w:t>specify principles as to how the entity is to achieve those outcomes; or</w:t>
      </w:r>
    </w:p>
    <w:p w:rsidR="00F40ACA" w:rsidRPr="00627937" w:rsidRDefault="00F40ACA" w:rsidP="00F40ACA">
      <w:pPr>
        <w:pStyle w:val="paragraph"/>
      </w:pPr>
      <w:r w:rsidRPr="00627937">
        <w:tab/>
        <w:t>(c)</w:t>
      </w:r>
      <w:r w:rsidRPr="00627937">
        <w:tab/>
        <w:t>require the entity to establish and maintain processes for the purpose of ensuring specified matters.</w:t>
      </w:r>
    </w:p>
    <w:p w:rsidR="00F40ACA" w:rsidRPr="00627937" w:rsidRDefault="00F40ACA" w:rsidP="00F40ACA">
      <w:pPr>
        <w:pStyle w:val="subsection"/>
      </w:pPr>
      <w:r w:rsidRPr="00627937">
        <w:tab/>
        <w:t>(2A)</w:t>
      </w:r>
      <w:r w:rsidRPr="00627937">
        <w:tab/>
        <w:t xml:space="preserve">Without limiting </w:t>
      </w:r>
      <w:r w:rsidR="00627937">
        <w:t>subparagraph (</w:t>
      </w:r>
      <w:r w:rsidRPr="00627937">
        <w:t>2)(b)(ii), the principles mentioned in that subparagraph may reflect the size of the entity, the amount and nature of contributions to the entity and the nature of the activities undertaken by the entity in pursuit of its purposes.</w:t>
      </w:r>
    </w:p>
    <w:p w:rsidR="002E6CAD" w:rsidRPr="00627937" w:rsidRDefault="00F0171A" w:rsidP="00582CB8">
      <w:pPr>
        <w:pStyle w:val="subsection"/>
      </w:pPr>
      <w:r w:rsidRPr="00627937">
        <w:tab/>
        <w:t>(</w:t>
      </w:r>
      <w:r w:rsidR="00612526" w:rsidRPr="00627937">
        <w:t>3</w:t>
      </w:r>
      <w:r w:rsidRPr="00627937">
        <w:t>)</w:t>
      </w:r>
      <w:r w:rsidRPr="00627937">
        <w:tab/>
      </w:r>
      <w:r w:rsidR="002E6CAD" w:rsidRPr="00627937">
        <w:t>However, the external conduct standards must deal only with:</w:t>
      </w:r>
    </w:p>
    <w:p w:rsidR="00200CDE" w:rsidRPr="00627937" w:rsidRDefault="00612526" w:rsidP="00582CB8">
      <w:pPr>
        <w:pStyle w:val="paragraph"/>
      </w:pPr>
      <w:r w:rsidRPr="00627937">
        <w:tab/>
        <w:t>(a)</w:t>
      </w:r>
      <w:r w:rsidRPr="00627937">
        <w:tab/>
        <w:t xml:space="preserve">matters </w:t>
      </w:r>
      <w:r w:rsidR="002E6CAD" w:rsidRPr="00627937">
        <w:t>external to Australia; or</w:t>
      </w:r>
    </w:p>
    <w:p w:rsidR="00612526" w:rsidRPr="00627937" w:rsidRDefault="00612526" w:rsidP="00582CB8">
      <w:pPr>
        <w:pStyle w:val="paragraph"/>
        <w:rPr>
          <w:sz w:val="21"/>
          <w:szCs w:val="21"/>
          <w:lang w:eastAsia="en-US"/>
        </w:rPr>
      </w:pPr>
      <w:r w:rsidRPr="00627937">
        <w:lastRenderedPageBreak/>
        <w:tab/>
        <w:t>(b)</w:t>
      </w:r>
      <w:r w:rsidRPr="00627937">
        <w:tab/>
      </w:r>
      <w:r w:rsidRPr="00627937">
        <w:rPr>
          <w:sz w:val="21"/>
          <w:szCs w:val="21"/>
          <w:lang w:eastAsia="en-US"/>
        </w:rPr>
        <w:t>matters not external to Australia but that are closely related to, or have or will have a significant impact on, entities, things or matters external to Australia.</w:t>
      </w:r>
    </w:p>
    <w:p w:rsidR="00D54182" w:rsidRPr="00627937" w:rsidRDefault="00D54182" w:rsidP="00D54182">
      <w:pPr>
        <w:pStyle w:val="ActHead5"/>
      </w:pPr>
      <w:bookmarkStart w:id="53" w:name="_Toc360025671"/>
      <w:r w:rsidRPr="00627937">
        <w:rPr>
          <w:rStyle w:val="CharSectno"/>
        </w:rPr>
        <w:t>50</w:t>
      </w:r>
      <w:r w:rsidR="00627937" w:rsidRPr="00627937">
        <w:rPr>
          <w:rStyle w:val="CharSectno"/>
        </w:rPr>
        <w:noBreakHyphen/>
      </w:r>
      <w:r w:rsidRPr="00627937">
        <w:rPr>
          <w:rStyle w:val="CharSectno"/>
        </w:rPr>
        <w:t>15</w:t>
      </w:r>
      <w:r w:rsidRPr="00627937">
        <w:t xml:space="preserve">  Consultation</w:t>
      </w:r>
      <w:bookmarkEnd w:id="53"/>
    </w:p>
    <w:p w:rsidR="00D54182" w:rsidRPr="00627937" w:rsidRDefault="00D54182" w:rsidP="00D54182">
      <w:pPr>
        <w:pStyle w:val="subsection"/>
      </w:pPr>
      <w:r w:rsidRPr="00627937">
        <w:tab/>
        <w:t>(1)</w:t>
      </w:r>
      <w:r w:rsidRPr="00627937">
        <w:tab/>
        <w:t>Before the Governor</w:t>
      </w:r>
      <w:r w:rsidR="00627937">
        <w:noBreakHyphen/>
      </w:r>
      <w:r w:rsidRPr="00627937">
        <w:t>General makes a regulation for the purposes of subsection</w:t>
      </w:r>
      <w:r w:rsidR="00627937">
        <w:t> </w:t>
      </w:r>
      <w:r w:rsidRPr="00627937">
        <w:t>50</w:t>
      </w:r>
      <w:r w:rsidR="00627937">
        <w:noBreakHyphen/>
      </w:r>
      <w:r w:rsidRPr="00627937">
        <w:t>10(1), the Minister must be satisfied that:</w:t>
      </w:r>
    </w:p>
    <w:p w:rsidR="00D54182" w:rsidRPr="00627937" w:rsidRDefault="00D54182" w:rsidP="00D54182">
      <w:pPr>
        <w:pStyle w:val="paragraph"/>
      </w:pPr>
      <w:r w:rsidRPr="00627937">
        <w:tab/>
        <w:t>(a)</w:t>
      </w:r>
      <w:r w:rsidRPr="00627937">
        <w:tab/>
        <w:t>appropriate consultation has been undertaken with:</w:t>
      </w:r>
    </w:p>
    <w:p w:rsidR="00D54182" w:rsidRPr="00627937" w:rsidRDefault="00D54182" w:rsidP="00D54182">
      <w:pPr>
        <w:pStyle w:val="paragraphsub"/>
      </w:pPr>
      <w:r w:rsidRPr="00627937">
        <w:tab/>
        <w:t>(i)</w:t>
      </w:r>
      <w:r w:rsidRPr="00627937">
        <w:tab/>
        <w:t>the not</w:t>
      </w:r>
      <w:r w:rsidR="00627937">
        <w:noBreakHyphen/>
      </w:r>
      <w:r w:rsidRPr="00627937">
        <w:t>for</w:t>
      </w:r>
      <w:r w:rsidR="00627937">
        <w:noBreakHyphen/>
      </w:r>
      <w:r w:rsidRPr="00627937">
        <w:t>profit sector (such as through entities that represent parts of the sector); and</w:t>
      </w:r>
    </w:p>
    <w:p w:rsidR="00D54182" w:rsidRPr="00627937" w:rsidRDefault="00D54182" w:rsidP="00D54182">
      <w:pPr>
        <w:pStyle w:val="paragraphsub"/>
      </w:pPr>
      <w:r w:rsidRPr="00627937">
        <w:tab/>
        <w:t>(ii)</w:t>
      </w:r>
      <w:r w:rsidRPr="00627937">
        <w:tab/>
        <w:t>entities having expertise in fields relevant to the proposed regulation; and</w:t>
      </w:r>
    </w:p>
    <w:p w:rsidR="00D54182" w:rsidRPr="00627937" w:rsidRDefault="00D54182" w:rsidP="00D54182">
      <w:pPr>
        <w:pStyle w:val="paragraphsub"/>
      </w:pPr>
      <w:r w:rsidRPr="00627937">
        <w:tab/>
        <w:t>(iii)</w:t>
      </w:r>
      <w:r w:rsidRPr="00627937">
        <w:tab/>
        <w:t>entities likely to be affected by the proposed regulation; and</w:t>
      </w:r>
    </w:p>
    <w:p w:rsidR="00735473" w:rsidRPr="00627937" w:rsidRDefault="00735473" w:rsidP="00735473">
      <w:pPr>
        <w:pStyle w:val="paragraphsub"/>
      </w:pPr>
      <w:r w:rsidRPr="00627937">
        <w:tab/>
        <w:t>(iv)</w:t>
      </w:r>
      <w:r w:rsidRPr="00627937">
        <w:tab/>
        <w:t>the Commissioner; and</w:t>
      </w:r>
    </w:p>
    <w:p w:rsidR="00D54182" w:rsidRPr="00627937" w:rsidRDefault="00D54182" w:rsidP="00D54182">
      <w:pPr>
        <w:pStyle w:val="paragraph"/>
      </w:pPr>
      <w:r w:rsidRPr="00627937">
        <w:tab/>
        <w:t>(b)</w:t>
      </w:r>
      <w:r w:rsidRPr="00627937">
        <w:tab/>
        <w:t>relevant input received as part of that consultation has been taken into account adequately.</w:t>
      </w:r>
    </w:p>
    <w:p w:rsidR="00735473" w:rsidRPr="00627937" w:rsidRDefault="00735473" w:rsidP="00735473">
      <w:pPr>
        <w:pStyle w:val="subsection"/>
      </w:pPr>
      <w:r w:rsidRPr="00627937">
        <w:tab/>
        <w:t>(2)</w:t>
      </w:r>
      <w:r w:rsidRPr="00627937">
        <w:tab/>
        <w:t xml:space="preserve">Without limiting, by implication, the form that consultation mentioned in </w:t>
      </w:r>
      <w:r w:rsidR="00627937">
        <w:t>paragraph (</w:t>
      </w:r>
      <w:r w:rsidRPr="00627937">
        <w:t>1)(a) might take, consultation to which all of the following paragraphs apply is appropriate consultation:</w:t>
      </w:r>
    </w:p>
    <w:p w:rsidR="00735473" w:rsidRPr="00627937" w:rsidRDefault="00735473" w:rsidP="00735473">
      <w:pPr>
        <w:pStyle w:val="paragraph"/>
      </w:pPr>
      <w:r w:rsidRPr="00627937">
        <w:tab/>
        <w:t>(a)</w:t>
      </w:r>
      <w:r w:rsidRPr="00627937">
        <w:tab/>
        <w:t>the consultation involves consultation with the public;</w:t>
      </w:r>
    </w:p>
    <w:p w:rsidR="00735473" w:rsidRPr="00627937" w:rsidRDefault="00735473" w:rsidP="00735473">
      <w:pPr>
        <w:pStyle w:val="paragraph"/>
      </w:pPr>
      <w:r w:rsidRPr="00627937">
        <w:tab/>
        <w:t>(b)</w:t>
      </w:r>
      <w:r w:rsidRPr="00627937">
        <w:tab/>
        <w:t>the consultation involves:</w:t>
      </w:r>
    </w:p>
    <w:p w:rsidR="00735473" w:rsidRPr="00627937" w:rsidRDefault="00735473" w:rsidP="00735473">
      <w:pPr>
        <w:pStyle w:val="paragraphsub"/>
      </w:pPr>
      <w:r w:rsidRPr="00627937">
        <w:tab/>
        <w:t>(i)</w:t>
      </w:r>
      <w:r w:rsidRPr="00627937">
        <w:tab/>
        <w:t xml:space="preserve">notifying, directly and by advertisement, the entities mentioned in </w:t>
      </w:r>
      <w:r w:rsidR="00627937">
        <w:t>paragraph (</w:t>
      </w:r>
      <w:r w:rsidRPr="00627937">
        <w:t>1)(a) of the consultation; and</w:t>
      </w:r>
    </w:p>
    <w:p w:rsidR="00735473" w:rsidRPr="00627937" w:rsidRDefault="00735473" w:rsidP="00735473">
      <w:pPr>
        <w:pStyle w:val="paragraphsub"/>
      </w:pPr>
      <w:r w:rsidRPr="00627937">
        <w:tab/>
        <w:t>(ii)</w:t>
      </w:r>
      <w:r w:rsidRPr="00627937">
        <w:tab/>
        <w:t>inviting them to make submissions by a specified date and, where necessary, to participate in public hearings to be held concerning the proposed regulation;</w:t>
      </w:r>
    </w:p>
    <w:p w:rsidR="00735473" w:rsidRPr="00627937" w:rsidRDefault="00735473" w:rsidP="00735473">
      <w:pPr>
        <w:pStyle w:val="paragraph"/>
      </w:pPr>
      <w:r w:rsidRPr="00627937">
        <w:tab/>
        <w:t>(c)</w:t>
      </w:r>
      <w:r w:rsidRPr="00627937">
        <w:tab/>
        <w:t>the consultation is facilitated by the Commissioner.</w:t>
      </w:r>
    </w:p>
    <w:p w:rsidR="00D54182" w:rsidRPr="00627937" w:rsidRDefault="00D54182" w:rsidP="00D54182">
      <w:pPr>
        <w:pStyle w:val="subsection"/>
      </w:pPr>
      <w:r w:rsidRPr="00627937">
        <w:tab/>
        <w:t>(3)</w:t>
      </w:r>
      <w:r w:rsidRPr="00627937">
        <w:tab/>
        <w:t>The fact that consultation does not occur, or that input is not taken into account, does not affect the validity or enforceability of the regulation.</w:t>
      </w:r>
    </w:p>
    <w:p w:rsidR="00D54182" w:rsidRPr="00627937" w:rsidRDefault="00D54182" w:rsidP="00D54182">
      <w:pPr>
        <w:pStyle w:val="subsection"/>
      </w:pPr>
      <w:r w:rsidRPr="00627937">
        <w:tab/>
        <w:t>(4)</w:t>
      </w:r>
      <w:r w:rsidRPr="00627937">
        <w:tab/>
        <w:t>Part</w:t>
      </w:r>
      <w:r w:rsidR="00627937">
        <w:t> </w:t>
      </w:r>
      <w:r w:rsidRPr="00627937">
        <w:t xml:space="preserve">3 of the </w:t>
      </w:r>
      <w:r w:rsidRPr="00627937">
        <w:rPr>
          <w:i/>
        </w:rPr>
        <w:t>Legislative Instruments Act 2003</w:t>
      </w:r>
      <w:r w:rsidRPr="00627937">
        <w:t xml:space="preserve"> does not apply to a regulation proposed to be made for the purposes of subsection</w:t>
      </w:r>
      <w:r w:rsidR="00627937">
        <w:t> </w:t>
      </w:r>
      <w:r w:rsidRPr="00627937">
        <w:t>50</w:t>
      </w:r>
      <w:r w:rsidR="00627937">
        <w:noBreakHyphen/>
      </w:r>
      <w:r w:rsidRPr="00627937">
        <w:t>10(1) of this Act.</w:t>
      </w:r>
    </w:p>
    <w:p w:rsidR="00BE1E59" w:rsidRPr="00627937" w:rsidRDefault="00BE1E59" w:rsidP="00BE1E59">
      <w:pPr>
        <w:pStyle w:val="ActHead5"/>
      </w:pPr>
      <w:bookmarkStart w:id="54" w:name="_Toc360025672"/>
      <w:r w:rsidRPr="00627937">
        <w:rPr>
          <w:rStyle w:val="CharSectno"/>
        </w:rPr>
        <w:lastRenderedPageBreak/>
        <w:t>50</w:t>
      </w:r>
      <w:r w:rsidR="00627937" w:rsidRPr="00627937">
        <w:rPr>
          <w:rStyle w:val="CharSectno"/>
        </w:rPr>
        <w:noBreakHyphen/>
      </w:r>
      <w:r w:rsidRPr="00627937">
        <w:rPr>
          <w:rStyle w:val="CharSectno"/>
        </w:rPr>
        <w:t>20</w:t>
      </w:r>
      <w:r w:rsidRPr="00627937">
        <w:t xml:space="preserve">  Parliamentary scrutiny of standards</w:t>
      </w:r>
      <w:bookmarkEnd w:id="54"/>
    </w:p>
    <w:p w:rsidR="00BE1E59" w:rsidRPr="00627937" w:rsidRDefault="00BE1E59" w:rsidP="00BE1E59">
      <w:pPr>
        <w:pStyle w:val="subsection"/>
      </w:pPr>
      <w:r w:rsidRPr="00627937">
        <w:tab/>
      </w:r>
      <w:r w:rsidRPr="00627937">
        <w:tab/>
        <w:t>Despite subsection</w:t>
      </w:r>
      <w:r w:rsidR="00627937">
        <w:t> </w:t>
      </w:r>
      <w:r w:rsidRPr="00627937">
        <w:t xml:space="preserve">12(1) of the </w:t>
      </w:r>
      <w:r w:rsidRPr="00627937">
        <w:rPr>
          <w:i/>
        </w:rPr>
        <w:t>Legislative Instruments Act 2003</w:t>
      </w:r>
      <w:r w:rsidRPr="00627937">
        <w:t>, a provision of a regulation made for the purposes of subsection</w:t>
      </w:r>
      <w:r w:rsidR="00627937">
        <w:t> </w:t>
      </w:r>
      <w:r w:rsidRPr="00627937">
        <w:t>50</w:t>
      </w:r>
      <w:r w:rsidR="00627937">
        <w:noBreakHyphen/>
      </w:r>
      <w:r w:rsidRPr="00627937">
        <w:t>10(1) of this Act does not commence until the day after the earlier of:</w:t>
      </w:r>
    </w:p>
    <w:p w:rsidR="00BE1E59" w:rsidRPr="00627937" w:rsidRDefault="00BE1E59" w:rsidP="00BE1E59">
      <w:pPr>
        <w:pStyle w:val="paragraph"/>
      </w:pPr>
      <w:r w:rsidRPr="00627937">
        <w:tab/>
        <w:t>(a)</w:t>
      </w:r>
      <w:r w:rsidRPr="00627937">
        <w:tab/>
        <w:t>if both Houses of the Parliament pass a resolution approving the provision—the day the resolution is passed by the second House to do so; and</w:t>
      </w:r>
    </w:p>
    <w:p w:rsidR="00BE1E59" w:rsidRPr="00627937" w:rsidRDefault="00BE1E59" w:rsidP="00BE1E59">
      <w:pPr>
        <w:pStyle w:val="paragraph"/>
      </w:pPr>
      <w:r w:rsidRPr="00627937">
        <w:tab/>
        <w:t>(b)</w:t>
      </w:r>
      <w:r w:rsidRPr="00627937">
        <w:tab/>
        <w:t>the last day on which the regulation could be disallowed in either House, unless:</w:t>
      </w:r>
    </w:p>
    <w:p w:rsidR="00BE1E59" w:rsidRPr="00627937" w:rsidRDefault="00BE1E59" w:rsidP="00BE1E59">
      <w:pPr>
        <w:pStyle w:val="paragraphsub"/>
      </w:pPr>
      <w:r w:rsidRPr="00627937">
        <w:tab/>
        <w:t>(i)</w:t>
      </w:r>
      <w:r w:rsidRPr="00627937">
        <w:tab/>
        <w:t>the regulation is disallowed; or</w:t>
      </w:r>
    </w:p>
    <w:p w:rsidR="00BE1E59" w:rsidRPr="00627937" w:rsidRDefault="00BE1E59" w:rsidP="00BE1E59">
      <w:pPr>
        <w:pStyle w:val="paragraphsub"/>
      </w:pPr>
      <w:r w:rsidRPr="00627937">
        <w:tab/>
        <w:t>(ii)</w:t>
      </w:r>
      <w:r w:rsidRPr="00627937">
        <w:tab/>
        <w:t>either House passes a resolution disapproving the provision;</w:t>
      </w:r>
    </w:p>
    <w:p w:rsidR="00BE1E59" w:rsidRPr="00627937" w:rsidRDefault="00BE1E59" w:rsidP="00BE1E59">
      <w:pPr>
        <w:pStyle w:val="paragraph"/>
      </w:pPr>
      <w:r w:rsidRPr="00627937">
        <w:tab/>
      </w:r>
      <w:r w:rsidRPr="00627937">
        <w:tab/>
        <w:t>on or before that day.</w:t>
      </w:r>
    </w:p>
    <w:p w:rsidR="00476AEE" w:rsidRPr="00627937" w:rsidRDefault="00476AEE" w:rsidP="00157489">
      <w:pPr>
        <w:pStyle w:val="ActHead2"/>
        <w:pageBreakBefore/>
      </w:pPr>
      <w:bookmarkStart w:id="55" w:name="_Toc360025673"/>
      <w:r w:rsidRPr="00627937">
        <w:rPr>
          <w:rStyle w:val="CharPartNo"/>
        </w:rPr>
        <w:lastRenderedPageBreak/>
        <w:t>Part</w:t>
      </w:r>
      <w:r w:rsidR="00627937" w:rsidRPr="00627937">
        <w:rPr>
          <w:rStyle w:val="CharPartNo"/>
        </w:rPr>
        <w:t> </w:t>
      </w:r>
      <w:r w:rsidRPr="00627937">
        <w:rPr>
          <w:rStyle w:val="CharPartNo"/>
        </w:rPr>
        <w:t>3</w:t>
      </w:r>
      <w:r w:rsidR="00627937" w:rsidRPr="00627937">
        <w:rPr>
          <w:rStyle w:val="CharPartNo"/>
        </w:rPr>
        <w:noBreakHyphen/>
      </w:r>
      <w:r w:rsidRPr="00627937">
        <w:rPr>
          <w:rStyle w:val="CharPartNo"/>
        </w:rPr>
        <w:t>2</w:t>
      </w:r>
      <w:r w:rsidRPr="00627937">
        <w:t>—</w:t>
      </w:r>
      <w:r w:rsidRPr="00627937">
        <w:rPr>
          <w:rStyle w:val="CharPartText"/>
        </w:rPr>
        <w:t>Record keeping and reporting</w:t>
      </w:r>
      <w:bookmarkEnd w:id="55"/>
    </w:p>
    <w:p w:rsidR="00476AEE" w:rsidRPr="00627937" w:rsidRDefault="00E53B70" w:rsidP="00582CB8">
      <w:pPr>
        <w:pStyle w:val="ActHead3"/>
      </w:pPr>
      <w:bookmarkStart w:id="56" w:name="_Toc360025674"/>
      <w:r w:rsidRPr="00627937">
        <w:rPr>
          <w:rStyle w:val="CharDivNo"/>
        </w:rPr>
        <w:t>Division</w:t>
      </w:r>
      <w:r w:rsidR="00627937" w:rsidRPr="00627937">
        <w:rPr>
          <w:rStyle w:val="CharDivNo"/>
        </w:rPr>
        <w:t> </w:t>
      </w:r>
      <w:r w:rsidRPr="00627937">
        <w:rPr>
          <w:rStyle w:val="CharDivNo"/>
        </w:rPr>
        <w:t>55</w:t>
      </w:r>
      <w:r w:rsidR="00476AEE" w:rsidRPr="00627937">
        <w:t>—</w:t>
      </w:r>
      <w:r w:rsidR="00476AEE" w:rsidRPr="00627937">
        <w:rPr>
          <w:rStyle w:val="CharDivText"/>
        </w:rPr>
        <w:t>Record keeping</w:t>
      </w:r>
      <w:bookmarkEnd w:id="56"/>
    </w:p>
    <w:p w:rsidR="00476AEE" w:rsidRPr="00627937" w:rsidRDefault="003A3F94" w:rsidP="00582CB8">
      <w:pPr>
        <w:pStyle w:val="ActHead5"/>
      </w:pPr>
      <w:bookmarkStart w:id="57" w:name="_Toc360025675"/>
      <w:r w:rsidRPr="00627937">
        <w:rPr>
          <w:rStyle w:val="CharSectno"/>
        </w:rPr>
        <w:t>55</w:t>
      </w:r>
      <w:r w:rsidR="00627937" w:rsidRPr="00627937">
        <w:rPr>
          <w:rStyle w:val="CharSectno"/>
        </w:rPr>
        <w:noBreakHyphen/>
      </w:r>
      <w:r w:rsidRPr="00627937">
        <w:rPr>
          <w:rStyle w:val="CharSectno"/>
        </w:rPr>
        <w:t>1</w:t>
      </w:r>
      <w:r w:rsidR="00476AEE" w:rsidRPr="00627937">
        <w:t xml:space="preserve">  Simplified outline</w:t>
      </w:r>
      <w:bookmarkEnd w:id="57"/>
    </w:p>
    <w:p w:rsidR="00476AEE" w:rsidRPr="00627937" w:rsidRDefault="00476AEE" w:rsidP="00582CB8">
      <w:pPr>
        <w:pStyle w:val="subsection"/>
      </w:pPr>
      <w:r w:rsidRPr="00627937">
        <w:tab/>
      </w:r>
      <w:r w:rsidRPr="00627937">
        <w:tab/>
        <w:t>The following is a simplified outline of this Division:</w:t>
      </w:r>
    </w:p>
    <w:p w:rsidR="00476AEE" w:rsidRPr="00627937" w:rsidRDefault="00476AEE" w:rsidP="00582CB8">
      <w:pPr>
        <w:pStyle w:val="BoxText"/>
      </w:pPr>
      <w:r w:rsidRPr="00627937">
        <w:t>This Division sets out record keeping obligations for registered entities under this Act.</w:t>
      </w:r>
    </w:p>
    <w:p w:rsidR="00476AEE" w:rsidRPr="00627937" w:rsidRDefault="003A3F94" w:rsidP="00582CB8">
      <w:pPr>
        <w:pStyle w:val="ActHead5"/>
      </w:pPr>
      <w:bookmarkStart w:id="58" w:name="_Toc360025676"/>
      <w:r w:rsidRPr="00627937">
        <w:rPr>
          <w:rStyle w:val="CharSectno"/>
        </w:rPr>
        <w:t>55</w:t>
      </w:r>
      <w:r w:rsidR="00627937" w:rsidRPr="00627937">
        <w:rPr>
          <w:rStyle w:val="CharSectno"/>
        </w:rPr>
        <w:noBreakHyphen/>
      </w:r>
      <w:r w:rsidRPr="00627937">
        <w:rPr>
          <w:rStyle w:val="CharSectno"/>
        </w:rPr>
        <w:t>5</w:t>
      </w:r>
      <w:r w:rsidR="00476AEE" w:rsidRPr="00627937">
        <w:t xml:space="preserve">  Registered entities must keep records</w:t>
      </w:r>
      <w:bookmarkEnd w:id="58"/>
    </w:p>
    <w:p w:rsidR="00476AEE" w:rsidRPr="00627937" w:rsidRDefault="00476AEE" w:rsidP="00582CB8">
      <w:pPr>
        <w:pStyle w:val="SubsectionHead"/>
      </w:pPr>
      <w:r w:rsidRPr="00627937">
        <w:t>Registered entities must keep records</w:t>
      </w:r>
    </w:p>
    <w:p w:rsidR="00476AEE" w:rsidRPr="00627937" w:rsidRDefault="00476AEE" w:rsidP="00582CB8">
      <w:pPr>
        <w:pStyle w:val="subsection"/>
      </w:pPr>
      <w:r w:rsidRPr="00627937">
        <w:tab/>
        <w:t>(1)</w:t>
      </w:r>
      <w:r w:rsidRPr="00627937">
        <w:tab/>
        <w:t>A registered entity must keep written financial records that:</w:t>
      </w:r>
    </w:p>
    <w:p w:rsidR="00476AEE" w:rsidRPr="00627937" w:rsidRDefault="00476AEE" w:rsidP="00582CB8">
      <w:pPr>
        <w:pStyle w:val="paragraph"/>
      </w:pPr>
      <w:r w:rsidRPr="00627937">
        <w:tab/>
        <w:t>(a)</w:t>
      </w:r>
      <w:r w:rsidRPr="00627937">
        <w:tab/>
        <w:t>correctly record and explain its transactions and financial position and performance; and</w:t>
      </w:r>
    </w:p>
    <w:p w:rsidR="00476AEE" w:rsidRPr="00627937" w:rsidRDefault="00476AEE" w:rsidP="00582CB8">
      <w:pPr>
        <w:pStyle w:val="paragraph"/>
      </w:pPr>
      <w:r w:rsidRPr="00627937">
        <w:tab/>
        <w:t>(b)</w:t>
      </w:r>
      <w:r w:rsidRPr="00627937">
        <w:tab/>
        <w:t>enable true and fair financial statements to be prepared and to be audited;</w:t>
      </w:r>
    </w:p>
    <w:p w:rsidR="00476AEE" w:rsidRPr="00627937" w:rsidRDefault="00476AEE" w:rsidP="00582CB8">
      <w:pPr>
        <w:pStyle w:val="subsection2"/>
      </w:pPr>
      <w:r w:rsidRPr="00627937">
        <w:t>so as to enable any recognised assessment activity to be carried out in relation to the entity.</w:t>
      </w:r>
    </w:p>
    <w:p w:rsidR="00476AEE" w:rsidRPr="00627937" w:rsidRDefault="00476AEE" w:rsidP="00582CB8">
      <w:pPr>
        <w:pStyle w:val="subsection"/>
      </w:pPr>
      <w:r w:rsidRPr="00627937">
        <w:tab/>
        <w:t>(2)</w:t>
      </w:r>
      <w:r w:rsidRPr="00627937">
        <w:tab/>
        <w:t>A registered entity must also keep written records that correctly record its operations, so as to enable any recognised assessment activity to be carried out in relation to the entity.</w:t>
      </w:r>
    </w:p>
    <w:p w:rsidR="00476AEE" w:rsidRPr="00627937" w:rsidRDefault="00476AEE" w:rsidP="00582CB8">
      <w:pPr>
        <w:pStyle w:val="subsection"/>
      </w:pPr>
      <w:r w:rsidRPr="00627937">
        <w:tab/>
        <w:t>(3)</w:t>
      </w:r>
      <w:r w:rsidRPr="00627937">
        <w:tab/>
        <w:t>The records must be:</w:t>
      </w:r>
    </w:p>
    <w:p w:rsidR="00476AEE" w:rsidRPr="00627937" w:rsidRDefault="00476AEE" w:rsidP="00582CB8">
      <w:pPr>
        <w:pStyle w:val="paragraph"/>
      </w:pPr>
      <w:r w:rsidRPr="00627937">
        <w:tab/>
        <w:t>(a)</w:t>
      </w:r>
      <w:r w:rsidRPr="00627937">
        <w:tab/>
        <w:t>in English; or</w:t>
      </w:r>
    </w:p>
    <w:p w:rsidR="00476AEE" w:rsidRPr="00627937" w:rsidRDefault="00476AEE" w:rsidP="00582CB8">
      <w:pPr>
        <w:pStyle w:val="paragraph"/>
      </w:pPr>
      <w:r w:rsidRPr="00627937">
        <w:tab/>
        <w:t>(b)</w:t>
      </w:r>
      <w:r w:rsidRPr="00627937">
        <w:tab/>
        <w:t>readily accessible and easily convertible into English.</w:t>
      </w:r>
    </w:p>
    <w:p w:rsidR="00476AEE" w:rsidRPr="00627937" w:rsidRDefault="00476AEE" w:rsidP="00582CB8">
      <w:pPr>
        <w:pStyle w:val="SubsectionHead"/>
      </w:pPr>
      <w:r w:rsidRPr="00627937">
        <w:t>Registered entities must retain records</w:t>
      </w:r>
    </w:p>
    <w:p w:rsidR="00476AEE" w:rsidRPr="00627937" w:rsidRDefault="00476AEE" w:rsidP="00582CB8">
      <w:pPr>
        <w:pStyle w:val="subsection"/>
      </w:pPr>
      <w:r w:rsidRPr="00627937">
        <w:tab/>
        <w:t>(4)</w:t>
      </w:r>
      <w:r w:rsidRPr="00627937">
        <w:tab/>
        <w:t xml:space="preserve">Subject to </w:t>
      </w:r>
      <w:r w:rsidR="00627937">
        <w:t>subsection (</w:t>
      </w:r>
      <w:r w:rsidR="00FC2B1A" w:rsidRPr="00627937">
        <w:t>5</w:t>
      </w:r>
      <w:r w:rsidR="0034314D" w:rsidRPr="00627937">
        <w:t>)</w:t>
      </w:r>
      <w:r w:rsidRPr="00627937">
        <w:t>, the registered entity must retain the records for 7 years after the transactions, operations or acts covered by the records are completed.</w:t>
      </w:r>
    </w:p>
    <w:p w:rsidR="00476AEE" w:rsidRPr="00627937" w:rsidRDefault="00476AEE" w:rsidP="00582CB8">
      <w:pPr>
        <w:pStyle w:val="subsection"/>
      </w:pPr>
      <w:r w:rsidRPr="00627937">
        <w:lastRenderedPageBreak/>
        <w:tab/>
        <w:t>(5)</w:t>
      </w:r>
      <w:r w:rsidRPr="00627937">
        <w:tab/>
        <w:t xml:space="preserve">The Commissioner may notify the entity in writing that it does not need to retain certain records under </w:t>
      </w:r>
      <w:r w:rsidR="00627937">
        <w:t>subsection (</w:t>
      </w:r>
      <w:r w:rsidRPr="00627937">
        <w:t>4).</w:t>
      </w:r>
    </w:p>
    <w:p w:rsidR="00476AEE" w:rsidRPr="00627937" w:rsidRDefault="00476AEE" w:rsidP="00582CB8">
      <w:pPr>
        <w:pStyle w:val="SubsectionHead"/>
      </w:pPr>
      <w:r w:rsidRPr="00627937">
        <w:t>Offence</w:t>
      </w:r>
    </w:p>
    <w:p w:rsidR="00476AEE" w:rsidRPr="00627937" w:rsidRDefault="00476AEE" w:rsidP="00582CB8">
      <w:pPr>
        <w:pStyle w:val="subsection"/>
      </w:pPr>
      <w:r w:rsidRPr="00627937">
        <w:tab/>
        <w:t>(6)</w:t>
      </w:r>
      <w:r w:rsidRPr="00627937">
        <w:tab/>
        <w:t>A registered entity commits an offence if the entity does not comply with this section.</w:t>
      </w:r>
    </w:p>
    <w:p w:rsidR="00476AEE" w:rsidRPr="00627937" w:rsidRDefault="00476AEE" w:rsidP="00582CB8">
      <w:pPr>
        <w:pStyle w:val="Penalty"/>
      </w:pPr>
      <w:r w:rsidRPr="00627937">
        <w:t>Penalty:</w:t>
      </w:r>
      <w:r w:rsidRPr="00627937">
        <w:tab/>
        <w:t>20 penalty units.</w:t>
      </w:r>
    </w:p>
    <w:p w:rsidR="00476AEE" w:rsidRPr="00627937" w:rsidRDefault="00476AEE" w:rsidP="00582CB8">
      <w:pPr>
        <w:pStyle w:val="subsection"/>
      </w:pPr>
      <w:r w:rsidRPr="00627937">
        <w:tab/>
        <w:t>(7)</w:t>
      </w:r>
      <w:r w:rsidRPr="00627937">
        <w:tab/>
      </w:r>
      <w:r w:rsidR="00FC2B1A" w:rsidRPr="00627937">
        <w:t xml:space="preserve">An offence against </w:t>
      </w:r>
      <w:r w:rsidR="00627937">
        <w:t>subsection (</w:t>
      </w:r>
      <w:r w:rsidRPr="00627937">
        <w:t>6) is an offence of strict liability.</w:t>
      </w:r>
    </w:p>
    <w:p w:rsidR="00476AEE" w:rsidRPr="00627937" w:rsidRDefault="00476AEE" w:rsidP="00582CB8">
      <w:pPr>
        <w:pStyle w:val="notetext"/>
      </w:pPr>
      <w:r w:rsidRPr="00627937">
        <w:t>Note:</w:t>
      </w:r>
      <w:r w:rsidRPr="00627937">
        <w:tab/>
        <w:t>For strict liability, see section</w:t>
      </w:r>
      <w:r w:rsidR="00627937">
        <w:t> </w:t>
      </w:r>
      <w:r w:rsidRPr="00627937">
        <w:t xml:space="preserve">6.1 of the </w:t>
      </w:r>
      <w:r w:rsidRPr="00627937">
        <w:rPr>
          <w:i/>
        </w:rPr>
        <w:t>Criminal Code</w:t>
      </w:r>
      <w:r w:rsidRPr="00627937">
        <w:t>.</w:t>
      </w:r>
    </w:p>
    <w:p w:rsidR="00476AEE" w:rsidRPr="00627937" w:rsidRDefault="003A3F94" w:rsidP="00582CB8">
      <w:pPr>
        <w:pStyle w:val="ActHead5"/>
        <w:rPr>
          <w:i/>
        </w:rPr>
      </w:pPr>
      <w:bookmarkStart w:id="59" w:name="_Toc360025677"/>
      <w:r w:rsidRPr="00627937">
        <w:rPr>
          <w:rStyle w:val="CharSectno"/>
        </w:rPr>
        <w:t>55</w:t>
      </w:r>
      <w:r w:rsidR="00627937" w:rsidRPr="00627937">
        <w:rPr>
          <w:rStyle w:val="CharSectno"/>
        </w:rPr>
        <w:noBreakHyphen/>
      </w:r>
      <w:r w:rsidRPr="00627937">
        <w:rPr>
          <w:rStyle w:val="CharSectno"/>
        </w:rPr>
        <w:t>10</w:t>
      </w:r>
      <w:r w:rsidR="00476AEE" w:rsidRPr="00627937">
        <w:t xml:space="preserve">  </w:t>
      </w:r>
      <w:r w:rsidR="00476AEE" w:rsidRPr="00627937">
        <w:rPr>
          <w:i/>
        </w:rPr>
        <w:t>Recognised assessment activity</w:t>
      </w:r>
      <w:bookmarkEnd w:id="59"/>
    </w:p>
    <w:p w:rsidR="00476AEE" w:rsidRPr="00627937" w:rsidRDefault="00476AEE" w:rsidP="00582CB8">
      <w:pPr>
        <w:pStyle w:val="subsection"/>
      </w:pPr>
      <w:r w:rsidRPr="00627937">
        <w:tab/>
      </w:r>
      <w:r w:rsidRPr="00627937">
        <w:tab/>
        <w:t xml:space="preserve">A </w:t>
      </w:r>
      <w:r w:rsidRPr="00627937">
        <w:rPr>
          <w:b/>
          <w:i/>
        </w:rPr>
        <w:t>recognised assessment activity</w:t>
      </w:r>
      <w:r w:rsidRPr="00627937">
        <w:t>, in relation to a registered entity, is:</w:t>
      </w:r>
    </w:p>
    <w:p w:rsidR="00476AEE" w:rsidRPr="00627937" w:rsidRDefault="00476AEE" w:rsidP="00582CB8">
      <w:pPr>
        <w:pStyle w:val="paragraph"/>
      </w:pPr>
      <w:r w:rsidRPr="00627937">
        <w:tab/>
        <w:t>(a)</w:t>
      </w:r>
      <w:r w:rsidRPr="00627937">
        <w:tab/>
        <w:t>an activity carried out by the Commissioner involving assessment of the entity’s entitlement to registration as a type or subtype of entity; or</w:t>
      </w:r>
    </w:p>
    <w:p w:rsidR="00476AEE" w:rsidRPr="00627937" w:rsidRDefault="00476AEE" w:rsidP="00582CB8">
      <w:pPr>
        <w:pStyle w:val="paragraph"/>
      </w:pPr>
      <w:r w:rsidRPr="00627937">
        <w:tab/>
        <w:t>(b)</w:t>
      </w:r>
      <w:r w:rsidRPr="00627937">
        <w:tab/>
        <w:t>an activity carried out by the Commissioner involving assessment of the entity’s compliance with this Act and the regulations; or</w:t>
      </w:r>
    </w:p>
    <w:p w:rsidR="00476AEE" w:rsidRPr="00627937" w:rsidRDefault="00476AEE" w:rsidP="00582CB8">
      <w:pPr>
        <w:pStyle w:val="paragraph"/>
      </w:pPr>
      <w:r w:rsidRPr="00627937">
        <w:tab/>
        <w:t>(c)</w:t>
      </w:r>
      <w:r w:rsidRPr="00627937">
        <w:tab/>
        <w:t xml:space="preserve">an activity carried out by the Commissioner </w:t>
      </w:r>
      <w:r w:rsidR="00303D72" w:rsidRPr="00627937">
        <w:t xml:space="preserve">of Taxation </w:t>
      </w:r>
      <w:r w:rsidRPr="00627937">
        <w:t>involving assessment of the entity’s compliance with any taxation law.</w:t>
      </w:r>
    </w:p>
    <w:p w:rsidR="00476AEE" w:rsidRPr="00627937" w:rsidRDefault="00E53B70" w:rsidP="00157489">
      <w:pPr>
        <w:pStyle w:val="ActHead3"/>
        <w:pageBreakBefore/>
      </w:pPr>
      <w:bookmarkStart w:id="60" w:name="_Toc360025678"/>
      <w:r w:rsidRPr="00627937">
        <w:rPr>
          <w:rStyle w:val="CharDivNo"/>
        </w:rPr>
        <w:lastRenderedPageBreak/>
        <w:t>Division</w:t>
      </w:r>
      <w:r w:rsidR="00627937" w:rsidRPr="00627937">
        <w:rPr>
          <w:rStyle w:val="CharDivNo"/>
        </w:rPr>
        <w:t> </w:t>
      </w:r>
      <w:r w:rsidRPr="00627937">
        <w:rPr>
          <w:rStyle w:val="CharDivNo"/>
        </w:rPr>
        <w:t>60</w:t>
      </w:r>
      <w:r w:rsidR="00476AEE" w:rsidRPr="00627937">
        <w:t>—</w:t>
      </w:r>
      <w:r w:rsidR="00476AEE" w:rsidRPr="00627937">
        <w:rPr>
          <w:rStyle w:val="CharDivText"/>
        </w:rPr>
        <w:t>Reporting</w:t>
      </w:r>
      <w:bookmarkEnd w:id="60"/>
    </w:p>
    <w:p w:rsidR="00476AEE" w:rsidRPr="00627937" w:rsidRDefault="00476AEE" w:rsidP="00582CB8">
      <w:pPr>
        <w:pStyle w:val="ActHead4"/>
        <w:rPr>
          <w:rFonts w:ascii="Calibri" w:hAnsi="Calibri"/>
          <w:noProof/>
          <w:kern w:val="0"/>
          <w:szCs w:val="22"/>
        </w:rPr>
      </w:pPr>
      <w:bookmarkStart w:id="61" w:name="_Toc360025679"/>
      <w:r w:rsidRPr="00627937">
        <w:rPr>
          <w:rStyle w:val="CharSubdNo"/>
        </w:rPr>
        <w:t>Subdivision</w:t>
      </w:r>
      <w:r w:rsidR="00627937" w:rsidRPr="00627937">
        <w:rPr>
          <w:rStyle w:val="CharSubdNo"/>
        </w:rPr>
        <w:t> </w:t>
      </w:r>
      <w:r w:rsidR="00FF5B75" w:rsidRPr="00627937">
        <w:rPr>
          <w:rStyle w:val="CharSubdNo"/>
        </w:rPr>
        <w:t>60</w:t>
      </w:r>
      <w:r w:rsidR="00627937" w:rsidRPr="00627937">
        <w:rPr>
          <w:rStyle w:val="CharSubdNo"/>
        </w:rPr>
        <w:noBreakHyphen/>
      </w:r>
      <w:r w:rsidR="00FF5B75" w:rsidRPr="00627937">
        <w:rPr>
          <w:rStyle w:val="CharSubdNo"/>
        </w:rPr>
        <w:t>A</w:t>
      </w:r>
      <w:r w:rsidRPr="00627937">
        <w:rPr>
          <w:noProof/>
        </w:rPr>
        <w:t>—</w:t>
      </w:r>
      <w:r w:rsidRPr="00627937">
        <w:rPr>
          <w:rStyle w:val="CharSubdText"/>
        </w:rPr>
        <w:t>Overview</w:t>
      </w:r>
      <w:bookmarkEnd w:id="61"/>
    </w:p>
    <w:p w:rsidR="00476AEE" w:rsidRPr="00627937" w:rsidRDefault="003A3F94" w:rsidP="00582CB8">
      <w:pPr>
        <w:pStyle w:val="ActHead5"/>
      </w:pPr>
      <w:bookmarkStart w:id="62" w:name="_Toc360025680"/>
      <w:r w:rsidRPr="00627937">
        <w:rPr>
          <w:rStyle w:val="CharSectno"/>
        </w:rPr>
        <w:t>60</w:t>
      </w:r>
      <w:r w:rsidR="00627937" w:rsidRPr="00627937">
        <w:rPr>
          <w:rStyle w:val="CharSectno"/>
        </w:rPr>
        <w:noBreakHyphen/>
      </w:r>
      <w:r w:rsidRPr="00627937">
        <w:rPr>
          <w:rStyle w:val="CharSectno"/>
        </w:rPr>
        <w:t>1</w:t>
      </w:r>
      <w:r w:rsidR="00476AEE" w:rsidRPr="00627937">
        <w:t xml:space="preserve">  Simplified outline</w:t>
      </w:r>
      <w:bookmarkEnd w:id="62"/>
    </w:p>
    <w:p w:rsidR="00476AEE" w:rsidRPr="00627937" w:rsidRDefault="00476AEE" w:rsidP="00582CB8">
      <w:pPr>
        <w:pStyle w:val="subsection"/>
      </w:pPr>
      <w:r w:rsidRPr="00627937">
        <w:tab/>
      </w:r>
      <w:r w:rsidRPr="00627937">
        <w:tab/>
        <w:t>The following is a simplified outline of this Division:</w:t>
      </w:r>
    </w:p>
    <w:p w:rsidR="00476AEE" w:rsidRPr="00627937" w:rsidRDefault="00476AEE" w:rsidP="00582CB8">
      <w:pPr>
        <w:pStyle w:val="BoxText"/>
      </w:pPr>
      <w:r w:rsidRPr="00627937">
        <w:t>This Division sets out the reporting obligations for registered entities based upon the entity’s size and determined according to whether the entity is a small, medium or large registered entity.</w:t>
      </w:r>
    </w:p>
    <w:p w:rsidR="00476AEE" w:rsidRPr="00627937" w:rsidRDefault="00476AEE" w:rsidP="00582CB8">
      <w:pPr>
        <w:pStyle w:val="BoxText"/>
      </w:pPr>
      <w:r w:rsidRPr="00627937">
        <w:t>All registered entities must provide the Commissioner with an annual information statement.</w:t>
      </w:r>
    </w:p>
    <w:p w:rsidR="00476AEE" w:rsidRPr="00627937" w:rsidRDefault="00476AEE" w:rsidP="00582CB8">
      <w:pPr>
        <w:pStyle w:val="BoxText"/>
      </w:pPr>
      <w:r w:rsidRPr="00627937">
        <w:t>Medium and large entities must also provide the Commissioner with a financial report. Generally, financial reports need to be reviewed for medium entities or audited for large entities.</w:t>
      </w:r>
    </w:p>
    <w:p w:rsidR="00476AEE" w:rsidRPr="00627937" w:rsidRDefault="00476AEE" w:rsidP="00582CB8">
      <w:pPr>
        <w:pStyle w:val="BoxText"/>
      </w:pPr>
      <w:r w:rsidRPr="00627937">
        <w:t>Additional reporting obligations may be placed on registered entities by the Commissioner in special circumstances, for example, if the Commissioner is concerned about an entity’s compliance with this Act.</w:t>
      </w:r>
    </w:p>
    <w:p w:rsidR="00BE1E59" w:rsidRPr="00627937" w:rsidRDefault="00BE1E59" w:rsidP="00BE1E59">
      <w:pPr>
        <w:pStyle w:val="ActHead4"/>
      </w:pPr>
      <w:bookmarkStart w:id="63" w:name="_Toc360025681"/>
      <w:r w:rsidRPr="00627937">
        <w:rPr>
          <w:rStyle w:val="CharSubdNo"/>
        </w:rPr>
        <w:t>Subdivision</w:t>
      </w:r>
      <w:r w:rsidR="00627937" w:rsidRPr="00627937">
        <w:rPr>
          <w:rStyle w:val="CharSubdNo"/>
        </w:rPr>
        <w:t> </w:t>
      </w:r>
      <w:r w:rsidRPr="00627937">
        <w:rPr>
          <w:rStyle w:val="CharSubdNo"/>
        </w:rPr>
        <w:t>60</w:t>
      </w:r>
      <w:r w:rsidR="00627937" w:rsidRPr="00627937">
        <w:rPr>
          <w:rStyle w:val="CharSubdNo"/>
        </w:rPr>
        <w:noBreakHyphen/>
      </w:r>
      <w:r w:rsidRPr="00627937">
        <w:rPr>
          <w:rStyle w:val="CharSubdNo"/>
        </w:rPr>
        <w:t>AA</w:t>
      </w:r>
      <w:r w:rsidRPr="00627937">
        <w:t>—</w:t>
      </w:r>
      <w:r w:rsidRPr="00627937">
        <w:rPr>
          <w:rStyle w:val="CharSubdText"/>
        </w:rPr>
        <w:t>Object of this Division</w:t>
      </w:r>
      <w:bookmarkEnd w:id="63"/>
    </w:p>
    <w:p w:rsidR="00BE1E59" w:rsidRPr="00627937" w:rsidRDefault="00BE1E59" w:rsidP="00BE1E59">
      <w:pPr>
        <w:pStyle w:val="ActHead5"/>
      </w:pPr>
      <w:bookmarkStart w:id="64" w:name="_Toc360025682"/>
      <w:r w:rsidRPr="00627937">
        <w:rPr>
          <w:rStyle w:val="CharSectno"/>
        </w:rPr>
        <w:t>60</w:t>
      </w:r>
      <w:r w:rsidR="00627937" w:rsidRPr="00627937">
        <w:rPr>
          <w:rStyle w:val="CharSectno"/>
        </w:rPr>
        <w:noBreakHyphen/>
      </w:r>
      <w:r w:rsidRPr="00627937">
        <w:rPr>
          <w:rStyle w:val="CharSectno"/>
        </w:rPr>
        <w:t>3</w:t>
      </w:r>
      <w:r w:rsidRPr="00627937">
        <w:t xml:space="preserve">  Object of this Division</w:t>
      </w:r>
      <w:bookmarkEnd w:id="64"/>
    </w:p>
    <w:p w:rsidR="00BE1E59" w:rsidRPr="00627937" w:rsidRDefault="00BE1E59" w:rsidP="00BE1E59">
      <w:pPr>
        <w:pStyle w:val="subsection"/>
      </w:pPr>
      <w:r w:rsidRPr="00627937">
        <w:tab/>
        <w:t>(1)</w:t>
      </w:r>
      <w:r w:rsidRPr="00627937">
        <w:tab/>
        <w:t>The object of this Division is to promote:</w:t>
      </w:r>
    </w:p>
    <w:p w:rsidR="00BE1E59" w:rsidRPr="00627937" w:rsidRDefault="00BE1E59" w:rsidP="00BE1E59">
      <w:pPr>
        <w:pStyle w:val="paragraph"/>
      </w:pPr>
      <w:r w:rsidRPr="00627937">
        <w:tab/>
        <w:t>(a)</w:t>
      </w:r>
      <w:r w:rsidRPr="00627937">
        <w:tab/>
        <w:t>the transparency and accountability of registered entities; and</w:t>
      </w:r>
    </w:p>
    <w:p w:rsidR="00BE1E59" w:rsidRPr="00627937" w:rsidRDefault="00BE1E59" w:rsidP="00BE1E59">
      <w:pPr>
        <w:pStyle w:val="paragraph"/>
      </w:pPr>
      <w:r w:rsidRPr="00627937">
        <w:tab/>
        <w:t>(b)</w:t>
      </w:r>
      <w:r w:rsidRPr="00627937">
        <w:tab/>
        <w:t>the reduction of reporting obligations of registered entities under other Australian laws.</w:t>
      </w:r>
    </w:p>
    <w:p w:rsidR="00BE1E59" w:rsidRPr="00627937" w:rsidRDefault="00BE1E59" w:rsidP="00BE1E59">
      <w:pPr>
        <w:pStyle w:val="subsection"/>
      </w:pPr>
      <w:r w:rsidRPr="00627937">
        <w:tab/>
        <w:t>(2)</w:t>
      </w:r>
      <w:r w:rsidRPr="00627937">
        <w:tab/>
        <w:t>The Division does this by requiring registered entities to provide information to the Commissioner that:</w:t>
      </w:r>
    </w:p>
    <w:p w:rsidR="00BE1E59" w:rsidRPr="00627937" w:rsidRDefault="00BE1E59" w:rsidP="00BE1E59">
      <w:pPr>
        <w:pStyle w:val="paragraph"/>
      </w:pPr>
      <w:r w:rsidRPr="00627937">
        <w:tab/>
        <w:t>(a)</w:t>
      </w:r>
      <w:r w:rsidRPr="00627937">
        <w:tab/>
        <w:t>relates to this Act or the taxation law; and</w:t>
      </w:r>
    </w:p>
    <w:p w:rsidR="00BE1E59" w:rsidRPr="00627937" w:rsidRDefault="00BE1E59" w:rsidP="00BE1E59">
      <w:pPr>
        <w:pStyle w:val="paragraph"/>
      </w:pPr>
      <w:r w:rsidRPr="00627937">
        <w:tab/>
        <w:t>(b)</w:t>
      </w:r>
      <w:r w:rsidRPr="00627937">
        <w:tab/>
        <w:t>the Commissioner:</w:t>
      </w:r>
    </w:p>
    <w:p w:rsidR="00BE1E59" w:rsidRPr="00627937" w:rsidRDefault="00BE1E59" w:rsidP="00BE1E59">
      <w:pPr>
        <w:pStyle w:val="paragraphsub"/>
      </w:pPr>
      <w:r w:rsidRPr="00627937">
        <w:lastRenderedPageBreak/>
        <w:tab/>
        <w:t>(i)</w:t>
      </w:r>
      <w:r w:rsidRPr="00627937">
        <w:tab/>
        <w:t>will use for the purposes of this Act; or</w:t>
      </w:r>
    </w:p>
    <w:p w:rsidR="00BE1E59" w:rsidRPr="00627937" w:rsidRDefault="00BE1E59" w:rsidP="00BE1E59">
      <w:pPr>
        <w:pStyle w:val="paragraphsub"/>
      </w:pPr>
      <w:r w:rsidRPr="00627937">
        <w:tab/>
        <w:t>(ii)</w:t>
      </w:r>
      <w:r w:rsidRPr="00627937">
        <w:tab/>
        <w:t>may pass on to other Australian government agencies, removing the need for those agencies to require the information from the registered entities; or</w:t>
      </w:r>
    </w:p>
    <w:p w:rsidR="00BE1E59" w:rsidRPr="00627937" w:rsidRDefault="00BE1E59" w:rsidP="00BE1E59">
      <w:pPr>
        <w:pStyle w:val="paragraphsub"/>
      </w:pPr>
      <w:r w:rsidRPr="00627937">
        <w:tab/>
        <w:t>(iii)</w:t>
      </w:r>
      <w:r w:rsidRPr="00627937">
        <w:tab/>
        <w:t>will make publicly available by publishing it on the Register.</w:t>
      </w:r>
    </w:p>
    <w:p w:rsidR="00BE1E59" w:rsidRPr="00627937" w:rsidRDefault="00BE1E59" w:rsidP="00BE1E59">
      <w:pPr>
        <w:pStyle w:val="noteToPara"/>
      </w:pPr>
      <w:r w:rsidRPr="00627937">
        <w:t>Note 1:</w:t>
      </w:r>
      <w:r w:rsidRPr="00627937">
        <w:tab/>
        <w:t>Other Australian laws provide that giving information to the Commissioner in accordance with this Act satisfies the reporting requirements of those laws.</w:t>
      </w:r>
    </w:p>
    <w:p w:rsidR="00BE1E59" w:rsidRPr="00627937" w:rsidRDefault="00BE1E59" w:rsidP="00BE1E59">
      <w:pPr>
        <w:pStyle w:val="noteToPara"/>
      </w:pPr>
      <w:r w:rsidRPr="00627937">
        <w:t>Note 2:</w:t>
      </w:r>
      <w:r w:rsidRPr="00627937">
        <w:tab/>
        <w:t>Division</w:t>
      </w:r>
      <w:r w:rsidR="00627937">
        <w:t> </w:t>
      </w:r>
      <w:r w:rsidRPr="00627937">
        <w:t>40 limits the information the Commissioner may publish on the Register.</w:t>
      </w:r>
    </w:p>
    <w:p w:rsidR="00BE1E59" w:rsidRPr="00627937" w:rsidRDefault="00BE1E59" w:rsidP="00BE1E59">
      <w:pPr>
        <w:pStyle w:val="subsection"/>
      </w:pPr>
      <w:r w:rsidRPr="00627937">
        <w:tab/>
        <w:t>(3)</w:t>
      </w:r>
      <w:r w:rsidRPr="00627937">
        <w:tab/>
        <w:t>The requirements this Division places on a registered entity are proportional to the size of the registered entity.</w:t>
      </w:r>
    </w:p>
    <w:p w:rsidR="00476AEE" w:rsidRPr="00627937" w:rsidRDefault="00476AEE" w:rsidP="00582CB8">
      <w:pPr>
        <w:pStyle w:val="ActHead4"/>
      </w:pPr>
      <w:bookmarkStart w:id="65" w:name="_Toc360025683"/>
      <w:r w:rsidRPr="00627937">
        <w:rPr>
          <w:rStyle w:val="CharSubdNo"/>
        </w:rPr>
        <w:t>Subdivision</w:t>
      </w:r>
      <w:r w:rsidR="00627937" w:rsidRPr="00627937">
        <w:rPr>
          <w:rStyle w:val="CharSubdNo"/>
        </w:rPr>
        <w:t> </w:t>
      </w:r>
      <w:r w:rsidR="00FF5B75" w:rsidRPr="00627937">
        <w:rPr>
          <w:rStyle w:val="CharSubdNo"/>
        </w:rPr>
        <w:t>60</w:t>
      </w:r>
      <w:r w:rsidR="00627937" w:rsidRPr="00627937">
        <w:rPr>
          <w:rStyle w:val="CharSubdNo"/>
        </w:rPr>
        <w:noBreakHyphen/>
      </w:r>
      <w:r w:rsidR="00FF5B75" w:rsidRPr="00627937">
        <w:rPr>
          <w:rStyle w:val="CharSubdNo"/>
        </w:rPr>
        <w:t>B</w:t>
      </w:r>
      <w:r w:rsidRPr="00627937">
        <w:t>—</w:t>
      </w:r>
      <w:r w:rsidRPr="00627937">
        <w:rPr>
          <w:rStyle w:val="CharSubdText"/>
        </w:rPr>
        <w:t>Annual information statements</w:t>
      </w:r>
      <w:bookmarkEnd w:id="65"/>
    </w:p>
    <w:p w:rsidR="00476AEE" w:rsidRPr="00627937" w:rsidRDefault="003A3F94" w:rsidP="00582CB8">
      <w:pPr>
        <w:pStyle w:val="ActHead5"/>
      </w:pPr>
      <w:bookmarkStart w:id="66" w:name="_Toc360025684"/>
      <w:r w:rsidRPr="00627937">
        <w:rPr>
          <w:rStyle w:val="CharSectno"/>
        </w:rPr>
        <w:t>60</w:t>
      </w:r>
      <w:r w:rsidR="00627937" w:rsidRPr="00627937">
        <w:rPr>
          <w:rStyle w:val="CharSectno"/>
        </w:rPr>
        <w:noBreakHyphen/>
      </w:r>
      <w:r w:rsidRPr="00627937">
        <w:rPr>
          <w:rStyle w:val="CharSectno"/>
        </w:rPr>
        <w:t>5</w:t>
      </w:r>
      <w:r w:rsidR="00476AEE" w:rsidRPr="00627937">
        <w:t xml:space="preserve">  Registered entities must give annual information statements</w:t>
      </w:r>
      <w:bookmarkEnd w:id="66"/>
    </w:p>
    <w:p w:rsidR="00476AEE" w:rsidRPr="00627937" w:rsidRDefault="00476AEE" w:rsidP="00582CB8">
      <w:pPr>
        <w:pStyle w:val="subsection"/>
        <w:spacing w:before="240"/>
      </w:pPr>
      <w:r w:rsidRPr="00627937">
        <w:tab/>
        <w:t>(1)</w:t>
      </w:r>
      <w:r w:rsidRPr="00627937">
        <w:tab/>
        <w:t xml:space="preserve">A registered entity must give a statement (an </w:t>
      </w:r>
      <w:r w:rsidRPr="00627937">
        <w:rPr>
          <w:b/>
          <w:i/>
        </w:rPr>
        <w:t>information statement</w:t>
      </w:r>
      <w:r w:rsidRPr="00627937">
        <w:t>) for a financial year to the Commissioner in the approved form.</w:t>
      </w:r>
    </w:p>
    <w:p w:rsidR="00476AEE" w:rsidRPr="00627937" w:rsidRDefault="00476AEE" w:rsidP="00582CB8">
      <w:pPr>
        <w:pStyle w:val="notetext"/>
      </w:pPr>
      <w:r w:rsidRPr="00627937">
        <w:t>Note:</w:t>
      </w:r>
      <w:r w:rsidRPr="00627937">
        <w:tab/>
        <w:t xml:space="preserve">The Commissioner may approve different approved forms for different entities (see </w:t>
      </w:r>
      <w:r w:rsidR="00572E61" w:rsidRPr="00627937">
        <w:t>sub</w:t>
      </w:r>
      <w:r w:rsidRPr="00627937">
        <w:t>section</w:t>
      </w:r>
      <w:r w:rsidR="00627937">
        <w:t> </w:t>
      </w:r>
      <w:r w:rsidR="003A3F94" w:rsidRPr="00627937">
        <w:t>190</w:t>
      </w:r>
      <w:r w:rsidR="00627937">
        <w:noBreakHyphen/>
      </w:r>
      <w:r w:rsidR="003A3F94" w:rsidRPr="00627937">
        <w:t>10</w:t>
      </w:r>
      <w:r w:rsidRPr="00627937">
        <w:t>(4)). For example, different forms could be approved for small, medium and large registered entities.</w:t>
      </w:r>
    </w:p>
    <w:p w:rsidR="00476AEE" w:rsidRPr="00627937" w:rsidRDefault="00476AEE" w:rsidP="00582CB8">
      <w:pPr>
        <w:pStyle w:val="subsection"/>
      </w:pPr>
      <w:r w:rsidRPr="00627937">
        <w:tab/>
        <w:t>(2)</w:t>
      </w:r>
      <w:r w:rsidRPr="00627937">
        <w:tab/>
        <w:t>The registered entity must give the information statement to the Commissioner no later than 31</w:t>
      </w:r>
      <w:r w:rsidR="00627937">
        <w:t> </w:t>
      </w:r>
      <w:r w:rsidRPr="00627937">
        <w:t>December in the following financial year.</w:t>
      </w:r>
    </w:p>
    <w:p w:rsidR="00476AEE" w:rsidRPr="00627937" w:rsidRDefault="00476AEE" w:rsidP="00582CB8">
      <w:pPr>
        <w:pStyle w:val="notetext"/>
      </w:pPr>
      <w:r w:rsidRPr="00627937">
        <w:t>Note 1:</w:t>
      </w:r>
      <w:r w:rsidRPr="00627937">
        <w:tab/>
        <w:t>Section</w:t>
      </w:r>
      <w:r w:rsidR="00627937">
        <w:t> </w:t>
      </w:r>
      <w:r w:rsidR="003A3F94" w:rsidRPr="00627937">
        <w:t>190</w:t>
      </w:r>
      <w:r w:rsidR="00627937">
        <w:noBreakHyphen/>
      </w:r>
      <w:r w:rsidR="003A3F94" w:rsidRPr="00627937">
        <w:t>15</w:t>
      </w:r>
      <w:r w:rsidRPr="00627937">
        <w:t xml:space="preserve"> allows the Commissioner to defer the time for giving an approved form.</w:t>
      </w:r>
    </w:p>
    <w:p w:rsidR="00476AEE" w:rsidRPr="00627937" w:rsidRDefault="00476AEE" w:rsidP="00582CB8">
      <w:pPr>
        <w:pStyle w:val="notetext"/>
      </w:pPr>
      <w:r w:rsidRPr="00627937">
        <w:t>Note 2:</w:t>
      </w:r>
      <w:r w:rsidRPr="00627937">
        <w:tab/>
        <w:t>Section</w:t>
      </w:r>
      <w:r w:rsidR="00627937">
        <w:t> </w:t>
      </w:r>
      <w:r w:rsidR="003A3F94" w:rsidRPr="00627937">
        <w:t>175</w:t>
      </w:r>
      <w:r w:rsidR="00627937">
        <w:noBreakHyphen/>
      </w:r>
      <w:r w:rsidR="003A3F94" w:rsidRPr="00627937">
        <w:t>35</w:t>
      </w:r>
      <w:r w:rsidRPr="00627937">
        <w:t xml:space="preserve"> provides for an administrative penalty for failing to give the Commissioner a statement required by this Act within the required time.</w:t>
      </w:r>
    </w:p>
    <w:p w:rsidR="00476AEE" w:rsidRPr="00627937" w:rsidRDefault="00476AEE" w:rsidP="00582CB8">
      <w:pPr>
        <w:pStyle w:val="subsection"/>
      </w:pPr>
      <w:r w:rsidRPr="00627937">
        <w:tab/>
        <w:t>(3)</w:t>
      </w:r>
      <w:r w:rsidRPr="00627937">
        <w:tab/>
        <w:t>Any information that the approved form requires to be provided to the Commissioner must be information that relates to, or has the purpose of, enabling recognised assessment activities to be carried out in relation to registered entities.</w:t>
      </w:r>
    </w:p>
    <w:p w:rsidR="00476AEE" w:rsidRPr="00627937" w:rsidRDefault="00476AEE" w:rsidP="00582CB8">
      <w:pPr>
        <w:pStyle w:val="ActHead4"/>
      </w:pPr>
      <w:bookmarkStart w:id="67" w:name="_Toc360025685"/>
      <w:r w:rsidRPr="00627937">
        <w:rPr>
          <w:rStyle w:val="CharSubdNo"/>
        </w:rPr>
        <w:lastRenderedPageBreak/>
        <w:t>Subdivision</w:t>
      </w:r>
      <w:r w:rsidR="00627937" w:rsidRPr="00627937">
        <w:rPr>
          <w:rStyle w:val="CharSubdNo"/>
        </w:rPr>
        <w:t> </w:t>
      </w:r>
      <w:r w:rsidR="00FF5B75" w:rsidRPr="00627937">
        <w:rPr>
          <w:rStyle w:val="CharSubdNo"/>
        </w:rPr>
        <w:t>60</w:t>
      </w:r>
      <w:r w:rsidR="00627937" w:rsidRPr="00627937">
        <w:rPr>
          <w:rStyle w:val="CharSubdNo"/>
        </w:rPr>
        <w:noBreakHyphen/>
      </w:r>
      <w:r w:rsidR="00FF5B75" w:rsidRPr="00627937">
        <w:rPr>
          <w:rStyle w:val="CharSubdNo"/>
        </w:rPr>
        <w:t>C</w:t>
      </w:r>
      <w:r w:rsidRPr="00627937">
        <w:t>—</w:t>
      </w:r>
      <w:r w:rsidRPr="00627937">
        <w:rPr>
          <w:rStyle w:val="CharSubdText"/>
        </w:rPr>
        <w:t>Annual financial reports</w:t>
      </w:r>
      <w:bookmarkEnd w:id="67"/>
    </w:p>
    <w:p w:rsidR="00476AEE" w:rsidRPr="00627937" w:rsidRDefault="003A3F94" w:rsidP="00582CB8">
      <w:pPr>
        <w:pStyle w:val="ActHead5"/>
      </w:pPr>
      <w:bookmarkStart w:id="68" w:name="_Toc360025686"/>
      <w:r w:rsidRPr="00627937">
        <w:rPr>
          <w:rStyle w:val="CharSectno"/>
        </w:rPr>
        <w:t>60</w:t>
      </w:r>
      <w:r w:rsidR="00627937" w:rsidRPr="00627937">
        <w:rPr>
          <w:rStyle w:val="CharSectno"/>
        </w:rPr>
        <w:noBreakHyphen/>
      </w:r>
      <w:r w:rsidRPr="00627937">
        <w:rPr>
          <w:rStyle w:val="CharSectno"/>
        </w:rPr>
        <w:t>10</w:t>
      </w:r>
      <w:r w:rsidR="00476AEE" w:rsidRPr="00627937">
        <w:t xml:space="preserve">  Medium and large registered entities must give annual financial reports</w:t>
      </w:r>
      <w:bookmarkEnd w:id="68"/>
    </w:p>
    <w:p w:rsidR="00476AEE" w:rsidRPr="00627937" w:rsidRDefault="00476AEE" w:rsidP="00582CB8">
      <w:pPr>
        <w:pStyle w:val="subsection"/>
      </w:pPr>
      <w:r w:rsidRPr="00627937">
        <w:tab/>
        <w:t>(1)</w:t>
      </w:r>
      <w:r w:rsidRPr="00627937">
        <w:tab/>
        <w:t>A medium registered entity or a large registered entity must give the Commissioner a financial report for a financial year, together with any auditor’s report or reviewer’s report that the entity is required to obtain under section</w:t>
      </w:r>
      <w:r w:rsidR="00627937">
        <w:t> </w:t>
      </w:r>
      <w:r w:rsidR="003A3F94" w:rsidRPr="00627937">
        <w:t>60</w:t>
      </w:r>
      <w:r w:rsidR="00627937">
        <w:noBreakHyphen/>
      </w:r>
      <w:r w:rsidR="003A3F94" w:rsidRPr="00627937">
        <w:t>20</w:t>
      </w:r>
      <w:r w:rsidRPr="00627937">
        <w:t xml:space="preserve"> or </w:t>
      </w:r>
      <w:r w:rsidR="003A3F94" w:rsidRPr="00627937">
        <w:t>60</w:t>
      </w:r>
      <w:r w:rsidR="00627937">
        <w:noBreakHyphen/>
      </w:r>
      <w:r w:rsidR="003A3F94" w:rsidRPr="00627937">
        <w:t>25</w:t>
      </w:r>
      <w:r w:rsidRPr="00627937">
        <w:t>.</w:t>
      </w:r>
    </w:p>
    <w:p w:rsidR="00476AEE" w:rsidRPr="00627937" w:rsidRDefault="00476AEE" w:rsidP="00582CB8">
      <w:pPr>
        <w:pStyle w:val="subsection"/>
      </w:pPr>
      <w:r w:rsidRPr="00627937">
        <w:tab/>
        <w:t>(2)</w:t>
      </w:r>
      <w:r w:rsidRPr="00627937">
        <w:tab/>
        <w:t>The registered entity must give the reports to the Commissioner no later than 31</w:t>
      </w:r>
      <w:r w:rsidR="00627937">
        <w:t> </w:t>
      </w:r>
      <w:r w:rsidRPr="00627937">
        <w:t>December in the following financial year or such later time as the Commissioner allows.</w:t>
      </w:r>
    </w:p>
    <w:p w:rsidR="00476AEE" w:rsidRPr="00627937" w:rsidRDefault="00476AEE" w:rsidP="00582CB8">
      <w:pPr>
        <w:pStyle w:val="notetext"/>
      </w:pPr>
      <w:r w:rsidRPr="00627937">
        <w:t>Note:</w:t>
      </w:r>
      <w:r w:rsidRPr="00627937">
        <w:tab/>
        <w:t>Section</w:t>
      </w:r>
      <w:r w:rsidR="00627937">
        <w:t> </w:t>
      </w:r>
      <w:r w:rsidR="003A3F94" w:rsidRPr="00627937">
        <w:t>175</w:t>
      </w:r>
      <w:r w:rsidR="00627937">
        <w:noBreakHyphen/>
      </w:r>
      <w:r w:rsidR="003A3F94" w:rsidRPr="00627937">
        <w:t>35</w:t>
      </w:r>
      <w:r w:rsidRPr="00627937">
        <w:t xml:space="preserve"> provides for an administrative penalty for failing to give the Commissioner a statement required by this Act within the required time.</w:t>
      </w:r>
    </w:p>
    <w:p w:rsidR="00476AEE" w:rsidRPr="00627937" w:rsidRDefault="003A3F94" w:rsidP="00582CB8">
      <w:pPr>
        <w:pStyle w:val="ActHead5"/>
      </w:pPr>
      <w:bookmarkStart w:id="69" w:name="_Toc360025687"/>
      <w:r w:rsidRPr="00627937">
        <w:rPr>
          <w:rStyle w:val="CharSectno"/>
        </w:rPr>
        <w:t>60</w:t>
      </w:r>
      <w:r w:rsidR="00627937" w:rsidRPr="00627937">
        <w:rPr>
          <w:rStyle w:val="CharSectno"/>
        </w:rPr>
        <w:noBreakHyphen/>
      </w:r>
      <w:r w:rsidRPr="00627937">
        <w:rPr>
          <w:rStyle w:val="CharSectno"/>
        </w:rPr>
        <w:t>15</w:t>
      </w:r>
      <w:r w:rsidR="00476AEE" w:rsidRPr="00627937">
        <w:t xml:space="preserve">  Requirements for annual financial reports</w:t>
      </w:r>
      <w:bookmarkEnd w:id="69"/>
    </w:p>
    <w:p w:rsidR="00476AEE" w:rsidRPr="00627937" w:rsidRDefault="00476AEE" w:rsidP="00582CB8">
      <w:pPr>
        <w:pStyle w:val="subsection"/>
      </w:pPr>
      <w:r w:rsidRPr="00627937">
        <w:tab/>
        <w:t>(1)</w:t>
      </w:r>
      <w:r w:rsidRPr="00627937">
        <w:tab/>
        <w:t>The financial report must comply with the requirements set out in the regulations.</w:t>
      </w:r>
    </w:p>
    <w:p w:rsidR="00476AEE" w:rsidRPr="00627937" w:rsidRDefault="00476AEE" w:rsidP="00582CB8">
      <w:pPr>
        <w:pStyle w:val="subsection"/>
      </w:pPr>
      <w:r w:rsidRPr="00627937">
        <w:tab/>
        <w:t>(2)</w:t>
      </w:r>
      <w:r w:rsidRPr="00627937">
        <w:tab/>
        <w:t>Any information that the regulations require to be provided to the Commissioner must be information that relates to, or has the purpose of, enabling recognised assessment activities to be</w:t>
      </w:r>
      <w:r w:rsidR="00862C53" w:rsidRPr="00627937">
        <w:t xml:space="preserve"> carried out in relation to </w:t>
      </w:r>
      <w:r w:rsidRPr="00627937">
        <w:t>registered entities.</w:t>
      </w:r>
    </w:p>
    <w:p w:rsidR="00476AEE" w:rsidRPr="00627937" w:rsidRDefault="003A3F94" w:rsidP="00582CB8">
      <w:pPr>
        <w:pStyle w:val="ActHead5"/>
      </w:pPr>
      <w:bookmarkStart w:id="70" w:name="_Toc360025688"/>
      <w:r w:rsidRPr="00627937">
        <w:rPr>
          <w:rStyle w:val="CharSectno"/>
        </w:rPr>
        <w:t>60</w:t>
      </w:r>
      <w:r w:rsidR="00627937" w:rsidRPr="00627937">
        <w:rPr>
          <w:rStyle w:val="CharSectno"/>
        </w:rPr>
        <w:noBreakHyphen/>
      </w:r>
      <w:r w:rsidRPr="00627937">
        <w:rPr>
          <w:rStyle w:val="CharSectno"/>
        </w:rPr>
        <w:t>20</w:t>
      </w:r>
      <w:r w:rsidR="00476AEE" w:rsidRPr="00627937">
        <w:t xml:space="preserve">  Medium registered entities must have annual financial reports audited or reviewed</w:t>
      </w:r>
      <w:bookmarkEnd w:id="70"/>
    </w:p>
    <w:p w:rsidR="00476AEE" w:rsidRPr="00627937" w:rsidRDefault="00476AEE" w:rsidP="00582CB8">
      <w:pPr>
        <w:pStyle w:val="subsection"/>
      </w:pPr>
      <w:r w:rsidRPr="00627937">
        <w:tab/>
        <w:t>(1)</w:t>
      </w:r>
      <w:r w:rsidRPr="00627937">
        <w:tab/>
        <w:t>A medium registered entity must:</w:t>
      </w:r>
    </w:p>
    <w:p w:rsidR="00476AEE" w:rsidRPr="00627937" w:rsidRDefault="00476AEE" w:rsidP="00582CB8">
      <w:pPr>
        <w:pStyle w:val="paragraph"/>
      </w:pPr>
      <w:r w:rsidRPr="00627937">
        <w:tab/>
        <w:t>(a)</w:t>
      </w:r>
      <w:r w:rsidRPr="00627937">
        <w:tab/>
        <w:t xml:space="preserve">subject to </w:t>
      </w:r>
      <w:r w:rsidR="00627937">
        <w:t>subsection (</w:t>
      </w:r>
      <w:r w:rsidRPr="00627937">
        <w:t>2), do both of the following:</w:t>
      </w:r>
    </w:p>
    <w:p w:rsidR="00476AEE" w:rsidRPr="00627937" w:rsidRDefault="00476AEE" w:rsidP="00582CB8">
      <w:pPr>
        <w:pStyle w:val="paragraphsub"/>
      </w:pPr>
      <w:r w:rsidRPr="00627937">
        <w:tab/>
        <w:t>(i)</w:t>
      </w:r>
      <w:r w:rsidRPr="00627937">
        <w:tab/>
        <w:t>have its financial report for a financial year reviewed in accordance with this Subdivision;</w:t>
      </w:r>
    </w:p>
    <w:p w:rsidR="00476AEE" w:rsidRPr="00627937" w:rsidRDefault="00476AEE" w:rsidP="00582CB8">
      <w:pPr>
        <w:pStyle w:val="paragraphsub"/>
      </w:pPr>
      <w:r w:rsidRPr="00627937">
        <w:tab/>
        <w:t>(ii)</w:t>
      </w:r>
      <w:r w:rsidRPr="00627937">
        <w:tab/>
        <w:t>obtain a reviewer’s report; or</w:t>
      </w:r>
    </w:p>
    <w:p w:rsidR="00476AEE" w:rsidRPr="00627937" w:rsidRDefault="00476AEE" w:rsidP="00582CB8">
      <w:pPr>
        <w:pStyle w:val="paragraph"/>
      </w:pPr>
      <w:r w:rsidRPr="00627937">
        <w:tab/>
        <w:t>(b)</w:t>
      </w:r>
      <w:r w:rsidRPr="00627937">
        <w:tab/>
        <w:t>do both of the following:</w:t>
      </w:r>
    </w:p>
    <w:p w:rsidR="00476AEE" w:rsidRPr="00627937" w:rsidRDefault="00476AEE" w:rsidP="00582CB8">
      <w:pPr>
        <w:pStyle w:val="paragraphsub"/>
      </w:pPr>
      <w:r w:rsidRPr="00627937">
        <w:tab/>
        <w:t>(i)</w:t>
      </w:r>
      <w:r w:rsidRPr="00627937">
        <w:tab/>
        <w:t>have its financial report for a financial year audited in accordance with this Subdivision;</w:t>
      </w:r>
    </w:p>
    <w:p w:rsidR="00476AEE" w:rsidRPr="00627937" w:rsidRDefault="00476AEE" w:rsidP="00582CB8">
      <w:pPr>
        <w:pStyle w:val="paragraphsub"/>
      </w:pPr>
      <w:r w:rsidRPr="00627937">
        <w:tab/>
        <w:t>(ii)</w:t>
      </w:r>
      <w:r w:rsidRPr="00627937">
        <w:tab/>
        <w:t>obtain an auditor’s report.</w:t>
      </w:r>
    </w:p>
    <w:p w:rsidR="00476AEE" w:rsidRPr="00627937" w:rsidRDefault="00476AEE" w:rsidP="00582CB8">
      <w:pPr>
        <w:pStyle w:val="subsection"/>
      </w:pPr>
      <w:r w:rsidRPr="00627937">
        <w:lastRenderedPageBreak/>
        <w:tab/>
        <w:t>(2)</w:t>
      </w:r>
      <w:r w:rsidRPr="00627937">
        <w:tab/>
        <w:t xml:space="preserve">The Commissioner may, by written notice given to the medium registered entity, provide that </w:t>
      </w:r>
      <w:r w:rsidR="00627937">
        <w:t>paragraph (</w:t>
      </w:r>
      <w:r w:rsidRPr="00627937">
        <w:t>1)(a) does not apply to the financial report.</w:t>
      </w:r>
    </w:p>
    <w:p w:rsidR="00476AEE" w:rsidRPr="00627937" w:rsidRDefault="003A3F94" w:rsidP="00582CB8">
      <w:pPr>
        <w:pStyle w:val="ActHead5"/>
      </w:pPr>
      <w:bookmarkStart w:id="71" w:name="_Toc360025689"/>
      <w:r w:rsidRPr="00627937">
        <w:rPr>
          <w:rStyle w:val="CharSectno"/>
        </w:rPr>
        <w:t>60</w:t>
      </w:r>
      <w:r w:rsidR="00627937" w:rsidRPr="00627937">
        <w:rPr>
          <w:rStyle w:val="CharSectno"/>
        </w:rPr>
        <w:noBreakHyphen/>
      </w:r>
      <w:r w:rsidRPr="00627937">
        <w:rPr>
          <w:rStyle w:val="CharSectno"/>
        </w:rPr>
        <w:t>25</w:t>
      </w:r>
      <w:r w:rsidR="00476AEE" w:rsidRPr="00627937">
        <w:t xml:space="preserve">  Large registered entities must have annual financial reports audited</w:t>
      </w:r>
      <w:bookmarkEnd w:id="71"/>
    </w:p>
    <w:p w:rsidR="00476AEE" w:rsidRPr="00627937" w:rsidRDefault="00476AEE" w:rsidP="00582CB8">
      <w:pPr>
        <w:pStyle w:val="subsection"/>
      </w:pPr>
      <w:r w:rsidRPr="00627937">
        <w:tab/>
      </w:r>
      <w:r w:rsidRPr="00627937">
        <w:tab/>
        <w:t>A large registered entity must:</w:t>
      </w:r>
    </w:p>
    <w:p w:rsidR="00476AEE" w:rsidRPr="00627937" w:rsidRDefault="00476AEE" w:rsidP="00582CB8">
      <w:pPr>
        <w:pStyle w:val="paragraph"/>
      </w:pPr>
      <w:r w:rsidRPr="00627937">
        <w:tab/>
        <w:t>(a)</w:t>
      </w:r>
      <w:r w:rsidRPr="00627937">
        <w:tab/>
        <w:t>have its financial report for a financial year audited in accordance with this Subdivision; and</w:t>
      </w:r>
    </w:p>
    <w:p w:rsidR="00476AEE" w:rsidRPr="00627937" w:rsidRDefault="00476AEE" w:rsidP="00582CB8">
      <w:pPr>
        <w:pStyle w:val="paragraph"/>
      </w:pPr>
      <w:r w:rsidRPr="00627937">
        <w:tab/>
        <w:t>(b)</w:t>
      </w:r>
      <w:r w:rsidRPr="00627937">
        <w:tab/>
        <w:t>obtain an auditor’s report.</w:t>
      </w:r>
    </w:p>
    <w:p w:rsidR="00476AEE" w:rsidRPr="00627937" w:rsidRDefault="003A3F94" w:rsidP="00582CB8">
      <w:pPr>
        <w:pStyle w:val="ActHead5"/>
      </w:pPr>
      <w:bookmarkStart w:id="72" w:name="_Toc360025690"/>
      <w:r w:rsidRPr="00627937">
        <w:rPr>
          <w:rStyle w:val="CharSectno"/>
        </w:rPr>
        <w:t>60</w:t>
      </w:r>
      <w:r w:rsidR="00627937" w:rsidRPr="00627937">
        <w:rPr>
          <w:rStyle w:val="CharSectno"/>
        </w:rPr>
        <w:noBreakHyphen/>
      </w:r>
      <w:r w:rsidRPr="00627937">
        <w:rPr>
          <w:rStyle w:val="CharSectno"/>
        </w:rPr>
        <w:t>30</w:t>
      </w:r>
      <w:r w:rsidR="00476AEE" w:rsidRPr="00627937">
        <w:t xml:space="preserve">  Audit or review</w:t>
      </w:r>
      <w:bookmarkEnd w:id="72"/>
    </w:p>
    <w:p w:rsidR="00476AEE" w:rsidRPr="00627937" w:rsidRDefault="00476AEE" w:rsidP="00582CB8">
      <w:pPr>
        <w:pStyle w:val="subsection"/>
      </w:pPr>
      <w:r w:rsidRPr="00627937">
        <w:tab/>
        <w:t>(1)</w:t>
      </w:r>
      <w:r w:rsidRPr="00627937">
        <w:tab/>
        <w:t>The audit or review must be undertaken by:</w:t>
      </w:r>
    </w:p>
    <w:p w:rsidR="00476AEE" w:rsidRPr="00627937" w:rsidRDefault="00476AEE" w:rsidP="00582CB8">
      <w:pPr>
        <w:pStyle w:val="paragraph"/>
      </w:pPr>
      <w:r w:rsidRPr="00627937">
        <w:tab/>
        <w:t>(a)</w:t>
      </w:r>
      <w:r w:rsidRPr="00627937">
        <w:tab/>
        <w:t xml:space="preserve">a registered company auditor (within the meaning of the </w:t>
      </w:r>
      <w:r w:rsidRPr="00627937">
        <w:rPr>
          <w:i/>
        </w:rPr>
        <w:t>Corporations Act 2001</w:t>
      </w:r>
      <w:r w:rsidRPr="00627937">
        <w:t>); or</w:t>
      </w:r>
    </w:p>
    <w:p w:rsidR="00476AEE" w:rsidRPr="00627937" w:rsidRDefault="00476AEE" w:rsidP="00582CB8">
      <w:pPr>
        <w:pStyle w:val="paragraph"/>
      </w:pPr>
      <w:r w:rsidRPr="00627937">
        <w:tab/>
        <w:t>(b)</w:t>
      </w:r>
      <w:r w:rsidRPr="00627937">
        <w:tab/>
        <w:t>a firm:</w:t>
      </w:r>
    </w:p>
    <w:p w:rsidR="00476AEE" w:rsidRPr="00627937" w:rsidRDefault="00476AEE" w:rsidP="00582CB8">
      <w:pPr>
        <w:pStyle w:val="paragraphsub"/>
      </w:pPr>
      <w:r w:rsidRPr="00627937">
        <w:tab/>
        <w:t>(i)</w:t>
      </w:r>
      <w:r w:rsidRPr="00627937">
        <w:tab/>
        <w:t>that consents to be appointed, or is appointed, as auditor of a registered entity; and</w:t>
      </w:r>
    </w:p>
    <w:p w:rsidR="00476AEE" w:rsidRPr="00627937" w:rsidRDefault="00476AEE" w:rsidP="00582CB8">
      <w:pPr>
        <w:pStyle w:val="paragraphsub"/>
      </w:pPr>
      <w:r w:rsidRPr="00627937">
        <w:tab/>
        <w:t>(ii)</w:t>
      </w:r>
      <w:r w:rsidRPr="00627937">
        <w:tab/>
        <w:t>at least one member of which is a registered company auditor (within the meaning of that Act) who is ordinarily resident in Australia; or</w:t>
      </w:r>
    </w:p>
    <w:p w:rsidR="00476AEE" w:rsidRPr="00627937" w:rsidRDefault="00476AEE" w:rsidP="00582CB8">
      <w:pPr>
        <w:pStyle w:val="paragraph"/>
      </w:pPr>
      <w:r w:rsidRPr="00627937">
        <w:tab/>
        <w:t>(c)</w:t>
      </w:r>
      <w:r w:rsidRPr="00627937">
        <w:tab/>
        <w:t>an authorised audit company (</w:t>
      </w:r>
      <w:r w:rsidR="00052DB8" w:rsidRPr="00627937">
        <w:t>within the meaning of that Act); or</w:t>
      </w:r>
    </w:p>
    <w:p w:rsidR="00052DB8" w:rsidRPr="00627937" w:rsidRDefault="00052DB8" w:rsidP="00582CB8">
      <w:pPr>
        <w:pStyle w:val="paragraph"/>
      </w:pPr>
      <w:r w:rsidRPr="00627937">
        <w:tab/>
        <w:t>(d)</w:t>
      </w:r>
      <w:r w:rsidRPr="00627937">
        <w:tab/>
        <w:t>an entity prescribed by the regulations for the purposes of this paragraph.</w:t>
      </w:r>
    </w:p>
    <w:p w:rsidR="00476AEE" w:rsidRPr="00627937" w:rsidRDefault="00476AEE" w:rsidP="00582CB8">
      <w:pPr>
        <w:pStyle w:val="subsection"/>
      </w:pPr>
      <w:r w:rsidRPr="00627937">
        <w:tab/>
        <w:t>(2)</w:t>
      </w:r>
      <w:r w:rsidRPr="00627937">
        <w:tab/>
        <w:t>In the case of a review of the financial report of a medium registered entity, an individual who is taken to be a registered company auditor under subsection</w:t>
      </w:r>
      <w:r w:rsidR="00627937">
        <w:t> </w:t>
      </w:r>
      <w:r w:rsidRPr="00627937">
        <w:t xml:space="preserve">324BE(1) of the </w:t>
      </w:r>
      <w:r w:rsidRPr="00627937">
        <w:rPr>
          <w:i/>
        </w:rPr>
        <w:t>Corporations Act 2001</w:t>
      </w:r>
      <w:r w:rsidRPr="00627937">
        <w:t xml:space="preserve"> is taken to be a registered company auditor for the purposes of this Subdivision.</w:t>
      </w:r>
    </w:p>
    <w:p w:rsidR="00476AEE" w:rsidRPr="00627937" w:rsidRDefault="00476AEE" w:rsidP="00582CB8">
      <w:pPr>
        <w:pStyle w:val="notetext"/>
      </w:pPr>
      <w:r w:rsidRPr="00627937">
        <w:t>Note:</w:t>
      </w:r>
      <w:r w:rsidRPr="00627937">
        <w:tab/>
        <w:t>Subsection</w:t>
      </w:r>
      <w:r w:rsidR="00627937">
        <w:t> </w:t>
      </w:r>
      <w:r w:rsidRPr="00627937">
        <w:t xml:space="preserve">324BE(1) of the </w:t>
      </w:r>
      <w:r w:rsidRPr="00627937">
        <w:rPr>
          <w:i/>
        </w:rPr>
        <w:t>Corporations Act 2001</w:t>
      </w:r>
      <w:r w:rsidRPr="00627937">
        <w:t xml:space="preserve"> allows certain members of professional accounting bodies who are not registered company auditors to undertake a review.</w:t>
      </w:r>
    </w:p>
    <w:p w:rsidR="00476AEE" w:rsidRPr="00627937" w:rsidRDefault="00476AEE" w:rsidP="00582CB8">
      <w:pPr>
        <w:pStyle w:val="subsection"/>
      </w:pPr>
      <w:r w:rsidRPr="00627937">
        <w:tab/>
        <w:t>(3)</w:t>
      </w:r>
      <w:r w:rsidRPr="00627937">
        <w:tab/>
        <w:t>In the case of an audit, the auditor must form an opinion about:</w:t>
      </w:r>
    </w:p>
    <w:p w:rsidR="00476AEE" w:rsidRPr="00627937" w:rsidRDefault="00476AEE" w:rsidP="00582CB8">
      <w:pPr>
        <w:pStyle w:val="paragraph"/>
      </w:pPr>
      <w:r w:rsidRPr="00627937">
        <w:lastRenderedPageBreak/>
        <w:tab/>
        <w:t>(a)</w:t>
      </w:r>
      <w:r w:rsidRPr="00627937">
        <w:tab/>
        <w:t>whether the financial report satisfies the requirements of this Division; and</w:t>
      </w:r>
    </w:p>
    <w:p w:rsidR="00476AEE" w:rsidRPr="00627937" w:rsidRDefault="00476AEE" w:rsidP="00582CB8">
      <w:pPr>
        <w:pStyle w:val="paragraph"/>
      </w:pPr>
      <w:r w:rsidRPr="00627937">
        <w:tab/>
        <w:t>(b)</w:t>
      </w:r>
      <w:r w:rsidRPr="00627937">
        <w:tab/>
        <w:t>whether the auditor has been given all information, explanation and assistance necessary for the conduct of the audit; and</w:t>
      </w:r>
    </w:p>
    <w:p w:rsidR="00476AEE" w:rsidRPr="00627937" w:rsidRDefault="00476AEE" w:rsidP="00582CB8">
      <w:pPr>
        <w:pStyle w:val="paragraph"/>
      </w:pPr>
      <w:r w:rsidRPr="00627937">
        <w:tab/>
        <w:t>(c)</w:t>
      </w:r>
      <w:r w:rsidRPr="00627937">
        <w:tab/>
        <w:t>whether the registered entity has kept financial records sufficient to enable a financial report to be prepared and audited; and</w:t>
      </w:r>
    </w:p>
    <w:p w:rsidR="00476AEE" w:rsidRPr="00627937" w:rsidRDefault="00476AEE" w:rsidP="00582CB8">
      <w:pPr>
        <w:pStyle w:val="paragraph"/>
      </w:pPr>
      <w:r w:rsidRPr="00627937">
        <w:tab/>
        <w:t>(d)</w:t>
      </w:r>
      <w:r w:rsidRPr="00627937">
        <w:tab/>
        <w:t>whether the registered entity has kept other records as required by this Part.</w:t>
      </w:r>
    </w:p>
    <w:p w:rsidR="00476AEE" w:rsidRPr="00627937" w:rsidRDefault="00476AEE" w:rsidP="00582CB8">
      <w:pPr>
        <w:pStyle w:val="subsection"/>
      </w:pPr>
      <w:r w:rsidRPr="00627937">
        <w:tab/>
        <w:t>(4)</w:t>
      </w:r>
      <w:r w:rsidRPr="00627937">
        <w:tab/>
        <w:t>In the case of a review, the reviewer must form a conclusion about:</w:t>
      </w:r>
    </w:p>
    <w:p w:rsidR="00476AEE" w:rsidRPr="00627937" w:rsidRDefault="007360F8" w:rsidP="00582CB8">
      <w:pPr>
        <w:pStyle w:val="paragraph"/>
      </w:pPr>
      <w:r w:rsidRPr="00627937">
        <w:tab/>
        <w:t>(a)</w:t>
      </w:r>
      <w:r w:rsidRPr="00627937">
        <w:tab/>
        <w:t>whether, on the basis of the review, anything has come to the reviewer’s attention that causes the reviewer to believe that the financial report does not satisfy the requirement</w:t>
      </w:r>
      <w:r w:rsidR="00476AEE" w:rsidRPr="00627937">
        <w:t>s of this Division; and</w:t>
      </w:r>
    </w:p>
    <w:p w:rsidR="00476AEE" w:rsidRPr="00627937" w:rsidRDefault="00476AEE" w:rsidP="00582CB8">
      <w:pPr>
        <w:pStyle w:val="paragraph"/>
      </w:pPr>
      <w:r w:rsidRPr="00627937">
        <w:tab/>
        <w:t>(b)</w:t>
      </w:r>
      <w:r w:rsidRPr="00627937">
        <w:tab/>
        <w:t>whether the reviewer has been given all information, explanation and assistance necessary for the conduct of the review; and</w:t>
      </w:r>
    </w:p>
    <w:p w:rsidR="00476AEE" w:rsidRPr="00627937" w:rsidRDefault="00476AEE" w:rsidP="00582CB8">
      <w:pPr>
        <w:pStyle w:val="paragraph"/>
      </w:pPr>
      <w:r w:rsidRPr="00627937">
        <w:tab/>
        <w:t>(c)</w:t>
      </w:r>
      <w:r w:rsidRPr="00627937">
        <w:tab/>
        <w:t>whether the registered entity has kept financial records sufficient to enable a financial report to be prepared and reviewed; and</w:t>
      </w:r>
    </w:p>
    <w:p w:rsidR="00476AEE" w:rsidRPr="00627937" w:rsidRDefault="00476AEE" w:rsidP="00582CB8">
      <w:pPr>
        <w:pStyle w:val="paragraph"/>
      </w:pPr>
      <w:r w:rsidRPr="00627937">
        <w:tab/>
        <w:t>(d)</w:t>
      </w:r>
      <w:r w:rsidRPr="00627937">
        <w:tab/>
        <w:t>whether the registered entity has kept other records as required by this Part.</w:t>
      </w:r>
    </w:p>
    <w:p w:rsidR="00476AEE" w:rsidRPr="00627937" w:rsidRDefault="003A3F94" w:rsidP="00582CB8">
      <w:pPr>
        <w:pStyle w:val="ActHead5"/>
      </w:pPr>
      <w:bookmarkStart w:id="73" w:name="_Toc360025691"/>
      <w:r w:rsidRPr="00627937">
        <w:rPr>
          <w:rStyle w:val="CharSectno"/>
        </w:rPr>
        <w:t>60</w:t>
      </w:r>
      <w:r w:rsidR="00627937" w:rsidRPr="00627937">
        <w:rPr>
          <w:rStyle w:val="CharSectno"/>
        </w:rPr>
        <w:noBreakHyphen/>
      </w:r>
      <w:r w:rsidRPr="00627937">
        <w:rPr>
          <w:rStyle w:val="CharSectno"/>
        </w:rPr>
        <w:t>35</w:t>
      </w:r>
      <w:r w:rsidR="00476AEE" w:rsidRPr="00627937">
        <w:t xml:space="preserve">  Audit or review to be conducted in accordance with auditing standards</w:t>
      </w:r>
      <w:bookmarkEnd w:id="73"/>
    </w:p>
    <w:p w:rsidR="00476AEE" w:rsidRPr="00627937" w:rsidRDefault="00476AEE" w:rsidP="00582CB8">
      <w:pPr>
        <w:pStyle w:val="subsection"/>
      </w:pPr>
      <w:r w:rsidRPr="00627937">
        <w:tab/>
      </w:r>
      <w:r w:rsidRPr="00627937">
        <w:tab/>
        <w:t>An audit or review must be undertaken in accordance with the auditing standards.</w:t>
      </w:r>
    </w:p>
    <w:p w:rsidR="00476AEE" w:rsidRPr="00627937" w:rsidRDefault="003A3F94" w:rsidP="00582CB8">
      <w:pPr>
        <w:pStyle w:val="ActHead5"/>
      </w:pPr>
      <w:bookmarkStart w:id="74" w:name="_Toc360025692"/>
      <w:r w:rsidRPr="00627937">
        <w:rPr>
          <w:rStyle w:val="CharSectno"/>
        </w:rPr>
        <w:t>60</w:t>
      </w:r>
      <w:r w:rsidR="00627937" w:rsidRPr="00627937">
        <w:rPr>
          <w:rStyle w:val="CharSectno"/>
        </w:rPr>
        <w:noBreakHyphen/>
      </w:r>
      <w:r w:rsidRPr="00627937">
        <w:rPr>
          <w:rStyle w:val="CharSectno"/>
        </w:rPr>
        <w:t>40</w:t>
      </w:r>
      <w:r w:rsidR="00476AEE" w:rsidRPr="00627937">
        <w:t xml:space="preserve">  Auditor’s or reviewer’s independence declaration</w:t>
      </w:r>
      <w:bookmarkEnd w:id="74"/>
    </w:p>
    <w:p w:rsidR="00476AEE" w:rsidRPr="00627937" w:rsidRDefault="00476AEE" w:rsidP="00582CB8">
      <w:pPr>
        <w:pStyle w:val="subsection"/>
      </w:pPr>
      <w:r w:rsidRPr="00627937">
        <w:tab/>
        <w:t>(1)</w:t>
      </w:r>
      <w:r w:rsidRPr="00627937">
        <w:tab/>
        <w:t>A registered entity must obtain from its auditor or reviewer:</w:t>
      </w:r>
    </w:p>
    <w:p w:rsidR="00476AEE" w:rsidRPr="00627937" w:rsidRDefault="00476AEE" w:rsidP="00582CB8">
      <w:pPr>
        <w:pStyle w:val="paragraph"/>
      </w:pPr>
      <w:r w:rsidRPr="00627937">
        <w:tab/>
        <w:t>(a)</w:t>
      </w:r>
      <w:r w:rsidRPr="00627937">
        <w:tab/>
        <w:t>a written declaration that, to the best of the auditor’s or reviewer’s knowledge and belief, there have been no contraventions of any applicable code of professional conduct in relation to the audit or review; or</w:t>
      </w:r>
    </w:p>
    <w:p w:rsidR="00476AEE" w:rsidRPr="00627937" w:rsidRDefault="00476AEE" w:rsidP="00582CB8">
      <w:pPr>
        <w:pStyle w:val="paragraph"/>
      </w:pPr>
      <w:r w:rsidRPr="00627937">
        <w:lastRenderedPageBreak/>
        <w:tab/>
        <w:t>(b)</w:t>
      </w:r>
      <w:r w:rsidRPr="00627937">
        <w:tab/>
        <w:t>a written declaration that, to the best of the auditor’s or reviewer’s knowledge and belief, the only contraventions of any applicable code of professional conduct in relation to the audit or review are those contraventions details of which are set out in the declaration.</w:t>
      </w:r>
    </w:p>
    <w:p w:rsidR="00476AEE" w:rsidRPr="00627937" w:rsidRDefault="00476AEE" w:rsidP="00582CB8">
      <w:pPr>
        <w:pStyle w:val="subsection"/>
      </w:pPr>
      <w:r w:rsidRPr="00627937">
        <w:tab/>
        <w:t>(2)</w:t>
      </w:r>
      <w:r w:rsidRPr="00627937">
        <w:tab/>
        <w:t>The declaration must be signed by the auditor or reviewer (or an individual authorised by the auditor or reviewer).</w:t>
      </w:r>
    </w:p>
    <w:p w:rsidR="00476AEE" w:rsidRPr="00627937" w:rsidRDefault="003A3F94" w:rsidP="00582CB8">
      <w:pPr>
        <w:pStyle w:val="ActHead5"/>
      </w:pPr>
      <w:bookmarkStart w:id="75" w:name="_Toc360025693"/>
      <w:r w:rsidRPr="00627937">
        <w:rPr>
          <w:rStyle w:val="CharSectno"/>
        </w:rPr>
        <w:t>60</w:t>
      </w:r>
      <w:r w:rsidR="00627937" w:rsidRPr="00627937">
        <w:rPr>
          <w:rStyle w:val="CharSectno"/>
        </w:rPr>
        <w:noBreakHyphen/>
      </w:r>
      <w:r w:rsidRPr="00627937">
        <w:rPr>
          <w:rStyle w:val="CharSectno"/>
        </w:rPr>
        <w:t>45</w:t>
      </w:r>
      <w:r w:rsidR="00476AEE" w:rsidRPr="00627937">
        <w:t xml:space="preserve">  Auditor’s report on annual financial report</w:t>
      </w:r>
      <w:bookmarkEnd w:id="75"/>
    </w:p>
    <w:p w:rsidR="00476AEE" w:rsidRPr="00627937" w:rsidRDefault="00476AEE" w:rsidP="00582CB8">
      <w:pPr>
        <w:pStyle w:val="subsection"/>
      </w:pPr>
      <w:r w:rsidRPr="00627937">
        <w:tab/>
        <w:t>(1)</w:t>
      </w:r>
      <w:r w:rsidRPr="00627937">
        <w:tab/>
        <w:t>An auditor’s report must contain a statement from the auditor as to whether, in the auditor’s opinion, the financial report has been prepared in accordance with this Division. If the auditor is not of that opinion, the auditor’s report must say why.</w:t>
      </w:r>
    </w:p>
    <w:p w:rsidR="00476AEE" w:rsidRPr="00627937" w:rsidRDefault="00476AEE" w:rsidP="00582CB8">
      <w:pPr>
        <w:pStyle w:val="subsection"/>
      </w:pPr>
      <w:r w:rsidRPr="00627937">
        <w:tab/>
        <w:t>(2)</w:t>
      </w:r>
      <w:r w:rsidRPr="00627937">
        <w:tab/>
        <w:t>If the auditor is of the opinion that the financial report has not been prepared in accordance with this Division, the auditor’s report must, to the extent it is practicable to do so, quantify the effect that non</w:t>
      </w:r>
      <w:r w:rsidR="00627937">
        <w:noBreakHyphen/>
      </w:r>
      <w:r w:rsidRPr="00627937">
        <w:t>compliance has on the financial report. If it is not practicable to quantify the effect fully, the auditor’s report must say why.</w:t>
      </w:r>
    </w:p>
    <w:p w:rsidR="00476AEE" w:rsidRPr="00627937" w:rsidRDefault="00476AEE" w:rsidP="00582CB8">
      <w:pPr>
        <w:pStyle w:val="subsection"/>
      </w:pPr>
      <w:r w:rsidRPr="00627937">
        <w:tab/>
        <w:t>(3)</w:t>
      </w:r>
      <w:r w:rsidRPr="00627937">
        <w:tab/>
        <w:t>The auditor’s report must describe:</w:t>
      </w:r>
    </w:p>
    <w:p w:rsidR="00476AEE" w:rsidRPr="00627937" w:rsidRDefault="00476AEE" w:rsidP="00582CB8">
      <w:pPr>
        <w:pStyle w:val="paragraph"/>
      </w:pPr>
      <w:r w:rsidRPr="00627937">
        <w:tab/>
        <w:t>(a)</w:t>
      </w:r>
      <w:r w:rsidRPr="00627937">
        <w:tab/>
        <w:t>any material defect or irregularity in the financial report; and</w:t>
      </w:r>
    </w:p>
    <w:p w:rsidR="00476AEE" w:rsidRPr="00627937" w:rsidRDefault="00476AEE" w:rsidP="00582CB8">
      <w:pPr>
        <w:pStyle w:val="paragraph"/>
      </w:pPr>
      <w:r w:rsidRPr="00627937">
        <w:tab/>
        <w:t>(b)</w:t>
      </w:r>
      <w:r w:rsidRPr="00627937">
        <w:tab/>
        <w:t xml:space="preserve">any deficiency, failure or shortcoming in respect of the matters </w:t>
      </w:r>
      <w:r w:rsidR="000F4A2C" w:rsidRPr="00627937">
        <w:t>mentioned</w:t>
      </w:r>
      <w:r w:rsidRPr="00627937">
        <w:t xml:space="preserve"> in paragraph</w:t>
      </w:r>
      <w:r w:rsidR="00627937">
        <w:t> </w:t>
      </w:r>
      <w:r w:rsidR="003A3F94" w:rsidRPr="00627937">
        <w:t>60</w:t>
      </w:r>
      <w:r w:rsidR="00627937">
        <w:noBreakHyphen/>
      </w:r>
      <w:r w:rsidR="003A3F94" w:rsidRPr="00627937">
        <w:t>30</w:t>
      </w:r>
      <w:r w:rsidRPr="00627937">
        <w:t>(3)(b), (c) or (d).</w:t>
      </w:r>
    </w:p>
    <w:p w:rsidR="00476AEE" w:rsidRPr="00627937" w:rsidRDefault="00476AEE" w:rsidP="00582CB8">
      <w:pPr>
        <w:pStyle w:val="subsection"/>
      </w:pPr>
      <w:r w:rsidRPr="00627937">
        <w:tab/>
        <w:t>(4)</w:t>
      </w:r>
      <w:r w:rsidRPr="00627937">
        <w:tab/>
        <w:t>The auditor’s report must include any statements or disclosures required by the auditing standards.</w:t>
      </w:r>
    </w:p>
    <w:p w:rsidR="00476AEE" w:rsidRPr="00627937" w:rsidRDefault="003A3F94" w:rsidP="00582CB8">
      <w:pPr>
        <w:pStyle w:val="ActHead5"/>
      </w:pPr>
      <w:bookmarkStart w:id="76" w:name="_Toc360025694"/>
      <w:r w:rsidRPr="00627937">
        <w:rPr>
          <w:rStyle w:val="CharSectno"/>
        </w:rPr>
        <w:t>60</w:t>
      </w:r>
      <w:r w:rsidR="00627937" w:rsidRPr="00627937">
        <w:rPr>
          <w:rStyle w:val="CharSectno"/>
        </w:rPr>
        <w:noBreakHyphen/>
      </w:r>
      <w:r w:rsidRPr="00627937">
        <w:rPr>
          <w:rStyle w:val="CharSectno"/>
        </w:rPr>
        <w:t>50</w:t>
      </w:r>
      <w:r w:rsidR="00476AEE" w:rsidRPr="00627937">
        <w:t xml:space="preserve">  Reviewer’s report on annual financial report</w:t>
      </w:r>
      <w:bookmarkEnd w:id="76"/>
    </w:p>
    <w:p w:rsidR="00476AEE" w:rsidRPr="00627937" w:rsidRDefault="00476AEE" w:rsidP="00582CB8">
      <w:pPr>
        <w:pStyle w:val="subsection"/>
      </w:pPr>
      <w:r w:rsidRPr="00627937">
        <w:tab/>
        <w:t>(1)</w:t>
      </w:r>
      <w:r w:rsidRPr="00627937">
        <w:tab/>
        <w:t>A reviewer’s report must contain a statement from the reviewer as to whether the reviewer has concluded that</w:t>
      </w:r>
      <w:r w:rsidR="007360F8" w:rsidRPr="00627937">
        <w:t>, on the basis of the review, anything has come to the reviewer’s attention that causes the reviewer to believe that the financial report does not satisfy the requirements of this Division</w:t>
      </w:r>
      <w:r w:rsidR="007B2AB5" w:rsidRPr="00627937">
        <w:t xml:space="preserve">. </w:t>
      </w:r>
      <w:r w:rsidRPr="00627937">
        <w:t xml:space="preserve">If the auditor has concluded that </w:t>
      </w:r>
      <w:r w:rsidR="007B2AB5" w:rsidRPr="00627937">
        <w:t xml:space="preserve">anything has </w:t>
      </w:r>
      <w:r w:rsidR="007360F8" w:rsidRPr="00627937">
        <w:t xml:space="preserve">come to the reviewer’s attention that causes the reviewer to </w:t>
      </w:r>
      <w:r w:rsidR="007B2AB5" w:rsidRPr="00627937">
        <w:t xml:space="preserve">so believe, </w:t>
      </w:r>
      <w:r w:rsidRPr="00627937">
        <w:t>the reviewer’s report must say why.</w:t>
      </w:r>
    </w:p>
    <w:p w:rsidR="007B2AB5" w:rsidRPr="00627937" w:rsidRDefault="007B2AB5" w:rsidP="00582CB8">
      <w:pPr>
        <w:pStyle w:val="subsection"/>
      </w:pPr>
      <w:r w:rsidRPr="00627937">
        <w:lastRenderedPageBreak/>
        <w:tab/>
        <w:t>(2)</w:t>
      </w:r>
      <w:r w:rsidRPr="00627937">
        <w:tab/>
        <w:t xml:space="preserve">If the reviewer has concluded that anything </w:t>
      </w:r>
      <w:r w:rsidR="007360F8" w:rsidRPr="00627937">
        <w:t xml:space="preserve">has come to the reviewer’s attention that </w:t>
      </w:r>
      <w:r w:rsidRPr="00627937">
        <w:t>causes the reviewer to believe that the financial report does not satisfy the requirements of this Division, the reviewer’s report must, to the extent it is practicable to do so, quantify the effect that non</w:t>
      </w:r>
      <w:r w:rsidR="00627937">
        <w:noBreakHyphen/>
      </w:r>
      <w:r w:rsidRPr="00627937">
        <w:t>compliance has on the financial report. If it is not practicable to quantify the effect fully, the reviewer’s report must say why.</w:t>
      </w:r>
    </w:p>
    <w:p w:rsidR="00476AEE" w:rsidRPr="00627937" w:rsidRDefault="00476AEE" w:rsidP="00582CB8">
      <w:pPr>
        <w:pStyle w:val="subsection"/>
      </w:pPr>
      <w:r w:rsidRPr="00627937">
        <w:tab/>
        <w:t>(3)</w:t>
      </w:r>
      <w:r w:rsidRPr="00627937">
        <w:tab/>
        <w:t>The reviewer’s report must describe:</w:t>
      </w:r>
    </w:p>
    <w:p w:rsidR="00476AEE" w:rsidRPr="00627937" w:rsidRDefault="00476AEE" w:rsidP="00582CB8">
      <w:pPr>
        <w:pStyle w:val="paragraph"/>
      </w:pPr>
      <w:r w:rsidRPr="00627937">
        <w:tab/>
        <w:t>(a)</w:t>
      </w:r>
      <w:r w:rsidRPr="00627937">
        <w:tab/>
        <w:t>any material defect or irregularity in the financial report; and</w:t>
      </w:r>
    </w:p>
    <w:p w:rsidR="00476AEE" w:rsidRPr="00627937" w:rsidRDefault="00476AEE" w:rsidP="00582CB8">
      <w:pPr>
        <w:pStyle w:val="paragraph"/>
      </w:pPr>
      <w:r w:rsidRPr="00627937">
        <w:tab/>
        <w:t>(b)</w:t>
      </w:r>
      <w:r w:rsidRPr="00627937">
        <w:tab/>
        <w:t xml:space="preserve">any deficiency, failure or shortcoming in respect of the matters </w:t>
      </w:r>
      <w:r w:rsidR="000F4A2C" w:rsidRPr="00627937">
        <w:t>mentioned</w:t>
      </w:r>
      <w:r w:rsidRPr="00627937">
        <w:t xml:space="preserve"> in paragraph</w:t>
      </w:r>
      <w:r w:rsidR="00627937">
        <w:t> </w:t>
      </w:r>
      <w:r w:rsidR="003A3F94" w:rsidRPr="00627937">
        <w:t>60</w:t>
      </w:r>
      <w:r w:rsidR="00627937">
        <w:noBreakHyphen/>
      </w:r>
      <w:r w:rsidR="003A3F94" w:rsidRPr="00627937">
        <w:t>30</w:t>
      </w:r>
      <w:r w:rsidRPr="00627937">
        <w:t>(</w:t>
      </w:r>
      <w:r w:rsidR="00C928CE" w:rsidRPr="00627937">
        <w:t>4</w:t>
      </w:r>
      <w:r w:rsidRPr="00627937">
        <w:t>)(b), (c) or (d).</w:t>
      </w:r>
    </w:p>
    <w:p w:rsidR="00476AEE" w:rsidRPr="00627937" w:rsidRDefault="00476AEE" w:rsidP="00582CB8">
      <w:pPr>
        <w:pStyle w:val="subsection"/>
      </w:pPr>
      <w:r w:rsidRPr="00627937">
        <w:tab/>
        <w:t>(4)</w:t>
      </w:r>
      <w:r w:rsidRPr="00627937">
        <w:tab/>
        <w:t>The reviewer’s report must include any statements or disclosures required by the auditing standards.</w:t>
      </w:r>
    </w:p>
    <w:p w:rsidR="00476AEE" w:rsidRPr="00627937" w:rsidRDefault="003A3F94" w:rsidP="00582CB8">
      <w:pPr>
        <w:pStyle w:val="ActHead5"/>
      </w:pPr>
      <w:bookmarkStart w:id="77" w:name="_Toc360025695"/>
      <w:r w:rsidRPr="00627937">
        <w:rPr>
          <w:rStyle w:val="CharSectno"/>
        </w:rPr>
        <w:t>60</w:t>
      </w:r>
      <w:r w:rsidR="00627937" w:rsidRPr="00627937">
        <w:rPr>
          <w:rStyle w:val="CharSectno"/>
        </w:rPr>
        <w:noBreakHyphen/>
      </w:r>
      <w:r w:rsidRPr="00627937">
        <w:rPr>
          <w:rStyle w:val="CharSectno"/>
        </w:rPr>
        <w:t>55</w:t>
      </w:r>
      <w:r w:rsidR="00476AEE" w:rsidRPr="00627937">
        <w:t xml:space="preserve">  Auditor or reviewer to be provided with information and assistance</w:t>
      </w:r>
      <w:bookmarkEnd w:id="77"/>
    </w:p>
    <w:p w:rsidR="00476AEE" w:rsidRPr="00627937" w:rsidRDefault="00476AEE" w:rsidP="00582CB8">
      <w:pPr>
        <w:pStyle w:val="subsection"/>
      </w:pPr>
      <w:r w:rsidRPr="00627937">
        <w:tab/>
      </w:r>
      <w:r w:rsidRPr="00627937">
        <w:tab/>
        <w:t>In having its financial report audited or reviewed, a registered entity must ensure that the auditor or reviewer:</w:t>
      </w:r>
    </w:p>
    <w:p w:rsidR="00476AEE" w:rsidRPr="00627937" w:rsidRDefault="00476AEE" w:rsidP="00582CB8">
      <w:pPr>
        <w:pStyle w:val="paragraph"/>
      </w:pPr>
      <w:r w:rsidRPr="00627937">
        <w:tab/>
        <w:t>(a)</w:t>
      </w:r>
      <w:r w:rsidRPr="00627937">
        <w:tab/>
        <w:t>has access at all reasonable times to the books of the registered entity; and</w:t>
      </w:r>
    </w:p>
    <w:p w:rsidR="00476AEE" w:rsidRPr="00627937" w:rsidRDefault="00476AEE" w:rsidP="00582CB8">
      <w:pPr>
        <w:pStyle w:val="paragraph"/>
      </w:pPr>
      <w:r w:rsidRPr="00627937">
        <w:tab/>
        <w:t>(b)</w:t>
      </w:r>
      <w:r w:rsidRPr="00627937">
        <w:tab/>
        <w:t>is given all requested information, explanations or other assistance for the purposes of the audit or review.</w:t>
      </w:r>
    </w:p>
    <w:p w:rsidR="00476AEE" w:rsidRPr="00627937" w:rsidRDefault="00476AEE" w:rsidP="00582CB8">
      <w:pPr>
        <w:pStyle w:val="subsection2"/>
      </w:pPr>
      <w:r w:rsidRPr="00627937">
        <w:t>A re</w:t>
      </w:r>
      <w:r w:rsidR="00862C53" w:rsidRPr="00627937">
        <w:t>quest</w:t>
      </w:r>
      <w:r w:rsidRPr="00627937">
        <w:t xml:space="preserve"> under </w:t>
      </w:r>
      <w:r w:rsidR="00627937">
        <w:t>paragraph (</w:t>
      </w:r>
      <w:r w:rsidRPr="00627937">
        <w:t>b) must be a reasonable one.</w:t>
      </w:r>
    </w:p>
    <w:p w:rsidR="00476AEE" w:rsidRPr="00627937" w:rsidRDefault="003A3F94" w:rsidP="00582CB8">
      <w:pPr>
        <w:pStyle w:val="ActHead5"/>
      </w:pPr>
      <w:bookmarkStart w:id="78" w:name="_Toc360025696"/>
      <w:r w:rsidRPr="00627937">
        <w:rPr>
          <w:rStyle w:val="CharSectno"/>
        </w:rPr>
        <w:t>60</w:t>
      </w:r>
      <w:r w:rsidR="00627937" w:rsidRPr="00627937">
        <w:rPr>
          <w:rStyle w:val="CharSectno"/>
        </w:rPr>
        <w:noBreakHyphen/>
      </w:r>
      <w:r w:rsidRPr="00627937">
        <w:rPr>
          <w:rStyle w:val="CharSectno"/>
        </w:rPr>
        <w:t>60</w:t>
      </w:r>
      <w:r w:rsidR="00476AEE" w:rsidRPr="00627937">
        <w:t xml:space="preserve">  Basic religious charities</w:t>
      </w:r>
      <w:bookmarkEnd w:id="78"/>
    </w:p>
    <w:p w:rsidR="00476AEE" w:rsidRPr="00627937" w:rsidRDefault="00476AEE" w:rsidP="00582CB8">
      <w:pPr>
        <w:pStyle w:val="subsection"/>
      </w:pPr>
      <w:r w:rsidRPr="00627937">
        <w:tab/>
        <w:t>(1)</w:t>
      </w:r>
      <w:r w:rsidRPr="00627937">
        <w:tab/>
        <w:t>This Subdivision does not apply to a basic religious charity, or to any report relating to a basic religious charity.</w:t>
      </w:r>
    </w:p>
    <w:p w:rsidR="00476AEE" w:rsidRPr="00627937" w:rsidRDefault="00476AEE" w:rsidP="00582CB8">
      <w:pPr>
        <w:pStyle w:val="subsection"/>
      </w:pPr>
      <w:r w:rsidRPr="00627937">
        <w:tab/>
        <w:t>(2)</w:t>
      </w:r>
      <w:r w:rsidRPr="00627937">
        <w:tab/>
        <w:t>However, this Subdivision applies to a basic religious charity in relation to a financial year, and to any report for the year relating to the charity, if the charity gives the Commissioner a financial report for the year.</w:t>
      </w:r>
    </w:p>
    <w:p w:rsidR="00476AEE" w:rsidRPr="00627937" w:rsidRDefault="00476AEE" w:rsidP="00582CB8">
      <w:pPr>
        <w:pStyle w:val="ActHead4"/>
      </w:pPr>
      <w:bookmarkStart w:id="79" w:name="_Toc360025697"/>
      <w:r w:rsidRPr="00627937">
        <w:rPr>
          <w:rStyle w:val="CharSubdNo"/>
        </w:rPr>
        <w:lastRenderedPageBreak/>
        <w:t>Subdivision</w:t>
      </w:r>
      <w:r w:rsidR="00627937" w:rsidRPr="00627937">
        <w:rPr>
          <w:rStyle w:val="CharSubdNo"/>
        </w:rPr>
        <w:t> </w:t>
      </w:r>
      <w:r w:rsidR="00FF5B75" w:rsidRPr="00627937">
        <w:rPr>
          <w:rStyle w:val="CharSubdNo"/>
        </w:rPr>
        <w:t>60</w:t>
      </w:r>
      <w:r w:rsidR="00627937" w:rsidRPr="00627937">
        <w:rPr>
          <w:rStyle w:val="CharSubdNo"/>
        </w:rPr>
        <w:noBreakHyphen/>
      </w:r>
      <w:r w:rsidR="00FF5B75" w:rsidRPr="00627937">
        <w:rPr>
          <w:rStyle w:val="CharSubdNo"/>
        </w:rPr>
        <w:t>D</w:t>
      </w:r>
      <w:r w:rsidRPr="00627937">
        <w:t>—</w:t>
      </w:r>
      <w:r w:rsidRPr="00627937">
        <w:rPr>
          <w:rStyle w:val="CharSubdText"/>
        </w:rPr>
        <w:t>Errors in information statements and financial reports</w:t>
      </w:r>
      <w:bookmarkEnd w:id="79"/>
    </w:p>
    <w:p w:rsidR="00476AEE" w:rsidRPr="00627937" w:rsidRDefault="003A3F94" w:rsidP="00582CB8">
      <w:pPr>
        <w:pStyle w:val="ActHead5"/>
      </w:pPr>
      <w:bookmarkStart w:id="80" w:name="_Toc360025698"/>
      <w:r w:rsidRPr="00627937">
        <w:rPr>
          <w:rStyle w:val="CharSectno"/>
        </w:rPr>
        <w:t>60</w:t>
      </w:r>
      <w:r w:rsidR="00627937" w:rsidRPr="00627937">
        <w:rPr>
          <w:rStyle w:val="CharSectno"/>
        </w:rPr>
        <w:noBreakHyphen/>
      </w:r>
      <w:r w:rsidRPr="00627937">
        <w:rPr>
          <w:rStyle w:val="CharSectno"/>
        </w:rPr>
        <w:t>65</w:t>
      </w:r>
      <w:r w:rsidR="00476AEE" w:rsidRPr="00627937">
        <w:t xml:space="preserve">  Errors in information statements and financial reports</w:t>
      </w:r>
      <w:bookmarkEnd w:id="80"/>
    </w:p>
    <w:p w:rsidR="00476AEE" w:rsidRPr="00627937" w:rsidRDefault="00476AEE" w:rsidP="00582CB8">
      <w:pPr>
        <w:pStyle w:val="subsection"/>
      </w:pPr>
      <w:r w:rsidRPr="00627937">
        <w:tab/>
        <w:t>(1)</w:t>
      </w:r>
      <w:r w:rsidRPr="00627937">
        <w:tab/>
      </w:r>
      <w:r w:rsidR="00627937">
        <w:t>Subsection (</w:t>
      </w:r>
      <w:r w:rsidRPr="00627937">
        <w:t>2) applies if:</w:t>
      </w:r>
    </w:p>
    <w:p w:rsidR="00476AEE" w:rsidRPr="00627937" w:rsidRDefault="00476AEE" w:rsidP="00582CB8">
      <w:pPr>
        <w:pStyle w:val="paragraph"/>
      </w:pPr>
      <w:r w:rsidRPr="00627937">
        <w:tab/>
        <w:t>(a)</w:t>
      </w:r>
      <w:r w:rsidRPr="00627937">
        <w:tab/>
        <w:t>a registered entity gives its information statement or financial report for a financial year to the Commissioner at a time; and</w:t>
      </w:r>
    </w:p>
    <w:p w:rsidR="00476AEE" w:rsidRPr="00627937" w:rsidRDefault="00476AEE" w:rsidP="00582CB8">
      <w:pPr>
        <w:pStyle w:val="paragraph"/>
      </w:pPr>
      <w:r w:rsidRPr="00627937">
        <w:tab/>
        <w:t>(b)</w:t>
      </w:r>
      <w:r w:rsidRPr="00627937">
        <w:tab/>
        <w:t>after that time, the registered entity identifies a material error in the statement or report.</w:t>
      </w:r>
    </w:p>
    <w:p w:rsidR="00052DB8" w:rsidRPr="00627937" w:rsidRDefault="00476AEE" w:rsidP="00582CB8">
      <w:pPr>
        <w:pStyle w:val="subsection"/>
      </w:pPr>
      <w:r w:rsidRPr="00627937">
        <w:tab/>
        <w:t>(2)</w:t>
      </w:r>
      <w:r w:rsidRPr="00627937">
        <w:tab/>
        <w:t>The registered entity must give a corrected statement or report to the Commissioner</w:t>
      </w:r>
      <w:r w:rsidR="00052DB8" w:rsidRPr="00627937">
        <w:t>:</w:t>
      </w:r>
    </w:p>
    <w:p w:rsidR="00052DB8" w:rsidRPr="00627937" w:rsidRDefault="00052DB8" w:rsidP="00582CB8">
      <w:pPr>
        <w:pStyle w:val="paragraph"/>
      </w:pPr>
      <w:r w:rsidRPr="00627937">
        <w:tab/>
        <w:t>(a)</w:t>
      </w:r>
      <w:r w:rsidRPr="00627937">
        <w:tab/>
        <w:t>if the entity is a small registered entity—within 60 days after the</w:t>
      </w:r>
      <w:r w:rsidR="00F2283E" w:rsidRPr="00627937">
        <w:t xml:space="preserve"> </w:t>
      </w:r>
      <w:r w:rsidRPr="00627937">
        <w:t>entity identifies the error; or</w:t>
      </w:r>
    </w:p>
    <w:p w:rsidR="00AB1813" w:rsidRPr="00627937" w:rsidRDefault="00052DB8" w:rsidP="00582CB8">
      <w:pPr>
        <w:pStyle w:val="paragraph"/>
      </w:pPr>
      <w:r w:rsidRPr="00627937">
        <w:tab/>
        <w:t>(b)</w:t>
      </w:r>
      <w:r w:rsidRPr="00627937">
        <w:tab/>
        <w:t>if the entity is a medium registered entity or a large registered entity—</w:t>
      </w:r>
      <w:r w:rsidR="00476AEE" w:rsidRPr="00627937">
        <w:t>within 28 days after the entity identifies the error.</w:t>
      </w:r>
    </w:p>
    <w:p w:rsidR="00476AEE" w:rsidRPr="00627937" w:rsidRDefault="00476AEE" w:rsidP="00582CB8">
      <w:pPr>
        <w:pStyle w:val="ActHead4"/>
      </w:pPr>
      <w:bookmarkStart w:id="81" w:name="_Toc360025699"/>
      <w:r w:rsidRPr="00627937">
        <w:rPr>
          <w:rStyle w:val="CharSubdNo"/>
        </w:rPr>
        <w:t>Subdivision</w:t>
      </w:r>
      <w:r w:rsidR="00627937" w:rsidRPr="00627937">
        <w:rPr>
          <w:rStyle w:val="CharSubdNo"/>
        </w:rPr>
        <w:t> </w:t>
      </w:r>
      <w:r w:rsidR="00FF5B75" w:rsidRPr="00627937">
        <w:rPr>
          <w:rStyle w:val="CharSubdNo"/>
        </w:rPr>
        <w:t>60</w:t>
      </w:r>
      <w:r w:rsidR="00627937" w:rsidRPr="00627937">
        <w:rPr>
          <w:rStyle w:val="CharSubdNo"/>
        </w:rPr>
        <w:noBreakHyphen/>
      </w:r>
      <w:r w:rsidR="00FF5B75" w:rsidRPr="00627937">
        <w:rPr>
          <w:rStyle w:val="CharSubdNo"/>
        </w:rPr>
        <w:t>E</w:t>
      </w:r>
      <w:r w:rsidRPr="00627937">
        <w:t>—</w:t>
      </w:r>
      <w:r w:rsidRPr="00627937">
        <w:rPr>
          <w:rStyle w:val="CharSubdText"/>
        </w:rPr>
        <w:t>Additional reporting requirements</w:t>
      </w:r>
      <w:bookmarkEnd w:id="81"/>
    </w:p>
    <w:p w:rsidR="00476AEE" w:rsidRPr="00627937" w:rsidRDefault="003A3F94" w:rsidP="00582CB8">
      <w:pPr>
        <w:pStyle w:val="ActHead5"/>
      </w:pPr>
      <w:bookmarkStart w:id="82" w:name="_Toc360025700"/>
      <w:r w:rsidRPr="00627937">
        <w:rPr>
          <w:rStyle w:val="CharSectno"/>
        </w:rPr>
        <w:t>60</w:t>
      </w:r>
      <w:r w:rsidR="00627937" w:rsidRPr="00627937">
        <w:rPr>
          <w:rStyle w:val="CharSectno"/>
        </w:rPr>
        <w:noBreakHyphen/>
      </w:r>
      <w:r w:rsidRPr="00627937">
        <w:rPr>
          <w:rStyle w:val="CharSectno"/>
        </w:rPr>
        <w:t>70</w:t>
      </w:r>
      <w:r w:rsidR="00476AEE" w:rsidRPr="00627937">
        <w:t xml:space="preserve">  Object of this Subdivision</w:t>
      </w:r>
      <w:bookmarkEnd w:id="82"/>
    </w:p>
    <w:p w:rsidR="0034314D" w:rsidRPr="00627937" w:rsidRDefault="00476AEE" w:rsidP="00582CB8">
      <w:pPr>
        <w:pStyle w:val="subsection"/>
      </w:pPr>
      <w:r w:rsidRPr="00627937">
        <w:tab/>
      </w:r>
      <w:r w:rsidRPr="00627937">
        <w:tab/>
        <w:t>The object of this Subdivision is to ensure that the Commissioner can require further information to be provided in particular cases</w:t>
      </w:r>
      <w:r w:rsidR="0034314D" w:rsidRPr="00627937">
        <w:t>.</w:t>
      </w:r>
    </w:p>
    <w:p w:rsidR="0034314D" w:rsidRPr="00627937" w:rsidRDefault="0034314D" w:rsidP="00582CB8">
      <w:pPr>
        <w:pStyle w:val="notetext"/>
      </w:pPr>
      <w:r w:rsidRPr="00627937">
        <w:t>Example:</w:t>
      </w:r>
      <w:r w:rsidRPr="00627937">
        <w:tab/>
        <w:t>If there is reason to believe that a registered entity has contravened this Act, further information could enable the Commissioner to carry out a recognised assessment activity in relation to the entity.</w:t>
      </w:r>
    </w:p>
    <w:p w:rsidR="00476AEE" w:rsidRPr="00627937" w:rsidRDefault="003A3F94" w:rsidP="00582CB8">
      <w:pPr>
        <w:pStyle w:val="ActHead5"/>
      </w:pPr>
      <w:bookmarkStart w:id="83" w:name="_Toc360025701"/>
      <w:r w:rsidRPr="00627937">
        <w:rPr>
          <w:rStyle w:val="CharSectno"/>
        </w:rPr>
        <w:t>60</w:t>
      </w:r>
      <w:r w:rsidR="00627937" w:rsidRPr="00627937">
        <w:rPr>
          <w:rStyle w:val="CharSectno"/>
        </w:rPr>
        <w:noBreakHyphen/>
      </w:r>
      <w:r w:rsidRPr="00627937">
        <w:rPr>
          <w:rStyle w:val="CharSectno"/>
        </w:rPr>
        <w:t>75</w:t>
      </w:r>
      <w:r w:rsidR="00476AEE" w:rsidRPr="00627937">
        <w:t xml:space="preserve">  Additional reporting requirements—particular registered entity</w:t>
      </w:r>
      <w:bookmarkEnd w:id="83"/>
    </w:p>
    <w:p w:rsidR="00476AEE" w:rsidRPr="00627937" w:rsidRDefault="00476AEE" w:rsidP="00582CB8">
      <w:pPr>
        <w:pStyle w:val="SubsectionHead"/>
      </w:pPr>
      <w:r w:rsidRPr="00627937">
        <w:t>Additional report or additional reporting requirements</w:t>
      </w:r>
    </w:p>
    <w:p w:rsidR="00476AEE" w:rsidRPr="00627937" w:rsidRDefault="00476AEE" w:rsidP="00582CB8">
      <w:pPr>
        <w:pStyle w:val="subsection"/>
      </w:pPr>
      <w:r w:rsidRPr="00627937">
        <w:tab/>
        <w:t>(1)</w:t>
      </w:r>
      <w:r w:rsidRPr="00627937">
        <w:tab/>
        <w:t>The Commissioner may:</w:t>
      </w:r>
    </w:p>
    <w:p w:rsidR="00914EE3" w:rsidRPr="00627937" w:rsidRDefault="00914EE3" w:rsidP="00582CB8">
      <w:pPr>
        <w:pStyle w:val="paragraph"/>
      </w:pPr>
      <w:r w:rsidRPr="00627937">
        <w:tab/>
        <w:t>(a)</w:t>
      </w:r>
      <w:r w:rsidRPr="00627937">
        <w:tab/>
        <w:t>determine, in writing, that:</w:t>
      </w:r>
    </w:p>
    <w:p w:rsidR="003A2405" w:rsidRPr="00627937" w:rsidRDefault="003A2405" w:rsidP="00582CB8">
      <w:pPr>
        <w:pStyle w:val="paragraphsub"/>
      </w:pPr>
      <w:r w:rsidRPr="00627937">
        <w:tab/>
        <w:t>(i)</w:t>
      </w:r>
      <w:r w:rsidRPr="00627937">
        <w:tab/>
        <w:t>a particular registered entity must prepare a report in addition to any other statement or report the registered entity is required to prepare; and</w:t>
      </w:r>
    </w:p>
    <w:p w:rsidR="003A2405" w:rsidRPr="00627937" w:rsidRDefault="003A2405" w:rsidP="00582CB8">
      <w:pPr>
        <w:pStyle w:val="paragraphsub"/>
      </w:pPr>
      <w:r w:rsidRPr="00627937">
        <w:lastRenderedPageBreak/>
        <w:tab/>
        <w:t>(ii)</w:t>
      </w:r>
      <w:r w:rsidRPr="00627937">
        <w:tab/>
        <w:t>the entity must give that report to the Commissioner by a time specified in the determination; or</w:t>
      </w:r>
    </w:p>
    <w:p w:rsidR="00476AEE" w:rsidRPr="00627937" w:rsidRDefault="00476AEE" w:rsidP="00582CB8">
      <w:pPr>
        <w:pStyle w:val="paragraph"/>
      </w:pPr>
      <w:r w:rsidRPr="00627937">
        <w:tab/>
        <w:t>(b)</w:t>
      </w:r>
      <w:r w:rsidRPr="00627937">
        <w:tab/>
        <w:t>determine, in writing, that a particular registered entity must:</w:t>
      </w:r>
    </w:p>
    <w:p w:rsidR="00476AEE" w:rsidRPr="00627937" w:rsidRDefault="00476AEE" w:rsidP="00582CB8">
      <w:pPr>
        <w:pStyle w:val="paragraphsub"/>
      </w:pPr>
      <w:r w:rsidRPr="00627937">
        <w:tab/>
        <w:t>(i)</w:t>
      </w:r>
      <w:r w:rsidRPr="00627937">
        <w:tab/>
        <w:t>include particular additional information in an information statement or financial report; or</w:t>
      </w:r>
    </w:p>
    <w:p w:rsidR="00476AEE" w:rsidRPr="00627937" w:rsidRDefault="00476AEE" w:rsidP="00582CB8">
      <w:pPr>
        <w:pStyle w:val="paragraphsub"/>
      </w:pPr>
      <w:r w:rsidRPr="00627937">
        <w:tab/>
        <w:t>(ii)</w:t>
      </w:r>
      <w:r w:rsidRPr="00627937">
        <w:tab/>
        <w:t>meet particular additional requirements in relation to the manner in which an information statement or financial report is to be prepared.</w:t>
      </w:r>
    </w:p>
    <w:p w:rsidR="00476AEE" w:rsidRPr="00627937" w:rsidRDefault="00476AEE" w:rsidP="00582CB8">
      <w:pPr>
        <w:pStyle w:val="subsection"/>
      </w:pPr>
      <w:r w:rsidRPr="00627937">
        <w:tab/>
        <w:t>(2)</w:t>
      </w:r>
      <w:r w:rsidRPr="00627937">
        <w:tab/>
        <w:t xml:space="preserve">A determination under </w:t>
      </w:r>
      <w:r w:rsidR="00627937">
        <w:t>subsection (</w:t>
      </w:r>
      <w:r w:rsidRPr="00627937">
        <w:t>1) is not a legislative instrument.</w:t>
      </w:r>
    </w:p>
    <w:p w:rsidR="00476AEE" w:rsidRPr="00627937" w:rsidRDefault="00476AEE" w:rsidP="00582CB8">
      <w:pPr>
        <w:pStyle w:val="SubsectionHead"/>
      </w:pPr>
      <w:r w:rsidRPr="00627937">
        <w:t>Additional reports</w:t>
      </w:r>
    </w:p>
    <w:p w:rsidR="00476AEE" w:rsidRPr="00627937" w:rsidRDefault="00476AEE" w:rsidP="00582CB8">
      <w:pPr>
        <w:pStyle w:val="subsection"/>
      </w:pPr>
      <w:r w:rsidRPr="00627937">
        <w:tab/>
        <w:t>(3)</w:t>
      </w:r>
      <w:r w:rsidRPr="00627937">
        <w:tab/>
        <w:t xml:space="preserve">A determination under </w:t>
      </w:r>
      <w:r w:rsidR="00627937">
        <w:t>paragraph (</w:t>
      </w:r>
      <w:r w:rsidRPr="00627937">
        <w:t>1)(a) must specify:</w:t>
      </w:r>
    </w:p>
    <w:p w:rsidR="00476AEE" w:rsidRPr="00627937" w:rsidRDefault="00476AEE" w:rsidP="00582CB8">
      <w:pPr>
        <w:pStyle w:val="paragraph"/>
      </w:pPr>
      <w:r w:rsidRPr="00627937">
        <w:tab/>
        <w:t>(a)</w:t>
      </w:r>
      <w:r w:rsidRPr="00627937">
        <w:tab/>
        <w:t>the information to be included in the report; and</w:t>
      </w:r>
    </w:p>
    <w:p w:rsidR="00476AEE" w:rsidRPr="00627937" w:rsidRDefault="00476AEE" w:rsidP="00582CB8">
      <w:pPr>
        <w:pStyle w:val="paragraph"/>
      </w:pPr>
      <w:r w:rsidRPr="00627937">
        <w:tab/>
        <w:t>(b)</w:t>
      </w:r>
      <w:r w:rsidRPr="00627937">
        <w:tab/>
        <w:t>any other requirements to be met in relation to the manner in which the report is prepared.</w:t>
      </w:r>
    </w:p>
    <w:p w:rsidR="00476AEE" w:rsidRPr="00627937" w:rsidRDefault="00476AEE" w:rsidP="00582CB8">
      <w:pPr>
        <w:pStyle w:val="subsection"/>
      </w:pPr>
      <w:r w:rsidRPr="00627937">
        <w:tab/>
        <w:t>(4)</w:t>
      </w:r>
      <w:r w:rsidRPr="00627937">
        <w:tab/>
        <w:t xml:space="preserve">A determination under </w:t>
      </w:r>
      <w:r w:rsidR="00627937">
        <w:t>paragraph (</w:t>
      </w:r>
      <w:r w:rsidRPr="00627937">
        <w:t>1)(a) may require the report to be prepared:</w:t>
      </w:r>
    </w:p>
    <w:p w:rsidR="00476AEE" w:rsidRPr="00627937" w:rsidRDefault="00476AEE" w:rsidP="00582CB8">
      <w:pPr>
        <w:pStyle w:val="paragraph"/>
      </w:pPr>
      <w:r w:rsidRPr="00627937">
        <w:tab/>
        <w:t>(a)</w:t>
      </w:r>
      <w:r w:rsidRPr="00627937">
        <w:tab/>
        <w:t>for a particular period or periods; or</w:t>
      </w:r>
    </w:p>
    <w:p w:rsidR="00476AEE" w:rsidRPr="00627937" w:rsidRDefault="00476AEE" w:rsidP="00582CB8">
      <w:pPr>
        <w:pStyle w:val="paragraph"/>
      </w:pPr>
      <w:r w:rsidRPr="00627937">
        <w:tab/>
        <w:t>(b)</w:t>
      </w:r>
      <w:r w:rsidRPr="00627937">
        <w:tab/>
        <w:t>in relation to circumstances as they exist as at a particular date or dates.</w:t>
      </w:r>
    </w:p>
    <w:p w:rsidR="00476AEE" w:rsidRPr="00627937" w:rsidRDefault="00476AEE" w:rsidP="00582CB8">
      <w:pPr>
        <w:pStyle w:val="subsection2"/>
      </w:pPr>
      <w:r w:rsidRPr="00627937">
        <w:t xml:space="preserve">This subsection does not limit </w:t>
      </w:r>
      <w:r w:rsidR="00627937">
        <w:t>subsection (</w:t>
      </w:r>
      <w:r w:rsidRPr="00627937">
        <w:t>3).</w:t>
      </w:r>
    </w:p>
    <w:p w:rsidR="00476AEE" w:rsidRPr="00627937" w:rsidRDefault="00476AEE" w:rsidP="00582CB8">
      <w:pPr>
        <w:pStyle w:val="subsection"/>
      </w:pPr>
      <w:r w:rsidRPr="00627937">
        <w:tab/>
        <w:t>(5)</w:t>
      </w:r>
      <w:r w:rsidRPr="00627937">
        <w:tab/>
        <w:t xml:space="preserve">The determination may require the report to be prepared for all periods of a particular kind that start or end on or after a date specified in the determination. This subsection does not limit </w:t>
      </w:r>
      <w:r w:rsidR="00627937">
        <w:t>subsection (</w:t>
      </w:r>
      <w:r w:rsidRPr="00627937">
        <w:t>3).</w:t>
      </w:r>
    </w:p>
    <w:p w:rsidR="00476AEE" w:rsidRPr="00627937" w:rsidRDefault="00476AEE" w:rsidP="00582CB8">
      <w:pPr>
        <w:pStyle w:val="SubsectionHead"/>
      </w:pPr>
      <w:r w:rsidRPr="00627937">
        <w:t>Determination</w:t>
      </w:r>
    </w:p>
    <w:p w:rsidR="00476AEE" w:rsidRPr="00627937" w:rsidRDefault="00476AEE" w:rsidP="00582CB8">
      <w:pPr>
        <w:pStyle w:val="subsection"/>
      </w:pPr>
      <w:r w:rsidRPr="00627937">
        <w:tab/>
        <w:t>(6)</w:t>
      </w:r>
      <w:r w:rsidRPr="00627937">
        <w:tab/>
        <w:t xml:space="preserve">A determination under </w:t>
      </w:r>
      <w:r w:rsidR="00627937">
        <w:t>subsection (</w:t>
      </w:r>
      <w:r w:rsidRPr="00627937">
        <w:t>1) may be made in respect of a past or future period but if it is in respect of a past period, the determination must be made no later than 6 years after the end of that period.</w:t>
      </w:r>
    </w:p>
    <w:p w:rsidR="00476AEE" w:rsidRPr="00627937" w:rsidRDefault="00476AEE" w:rsidP="00582CB8">
      <w:pPr>
        <w:pStyle w:val="subsection"/>
      </w:pPr>
      <w:r w:rsidRPr="00627937">
        <w:tab/>
        <w:t>(7)</w:t>
      </w:r>
      <w:r w:rsidRPr="00627937">
        <w:tab/>
        <w:t>The Commissioner must give the registered entity written notice of the making of the determination.</w:t>
      </w:r>
    </w:p>
    <w:p w:rsidR="00476AEE" w:rsidRPr="00627937" w:rsidRDefault="00476AEE" w:rsidP="00582CB8">
      <w:pPr>
        <w:pStyle w:val="subsection"/>
      </w:pPr>
      <w:r w:rsidRPr="00627937">
        <w:lastRenderedPageBreak/>
        <w:tab/>
        <w:t>(8)</w:t>
      </w:r>
      <w:r w:rsidRPr="00627937">
        <w:tab/>
        <w:t xml:space="preserve">A determination under </w:t>
      </w:r>
      <w:r w:rsidR="00627937">
        <w:t>subsection (</w:t>
      </w:r>
      <w:r w:rsidRPr="00627937">
        <w:t>1) must be for the purpose of enabling a recognised assessment activity to be carried out.</w:t>
      </w:r>
    </w:p>
    <w:p w:rsidR="00476AEE" w:rsidRPr="00627937" w:rsidRDefault="003A3F94" w:rsidP="00582CB8">
      <w:pPr>
        <w:pStyle w:val="ActHead5"/>
      </w:pPr>
      <w:bookmarkStart w:id="84" w:name="_Toc360025702"/>
      <w:r w:rsidRPr="00627937">
        <w:rPr>
          <w:rStyle w:val="CharSectno"/>
        </w:rPr>
        <w:t>60</w:t>
      </w:r>
      <w:r w:rsidR="00627937" w:rsidRPr="00627937">
        <w:rPr>
          <w:rStyle w:val="CharSectno"/>
        </w:rPr>
        <w:noBreakHyphen/>
      </w:r>
      <w:r w:rsidRPr="00627937">
        <w:rPr>
          <w:rStyle w:val="CharSectno"/>
        </w:rPr>
        <w:t>80</w:t>
      </w:r>
      <w:r w:rsidR="00476AEE" w:rsidRPr="00627937">
        <w:t xml:space="preserve">  Additional reporting requirements—classes of registered entities</w:t>
      </w:r>
      <w:bookmarkEnd w:id="84"/>
    </w:p>
    <w:p w:rsidR="00476AEE" w:rsidRPr="00627937" w:rsidRDefault="00476AEE" w:rsidP="00582CB8">
      <w:pPr>
        <w:pStyle w:val="SubsectionHead"/>
      </w:pPr>
      <w:r w:rsidRPr="00627937">
        <w:t>Additional reports or additional reporting requirements</w:t>
      </w:r>
    </w:p>
    <w:p w:rsidR="00476AEE" w:rsidRPr="00627937" w:rsidRDefault="00476AEE" w:rsidP="00582CB8">
      <w:pPr>
        <w:pStyle w:val="subsection"/>
      </w:pPr>
      <w:r w:rsidRPr="00627937">
        <w:tab/>
        <w:t>(1)</w:t>
      </w:r>
      <w:r w:rsidRPr="00627937">
        <w:tab/>
        <w:t>The Commissioner may:</w:t>
      </w:r>
    </w:p>
    <w:p w:rsidR="003A2405" w:rsidRPr="00627937" w:rsidRDefault="003A2405" w:rsidP="00582CB8">
      <w:pPr>
        <w:pStyle w:val="paragraph"/>
      </w:pPr>
      <w:r w:rsidRPr="00627937">
        <w:tab/>
        <w:t>(a)</w:t>
      </w:r>
      <w:r w:rsidRPr="00627937">
        <w:tab/>
        <w:t>make a determination in writing:</w:t>
      </w:r>
    </w:p>
    <w:p w:rsidR="003A2405" w:rsidRPr="00627937" w:rsidRDefault="003A2405" w:rsidP="00582CB8">
      <w:pPr>
        <w:pStyle w:val="paragraphsub"/>
      </w:pPr>
      <w:r w:rsidRPr="00627937">
        <w:tab/>
        <w:t>(i)</w:t>
      </w:r>
      <w:r w:rsidRPr="00627937">
        <w:tab/>
        <w:t>requiring a particular class of registered entities to prepare a report in addition to any information statement or financial report the entities are required to prepare; and</w:t>
      </w:r>
    </w:p>
    <w:p w:rsidR="003A2405" w:rsidRPr="00627937" w:rsidRDefault="003A2405" w:rsidP="00582CB8">
      <w:pPr>
        <w:pStyle w:val="paragraphsub"/>
      </w:pPr>
      <w:r w:rsidRPr="00627937">
        <w:tab/>
        <w:t>(ii)</w:t>
      </w:r>
      <w:r w:rsidRPr="00627937">
        <w:tab/>
        <w:t>requiring each entity in that class to give that report to the Commissioner by a time specified in the determination; or</w:t>
      </w:r>
    </w:p>
    <w:p w:rsidR="00476AEE" w:rsidRPr="00627937" w:rsidRDefault="00476AEE" w:rsidP="00582CB8">
      <w:pPr>
        <w:pStyle w:val="paragraph"/>
      </w:pPr>
      <w:r w:rsidRPr="00627937">
        <w:tab/>
        <w:t>(b)</w:t>
      </w:r>
      <w:r w:rsidRPr="00627937">
        <w:tab/>
        <w:t>make a determination in writing requiring a particular class of registered entities to:</w:t>
      </w:r>
    </w:p>
    <w:p w:rsidR="00476AEE" w:rsidRPr="00627937" w:rsidRDefault="00476AEE" w:rsidP="00582CB8">
      <w:pPr>
        <w:pStyle w:val="paragraphsub"/>
      </w:pPr>
      <w:r w:rsidRPr="00627937">
        <w:tab/>
        <w:t>(i)</w:t>
      </w:r>
      <w:r w:rsidRPr="00627937">
        <w:tab/>
        <w:t>include particular additional information in an information statement or financial report; or</w:t>
      </w:r>
    </w:p>
    <w:p w:rsidR="00476AEE" w:rsidRPr="00627937" w:rsidRDefault="00476AEE" w:rsidP="00582CB8">
      <w:pPr>
        <w:pStyle w:val="paragraphsub"/>
      </w:pPr>
      <w:r w:rsidRPr="00627937">
        <w:tab/>
        <w:t>(ii)</w:t>
      </w:r>
      <w:r w:rsidRPr="00627937">
        <w:tab/>
        <w:t>meet particular additional requirements in relation to the manner in which an information statement or financial report is prepared.</w:t>
      </w:r>
    </w:p>
    <w:p w:rsidR="00476AEE" w:rsidRPr="00627937" w:rsidRDefault="00476AEE" w:rsidP="00582CB8">
      <w:pPr>
        <w:pStyle w:val="subsection"/>
      </w:pPr>
      <w:r w:rsidRPr="00627937">
        <w:tab/>
        <w:t>(2)</w:t>
      </w:r>
      <w:r w:rsidRPr="00627937">
        <w:tab/>
        <w:t xml:space="preserve">A determination under </w:t>
      </w:r>
      <w:r w:rsidR="00627937">
        <w:t>subsection (</w:t>
      </w:r>
      <w:r w:rsidRPr="00627937">
        <w:t>1) is a legislative instrument.</w:t>
      </w:r>
    </w:p>
    <w:p w:rsidR="00476AEE" w:rsidRPr="00627937" w:rsidRDefault="00476AEE" w:rsidP="00582CB8">
      <w:pPr>
        <w:pStyle w:val="SubsectionHead"/>
      </w:pPr>
      <w:r w:rsidRPr="00627937">
        <w:t>Additional reports</w:t>
      </w:r>
    </w:p>
    <w:p w:rsidR="00476AEE" w:rsidRPr="00627937" w:rsidRDefault="00476AEE" w:rsidP="00582CB8">
      <w:pPr>
        <w:pStyle w:val="subsection"/>
      </w:pPr>
      <w:r w:rsidRPr="00627937">
        <w:tab/>
        <w:t>(3)</w:t>
      </w:r>
      <w:r w:rsidRPr="00627937">
        <w:tab/>
        <w:t xml:space="preserve">A determination under </w:t>
      </w:r>
      <w:r w:rsidR="00627937">
        <w:t>paragraph (</w:t>
      </w:r>
      <w:r w:rsidRPr="00627937">
        <w:t>1)(a) must specify:</w:t>
      </w:r>
    </w:p>
    <w:p w:rsidR="00476AEE" w:rsidRPr="00627937" w:rsidRDefault="00476AEE" w:rsidP="00582CB8">
      <w:pPr>
        <w:pStyle w:val="paragraph"/>
      </w:pPr>
      <w:r w:rsidRPr="00627937">
        <w:tab/>
        <w:t>(a)</w:t>
      </w:r>
      <w:r w:rsidRPr="00627937">
        <w:tab/>
        <w:t>the information to be included in the report; and</w:t>
      </w:r>
    </w:p>
    <w:p w:rsidR="00476AEE" w:rsidRPr="00627937" w:rsidRDefault="00476AEE" w:rsidP="00582CB8">
      <w:pPr>
        <w:pStyle w:val="paragraph"/>
      </w:pPr>
      <w:r w:rsidRPr="00627937">
        <w:tab/>
        <w:t>(b)</w:t>
      </w:r>
      <w:r w:rsidRPr="00627937">
        <w:tab/>
        <w:t>any other requirements to be met in relation to the manner in which the report is prepared.</w:t>
      </w:r>
    </w:p>
    <w:p w:rsidR="00476AEE" w:rsidRPr="00627937" w:rsidRDefault="00476AEE" w:rsidP="00582CB8">
      <w:pPr>
        <w:pStyle w:val="subsection"/>
      </w:pPr>
      <w:r w:rsidRPr="00627937">
        <w:tab/>
        <w:t>(4)</w:t>
      </w:r>
      <w:r w:rsidRPr="00627937">
        <w:tab/>
        <w:t xml:space="preserve">A determination under </w:t>
      </w:r>
      <w:r w:rsidR="00627937">
        <w:t>paragraph (</w:t>
      </w:r>
      <w:r w:rsidRPr="00627937">
        <w:t>1)(a) may require the report to be prepared:</w:t>
      </w:r>
    </w:p>
    <w:p w:rsidR="00476AEE" w:rsidRPr="00627937" w:rsidRDefault="00476AEE" w:rsidP="00582CB8">
      <w:pPr>
        <w:pStyle w:val="paragraph"/>
      </w:pPr>
      <w:r w:rsidRPr="00627937">
        <w:tab/>
        <w:t>(a)</w:t>
      </w:r>
      <w:r w:rsidRPr="00627937">
        <w:tab/>
        <w:t>for a particular period or periods; or</w:t>
      </w:r>
    </w:p>
    <w:p w:rsidR="00476AEE" w:rsidRPr="00627937" w:rsidRDefault="00476AEE" w:rsidP="00582CB8">
      <w:pPr>
        <w:pStyle w:val="paragraph"/>
      </w:pPr>
      <w:r w:rsidRPr="00627937">
        <w:tab/>
        <w:t>(b)</w:t>
      </w:r>
      <w:r w:rsidRPr="00627937">
        <w:tab/>
        <w:t>in relation to circumstances as they exist as at a particular date or dates.</w:t>
      </w:r>
    </w:p>
    <w:p w:rsidR="00476AEE" w:rsidRPr="00627937" w:rsidRDefault="00476AEE" w:rsidP="00582CB8">
      <w:pPr>
        <w:pStyle w:val="subsection2"/>
      </w:pPr>
      <w:r w:rsidRPr="00627937">
        <w:lastRenderedPageBreak/>
        <w:t xml:space="preserve">This subsection does not limit </w:t>
      </w:r>
      <w:r w:rsidR="00627937">
        <w:t>subsection (</w:t>
      </w:r>
      <w:r w:rsidRPr="00627937">
        <w:t>3).</w:t>
      </w:r>
    </w:p>
    <w:p w:rsidR="00476AEE" w:rsidRPr="00627937" w:rsidRDefault="00476AEE" w:rsidP="00582CB8">
      <w:pPr>
        <w:pStyle w:val="subsection"/>
      </w:pPr>
      <w:r w:rsidRPr="00627937">
        <w:tab/>
        <w:t>(5)</w:t>
      </w:r>
      <w:r w:rsidRPr="00627937">
        <w:tab/>
        <w:t xml:space="preserve">The determination may require the report to be prepared for all periods of a particular kind that start or end on or after a date specified in the determination. This subsection does not limit </w:t>
      </w:r>
      <w:r w:rsidR="00627937">
        <w:t>subsection (</w:t>
      </w:r>
      <w:r w:rsidRPr="00627937">
        <w:t>4).</w:t>
      </w:r>
    </w:p>
    <w:p w:rsidR="00476AEE" w:rsidRPr="00627937" w:rsidRDefault="00476AEE" w:rsidP="00582CB8">
      <w:pPr>
        <w:pStyle w:val="SubsectionHead"/>
      </w:pPr>
      <w:r w:rsidRPr="00627937">
        <w:t>Determinations</w:t>
      </w:r>
    </w:p>
    <w:p w:rsidR="00476AEE" w:rsidRPr="00627937" w:rsidRDefault="00476AEE" w:rsidP="00582CB8">
      <w:pPr>
        <w:pStyle w:val="subsection"/>
      </w:pPr>
      <w:r w:rsidRPr="00627937">
        <w:tab/>
        <w:t>(6)</w:t>
      </w:r>
      <w:r w:rsidRPr="00627937">
        <w:tab/>
        <w:t xml:space="preserve">A determination under </w:t>
      </w:r>
      <w:r w:rsidR="00627937">
        <w:t>subsection (</w:t>
      </w:r>
      <w:r w:rsidRPr="00627937">
        <w:t>1):</w:t>
      </w:r>
    </w:p>
    <w:p w:rsidR="00476AEE" w:rsidRPr="00627937" w:rsidRDefault="00476AEE" w:rsidP="00582CB8">
      <w:pPr>
        <w:pStyle w:val="paragraph"/>
      </w:pPr>
      <w:r w:rsidRPr="00627937">
        <w:tab/>
        <w:t>(a)</w:t>
      </w:r>
      <w:r w:rsidRPr="00627937">
        <w:tab/>
        <w:t>may be expressed to be subject to conditions; and</w:t>
      </w:r>
    </w:p>
    <w:p w:rsidR="00476AEE" w:rsidRPr="00627937" w:rsidRDefault="00476AEE" w:rsidP="00582CB8">
      <w:pPr>
        <w:pStyle w:val="paragraph"/>
      </w:pPr>
      <w:r w:rsidRPr="00627937">
        <w:tab/>
        <w:t>(b)</w:t>
      </w:r>
      <w:r w:rsidRPr="00627937">
        <w:tab/>
        <w:t>may be in respect of a past or future period but if it is in respect of a past period, the determination must be made no later than 6 years after the end of that period.</w:t>
      </w:r>
    </w:p>
    <w:p w:rsidR="00AB1813" w:rsidRPr="00627937" w:rsidRDefault="00476AEE" w:rsidP="00582CB8">
      <w:pPr>
        <w:pStyle w:val="subsection"/>
      </w:pPr>
      <w:r w:rsidRPr="00627937">
        <w:tab/>
        <w:t>(7)</w:t>
      </w:r>
      <w:r w:rsidRPr="00627937">
        <w:tab/>
        <w:t xml:space="preserve">A determination under </w:t>
      </w:r>
      <w:r w:rsidR="00627937">
        <w:t>subsection (</w:t>
      </w:r>
      <w:r w:rsidRPr="00627937">
        <w:t>1) must be for the purpose of enabling a recognised assessment activity to be carried out.</w:t>
      </w:r>
    </w:p>
    <w:p w:rsidR="00476AEE" w:rsidRPr="00627937" w:rsidRDefault="00476AEE" w:rsidP="00582CB8">
      <w:pPr>
        <w:pStyle w:val="ActHead4"/>
      </w:pPr>
      <w:bookmarkStart w:id="85" w:name="_Toc360025703"/>
      <w:r w:rsidRPr="00627937">
        <w:rPr>
          <w:rStyle w:val="CharSubdNo"/>
        </w:rPr>
        <w:t>Subdivision</w:t>
      </w:r>
      <w:r w:rsidR="00627937" w:rsidRPr="00627937">
        <w:rPr>
          <w:rStyle w:val="CharSubdNo"/>
        </w:rPr>
        <w:t> </w:t>
      </w:r>
      <w:r w:rsidR="00FF5B75" w:rsidRPr="00627937">
        <w:rPr>
          <w:rStyle w:val="CharSubdNo"/>
        </w:rPr>
        <w:t>60</w:t>
      </w:r>
      <w:r w:rsidR="00627937" w:rsidRPr="00627937">
        <w:rPr>
          <w:rStyle w:val="CharSubdNo"/>
        </w:rPr>
        <w:noBreakHyphen/>
      </w:r>
      <w:r w:rsidR="00FF5B75" w:rsidRPr="00627937">
        <w:rPr>
          <w:rStyle w:val="CharSubdNo"/>
        </w:rPr>
        <w:t>F</w:t>
      </w:r>
      <w:r w:rsidRPr="00627937">
        <w:t>—</w:t>
      </w:r>
      <w:r w:rsidRPr="00627937">
        <w:rPr>
          <w:rStyle w:val="CharSubdText"/>
        </w:rPr>
        <w:t>Substituted accounting periods</w:t>
      </w:r>
      <w:bookmarkEnd w:id="85"/>
    </w:p>
    <w:p w:rsidR="00476AEE" w:rsidRPr="00627937" w:rsidRDefault="003A3F94" w:rsidP="00582CB8">
      <w:pPr>
        <w:pStyle w:val="ActHead5"/>
      </w:pPr>
      <w:bookmarkStart w:id="86" w:name="_Toc360025704"/>
      <w:r w:rsidRPr="00627937">
        <w:rPr>
          <w:rStyle w:val="CharSectno"/>
        </w:rPr>
        <w:t>60</w:t>
      </w:r>
      <w:r w:rsidR="00627937" w:rsidRPr="00627937">
        <w:rPr>
          <w:rStyle w:val="CharSectno"/>
        </w:rPr>
        <w:noBreakHyphen/>
      </w:r>
      <w:r w:rsidRPr="00627937">
        <w:rPr>
          <w:rStyle w:val="CharSectno"/>
        </w:rPr>
        <w:t>85</w:t>
      </w:r>
      <w:r w:rsidR="00476AEE" w:rsidRPr="00627937">
        <w:t xml:space="preserve">  Commissioner may approve a different accounting period</w:t>
      </w:r>
      <w:bookmarkEnd w:id="86"/>
    </w:p>
    <w:p w:rsidR="00476AEE" w:rsidRPr="00627937" w:rsidRDefault="00476AEE" w:rsidP="00582CB8">
      <w:pPr>
        <w:pStyle w:val="subsection"/>
      </w:pPr>
      <w:r w:rsidRPr="00627937">
        <w:tab/>
        <w:t>(1)</w:t>
      </w:r>
      <w:r w:rsidRPr="00627937">
        <w:tab/>
        <w:t>The Commissioner may allow a registered entity to adopt an accounting period which is a period of 12 months ending on a day other than 30</w:t>
      </w:r>
      <w:r w:rsidR="00627937">
        <w:t> </w:t>
      </w:r>
      <w:r w:rsidRPr="00627937">
        <w:t>June (that is, a 12</w:t>
      </w:r>
      <w:r w:rsidR="00627937">
        <w:noBreakHyphen/>
      </w:r>
      <w:r w:rsidRPr="00627937">
        <w:t>month period that does not align with the financial year), if the registered entity applies to the Commissioner in the approved form.</w:t>
      </w:r>
    </w:p>
    <w:p w:rsidR="00476AEE" w:rsidRPr="00627937" w:rsidRDefault="00476AEE" w:rsidP="00582CB8">
      <w:pPr>
        <w:pStyle w:val="subsection"/>
      </w:pPr>
      <w:r w:rsidRPr="00627937">
        <w:tab/>
        <w:t>(2)</w:t>
      </w:r>
      <w:r w:rsidRPr="00627937">
        <w:tab/>
        <w:t>If the registered entity adopts such an accounting period, this Division applies in relation to a financial year that starts after the entity adopts the new accounting period as if:</w:t>
      </w:r>
    </w:p>
    <w:p w:rsidR="00476AEE" w:rsidRPr="00627937" w:rsidRDefault="00476AEE" w:rsidP="00582CB8">
      <w:pPr>
        <w:pStyle w:val="paragraph"/>
      </w:pPr>
      <w:r w:rsidRPr="00627937">
        <w:tab/>
        <w:t>(a)</w:t>
      </w:r>
      <w:r w:rsidRPr="00627937">
        <w:tab/>
        <w:t>each reference in this Division (</w:t>
      </w:r>
      <w:r w:rsidR="008D5F4A" w:rsidRPr="00627937">
        <w:t>not including this section</w:t>
      </w:r>
      <w:r w:rsidRPr="00627937">
        <w:t>)</w:t>
      </w:r>
      <w:r w:rsidR="001A6DF8" w:rsidRPr="00627937">
        <w:t xml:space="preserve"> and sections</w:t>
      </w:r>
      <w:r w:rsidR="00627937">
        <w:t> </w:t>
      </w:r>
      <w:r w:rsidR="001A6DF8" w:rsidRPr="00627937">
        <w:t>205</w:t>
      </w:r>
      <w:r w:rsidR="00627937">
        <w:noBreakHyphen/>
      </w:r>
      <w:r w:rsidR="001A6DF8" w:rsidRPr="00627937">
        <w:t>25 and 205</w:t>
      </w:r>
      <w:r w:rsidR="00627937">
        <w:noBreakHyphen/>
      </w:r>
      <w:r w:rsidR="001A6DF8" w:rsidRPr="00627937">
        <w:t>35</w:t>
      </w:r>
      <w:r w:rsidRPr="00627937">
        <w:t xml:space="preserve"> to the financial year were a reference to the accounting period that starts during the financial year; and</w:t>
      </w:r>
    </w:p>
    <w:p w:rsidR="00476AEE" w:rsidRPr="00627937" w:rsidRDefault="00476AEE" w:rsidP="00582CB8">
      <w:pPr>
        <w:pStyle w:val="paragraph"/>
      </w:pPr>
      <w:r w:rsidRPr="00627937">
        <w:tab/>
        <w:t>(b)</w:t>
      </w:r>
      <w:r w:rsidRPr="00627937">
        <w:tab/>
        <w:t>the reference in subsections</w:t>
      </w:r>
      <w:r w:rsidR="00627937">
        <w:t> </w:t>
      </w:r>
      <w:r w:rsidR="003A3F94" w:rsidRPr="00627937">
        <w:t>60</w:t>
      </w:r>
      <w:r w:rsidR="00627937">
        <w:noBreakHyphen/>
      </w:r>
      <w:r w:rsidR="003A3F94" w:rsidRPr="00627937">
        <w:t>5</w:t>
      </w:r>
      <w:r w:rsidRPr="00627937">
        <w:t xml:space="preserve">(2) and </w:t>
      </w:r>
      <w:r w:rsidR="003A3F94" w:rsidRPr="00627937">
        <w:t>60</w:t>
      </w:r>
      <w:r w:rsidR="00627937">
        <w:noBreakHyphen/>
      </w:r>
      <w:r w:rsidR="003A3F94" w:rsidRPr="00627937">
        <w:t>10</w:t>
      </w:r>
      <w:r w:rsidRPr="00627937">
        <w:t>(2) to 31</w:t>
      </w:r>
      <w:r w:rsidR="00627937">
        <w:t> </w:t>
      </w:r>
      <w:r w:rsidRPr="00627937">
        <w:t>December were a refere</w:t>
      </w:r>
      <w:r w:rsidR="00A92A5C" w:rsidRPr="00627937">
        <w:t>nce to the last day of the 6</w:t>
      </w:r>
      <w:r w:rsidR="00627937">
        <w:noBreakHyphen/>
      </w:r>
      <w:r w:rsidRPr="00627937">
        <w:t>month period after the end of the accounting period.</w:t>
      </w:r>
    </w:p>
    <w:p w:rsidR="00476AEE" w:rsidRPr="00627937" w:rsidRDefault="00476AEE" w:rsidP="00582CB8">
      <w:pPr>
        <w:pStyle w:val="subsection"/>
      </w:pPr>
      <w:r w:rsidRPr="00627937">
        <w:lastRenderedPageBreak/>
        <w:tab/>
        <w:t>(3)</w:t>
      </w:r>
      <w:r w:rsidRPr="00627937">
        <w:tab/>
        <w:t xml:space="preserve">A registered entity seeking to adopt such an accounting period may apply, in the approved form, to the Commissioner for the Commissioner to make a decision under </w:t>
      </w:r>
      <w:r w:rsidR="00627937">
        <w:t>subsection (</w:t>
      </w:r>
      <w:r w:rsidRPr="00627937">
        <w:t>1).</w:t>
      </w:r>
    </w:p>
    <w:p w:rsidR="00476AEE" w:rsidRPr="00627937" w:rsidRDefault="003A3F94" w:rsidP="00582CB8">
      <w:pPr>
        <w:pStyle w:val="ActHead5"/>
      </w:pPr>
      <w:bookmarkStart w:id="87" w:name="_Toc360025705"/>
      <w:r w:rsidRPr="00627937">
        <w:rPr>
          <w:rStyle w:val="CharSectno"/>
        </w:rPr>
        <w:t>60</w:t>
      </w:r>
      <w:r w:rsidR="00627937" w:rsidRPr="00627937">
        <w:rPr>
          <w:rStyle w:val="CharSectno"/>
        </w:rPr>
        <w:noBreakHyphen/>
      </w:r>
      <w:r w:rsidRPr="00627937">
        <w:rPr>
          <w:rStyle w:val="CharSectno"/>
        </w:rPr>
        <w:t>90</w:t>
      </w:r>
      <w:r w:rsidR="00476AEE" w:rsidRPr="00627937">
        <w:t xml:space="preserve">  Commissioner may impose conditions</w:t>
      </w:r>
      <w:bookmarkEnd w:id="87"/>
    </w:p>
    <w:p w:rsidR="00476AEE" w:rsidRPr="00627937" w:rsidRDefault="00476AEE" w:rsidP="00582CB8">
      <w:pPr>
        <w:pStyle w:val="subsection"/>
      </w:pPr>
      <w:r w:rsidRPr="00627937">
        <w:tab/>
        <w:t>(1)</w:t>
      </w:r>
      <w:r w:rsidRPr="00627937">
        <w:tab/>
        <w:t>The Commissioner may impose conditions on a decision under subsection</w:t>
      </w:r>
      <w:r w:rsidR="00627937">
        <w:t> </w:t>
      </w:r>
      <w:r w:rsidR="003A3F94" w:rsidRPr="00627937">
        <w:t>60</w:t>
      </w:r>
      <w:r w:rsidR="00627937">
        <w:noBreakHyphen/>
      </w:r>
      <w:r w:rsidR="003A3F94" w:rsidRPr="00627937">
        <w:t>85</w:t>
      </w:r>
      <w:r w:rsidRPr="00627937">
        <w:t>(1) to allow the registered entity to adopt such an accounting period.</w:t>
      </w:r>
    </w:p>
    <w:p w:rsidR="00476AEE" w:rsidRPr="00627937" w:rsidRDefault="00476AEE" w:rsidP="00582CB8">
      <w:pPr>
        <w:pStyle w:val="subsection"/>
      </w:pPr>
      <w:r w:rsidRPr="00627937">
        <w:tab/>
        <w:t>(2)</w:t>
      </w:r>
      <w:r w:rsidRPr="00627937">
        <w:tab/>
        <w:t>The conditions may be imposed at the time of making the decision or at any later time.</w:t>
      </w:r>
    </w:p>
    <w:p w:rsidR="00476AEE" w:rsidRPr="00627937" w:rsidRDefault="00476AEE" w:rsidP="00582CB8">
      <w:pPr>
        <w:pStyle w:val="subsection"/>
      </w:pPr>
      <w:r w:rsidRPr="00627937">
        <w:tab/>
        <w:t>(3)</w:t>
      </w:r>
      <w:r w:rsidRPr="00627937">
        <w:tab/>
        <w:t>The Commissioner may revoke the decision if satisfied that a condition has not been complied with.</w:t>
      </w:r>
    </w:p>
    <w:p w:rsidR="00476AEE" w:rsidRPr="00627937" w:rsidRDefault="00476AEE" w:rsidP="00582CB8">
      <w:pPr>
        <w:pStyle w:val="ActHead4"/>
      </w:pPr>
      <w:bookmarkStart w:id="88" w:name="_Toc360025706"/>
      <w:r w:rsidRPr="00627937">
        <w:rPr>
          <w:rStyle w:val="CharSubdNo"/>
        </w:rPr>
        <w:t>Subdivision</w:t>
      </w:r>
      <w:r w:rsidR="00627937" w:rsidRPr="00627937">
        <w:rPr>
          <w:rStyle w:val="CharSubdNo"/>
        </w:rPr>
        <w:t> </w:t>
      </w:r>
      <w:r w:rsidR="00FF5B75" w:rsidRPr="00627937">
        <w:rPr>
          <w:rStyle w:val="CharSubdNo"/>
        </w:rPr>
        <w:t>60</w:t>
      </w:r>
      <w:r w:rsidR="00627937" w:rsidRPr="00627937">
        <w:rPr>
          <w:rStyle w:val="CharSubdNo"/>
        </w:rPr>
        <w:noBreakHyphen/>
      </w:r>
      <w:r w:rsidR="00FF5B75" w:rsidRPr="00627937">
        <w:rPr>
          <w:rStyle w:val="CharSubdNo"/>
        </w:rPr>
        <w:t>G</w:t>
      </w:r>
      <w:r w:rsidRPr="00627937">
        <w:t>—</w:t>
      </w:r>
      <w:r w:rsidRPr="00627937">
        <w:rPr>
          <w:rStyle w:val="CharSubdText"/>
        </w:rPr>
        <w:t>Collective and joint reporting</w:t>
      </w:r>
      <w:bookmarkEnd w:id="88"/>
    </w:p>
    <w:p w:rsidR="00476AEE" w:rsidRPr="00627937" w:rsidRDefault="003A3F94" w:rsidP="00582CB8">
      <w:pPr>
        <w:pStyle w:val="ActHead5"/>
      </w:pPr>
      <w:bookmarkStart w:id="89" w:name="_Toc360025707"/>
      <w:r w:rsidRPr="00627937">
        <w:rPr>
          <w:rStyle w:val="CharSectno"/>
        </w:rPr>
        <w:t>60</w:t>
      </w:r>
      <w:r w:rsidR="00627937" w:rsidRPr="00627937">
        <w:rPr>
          <w:rStyle w:val="CharSectno"/>
        </w:rPr>
        <w:noBreakHyphen/>
      </w:r>
      <w:r w:rsidRPr="00627937">
        <w:rPr>
          <w:rStyle w:val="CharSectno"/>
        </w:rPr>
        <w:t>95</w:t>
      </w:r>
      <w:r w:rsidR="00476AEE" w:rsidRPr="00627937">
        <w:t xml:space="preserve">  Commissioner may approve collective or joint reporting by related entities</w:t>
      </w:r>
      <w:bookmarkEnd w:id="89"/>
    </w:p>
    <w:p w:rsidR="00476AEE" w:rsidRPr="00627937" w:rsidRDefault="00476AEE" w:rsidP="00582CB8">
      <w:pPr>
        <w:pStyle w:val="SubsectionHead"/>
      </w:pPr>
      <w:r w:rsidRPr="00627937">
        <w:t>Joint reporting</w:t>
      </w:r>
    </w:p>
    <w:p w:rsidR="00476AEE" w:rsidRPr="00627937" w:rsidRDefault="00476AEE" w:rsidP="00582CB8">
      <w:pPr>
        <w:pStyle w:val="subsection"/>
      </w:pPr>
      <w:r w:rsidRPr="00627937">
        <w:tab/>
        <w:t>(1)</w:t>
      </w:r>
      <w:r w:rsidRPr="00627937">
        <w:tab/>
        <w:t>The Commissioner may allow 2 or more registered entities (</w:t>
      </w:r>
      <w:r w:rsidRPr="00627937">
        <w:rPr>
          <w:b/>
          <w:i/>
        </w:rPr>
        <w:t>reporting group</w:t>
      </w:r>
      <w:r w:rsidRPr="00627937">
        <w:t>) to prepare and lodge a single information statement, or a single information statement and a single financial report, in relation to the reporting group for a financial year.</w:t>
      </w:r>
    </w:p>
    <w:p w:rsidR="00476AEE" w:rsidRPr="00627937" w:rsidRDefault="00476AEE" w:rsidP="00582CB8">
      <w:pPr>
        <w:pStyle w:val="SubsectionHead"/>
      </w:pPr>
      <w:r w:rsidRPr="00627937">
        <w:t>Collective reporting</w:t>
      </w:r>
    </w:p>
    <w:p w:rsidR="00476AEE" w:rsidRPr="00627937" w:rsidRDefault="00476AEE" w:rsidP="00582CB8">
      <w:pPr>
        <w:pStyle w:val="subsection"/>
      </w:pPr>
      <w:r w:rsidRPr="00627937">
        <w:tab/>
        <w:t>(2)</w:t>
      </w:r>
      <w:r w:rsidRPr="00627937">
        <w:tab/>
        <w:t>The Commissioner may allow a reporting group to prepare and lodge one or more information statements, or one or more single information statements and one or more single financial reports, in relation to the reporting group for a financial year on a basis other than an entity</w:t>
      </w:r>
      <w:r w:rsidR="00627937">
        <w:noBreakHyphen/>
      </w:r>
      <w:r w:rsidRPr="00627937">
        <w:t>by</w:t>
      </w:r>
      <w:r w:rsidR="00627937">
        <w:noBreakHyphen/>
      </w:r>
      <w:r w:rsidRPr="00627937">
        <w:t>entity basis.</w:t>
      </w:r>
    </w:p>
    <w:p w:rsidR="00476AEE" w:rsidRPr="00627937" w:rsidRDefault="00476AEE" w:rsidP="00582CB8">
      <w:pPr>
        <w:pStyle w:val="notetext"/>
      </w:pPr>
      <w:r w:rsidRPr="00627937">
        <w:t>Example:</w:t>
      </w:r>
      <w:r w:rsidRPr="00627937">
        <w:tab/>
        <w:t>The Commissioner may allow a reporting group of affiliated registered entities that advance religion and relieve poverty to prepare and lodge 2 financial reports, one report in relation to the reporting group’s religious functions and one in relation to the reporting group’s welfare functions.</w:t>
      </w:r>
    </w:p>
    <w:p w:rsidR="00476AEE" w:rsidRPr="00627937" w:rsidRDefault="00476AEE" w:rsidP="00582CB8">
      <w:pPr>
        <w:pStyle w:val="SubsectionHead"/>
      </w:pPr>
      <w:r w:rsidRPr="00627937">
        <w:lastRenderedPageBreak/>
        <w:t>Application in approved form</w:t>
      </w:r>
    </w:p>
    <w:p w:rsidR="00476AEE" w:rsidRPr="00627937" w:rsidRDefault="00476AEE" w:rsidP="00582CB8">
      <w:pPr>
        <w:pStyle w:val="subsection"/>
      </w:pPr>
      <w:r w:rsidRPr="00627937">
        <w:tab/>
        <w:t>(3)</w:t>
      </w:r>
      <w:r w:rsidRPr="00627937">
        <w:tab/>
        <w:t xml:space="preserve">Registered entities seeking to form a reporting group may apply, in the approved form, to the Commissioner for the Commissioner to make a decision under </w:t>
      </w:r>
      <w:r w:rsidR="00627937">
        <w:t>subsection (</w:t>
      </w:r>
      <w:r w:rsidRPr="00627937">
        <w:t>1) or (2).</w:t>
      </w:r>
    </w:p>
    <w:p w:rsidR="00476AEE" w:rsidRPr="00627937" w:rsidRDefault="00476AEE" w:rsidP="00582CB8">
      <w:pPr>
        <w:pStyle w:val="SubsectionHead"/>
      </w:pPr>
      <w:r w:rsidRPr="00627937">
        <w:t>Commissioner must consider certain issues</w:t>
      </w:r>
    </w:p>
    <w:p w:rsidR="00476AEE" w:rsidRPr="00627937" w:rsidRDefault="00476AEE" w:rsidP="00582CB8">
      <w:pPr>
        <w:pStyle w:val="subsection"/>
      </w:pPr>
      <w:r w:rsidRPr="00627937">
        <w:tab/>
        <w:t>(4)</w:t>
      </w:r>
      <w:r w:rsidRPr="00627937">
        <w:tab/>
        <w:t>In deciding whether to allow 2 or more registered entities to form a reporting group, the Commissioner must consider the following:</w:t>
      </w:r>
    </w:p>
    <w:p w:rsidR="00476AEE" w:rsidRPr="00627937" w:rsidRDefault="00476AEE" w:rsidP="00582CB8">
      <w:pPr>
        <w:pStyle w:val="paragraph"/>
        <w:ind w:hanging="924"/>
      </w:pPr>
      <w:r w:rsidRPr="00627937">
        <w:tab/>
        <w:t>(a)</w:t>
      </w:r>
      <w:r w:rsidRPr="00627937">
        <w:tab/>
        <w:t>how the public interest in the transparency and accountability of the registered entities is best served, including the possible effect on:</w:t>
      </w:r>
    </w:p>
    <w:p w:rsidR="00476AEE" w:rsidRPr="00627937" w:rsidRDefault="00476AEE" w:rsidP="00582CB8">
      <w:pPr>
        <w:pStyle w:val="paragraphsub"/>
      </w:pPr>
      <w:r w:rsidRPr="00627937">
        <w:tab/>
        <w:t>(i)</w:t>
      </w:r>
      <w:r w:rsidRPr="00627937">
        <w:tab/>
        <w:t>the public’s understanding of the activities of the registered entities and the information provided in the information statement or financial report; and</w:t>
      </w:r>
    </w:p>
    <w:p w:rsidR="00476AEE" w:rsidRPr="00627937" w:rsidRDefault="00476AEE" w:rsidP="00582CB8">
      <w:pPr>
        <w:pStyle w:val="paragraphsub"/>
      </w:pPr>
      <w:r w:rsidRPr="00627937">
        <w:tab/>
        <w:t>(ii)</w:t>
      </w:r>
      <w:r w:rsidRPr="00627937">
        <w:tab/>
        <w:t>the public’s ability to rely upon the information provided in the information statement or financial report;</w:t>
      </w:r>
    </w:p>
    <w:p w:rsidR="00476AEE" w:rsidRPr="00627937" w:rsidRDefault="00476AEE" w:rsidP="00582CB8">
      <w:pPr>
        <w:pStyle w:val="paragraph"/>
        <w:ind w:hanging="924"/>
      </w:pPr>
      <w:r w:rsidRPr="00627937">
        <w:tab/>
        <w:t>(b)</w:t>
      </w:r>
      <w:r w:rsidRPr="00627937">
        <w:tab/>
        <w:t>how the altered reporting arrangements would affect the Commissioner’s ability to assess a registered entity’s entitlement to registration or compliance with this Act;</w:t>
      </w:r>
    </w:p>
    <w:p w:rsidR="00476AEE" w:rsidRPr="00627937" w:rsidRDefault="00476AEE" w:rsidP="00582CB8">
      <w:pPr>
        <w:pStyle w:val="paragraph"/>
        <w:ind w:hanging="924"/>
      </w:pPr>
      <w:r w:rsidRPr="00627937">
        <w:tab/>
        <w:t>(c)</w:t>
      </w:r>
      <w:r w:rsidRPr="00627937">
        <w:tab/>
        <w:t>whether members of the reporting group have access to the same or different taxation concessions;</w:t>
      </w:r>
    </w:p>
    <w:p w:rsidR="00476AEE" w:rsidRPr="00627937" w:rsidRDefault="00476AEE" w:rsidP="00582CB8">
      <w:pPr>
        <w:pStyle w:val="paragraph"/>
        <w:ind w:hanging="924"/>
      </w:pPr>
      <w:r w:rsidRPr="00627937">
        <w:tab/>
        <w:t>(d)</w:t>
      </w:r>
      <w:r w:rsidRPr="00627937">
        <w:tab/>
        <w:t>how the altered reporting arrangements would affect the Commissioner of Taxation’s ability to assess a registered entity’s compliance with a taxation law;</w:t>
      </w:r>
    </w:p>
    <w:p w:rsidR="00476AEE" w:rsidRPr="00627937" w:rsidRDefault="00476AEE" w:rsidP="00582CB8">
      <w:pPr>
        <w:pStyle w:val="paragraph"/>
        <w:ind w:hanging="924"/>
      </w:pPr>
      <w:r w:rsidRPr="00627937">
        <w:tab/>
        <w:t>(e)</w:t>
      </w:r>
      <w:r w:rsidRPr="00627937">
        <w:tab/>
        <w:t>the possible effect on the compliance and administrative costs of registered entities proposed to be included in the reporting group;</w:t>
      </w:r>
    </w:p>
    <w:p w:rsidR="00476AEE" w:rsidRPr="00627937" w:rsidRDefault="00476AEE" w:rsidP="00582CB8">
      <w:pPr>
        <w:pStyle w:val="paragraph"/>
        <w:ind w:hanging="924"/>
      </w:pPr>
      <w:r w:rsidRPr="00627937">
        <w:tab/>
        <w:t>(f)</w:t>
      </w:r>
      <w:r w:rsidRPr="00627937">
        <w:tab/>
        <w:t>the degree of affiliation, control and proximity of registered entities proposed to be included in the reporting group;</w:t>
      </w:r>
    </w:p>
    <w:p w:rsidR="00476AEE" w:rsidRPr="00627937" w:rsidRDefault="00476AEE" w:rsidP="00582CB8">
      <w:pPr>
        <w:pStyle w:val="paragraph"/>
        <w:ind w:hanging="924"/>
      </w:pPr>
      <w:r w:rsidRPr="00627937">
        <w:tab/>
        <w:t>(g)</w:t>
      </w:r>
      <w:r w:rsidRPr="00627937">
        <w:tab/>
        <w:t>the objects of this Act;</w:t>
      </w:r>
    </w:p>
    <w:p w:rsidR="00476AEE" w:rsidRPr="00627937" w:rsidRDefault="00476AEE" w:rsidP="00582CB8">
      <w:pPr>
        <w:pStyle w:val="paragraph"/>
        <w:ind w:hanging="924"/>
      </w:pPr>
      <w:r w:rsidRPr="00627937">
        <w:tab/>
        <w:t>(h)</w:t>
      </w:r>
      <w:r w:rsidRPr="00627937">
        <w:tab/>
        <w:t>any other matter that the Commissioner considers relevant.</w:t>
      </w:r>
    </w:p>
    <w:p w:rsidR="00476AEE" w:rsidRPr="00627937" w:rsidRDefault="003A3F94" w:rsidP="00582CB8">
      <w:pPr>
        <w:pStyle w:val="ActHead5"/>
      </w:pPr>
      <w:bookmarkStart w:id="90" w:name="_Toc360025708"/>
      <w:r w:rsidRPr="00627937">
        <w:rPr>
          <w:rStyle w:val="CharSectno"/>
        </w:rPr>
        <w:lastRenderedPageBreak/>
        <w:t>60</w:t>
      </w:r>
      <w:r w:rsidR="00627937" w:rsidRPr="00627937">
        <w:rPr>
          <w:rStyle w:val="CharSectno"/>
        </w:rPr>
        <w:noBreakHyphen/>
      </w:r>
      <w:r w:rsidRPr="00627937">
        <w:rPr>
          <w:rStyle w:val="CharSectno"/>
        </w:rPr>
        <w:t>100</w:t>
      </w:r>
      <w:r w:rsidR="00476AEE" w:rsidRPr="00627937">
        <w:t xml:space="preserve">  Commissioner may impose conditions</w:t>
      </w:r>
      <w:bookmarkEnd w:id="90"/>
    </w:p>
    <w:p w:rsidR="00476AEE" w:rsidRPr="00627937" w:rsidRDefault="00476AEE" w:rsidP="00582CB8">
      <w:pPr>
        <w:pStyle w:val="subsection"/>
      </w:pPr>
      <w:r w:rsidRPr="00627937">
        <w:tab/>
        <w:t>(1)</w:t>
      </w:r>
      <w:r w:rsidRPr="00627937">
        <w:tab/>
        <w:t>The Commissioner may impose conditions on a decision under subsection</w:t>
      </w:r>
      <w:r w:rsidR="00627937">
        <w:t> </w:t>
      </w:r>
      <w:r w:rsidR="003A3F94" w:rsidRPr="00627937">
        <w:t>60</w:t>
      </w:r>
      <w:r w:rsidR="00627937">
        <w:noBreakHyphen/>
      </w:r>
      <w:r w:rsidR="003A3F94" w:rsidRPr="00627937">
        <w:t>95</w:t>
      </w:r>
      <w:r w:rsidRPr="00627937">
        <w:t>(1) or (2) to allow 2 or more registered entities to form a reporting group.</w:t>
      </w:r>
    </w:p>
    <w:p w:rsidR="00476AEE" w:rsidRPr="00627937" w:rsidRDefault="00476AEE" w:rsidP="00582CB8">
      <w:pPr>
        <w:pStyle w:val="subsection"/>
      </w:pPr>
      <w:r w:rsidRPr="00627937">
        <w:tab/>
        <w:t>(2)</w:t>
      </w:r>
      <w:r w:rsidRPr="00627937">
        <w:tab/>
        <w:t>The conditions may be imposed at the time of making the decision or at any later time.</w:t>
      </w:r>
    </w:p>
    <w:p w:rsidR="00476AEE" w:rsidRPr="00627937" w:rsidRDefault="00476AEE" w:rsidP="00582CB8">
      <w:pPr>
        <w:pStyle w:val="subsection"/>
      </w:pPr>
      <w:r w:rsidRPr="00627937">
        <w:tab/>
        <w:t>(3)</w:t>
      </w:r>
      <w:r w:rsidRPr="00627937">
        <w:tab/>
        <w:t xml:space="preserve">Without limiting </w:t>
      </w:r>
      <w:r w:rsidR="00627937">
        <w:t>subsection (</w:t>
      </w:r>
      <w:r w:rsidRPr="00627937">
        <w:t>1), the conditions may include one or more of the following:</w:t>
      </w:r>
    </w:p>
    <w:p w:rsidR="00476AEE" w:rsidRPr="00627937" w:rsidRDefault="00476AEE" w:rsidP="00582CB8">
      <w:pPr>
        <w:pStyle w:val="paragraph"/>
        <w:ind w:hanging="924"/>
      </w:pPr>
      <w:r w:rsidRPr="00627937">
        <w:tab/>
        <w:t>(a)</w:t>
      </w:r>
      <w:r w:rsidRPr="00627937">
        <w:tab/>
        <w:t>a condition that certain information in an information statement or financial report be separately identified;</w:t>
      </w:r>
    </w:p>
    <w:p w:rsidR="00476AEE" w:rsidRPr="00627937" w:rsidRDefault="00476AEE" w:rsidP="00582CB8">
      <w:pPr>
        <w:pStyle w:val="paragraph"/>
        <w:ind w:hanging="924"/>
      </w:pPr>
      <w:r w:rsidRPr="00627937">
        <w:tab/>
        <w:t>(b)</w:t>
      </w:r>
      <w:r w:rsidRPr="00627937">
        <w:tab/>
        <w:t>a condition that additional line items or notes be added to a financial report about the affairs of a particular registered entity (or part thereof);</w:t>
      </w:r>
    </w:p>
    <w:p w:rsidR="00476AEE" w:rsidRPr="00627937" w:rsidRDefault="00476AEE" w:rsidP="00582CB8">
      <w:pPr>
        <w:pStyle w:val="paragraph"/>
        <w:ind w:hanging="924"/>
      </w:pPr>
      <w:r w:rsidRPr="00627937">
        <w:tab/>
        <w:t>(c)</w:t>
      </w:r>
      <w:r w:rsidRPr="00627937">
        <w:tab/>
        <w:t>conditions relating to how the information statements and financial reports for the reporting group are to be structured for the purposes of subsection</w:t>
      </w:r>
      <w:r w:rsidR="00627937">
        <w:t> </w:t>
      </w:r>
      <w:r w:rsidR="003A3F94" w:rsidRPr="00627937">
        <w:t>60</w:t>
      </w:r>
      <w:r w:rsidR="00627937">
        <w:noBreakHyphen/>
      </w:r>
      <w:r w:rsidR="003A3F94" w:rsidRPr="00627937">
        <w:t>95</w:t>
      </w:r>
      <w:r w:rsidRPr="00627937">
        <w:t>(2).</w:t>
      </w:r>
    </w:p>
    <w:p w:rsidR="00476AEE" w:rsidRPr="00627937" w:rsidRDefault="00476AEE" w:rsidP="00582CB8">
      <w:pPr>
        <w:pStyle w:val="notetext"/>
      </w:pPr>
      <w:r w:rsidRPr="00627937">
        <w:t>Example:</w:t>
      </w:r>
      <w:r w:rsidRPr="00627937">
        <w:tab/>
        <w:t>A reporting group that includes a deductible gift recipient may be made subject to a condition to include information about deductible donations received, and the spending of those donations, in its annual information statement and notes to its financial reports.</w:t>
      </w:r>
    </w:p>
    <w:p w:rsidR="00476AEE" w:rsidRPr="00627937" w:rsidRDefault="00476AEE" w:rsidP="00582CB8">
      <w:pPr>
        <w:pStyle w:val="subsection"/>
      </w:pPr>
      <w:r w:rsidRPr="00627937">
        <w:tab/>
        <w:t>(4)</w:t>
      </w:r>
      <w:r w:rsidRPr="00627937">
        <w:tab/>
        <w:t>The Commissioner may revoke the decision if satisfied that a condition has not been complied with.</w:t>
      </w:r>
    </w:p>
    <w:p w:rsidR="00476AEE" w:rsidRPr="00627937" w:rsidRDefault="003A3F94" w:rsidP="00582CB8">
      <w:pPr>
        <w:pStyle w:val="ActHead5"/>
      </w:pPr>
      <w:bookmarkStart w:id="91" w:name="_Toc360025709"/>
      <w:r w:rsidRPr="00627937">
        <w:rPr>
          <w:rStyle w:val="CharSectno"/>
        </w:rPr>
        <w:t>60</w:t>
      </w:r>
      <w:r w:rsidR="00627937" w:rsidRPr="00627937">
        <w:rPr>
          <w:rStyle w:val="CharSectno"/>
        </w:rPr>
        <w:noBreakHyphen/>
      </w:r>
      <w:r w:rsidRPr="00627937">
        <w:rPr>
          <w:rStyle w:val="CharSectno"/>
        </w:rPr>
        <w:t>105</w:t>
      </w:r>
      <w:r w:rsidR="00476AEE" w:rsidRPr="00627937">
        <w:t xml:space="preserve">  Treatment of reporting groups as small, medium or large registered entities</w:t>
      </w:r>
      <w:bookmarkEnd w:id="91"/>
    </w:p>
    <w:p w:rsidR="00476AEE" w:rsidRPr="00627937" w:rsidRDefault="00476AEE" w:rsidP="00582CB8">
      <w:pPr>
        <w:pStyle w:val="subsection"/>
      </w:pPr>
      <w:r w:rsidRPr="00627937">
        <w:tab/>
      </w:r>
      <w:r w:rsidRPr="00627937">
        <w:tab/>
        <w:t>For the purposes of the application of this Division in relation to the reporting group:</w:t>
      </w:r>
    </w:p>
    <w:p w:rsidR="00476AEE" w:rsidRPr="00627937" w:rsidRDefault="00476AEE" w:rsidP="00582CB8">
      <w:pPr>
        <w:pStyle w:val="paragraph"/>
      </w:pPr>
      <w:r w:rsidRPr="00627937">
        <w:tab/>
        <w:t>(a)</w:t>
      </w:r>
      <w:r w:rsidRPr="00627937">
        <w:tab/>
        <w:t>the reporting group is to be treated as a large registered entity if one or more of the registered entities that form the reporting group are large registered entities; or</w:t>
      </w:r>
    </w:p>
    <w:p w:rsidR="00476AEE" w:rsidRPr="00627937" w:rsidRDefault="00476AEE" w:rsidP="00582CB8">
      <w:pPr>
        <w:pStyle w:val="paragraph"/>
      </w:pPr>
      <w:r w:rsidRPr="00627937">
        <w:tab/>
        <w:t>(b)</w:t>
      </w:r>
      <w:r w:rsidRPr="00627937">
        <w:tab/>
        <w:t>the reporting group is to be treated as a medium registered entity if:</w:t>
      </w:r>
    </w:p>
    <w:p w:rsidR="00476AEE" w:rsidRPr="00627937" w:rsidRDefault="00476AEE" w:rsidP="00582CB8">
      <w:pPr>
        <w:pStyle w:val="paragraphsub"/>
      </w:pPr>
      <w:r w:rsidRPr="00627937">
        <w:tab/>
        <w:t>(i)</w:t>
      </w:r>
      <w:r w:rsidRPr="00627937">
        <w:tab/>
      </w:r>
      <w:r w:rsidR="00627937">
        <w:t>paragraph (</w:t>
      </w:r>
      <w:r w:rsidRPr="00627937">
        <w:t>a) does not apply; and</w:t>
      </w:r>
    </w:p>
    <w:p w:rsidR="00476AEE" w:rsidRPr="00627937" w:rsidRDefault="00476AEE" w:rsidP="00582CB8">
      <w:pPr>
        <w:pStyle w:val="paragraphsub"/>
      </w:pPr>
      <w:r w:rsidRPr="00627937">
        <w:tab/>
        <w:t>(ii)</w:t>
      </w:r>
      <w:r w:rsidRPr="00627937">
        <w:tab/>
        <w:t>one or more of the registered entities that form the reporting group are medium registered entities; or</w:t>
      </w:r>
    </w:p>
    <w:p w:rsidR="00476AEE" w:rsidRPr="00627937" w:rsidRDefault="00476AEE" w:rsidP="00582CB8">
      <w:pPr>
        <w:pStyle w:val="paragraph"/>
      </w:pPr>
      <w:r w:rsidRPr="00627937">
        <w:lastRenderedPageBreak/>
        <w:tab/>
        <w:t>(c)</w:t>
      </w:r>
      <w:r w:rsidRPr="00627937">
        <w:tab/>
        <w:t xml:space="preserve">the reporting group is to be treated as a small registered entity if </w:t>
      </w:r>
      <w:r w:rsidR="00627937">
        <w:t>paragraphs (</w:t>
      </w:r>
      <w:r w:rsidRPr="00627937">
        <w:t>a) and (b) do not apply.</w:t>
      </w:r>
    </w:p>
    <w:p w:rsidR="00200CDE" w:rsidRPr="00627937" w:rsidRDefault="00200CDE" w:rsidP="00157489">
      <w:pPr>
        <w:pStyle w:val="ActHead2"/>
        <w:pageBreakBefore/>
      </w:pPr>
      <w:bookmarkStart w:id="92" w:name="_Toc360025710"/>
      <w:r w:rsidRPr="00627937">
        <w:rPr>
          <w:rStyle w:val="CharPartNo"/>
        </w:rPr>
        <w:lastRenderedPageBreak/>
        <w:t>Part</w:t>
      </w:r>
      <w:r w:rsidR="00627937" w:rsidRPr="00627937">
        <w:rPr>
          <w:rStyle w:val="CharPartNo"/>
        </w:rPr>
        <w:t> </w:t>
      </w:r>
      <w:r w:rsidRPr="00627937">
        <w:rPr>
          <w:rStyle w:val="CharPartNo"/>
        </w:rPr>
        <w:t>3</w:t>
      </w:r>
      <w:r w:rsidR="00627937" w:rsidRPr="00627937">
        <w:rPr>
          <w:rStyle w:val="CharPartNo"/>
        </w:rPr>
        <w:noBreakHyphen/>
      </w:r>
      <w:r w:rsidRPr="00627937">
        <w:rPr>
          <w:rStyle w:val="CharPartNo"/>
        </w:rPr>
        <w:t>3</w:t>
      </w:r>
      <w:r w:rsidRPr="00627937">
        <w:t>—</w:t>
      </w:r>
      <w:r w:rsidRPr="00627937">
        <w:rPr>
          <w:rStyle w:val="CharPartText"/>
        </w:rPr>
        <w:t>Duty to notify</w:t>
      </w:r>
      <w:bookmarkEnd w:id="92"/>
    </w:p>
    <w:p w:rsidR="00200CDE" w:rsidRPr="00627937" w:rsidRDefault="00E53B70" w:rsidP="00582CB8">
      <w:pPr>
        <w:pStyle w:val="ActHead3"/>
      </w:pPr>
      <w:bookmarkStart w:id="93" w:name="_Toc360025711"/>
      <w:r w:rsidRPr="00627937">
        <w:rPr>
          <w:rStyle w:val="CharDivNo"/>
        </w:rPr>
        <w:t>Division</w:t>
      </w:r>
      <w:r w:rsidR="00627937" w:rsidRPr="00627937">
        <w:rPr>
          <w:rStyle w:val="CharDivNo"/>
        </w:rPr>
        <w:t> </w:t>
      </w:r>
      <w:r w:rsidRPr="00627937">
        <w:rPr>
          <w:rStyle w:val="CharDivNo"/>
        </w:rPr>
        <w:t>65</w:t>
      </w:r>
      <w:r w:rsidR="00200CDE" w:rsidRPr="00627937">
        <w:t>—</w:t>
      </w:r>
      <w:r w:rsidR="00200CDE" w:rsidRPr="00627937">
        <w:rPr>
          <w:rStyle w:val="CharDivText"/>
        </w:rPr>
        <w:t>Duty to notify</w:t>
      </w:r>
      <w:bookmarkEnd w:id="93"/>
    </w:p>
    <w:p w:rsidR="00200CDE" w:rsidRPr="00627937" w:rsidRDefault="003A3F94" w:rsidP="00582CB8">
      <w:pPr>
        <w:pStyle w:val="ActHead5"/>
      </w:pPr>
      <w:bookmarkStart w:id="94" w:name="_Toc360025712"/>
      <w:r w:rsidRPr="00627937">
        <w:rPr>
          <w:rStyle w:val="CharSectno"/>
        </w:rPr>
        <w:t>65</w:t>
      </w:r>
      <w:r w:rsidR="00627937" w:rsidRPr="00627937">
        <w:rPr>
          <w:rStyle w:val="CharSectno"/>
        </w:rPr>
        <w:noBreakHyphen/>
      </w:r>
      <w:r w:rsidRPr="00627937">
        <w:rPr>
          <w:rStyle w:val="CharSectno"/>
        </w:rPr>
        <w:t>1</w:t>
      </w:r>
      <w:r w:rsidR="00200CDE" w:rsidRPr="00627937">
        <w:t xml:space="preserve">  Simplified outline</w:t>
      </w:r>
      <w:bookmarkEnd w:id="94"/>
    </w:p>
    <w:p w:rsidR="00200CDE" w:rsidRPr="00627937" w:rsidRDefault="00200CDE" w:rsidP="00582CB8">
      <w:pPr>
        <w:pStyle w:val="subsection"/>
      </w:pPr>
      <w:r w:rsidRPr="00627937">
        <w:tab/>
      </w:r>
      <w:r w:rsidRPr="00627937">
        <w:tab/>
        <w:t>The following is a simplified outline of this Division:</w:t>
      </w:r>
    </w:p>
    <w:p w:rsidR="00200CDE" w:rsidRPr="00627937" w:rsidRDefault="00200CDE" w:rsidP="00582CB8">
      <w:pPr>
        <w:pStyle w:val="BoxText"/>
      </w:pPr>
      <w:r w:rsidRPr="00627937">
        <w:t xml:space="preserve">This Division requires registered entities to notify the </w:t>
      </w:r>
      <w:r w:rsidR="004A22BC" w:rsidRPr="00627937">
        <w:t>Commissioner of certain matters, including significant contraventions or non</w:t>
      </w:r>
      <w:r w:rsidR="00627937">
        <w:noBreakHyphen/>
      </w:r>
      <w:r w:rsidR="004A22BC" w:rsidRPr="00627937">
        <w:t>compliance that result in the entity ceasing to be entitled to registration.</w:t>
      </w:r>
    </w:p>
    <w:p w:rsidR="00200CDE" w:rsidRPr="00627937" w:rsidRDefault="003A3F94" w:rsidP="00582CB8">
      <w:pPr>
        <w:pStyle w:val="ActHead5"/>
      </w:pPr>
      <w:bookmarkStart w:id="95" w:name="_Toc360025713"/>
      <w:r w:rsidRPr="00627937">
        <w:rPr>
          <w:rStyle w:val="CharSectno"/>
        </w:rPr>
        <w:t>65</w:t>
      </w:r>
      <w:r w:rsidR="00627937" w:rsidRPr="00627937">
        <w:rPr>
          <w:rStyle w:val="CharSectno"/>
        </w:rPr>
        <w:noBreakHyphen/>
      </w:r>
      <w:r w:rsidRPr="00627937">
        <w:rPr>
          <w:rStyle w:val="CharSectno"/>
        </w:rPr>
        <w:t>5</w:t>
      </w:r>
      <w:r w:rsidR="00200CDE" w:rsidRPr="00627937">
        <w:t xml:space="preserve">  Registered entities must notify Commissioner of certain matters</w:t>
      </w:r>
      <w:bookmarkEnd w:id="95"/>
    </w:p>
    <w:p w:rsidR="00200CDE" w:rsidRPr="00627937" w:rsidRDefault="00200CDE" w:rsidP="00582CB8">
      <w:pPr>
        <w:pStyle w:val="subsection"/>
      </w:pPr>
      <w:r w:rsidRPr="00627937">
        <w:tab/>
        <w:t>(1)</w:t>
      </w:r>
      <w:r w:rsidRPr="00627937">
        <w:tab/>
        <w:t>A registered entity must notify the Commissioner in the approved form if</w:t>
      </w:r>
      <w:r w:rsidR="00BE47E8" w:rsidRPr="00627937">
        <w:t xml:space="preserve"> any of the</w:t>
      </w:r>
      <w:r w:rsidR="002828A0" w:rsidRPr="00627937">
        <w:t xml:space="preserve"> following</w:t>
      </w:r>
      <w:r w:rsidR="00BE47E8" w:rsidRPr="00627937">
        <w:t xml:space="preserve"> circumstances exist</w:t>
      </w:r>
      <w:r w:rsidRPr="00627937">
        <w:t>:</w:t>
      </w:r>
    </w:p>
    <w:p w:rsidR="00200CDE" w:rsidRPr="00627937" w:rsidRDefault="00BE47E8" w:rsidP="00582CB8">
      <w:pPr>
        <w:pStyle w:val="paragraph"/>
      </w:pPr>
      <w:r w:rsidRPr="00627937">
        <w:tab/>
        <w:t>(a)</w:t>
      </w:r>
      <w:r w:rsidRPr="00627937">
        <w:tab/>
        <w:t>its name has changed;</w:t>
      </w:r>
    </w:p>
    <w:p w:rsidR="00200CDE" w:rsidRPr="00627937" w:rsidRDefault="00200CDE" w:rsidP="00582CB8">
      <w:pPr>
        <w:pStyle w:val="paragraph"/>
      </w:pPr>
      <w:r w:rsidRPr="00627937">
        <w:tab/>
        <w:t>(b)</w:t>
      </w:r>
      <w:r w:rsidRPr="00627937">
        <w:tab/>
        <w:t>its a</w:t>
      </w:r>
      <w:r w:rsidR="00BE47E8" w:rsidRPr="00627937">
        <w:t>ddress for service has changed;</w:t>
      </w:r>
    </w:p>
    <w:p w:rsidR="00200CDE" w:rsidRPr="00627937" w:rsidRDefault="00200CDE" w:rsidP="00582CB8">
      <w:pPr>
        <w:pStyle w:val="paragraph"/>
      </w:pPr>
      <w:r w:rsidRPr="00627937">
        <w:tab/>
        <w:t>(c)</w:t>
      </w:r>
      <w:r w:rsidRPr="00627937">
        <w:tab/>
        <w:t>an entity has ceased to be, or has become, a responsible e</w:t>
      </w:r>
      <w:r w:rsidR="00BE47E8" w:rsidRPr="00627937">
        <w:t>ntity of the registered entity;</w:t>
      </w:r>
    </w:p>
    <w:p w:rsidR="006E44D9" w:rsidRPr="00627937" w:rsidRDefault="006E44D9" w:rsidP="00582CB8">
      <w:pPr>
        <w:pStyle w:val="paragraph"/>
      </w:pPr>
      <w:r w:rsidRPr="00627937">
        <w:tab/>
        <w:t>(d)</w:t>
      </w:r>
      <w:r w:rsidRPr="00627937">
        <w:tab/>
        <w:t>its governing rules have changed;</w:t>
      </w:r>
    </w:p>
    <w:p w:rsidR="00697754" w:rsidRPr="00627937" w:rsidRDefault="00200CDE" w:rsidP="00582CB8">
      <w:pPr>
        <w:pStyle w:val="paragraph"/>
      </w:pPr>
      <w:r w:rsidRPr="00627937">
        <w:tab/>
        <w:t>(</w:t>
      </w:r>
      <w:r w:rsidR="006E44D9" w:rsidRPr="00627937">
        <w:t>e</w:t>
      </w:r>
      <w:r w:rsidRPr="00627937">
        <w:t>)</w:t>
      </w:r>
      <w:r w:rsidRPr="00627937">
        <w:tab/>
      </w:r>
      <w:r w:rsidR="00697754" w:rsidRPr="00627937">
        <w:t>the circumstan</w:t>
      </w:r>
      <w:r w:rsidR="00BE47E8" w:rsidRPr="00627937">
        <w:t xml:space="preserve">ces described in </w:t>
      </w:r>
      <w:r w:rsidR="00627937">
        <w:t>subsection (</w:t>
      </w:r>
      <w:r w:rsidR="00BE47E8" w:rsidRPr="00627937">
        <w:t>2)</w:t>
      </w:r>
      <w:r w:rsidR="00697754" w:rsidRPr="00627937">
        <w:t>.</w:t>
      </w:r>
    </w:p>
    <w:p w:rsidR="0098043C" w:rsidRPr="00627937" w:rsidRDefault="0098043C" w:rsidP="00582CB8">
      <w:pPr>
        <w:pStyle w:val="notetext"/>
      </w:pPr>
      <w:r w:rsidRPr="00627937">
        <w:t>Note:</w:t>
      </w:r>
      <w:r w:rsidRPr="00627937">
        <w:tab/>
        <w:t>Section</w:t>
      </w:r>
      <w:r w:rsidR="00627937">
        <w:t> </w:t>
      </w:r>
      <w:r w:rsidR="003A3F94" w:rsidRPr="00627937">
        <w:t>175</w:t>
      </w:r>
      <w:r w:rsidR="00627937">
        <w:noBreakHyphen/>
      </w:r>
      <w:r w:rsidR="003A3F94" w:rsidRPr="00627937">
        <w:t>35</w:t>
      </w:r>
      <w:r w:rsidRPr="00627937">
        <w:t xml:space="preserve"> provides for an administrative penalty for failing to give the Commissioner a notice required by this Act within the required time.</w:t>
      </w:r>
    </w:p>
    <w:p w:rsidR="00697754" w:rsidRPr="00627937" w:rsidRDefault="00697754" w:rsidP="00582CB8">
      <w:pPr>
        <w:pStyle w:val="subsection"/>
      </w:pPr>
      <w:r w:rsidRPr="00627937">
        <w:tab/>
        <w:t>(2)</w:t>
      </w:r>
      <w:r w:rsidRPr="00627937">
        <w:tab/>
        <w:t xml:space="preserve">For the purposes of </w:t>
      </w:r>
      <w:r w:rsidR="00627937">
        <w:t>paragraph (</w:t>
      </w:r>
      <w:r w:rsidRPr="00627937">
        <w:t>1)(</w:t>
      </w:r>
      <w:r w:rsidR="006E44D9" w:rsidRPr="00627937">
        <w:t>e</w:t>
      </w:r>
      <w:r w:rsidRPr="00627937">
        <w:t>), the circumstances exist if:</w:t>
      </w:r>
    </w:p>
    <w:p w:rsidR="00697754" w:rsidRPr="00627937" w:rsidRDefault="00697754" w:rsidP="00582CB8">
      <w:pPr>
        <w:pStyle w:val="paragraph"/>
      </w:pPr>
      <w:r w:rsidRPr="00627937">
        <w:tab/>
        <w:t>(a)</w:t>
      </w:r>
      <w:r w:rsidRPr="00627937">
        <w:tab/>
        <w:t>the registered entity:</w:t>
      </w:r>
    </w:p>
    <w:p w:rsidR="00697754" w:rsidRPr="00627937" w:rsidRDefault="00697754" w:rsidP="00582CB8">
      <w:pPr>
        <w:pStyle w:val="paragraphsub"/>
      </w:pPr>
      <w:r w:rsidRPr="00627937">
        <w:tab/>
        <w:t>(i)</w:t>
      </w:r>
      <w:r w:rsidRPr="00627937">
        <w:tab/>
        <w:t>has contravened a provision of this Act; or</w:t>
      </w:r>
    </w:p>
    <w:p w:rsidR="00697754" w:rsidRPr="00627937" w:rsidRDefault="00697754" w:rsidP="00582CB8">
      <w:pPr>
        <w:pStyle w:val="paragraphsub"/>
      </w:pPr>
      <w:r w:rsidRPr="00627937">
        <w:tab/>
        <w:t>(ii)</w:t>
      </w:r>
      <w:r w:rsidRPr="00627937">
        <w:tab/>
        <w:t>has not complied with a governance standard or external conduct standard; and</w:t>
      </w:r>
    </w:p>
    <w:p w:rsidR="00BE47E8" w:rsidRPr="00627937" w:rsidRDefault="00697754" w:rsidP="00582CB8">
      <w:pPr>
        <w:pStyle w:val="paragraph"/>
      </w:pPr>
      <w:r w:rsidRPr="00627937">
        <w:tab/>
        <w:t>(b)</w:t>
      </w:r>
      <w:r w:rsidRPr="00627937">
        <w:tab/>
        <w:t>the contravention or non</w:t>
      </w:r>
      <w:r w:rsidR="00627937">
        <w:noBreakHyphen/>
      </w:r>
      <w:r w:rsidRPr="00627937">
        <w:t>compliance</w:t>
      </w:r>
      <w:r w:rsidR="00BE47E8" w:rsidRPr="00627937">
        <w:t xml:space="preserve"> is significant (see </w:t>
      </w:r>
      <w:r w:rsidR="00627937">
        <w:t>subsection (</w:t>
      </w:r>
      <w:r w:rsidR="00BE47E8" w:rsidRPr="00627937">
        <w:t>3)</w:t>
      </w:r>
      <w:r w:rsidR="006E1822" w:rsidRPr="00627937">
        <w:t>)</w:t>
      </w:r>
      <w:r w:rsidR="00BE47E8" w:rsidRPr="00627937">
        <w:t>; and</w:t>
      </w:r>
    </w:p>
    <w:p w:rsidR="00BE47E8" w:rsidRPr="00627937" w:rsidRDefault="00BE47E8" w:rsidP="00582CB8">
      <w:pPr>
        <w:pStyle w:val="paragraph"/>
      </w:pPr>
      <w:r w:rsidRPr="00627937">
        <w:lastRenderedPageBreak/>
        <w:tab/>
        <w:t>(c)</w:t>
      </w:r>
      <w:r w:rsidRPr="00627937">
        <w:tab/>
        <w:t>as a result of the contravention or non</w:t>
      </w:r>
      <w:r w:rsidR="00627937">
        <w:noBreakHyphen/>
      </w:r>
      <w:r w:rsidRPr="00627937">
        <w:t>compliance, any of the following apply:</w:t>
      </w:r>
    </w:p>
    <w:p w:rsidR="00200CDE" w:rsidRPr="00627937" w:rsidRDefault="00BE47E8" w:rsidP="00582CB8">
      <w:pPr>
        <w:pStyle w:val="paragraphsub"/>
      </w:pPr>
      <w:r w:rsidRPr="00627937">
        <w:tab/>
        <w:t>(i)</w:t>
      </w:r>
      <w:r w:rsidRPr="00627937">
        <w:tab/>
      </w:r>
      <w:r w:rsidR="00200CDE" w:rsidRPr="00627937">
        <w:t xml:space="preserve">the registered entity is no longer entitled to be registered </w:t>
      </w:r>
      <w:r w:rsidR="00697754" w:rsidRPr="00627937">
        <w:t xml:space="preserve">as a type of entity </w:t>
      </w:r>
      <w:r w:rsidRPr="00627937">
        <w:t xml:space="preserve">under </w:t>
      </w:r>
      <w:r w:rsidR="000732D8" w:rsidRPr="00627937">
        <w:t>Division</w:t>
      </w:r>
      <w:r w:rsidR="00627937">
        <w:t> </w:t>
      </w:r>
      <w:r w:rsidR="000732D8" w:rsidRPr="00627937">
        <w:t>25</w:t>
      </w:r>
      <w:r w:rsidRPr="00627937">
        <w:t>;</w:t>
      </w:r>
    </w:p>
    <w:p w:rsidR="00BE47E8" w:rsidRPr="00627937" w:rsidRDefault="00BE47E8" w:rsidP="00582CB8">
      <w:pPr>
        <w:pStyle w:val="paragraphsub"/>
      </w:pPr>
      <w:r w:rsidRPr="00627937">
        <w:tab/>
        <w:t>(ii)</w:t>
      </w:r>
      <w:r w:rsidRPr="00627937">
        <w:tab/>
        <w:t xml:space="preserve">the registered entity is no longer entitled to be registered as a subtype of entity under </w:t>
      </w:r>
      <w:r w:rsidR="000732D8" w:rsidRPr="00627937">
        <w:t>Division</w:t>
      </w:r>
      <w:r w:rsidR="00627937">
        <w:t> </w:t>
      </w:r>
      <w:r w:rsidR="000732D8" w:rsidRPr="00627937">
        <w:t>25</w:t>
      </w:r>
      <w:r w:rsidRPr="00627937">
        <w:t>.</w:t>
      </w:r>
    </w:p>
    <w:p w:rsidR="00B944C8" w:rsidRPr="00627937" w:rsidRDefault="006848B3" w:rsidP="00582CB8">
      <w:pPr>
        <w:pStyle w:val="subsection"/>
      </w:pPr>
      <w:r w:rsidRPr="00627937">
        <w:tab/>
        <w:t>(3)</w:t>
      </w:r>
      <w:r w:rsidRPr="00627937">
        <w:tab/>
        <w:t xml:space="preserve">For the purposes of </w:t>
      </w:r>
      <w:r w:rsidR="00627937">
        <w:t>paragraph (</w:t>
      </w:r>
      <w:r w:rsidRPr="00627937">
        <w:t xml:space="preserve">2)(b), in </w:t>
      </w:r>
      <w:r w:rsidR="00456D02" w:rsidRPr="00627937">
        <w:t>determining</w:t>
      </w:r>
      <w:r w:rsidRPr="00627937">
        <w:t xml:space="preserve"> whether the contravention or non</w:t>
      </w:r>
      <w:r w:rsidR="00627937">
        <w:noBreakHyphen/>
      </w:r>
      <w:r w:rsidRPr="00627937">
        <w:t xml:space="preserve">compliance is significant, take account of the </w:t>
      </w:r>
      <w:r w:rsidR="002B5D91" w:rsidRPr="00627937">
        <w:t xml:space="preserve">following </w:t>
      </w:r>
      <w:r w:rsidRPr="00627937">
        <w:t>matters</w:t>
      </w:r>
      <w:r w:rsidR="00B944C8" w:rsidRPr="00627937">
        <w:t>:</w:t>
      </w:r>
    </w:p>
    <w:p w:rsidR="00B944C8" w:rsidRPr="00627937" w:rsidRDefault="00B944C8" w:rsidP="00582CB8">
      <w:pPr>
        <w:pStyle w:val="paragraph"/>
      </w:pPr>
      <w:r w:rsidRPr="00627937">
        <w:tab/>
        <w:t>(a)</w:t>
      </w:r>
      <w:r w:rsidRPr="00627937">
        <w:tab/>
        <w:t>the nature, significance and persistence of any contravention or non</w:t>
      </w:r>
      <w:r w:rsidR="00627937">
        <w:noBreakHyphen/>
      </w:r>
      <w:r w:rsidRPr="00627937">
        <w:t>compliance;</w:t>
      </w:r>
    </w:p>
    <w:p w:rsidR="00202431" w:rsidRPr="00627937" w:rsidRDefault="00202431" w:rsidP="00582CB8">
      <w:pPr>
        <w:pStyle w:val="paragraph"/>
      </w:pPr>
      <w:r w:rsidRPr="00627937">
        <w:tab/>
        <w:t>(b)</w:t>
      </w:r>
      <w:r w:rsidRPr="00627937">
        <w:tab/>
      </w:r>
      <w:r w:rsidR="00B27CDB" w:rsidRPr="00627937">
        <w:t>the desirability of ensuring that contributions (see section</w:t>
      </w:r>
      <w:r w:rsidR="00627937">
        <w:t> </w:t>
      </w:r>
      <w:r w:rsidR="003A3F94" w:rsidRPr="00627937">
        <w:t>205</w:t>
      </w:r>
      <w:r w:rsidR="00627937">
        <w:noBreakHyphen/>
      </w:r>
      <w:r w:rsidR="003A3F94" w:rsidRPr="00627937">
        <w:t>40</w:t>
      </w:r>
      <w:r w:rsidR="00B27CDB" w:rsidRPr="00627937">
        <w:t>) to the registered entity are applied consistently with the not</w:t>
      </w:r>
      <w:r w:rsidR="00627937">
        <w:noBreakHyphen/>
      </w:r>
      <w:r w:rsidR="00B27CDB" w:rsidRPr="00627937">
        <w:t>for</w:t>
      </w:r>
      <w:r w:rsidR="00627937">
        <w:noBreakHyphen/>
      </w:r>
      <w:r w:rsidR="00B27CDB" w:rsidRPr="00627937">
        <w:t>profit nature, and the purpose, of the registered entity</w:t>
      </w:r>
      <w:r w:rsidRPr="00627937">
        <w:t>.</w:t>
      </w:r>
    </w:p>
    <w:p w:rsidR="00200CDE" w:rsidRPr="00627937" w:rsidRDefault="00200CDE" w:rsidP="00582CB8">
      <w:pPr>
        <w:pStyle w:val="subsection"/>
      </w:pPr>
      <w:r w:rsidRPr="00627937">
        <w:tab/>
        <w:t>(</w:t>
      </w:r>
      <w:r w:rsidR="00BE47E8" w:rsidRPr="00627937">
        <w:t>4</w:t>
      </w:r>
      <w:r w:rsidRPr="00627937">
        <w:t>)</w:t>
      </w:r>
      <w:r w:rsidRPr="00627937">
        <w:tab/>
        <w:t>The notification must be given:</w:t>
      </w:r>
    </w:p>
    <w:p w:rsidR="00200CDE" w:rsidRPr="00627937" w:rsidRDefault="00200CDE" w:rsidP="00582CB8">
      <w:pPr>
        <w:pStyle w:val="paragraph"/>
      </w:pPr>
      <w:r w:rsidRPr="00627937">
        <w:tab/>
        <w:t>(a)</w:t>
      </w:r>
      <w:r w:rsidRPr="00627937">
        <w:tab/>
        <w:t>as soon as practicable; and</w:t>
      </w:r>
    </w:p>
    <w:p w:rsidR="00200CDE" w:rsidRPr="00627937" w:rsidRDefault="00200CDE" w:rsidP="00582CB8">
      <w:pPr>
        <w:pStyle w:val="paragraph"/>
      </w:pPr>
      <w:r w:rsidRPr="00627937">
        <w:tab/>
        <w:t>(b)</w:t>
      </w:r>
      <w:r w:rsidRPr="00627937">
        <w:tab/>
      </w:r>
      <w:r w:rsidR="0074591A" w:rsidRPr="00627937">
        <w:t xml:space="preserve">subject to </w:t>
      </w:r>
      <w:r w:rsidR="00627937">
        <w:t>paragraph (</w:t>
      </w:r>
      <w:r w:rsidR="0074591A" w:rsidRPr="00627937">
        <w:t>c)—</w:t>
      </w:r>
      <w:r w:rsidRPr="00627937">
        <w:t xml:space="preserve">no later than 28 days after the registered entity first </w:t>
      </w:r>
      <w:r w:rsidR="00697754" w:rsidRPr="00627937">
        <w:t>becomes aware</w:t>
      </w:r>
      <w:r w:rsidRPr="00627937">
        <w:t xml:space="preserve"> of </w:t>
      </w:r>
      <w:r w:rsidR="00BE47E8" w:rsidRPr="00627937">
        <w:t>the circumstances</w:t>
      </w:r>
      <w:r w:rsidR="0074591A" w:rsidRPr="00627937">
        <w:t xml:space="preserve"> </w:t>
      </w:r>
      <w:r w:rsidR="00D67315" w:rsidRPr="00627937">
        <w:t>mentioned</w:t>
      </w:r>
      <w:r w:rsidR="0074591A" w:rsidRPr="00627937">
        <w:t xml:space="preserve"> in </w:t>
      </w:r>
      <w:r w:rsidR="00627937">
        <w:t>subsection (</w:t>
      </w:r>
      <w:r w:rsidR="0074591A" w:rsidRPr="00627937">
        <w:t>1); and</w:t>
      </w:r>
    </w:p>
    <w:p w:rsidR="0074591A" w:rsidRPr="00627937" w:rsidRDefault="0074591A" w:rsidP="00582CB8">
      <w:pPr>
        <w:pStyle w:val="paragraph"/>
      </w:pPr>
      <w:r w:rsidRPr="00627937">
        <w:tab/>
        <w:t>(c)</w:t>
      </w:r>
      <w:r w:rsidRPr="00627937">
        <w:tab/>
        <w:t xml:space="preserve">if the registered entity is a small registered entity and the notification relates only to circumstances mentioned in </w:t>
      </w:r>
      <w:r w:rsidR="00627937">
        <w:t>paragraph (</w:t>
      </w:r>
      <w:r w:rsidRPr="00627937">
        <w:t>1)(a), (b)</w:t>
      </w:r>
      <w:r w:rsidR="00F70014" w:rsidRPr="00627937">
        <w:t>, (c) or (d</w:t>
      </w:r>
      <w:r w:rsidRPr="00627937">
        <w:t>)—no later than 60 days after the registered entity first becomes aware of th</w:t>
      </w:r>
      <w:r w:rsidR="00137EAF" w:rsidRPr="00627937">
        <w:t>os</w:t>
      </w:r>
      <w:r w:rsidRPr="00627937">
        <w:t>e circumstances.</w:t>
      </w:r>
    </w:p>
    <w:p w:rsidR="00BE47E8" w:rsidRPr="00627937" w:rsidRDefault="00BE47E8" w:rsidP="00582CB8">
      <w:pPr>
        <w:pStyle w:val="subsection"/>
      </w:pPr>
      <w:r w:rsidRPr="00627937">
        <w:tab/>
        <w:t>(5)</w:t>
      </w:r>
      <w:r w:rsidRPr="00627937">
        <w:tab/>
        <w:t xml:space="preserve">To avoid doubt, </w:t>
      </w:r>
      <w:r w:rsidR="006F7894" w:rsidRPr="00627937">
        <w:t>2</w:t>
      </w:r>
      <w:r w:rsidRPr="00627937">
        <w:t xml:space="preserve"> or more notifications may be included in the same document.</w:t>
      </w:r>
    </w:p>
    <w:p w:rsidR="00200CDE" w:rsidRPr="00627937" w:rsidRDefault="00200CDE" w:rsidP="00157489">
      <w:pPr>
        <w:pStyle w:val="ActHead1"/>
        <w:pageBreakBefore/>
      </w:pPr>
      <w:bookmarkStart w:id="96" w:name="_Toc360025714"/>
      <w:r w:rsidRPr="00627937">
        <w:rPr>
          <w:rStyle w:val="CharChapNo"/>
        </w:rPr>
        <w:lastRenderedPageBreak/>
        <w:t>Chapter</w:t>
      </w:r>
      <w:r w:rsidR="00627937" w:rsidRPr="00627937">
        <w:rPr>
          <w:rStyle w:val="CharChapNo"/>
        </w:rPr>
        <w:t> </w:t>
      </w:r>
      <w:r w:rsidRPr="00627937">
        <w:rPr>
          <w:rStyle w:val="CharChapNo"/>
        </w:rPr>
        <w:t>4</w:t>
      </w:r>
      <w:r w:rsidRPr="00627937">
        <w:t>—</w:t>
      </w:r>
      <w:r w:rsidRPr="00627937">
        <w:rPr>
          <w:rStyle w:val="CharChapText"/>
        </w:rPr>
        <w:t>Regulatory powers of the ACNC</w:t>
      </w:r>
      <w:r w:rsidR="002B5D91" w:rsidRPr="00627937">
        <w:rPr>
          <w:rStyle w:val="CharChapText"/>
        </w:rPr>
        <w:t xml:space="preserve"> </w:t>
      </w:r>
      <w:r w:rsidR="002319E4" w:rsidRPr="00627937">
        <w:rPr>
          <w:rStyle w:val="CharChapText"/>
        </w:rPr>
        <w:t>Commissioner</w:t>
      </w:r>
      <w:bookmarkEnd w:id="96"/>
    </w:p>
    <w:p w:rsidR="00200CDE" w:rsidRPr="00627937" w:rsidRDefault="00200CDE" w:rsidP="00582CB8">
      <w:pPr>
        <w:pStyle w:val="ActHead2"/>
      </w:pPr>
      <w:bookmarkStart w:id="97" w:name="_Toc360025715"/>
      <w:r w:rsidRPr="00627937">
        <w:rPr>
          <w:rStyle w:val="CharPartNo"/>
        </w:rPr>
        <w:t>Part</w:t>
      </w:r>
      <w:r w:rsidR="00627937" w:rsidRPr="00627937">
        <w:rPr>
          <w:rStyle w:val="CharPartNo"/>
        </w:rPr>
        <w:t> </w:t>
      </w:r>
      <w:r w:rsidRPr="00627937">
        <w:rPr>
          <w:rStyle w:val="CharPartNo"/>
        </w:rPr>
        <w:t>4</w:t>
      </w:r>
      <w:r w:rsidR="00627937" w:rsidRPr="00627937">
        <w:rPr>
          <w:rStyle w:val="CharPartNo"/>
        </w:rPr>
        <w:noBreakHyphen/>
      </w:r>
      <w:r w:rsidR="00A27D6D" w:rsidRPr="00627937">
        <w:rPr>
          <w:rStyle w:val="CharPartNo"/>
        </w:rPr>
        <w:t>1</w:t>
      </w:r>
      <w:r w:rsidRPr="00627937">
        <w:t>—</w:t>
      </w:r>
      <w:r w:rsidRPr="00627937">
        <w:rPr>
          <w:rStyle w:val="CharPartText"/>
        </w:rPr>
        <w:t>Information gathering and monitoring powers</w:t>
      </w:r>
      <w:bookmarkEnd w:id="97"/>
    </w:p>
    <w:p w:rsidR="00200CDE" w:rsidRPr="00627937" w:rsidRDefault="00E53B70" w:rsidP="00582CB8">
      <w:pPr>
        <w:pStyle w:val="ActHead3"/>
      </w:pPr>
      <w:bookmarkStart w:id="98" w:name="_Toc360025716"/>
      <w:r w:rsidRPr="00627937">
        <w:rPr>
          <w:rStyle w:val="CharDivNo"/>
        </w:rPr>
        <w:t>Division</w:t>
      </w:r>
      <w:r w:rsidR="00627937" w:rsidRPr="00627937">
        <w:rPr>
          <w:rStyle w:val="CharDivNo"/>
        </w:rPr>
        <w:t> </w:t>
      </w:r>
      <w:r w:rsidRPr="00627937">
        <w:rPr>
          <w:rStyle w:val="CharDivNo"/>
        </w:rPr>
        <w:t>70</w:t>
      </w:r>
      <w:r w:rsidR="00200CDE" w:rsidRPr="00627937">
        <w:t>—</w:t>
      </w:r>
      <w:r w:rsidR="00200CDE" w:rsidRPr="00627937">
        <w:rPr>
          <w:rStyle w:val="CharDivText"/>
        </w:rPr>
        <w:t>Information gathering powers</w:t>
      </w:r>
      <w:bookmarkEnd w:id="98"/>
    </w:p>
    <w:p w:rsidR="00200CDE" w:rsidRPr="00627937" w:rsidRDefault="003A3F94" w:rsidP="00582CB8">
      <w:pPr>
        <w:pStyle w:val="ActHead5"/>
      </w:pPr>
      <w:bookmarkStart w:id="99" w:name="_Toc360025717"/>
      <w:r w:rsidRPr="00627937">
        <w:rPr>
          <w:rStyle w:val="CharSectno"/>
        </w:rPr>
        <w:t>70</w:t>
      </w:r>
      <w:r w:rsidR="00627937" w:rsidRPr="00627937">
        <w:rPr>
          <w:rStyle w:val="CharSectno"/>
        </w:rPr>
        <w:noBreakHyphen/>
      </w:r>
      <w:r w:rsidRPr="00627937">
        <w:rPr>
          <w:rStyle w:val="CharSectno"/>
        </w:rPr>
        <w:t>1</w:t>
      </w:r>
      <w:r w:rsidR="00200CDE" w:rsidRPr="00627937">
        <w:t xml:space="preserve">  Simplified outline</w:t>
      </w:r>
      <w:bookmarkEnd w:id="99"/>
    </w:p>
    <w:p w:rsidR="00200CDE" w:rsidRPr="00627937" w:rsidRDefault="00200CDE" w:rsidP="00582CB8">
      <w:pPr>
        <w:pStyle w:val="subsection"/>
      </w:pPr>
      <w:r w:rsidRPr="00627937">
        <w:tab/>
      </w:r>
      <w:r w:rsidRPr="00627937">
        <w:tab/>
        <w:t>The following is a simplified outline of this Division:</w:t>
      </w:r>
    </w:p>
    <w:p w:rsidR="00200CDE" w:rsidRPr="00627937" w:rsidRDefault="004A22BC" w:rsidP="00582CB8">
      <w:pPr>
        <w:pStyle w:val="BoxText"/>
      </w:pPr>
      <w:r w:rsidRPr="00627937">
        <w:t>T</w:t>
      </w:r>
      <w:r w:rsidR="00200CDE" w:rsidRPr="00627937">
        <w:t xml:space="preserve">he Commissioner </w:t>
      </w:r>
      <w:r w:rsidRPr="00627937">
        <w:t xml:space="preserve">can </w:t>
      </w:r>
      <w:r w:rsidR="00200CDE" w:rsidRPr="00627937">
        <w:t xml:space="preserve">gather information </w:t>
      </w:r>
      <w:r w:rsidRPr="00627937">
        <w:t xml:space="preserve">necessary </w:t>
      </w:r>
      <w:r w:rsidR="00200CDE" w:rsidRPr="00627937">
        <w:t>to monitor registered entities</w:t>
      </w:r>
      <w:r w:rsidR="00B12EA6" w:rsidRPr="00627937">
        <w:t>’</w:t>
      </w:r>
      <w:r w:rsidR="00200CDE" w:rsidRPr="00627937">
        <w:t xml:space="preserve"> compliance with </w:t>
      </w:r>
      <w:r w:rsidR="00BE652A" w:rsidRPr="00627937">
        <w:t>certain provisions</w:t>
      </w:r>
      <w:r w:rsidR="00200CDE" w:rsidRPr="00627937">
        <w:t xml:space="preserve"> and to assess</w:t>
      </w:r>
      <w:r w:rsidRPr="00627937">
        <w:t xml:space="preserve"> registered </w:t>
      </w:r>
      <w:r w:rsidR="00200CDE" w:rsidRPr="00627937">
        <w:t>entities</w:t>
      </w:r>
      <w:r w:rsidR="00B12EA6" w:rsidRPr="00627937">
        <w:t>’</w:t>
      </w:r>
      <w:r w:rsidR="00200CDE" w:rsidRPr="00627937">
        <w:t xml:space="preserve"> ongoin</w:t>
      </w:r>
      <w:r w:rsidR="007E29BF" w:rsidRPr="00627937">
        <w:t>g entitlement to registration.</w:t>
      </w:r>
    </w:p>
    <w:p w:rsidR="00BE652A" w:rsidRPr="00627937" w:rsidRDefault="00BE652A" w:rsidP="00582CB8">
      <w:pPr>
        <w:pStyle w:val="BoxText"/>
      </w:pPr>
      <w:r w:rsidRPr="00627937">
        <w:t>The Commissioner can gather information and documents necessary to determine whether information given in compliance with certain provisions is correct.</w:t>
      </w:r>
    </w:p>
    <w:p w:rsidR="007E29BF" w:rsidRPr="00627937" w:rsidRDefault="003A3F94" w:rsidP="00582CB8">
      <w:pPr>
        <w:pStyle w:val="ActHead5"/>
      </w:pPr>
      <w:bookmarkStart w:id="100" w:name="_Toc360025718"/>
      <w:r w:rsidRPr="00627937">
        <w:rPr>
          <w:rStyle w:val="CharSectno"/>
        </w:rPr>
        <w:t>70</w:t>
      </w:r>
      <w:r w:rsidR="00627937" w:rsidRPr="00627937">
        <w:rPr>
          <w:rStyle w:val="CharSectno"/>
        </w:rPr>
        <w:noBreakHyphen/>
      </w:r>
      <w:r w:rsidRPr="00627937">
        <w:rPr>
          <w:rStyle w:val="CharSectno"/>
        </w:rPr>
        <w:t>5</w:t>
      </w:r>
      <w:r w:rsidR="007E29BF" w:rsidRPr="00627937">
        <w:t xml:space="preserve">  Commissioner may obtain information and documents</w:t>
      </w:r>
      <w:bookmarkEnd w:id="100"/>
    </w:p>
    <w:p w:rsidR="002D57F2" w:rsidRPr="00627937" w:rsidRDefault="007E29BF" w:rsidP="00582CB8">
      <w:pPr>
        <w:pStyle w:val="subsection"/>
      </w:pPr>
      <w:r w:rsidRPr="00627937">
        <w:tab/>
        <w:t>(1)</w:t>
      </w:r>
      <w:r w:rsidRPr="00627937">
        <w:tab/>
        <w:t xml:space="preserve">This section applies to </w:t>
      </w:r>
      <w:r w:rsidR="002425F3" w:rsidRPr="00627937">
        <w:t>an entity</w:t>
      </w:r>
      <w:r w:rsidRPr="00627937">
        <w:t xml:space="preserve"> if the Commissioner reason</w:t>
      </w:r>
      <w:r w:rsidR="002B5D91" w:rsidRPr="00627937">
        <w:t>ably</w:t>
      </w:r>
      <w:r w:rsidRPr="00627937">
        <w:t xml:space="preserve"> believe</w:t>
      </w:r>
      <w:r w:rsidR="002B5D91" w:rsidRPr="00627937">
        <w:t>s</w:t>
      </w:r>
      <w:r w:rsidRPr="00627937">
        <w:t xml:space="preserve"> that the </w:t>
      </w:r>
      <w:r w:rsidR="00E651CA" w:rsidRPr="00627937">
        <w:t>entity has</w:t>
      </w:r>
      <w:r w:rsidRPr="00627937">
        <w:t xml:space="preserve"> information or a document that</w:t>
      </w:r>
      <w:r w:rsidR="002502EF" w:rsidRPr="00627937">
        <w:t xml:space="preserve"> </w:t>
      </w:r>
      <w:r w:rsidR="000D2CAC" w:rsidRPr="00627937">
        <w:t xml:space="preserve">it </w:t>
      </w:r>
      <w:r w:rsidR="002502EF" w:rsidRPr="00627937">
        <w:t>is reasonably necessary to obtain for the purpose of determining</w:t>
      </w:r>
      <w:r w:rsidR="002D57F2" w:rsidRPr="00627937">
        <w:t>:</w:t>
      </w:r>
    </w:p>
    <w:p w:rsidR="007E29BF" w:rsidRPr="00627937" w:rsidRDefault="002D57F2" w:rsidP="00582CB8">
      <w:pPr>
        <w:pStyle w:val="paragraph"/>
      </w:pPr>
      <w:r w:rsidRPr="00627937">
        <w:tab/>
        <w:t>(a)</w:t>
      </w:r>
      <w:r w:rsidRPr="00627937">
        <w:tab/>
      </w:r>
      <w:r w:rsidR="007E29BF" w:rsidRPr="00627937">
        <w:t xml:space="preserve">whether a registered entity has complied, or is complying, with a </w:t>
      </w:r>
      <w:r w:rsidRPr="00627937">
        <w:t>provision subject to monitoring</w:t>
      </w:r>
      <w:r w:rsidR="006B3CE8" w:rsidRPr="00627937">
        <w:t xml:space="preserve"> under </w:t>
      </w:r>
      <w:r w:rsidR="00E53B70" w:rsidRPr="00627937">
        <w:t>Division</w:t>
      </w:r>
      <w:r w:rsidR="00627937">
        <w:t> </w:t>
      </w:r>
      <w:r w:rsidR="00E53B70" w:rsidRPr="00627937">
        <w:t>75</w:t>
      </w:r>
      <w:r w:rsidR="00847332" w:rsidRPr="00627937">
        <w:t xml:space="preserve"> (see section</w:t>
      </w:r>
      <w:r w:rsidR="00627937">
        <w:t> </w:t>
      </w:r>
      <w:r w:rsidR="003A3F94" w:rsidRPr="00627937">
        <w:t>75</w:t>
      </w:r>
      <w:r w:rsidR="00627937">
        <w:noBreakHyphen/>
      </w:r>
      <w:r w:rsidR="003A3F94" w:rsidRPr="00627937">
        <w:t>5</w:t>
      </w:r>
      <w:r w:rsidR="00847332" w:rsidRPr="00627937">
        <w:t>)</w:t>
      </w:r>
      <w:r w:rsidRPr="00627937">
        <w:t>; or</w:t>
      </w:r>
    </w:p>
    <w:p w:rsidR="002D57F2" w:rsidRPr="00627937" w:rsidRDefault="002D57F2" w:rsidP="00582CB8">
      <w:pPr>
        <w:pStyle w:val="paragraph"/>
      </w:pPr>
      <w:r w:rsidRPr="00627937">
        <w:tab/>
        <w:t>(b)</w:t>
      </w:r>
      <w:r w:rsidRPr="00627937">
        <w:tab/>
      </w:r>
      <w:r w:rsidR="002502EF" w:rsidRPr="00627937">
        <w:t xml:space="preserve">whether </w:t>
      </w:r>
      <w:r w:rsidRPr="00627937">
        <w:t>information subject to monitoring</w:t>
      </w:r>
      <w:r w:rsidR="00847332" w:rsidRPr="00627937">
        <w:t xml:space="preserve"> </w:t>
      </w:r>
      <w:r w:rsidR="006B3CE8" w:rsidRPr="00627937">
        <w:t xml:space="preserve">under </w:t>
      </w:r>
      <w:r w:rsidR="00E53B70" w:rsidRPr="00627937">
        <w:t>Division</w:t>
      </w:r>
      <w:r w:rsidR="00627937">
        <w:t> </w:t>
      </w:r>
      <w:r w:rsidR="00E53B70" w:rsidRPr="00627937">
        <w:t>75</w:t>
      </w:r>
      <w:r w:rsidR="006B3CE8" w:rsidRPr="00627937">
        <w:t xml:space="preserve"> </w:t>
      </w:r>
      <w:r w:rsidR="00847332" w:rsidRPr="00627937">
        <w:t>(see section</w:t>
      </w:r>
      <w:r w:rsidR="00627937">
        <w:t> </w:t>
      </w:r>
      <w:r w:rsidR="003A3F94" w:rsidRPr="00627937">
        <w:t>75</w:t>
      </w:r>
      <w:r w:rsidR="00627937">
        <w:noBreakHyphen/>
      </w:r>
      <w:r w:rsidR="003A3F94" w:rsidRPr="00627937">
        <w:t>10</w:t>
      </w:r>
      <w:r w:rsidR="00847332" w:rsidRPr="00627937">
        <w:t>)</w:t>
      </w:r>
      <w:r w:rsidR="002502EF" w:rsidRPr="00627937">
        <w:t xml:space="preserve"> is correct</w:t>
      </w:r>
      <w:r w:rsidRPr="00627937">
        <w:t>.</w:t>
      </w:r>
    </w:p>
    <w:p w:rsidR="007E29BF" w:rsidRPr="00627937" w:rsidRDefault="007E29BF" w:rsidP="00582CB8">
      <w:pPr>
        <w:pStyle w:val="subsection"/>
      </w:pPr>
      <w:r w:rsidRPr="00627937">
        <w:tab/>
        <w:t>(2)</w:t>
      </w:r>
      <w:r w:rsidRPr="00627937">
        <w:tab/>
        <w:t xml:space="preserve">The Commissioner may, by written notice given to the </w:t>
      </w:r>
      <w:r w:rsidR="002425F3" w:rsidRPr="00627937">
        <w:t>entity</w:t>
      </w:r>
      <w:r w:rsidRPr="00627937">
        <w:t xml:space="preserve">, require the </w:t>
      </w:r>
      <w:r w:rsidR="002425F3" w:rsidRPr="00627937">
        <w:t>entity</w:t>
      </w:r>
      <w:r w:rsidRPr="00627937">
        <w:t>:</w:t>
      </w:r>
    </w:p>
    <w:p w:rsidR="007E29BF" w:rsidRPr="00627937" w:rsidRDefault="007E29BF" w:rsidP="00582CB8">
      <w:pPr>
        <w:pStyle w:val="paragraph"/>
      </w:pPr>
      <w:r w:rsidRPr="00627937">
        <w:tab/>
        <w:t>(a)</w:t>
      </w:r>
      <w:r w:rsidRPr="00627937">
        <w:tab/>
        <w:t>to give to the Commissioner, within the period and in the manner and form specified in the notice, any such information; or</w:t>
      </w:r>
    </w:p>
    <w:p w:rsidR="00B17F73" w:rsidRPr="00627937" w:rsidRDefault="00572E61" w:rsidP="00582CB8">
      <w:pPr>
        <w:pStyle w:val="paragraph"/>
        <w:rPr>
          <w:i/>
        </w:rPr>
      </w:pPr>
      <w:r w:rsidRPr="00627937">
        <w:lastRenderedPageBreak/>
        <w:tab/>
        <w:t>(b</w:t>
      </w:r>
      <w:r w:rsidR="00B17F73" w:rsidRPr="00627937">
        <w:t>)</w:t>
      </w:r>
      <w:r w:rsidR="00B17F73" w:rsidRPr="00627937">
        <w:tab/>
        <w:t>to attend and give evidence before the Commissioner, or an individual authorised by the Commissioner, for the purpose of obtaining such information; or</w:t>
      </w:r>
    </w:p>
    <w:p w:rsidR="007E29BF" w:rsidRPr="00627937" w:rsidRDefault="00572E61" w:rsidP="00582CB8">
      <w:pPr>
        <w:pStyle w:val="paragraph"/>
      </w:pPr>
      <w:r w:rsidRPr="00627937">
        <w:tab/>
        <w:t>(c</w:t>
      </w:r>
      <w:r w:rsidR="007E29BF" w:rsidRPr="00627937">
        <w:t>)</w:t>
      </w:r>
      <w:r w:rsidR="007E29BF" w:rsidRPr="00627937">
        <w:tab/>
        <w:t>to produce to the Commissioner, within the period and in the manner specified in the notice, any such documents; or</w:t>
      </w:r>
    </w:p>
    <w:p w:rsidR="007E29BF" w:rsidRPr="00627937" w:rsidRDefault="00572E61" w:rsidP="00582CB8">
      <w:pPr>
        <w:pStyle w:val="paragraph"/>
      </w:pPr>
      <w:r w:rsidRPr="00627937">
        <w:tab/>
        <w:t>(d</w:t>
      </w:r>
      <w:r w:rsidR="007E29BF" w:rsidRPr="00627937">
        <w:t>)</w:t>
      </w:r>
      <w:r w:rsidR="007E29BF" w:rsidRPr="00627937">
        <w:tab/>
        <w:t>to make copies of any such documents and to produce to the Commissioner, within the period and in the manner specified in the notice, those copies</w:t>
      </w:r>
      <w:r w:rsidR="00B17F73" w:rsidRPr="00627937">
        <w:t>.</w:t>
      </w:r>
    </w:p>
    <w:p w:rsidR="00BC5779" w:rsidRPr="00627937" w:rsidRDefault="002502EF" w:rsidP="00582CB8">
      <w:pPr>
        <w:pStyle w:val="subsection"/>
      </w:pPr>
      <w:r w:rsidRPr="00627937">
        <w:tab/>
        <w:t>(3</w:t>
      </w:r>
      <w:r w:rsidR="00BC5779" w:rsidRPr="00627937">
        <w:t>)</w:t>
      </w:r>
      <w:r w:rsidR="00BC5779" w:rsidRPr="00627937">
        <w:tab/>
        <w:t xml:space="preserve">For the purposes of </w:t>
      </w:r>
      <w:r w:rsidR="00627937">
        <w:t>paragraph (</w:t>
      </w:r>
      <w:r w:rsidR="00B947DC" w:rsidRPr="00627937">
        <w:t>2</w:t>
      </w:r>
      <w:r w:rsidR="00BC5779" w:rsidRPr="00627937">
        <w:t>)(</w:t>
      </w:r>
      <w:r w:rsidR="00572E61" w:rsidRPr="00627937">
        <w:t>b</w:t>
      </w:r>
      <w:r w:rsidR="00BC5779" w:rsidRPr="00627937">
        <w:t>), the Commissioner may require the evidence mentioned in that paragraph:</w:t>
      </w:r>
    </w:p>
    <w:p w:rsidR="00BC5779" w:rsidRPr="00627937" w:rsidRDefault="00BC5779" w:rsidP="00582CB8">
      <w:pPr>
        <w:pStyle w:val="paragraph"/>
      </w:pPr>
      <w:r w:rsidRPr="00627937">
        <w:tab/>
        <w:t>(a)</w:t>
      </w:r>
      <w:r w:rsidRPr="00627937">
        <w:tab/>
        <w:t>to be given on oath or affirmation; and</w:t>
      </w:r>
    </w:p>
    <w:p w:rsidR="00BC5779" w:rsidRPr="00627937" w:rsidRDefault="00BC5779" w:rsidP="00582CB8">
      <w:pPr>
        <w:pStyle w:val="paragraph"/>
      </w:pPr>
      <w:r w:rsidRPr="00627937">
        <w:tab/>
        <w:t>(b)</w:t>
      </w:r>
      <w:r w:rsidRPr="00627937">
        <w:tab/>
        <w:t>to be given orally or in writing.</w:t>
      </w:r>
    </w:p>
    <w:p w:rsidR="00BC5779" w:rsidRPr="00627937" w:rsidRDefault="00BC5779" w:rsidP="00582CB8">
      <w:pPr>
        <w:pStyle w:val="subsection2"/>
      </w:pPr>
      <w:r w:rsidRPr="00627937">
        <w:t>For that purpose, the Commissioner or an ACNC officer may administer an oath or affirmation.</w:t>
      </w:r>
    </w:p>
    <w:p w:rsidR="007E29BF" w:rsidRPr="00627937" w:rsidRDefault="002502EF" w:rsidP="00582CB8">
      <w:pPr>
        <w:pStyle w:val="subsection"/>
      </w:pPr>
      <w:r w:rsidRPr="00627937">
        <w:tab/>
        <w:t>(4</w:t>
      </w:r>
      <w:r w:rsidR="007E29BF" w:rsidRPr="00627937">
        <w:t>)</w:t>
      </w:r>
      <w:r w:rsidR="007E29BF" w:rsidRPr="00627937">
        <w:tab/>
        <w:t>A</w:t>
      </w:r>
      <w:r w:rsidR="002425F3" w:rsidRPr="00627937">
        <w:t>n entity</w:t>
      </w:r>
      <w:r w:rsidR="007E29BF" w:rsidRPr="00627937">
        <w:t xml:space="preserve"> commits an offence if:</w:t>
      </w:r>
    </w:p>
    <w:p w:rsidR="007E29BF" w:rsidRPr="00627937" w:rsidRDefault="007E29BF" w:rsidP="00582CB8">
      <w:pPr>
        <w:pStyle w:val="paragraph"/>
      </w:pPr>
      <w:r w:rsidRPr="00627937">
        <w:tab/>
        <w:t>(a)</w:t>
      </w:r>
      <w:r w:rsidRPr="00627937">
        <w:tab/>
        <w:t xml:space="preserve">the </w:t>
      </w:r>
      <w:r w:rsidR="002425F3" w:rsidRPr="00627937">
        <w:t xml:space="preserve">entity </w:t>
      </w:r>
      <w:r w:rsidRPr="00627937">
        <w:t xml:space="preserve">is subject to a requirement under </w:t>
      </w:r>
      <w:r w:rsidR="00627937">
        <w:t>subsection (</w:t>
      </w:r>
      <w:r w:rsidRPr="00627937">
        <w:t>2); and</w:t>
      </w:r>
    </w:p>
    <w:p w:rsidR="007E29BF" w:rsidRPr="00627937" w:rsidRDefault="007E29BF" w:rsidP="00582CB8">
      <w:pPr>
        <w:pStyle w:val="paragraph"/>
      </w:pPr>
      <w:r w:rsidRPr="00627937">
        <w:tab/>
        <w:t>(b)</w:t>
      </w:r>
      <w:r w:rsidRPr="00627937">
        <w:tab/>
        <w:t xml:space="preserve">the </w:t>
      </w:r>
      <w:r w:rsidR="002425F3" w:rsidRPr="00627937">
        <w:t xml:space="preserve">entity </w:t>
      </w:r>
      <w:r w:rsidRPr="00627937">
        <w:t>fails to comply with the requirement.</w:t>
      </w:r>
    </w:p>
    <w:p w:rsidR="007E29BF" w:rsidRPr="00627937" w:rsidRDefault="007E29BF" w:rsidP="00582CB8">
      <w:pPr>
        <w:pStyle w:val="Penalty"/>
      </w:pPr>
      <w:r w:rsidRPr="00627937">
        <w:t>Penalty:</w:t>
      </w:r>
      <w:r w:rsidRPr="00627937">
        <w:tab/>
        <w:t>20 penalty units.</w:t>
      </w:r>
    </w:p>
    <w:p w:rsidR="007E29BF" w:rsidRPr="00627937" w:rsidRDefault="002502EF" w:rsidP="00582CB8">
      <w:pPr>
        <w:pStyle w:val="subsection"/>
      </w:pPr>
      <w:r w:rsidRPr="00627937">
        <w:tab/>
        <w:t>(5</w:t>
      </w:r>
      <w:r w:rsidR="007E29BF" w:rsidRPr="00627937">
        <w:t>)</w:t>
      </w:r>
      <w:r w:rsidR="007E29BF" w:rsidRPr="00627937">
        <w:tab/>
        <w:t xml:space="preserve">A period specified under </w:t>
      </w:r>
      <w:r w:rsidR="00627937">
        <w:t>subsection (</w:t>
      </w:r>
      <w:r w:rsidR="007E29BF" w:rsidRPr="00627937">
        <w:t>2) must not be shorter than 14 days after the notice is given.</w:t>
      </w:r>
    </w:p>
    <w:p w:rsidR="007E29BF" w:rsidRPr="00627937" w:rsidRDefault="002502EF" w:rsidP="00582CB8">
      <w:pPr>
        <w:pStyle w:val="subsection"/>
      </w:pPr>
      <w:r w:rsidRPr="00627937">
        <w:tab/>
        <w:t>(6</w:t>
      </w:r>
      <w:r w:rsidR="007E29BF" w:rsidRPr="00627937">
        <w:t>)</w:t>
      </w:r>
      <w:r w:rsidR="007E29BF" w:rsidRPr="00627937">
        <w:tab/>
        <w:t xml:space="preserve">A notice under </w:t>
      </w:r>
      <w:r w:rsidR="00627937">
        <w:t>subsection (</w:t>
      </w:r>
      <w:r w:rsidR="007E29BF" w:rsidRPr="00627937">
        <w:t>2) must set out the effect of the following provisions:</w:t>
      </w:r>
    </w:p>
    <w:p w:rsidR="007E29BF" w:rsidRPr="00627937" w:rsidRDefault="007E29BF" w:rsidP="00582CB8">
      <w:pPr>
        <w:pStyle w:val="paragraph"/>
      </w:pPr>
      <w:r w:rsidRPr="00627937">
        <w:tab/>
        <w:t>(a)</w:t>
      </w:r>
      <w:r w:rsidRPr="00627937">
        <w:tab/>
      </w:r>
      <w:r w:rsidR="00627937">
        <w:t>subsection (</w:t>
      </w:r>
      <w:r w:rsidR="002502EF" w:rsidRPr="00627937">
        <w:t>4</w:t>
      </w:r>
      <w:r w:rsidRPr="00627937">
        <w:t>);</w:t>
      </w:r>
    </w:p>
    <w:p w:rsidR="007E29BF" w:rsidRPr="00627937" w:rsidRDefault="007E29BF" w:rsidP="00582CB8">
      <w:pPr>
        <w:pStyle w:val="paragraph"/>
      </w:pPr>
      <w:r w:rsidRPr="00627937">
        <w:tab/>
        <w:t>(b)</w:t>
      </w:r>
      <w:r w:rsidRPr="00627937">
        <w:tab/>
        <w:t>sections</w:t>
      </w:r>
      <w:r w:rsidR="00627937">
        <w:t> </w:t>
      </w:r>
      <w:r w:rsidRPr="00627937">
        <w:t xml:space="preserve">137.1 and 137.2 of the </w:t>
      </w:r>
      <w:r w:rsidRPr="00627937">
        <w:rPr>
          <w:i/>
        </w:rPr>
        <w:t>Criminal Code</w:t>
      </w:r>
      <w:r w:rsidRPr="00627937">
        <w:t xml:space="preserve"> (which deal with false or misleading information or documents).</w:t>
      </w:r>
    </w:p>
    <w:p w:rsidR="007E29BF" w:rsidRPr="00627937" w:rsidRDefault="003A3F94" w:rsidP="00582CB8">
      <w:pPr>
        <w:pStyle w:val="ActHead5"/>
      </w:pPr>
      <w:bookmarkStart w:id="101" w:name="_Toc360025719"/>
      <w:r w:rsidRPr="00627937">
        <w:rPr>
          <w:rStyle w:val="CharSectno"/>
        </w:rPr>
        <w:t>70</w:t>
      </w:r>
      <w:r w:rsidR="00627937" w:rsidRPr="00627937">
        <w:rPr>
          <w:rStyle w:val="CharSectno"/>
        </w:rPr>
        <w:noBreakHyphen/>
      </w:r>
      <w:r w:rsidRPr="00627937">
        <w:rPr>
          <w:rStyle w:val="CharSectno"/>
        </w:rPr>
        <w:t>10</w:t>
      </w:r>
      <w:r w:rsidR="007E29BF" w:rsidRPr="00627937">
        <w:t xml:space="preserve">  Commissioner may inspect and copy original documents</w:t>
      </w:r>
      <w:bookmarkEnd w:id="101"/>
    </w:p>
    <w:p w:rsidR="007E29BF" w:rsidRPr="00627937" w:rsidRDefault="007E29BF" w:rsidP="00582CB8">
      <w:pPr>
        <w:pStyle w:val="subsection"/>
      </w:pPr>
      <w:r w:rsidRPr="00627937">
        <w:tab/>
      </w:r>
      <w:r w:rsidRPr="00627937">
        <w:tab/>
        <w:t>The Commissioner may:</w:t>
      </w:r>
    </w:p>
    <w:p w:rsidR="007E29BF" w:rsidRPr="00627937" w:rsidRDefault="007E29BF" w:rsidP="00582CB8">
      <w:pPr>
        <w:pStyle w:val="paragraph"/>
      </w:pPr>
      <w:r w:rsidRPr="00627937">
        <w:tab/>
        <w:t>(a)</w:t>
      </w:r>
      <w:r w:rsidRPr="00627937">
        <w:tab/>
        <w:t>inspect a document produced under paragraph</w:t>
      </w:r>
      <w:r w:rsidR="00627937">
        <w:t> </w:t>
      </w:r>
      <w:r w:rsidR="003A3F94" w:rsidRPr="00627937">
        <w:t>70</w:t>
      </w:r>
      <w:r w:rsidR="00627937">
        <w:noBreakHyphen/>
      </w:r>
      <w:r w:rsidR="003A3F94" w:rsidRPr="00627937">
        <w:t>5</w:t>
      </w:r>
      <w:r w:rsidRPr="00627937">
        <w:t>(2)(</w:t>
      </w:r>
      <w:r w:rsidR="00572E61" w:rsidRPr="00627937">
        <w:t>c</w:t>
      </w:r>
      <w:r w:rsidRPr="00627937">
        <w:t>); and</w:t>
      </w:r>
    </w:p>
    <w:p w:rsidR="007E29BF" w:rsidRPr="00627937" w:rsidRDefault="007E29BF" w:rsidP="00582CB8">
      <w:pPr>
        <w:pStyle w:val="paragraph"/>
      </w:pPr>
      <w:r w:rsidRPr="00627937">
        <w:tab/>
        <w:t>(b)</w:t>
      </w:r>
      <w:r w:rsidRPr="00627937">
        <w:tab/>
        <w:t>make and retain copies of the whole or a part of such a document.</w:t>
      </w:r>
    </w:p>
    <w:p w:rsidR="007E29BF" w:rsidRPr="00627937" w:rsidRDefault="003A3F94" w:rsidP="00582CB8">
      <w:pPr>
        <w:pStyle w:val="ActHead5"/>
      </w:pPr>
      <w:bookmarkStart w:id="102" w:name="_Toc360025720"/>
      <w:r w:rsidRPr="00627937">
        <w:rPr>
          <w:rStyle w:val="CharSectno"/>
        </w:rPr>
        <w:lastRenderedPageBreak/>
        <w:t>70</w:t>
      </w:r>
      <w:r w:rsidR="00627937" w:rsidRPr="00627937">
        <w:rPr>
          <w:rStyle w:val="CharSectno"/>
        </w:rPr>
        <w:noBreakHyphen/>
      </w:r>
      <w:r w:rsidRPr="00627937">
        <w:rPr>
          <w:rStyle w:val="CharSectno"/>
        </w:rPr>
        <w:t>15</w:t>
      </w:r>
      <w:r w:rsidR="007E29BF" w:rsidRPr="00627937">
        <w:t xml:space="preserve">  Commissioner may retain original documents</w:t>
      </w:r>
      <w:bookmarkEnd w:id="102"/>
    </w:p>
    <w:p w:rsidR="007E29BF" w:rsidRPr="00627937" w:rsidRDefault="007E29BF" w:rsidP="00582CB8">
      <w:pPr>
        <w:pStyle w:val="subsection"/>
      </w:pPr>
      <w:r w:rsidRPr="00627937">
        <w:tab/>
        <w:t>(1)</w:t>
      </w:r>
      <w:r w:rsidRPr="00627937">
        <w:tab/>
        <w:t>The Commissioner may take, and retain for as long as is necessary, possession of a document produced under paragraph</w:t>
      </w:r>
      <w:r w:rsidR="00627937">
        <w:t> </w:t>
      </w:r>
      <w:r w:rsidR="003A3F94" w:rsidRPr="00627937">
        <w:t>70</w:t>
      </w:r>
      <w:r w:rsidR="00627937">
        <w:noBreakHyphen/>
      </w:r>
      <w:r w:rsidR="003A3F94" w:rsidRPr="00627937">
        <w:t>5</w:t>
      </w:r>
      <w:r w:rsidRPr="00627937">
        <w:t>(2)(</w:t>
      </w:r>
      <w:r w:rsidR="00572E61" w:rsidRPr="00627937">
        <w:t>c</w:t>
      </w:r>
      <w:r w:rsidRPr="00627937">
        <w:t>).</w:t>
      </w:r>
    </w:p>
    <w:p w:rsidR="007E29BF" w:rsidRPr="00627937" w:rsidRDefault="007E29BF" w:rsidP="00582CB8">
      <w:pPr>
        <w:pStyle w:val="subsection"/>
      </w:pPr>
      <w:r w:rsidRPr="00627937">
        <w:tab/>
        <w:t>(2)</w:t>
      </w:r>
      <w:r w:rsidRPr="00627937">
        <w:tab/>
        <w:t xml:space="preserve">The </w:t>
      </w:r>
      <w:r w:rsidR="000650DB" w:rsidRPr="00627937">
        <w:t>entity</w:t>
      </w:r>
      <w:r w:rsidRPr="00627937">
        <w:t xml:space="preserve"> otherwise entitled to possession of the document is entitled to be supplied, as soon as practicable, with a copy certified by the Commissioner to be a true copy.</w:t>
      </w:r>
    </w:p>
    <w:p w:rsidR="007E29BF" w:rsidRPr="00627937" w:rsidRDefault="007E29BF" w:rsidP="00582CB8">
      <w:pPr>
        <w:pStyle w:val="subsection"/>
      </w:pPr>
      <w:r w:rsidRPr="00627937">
        <w:tab/>
        <w:t>(3)</w:t>
      </w:r>
      <w:r w:rsidRPr="00627937">
        <w:tab/>
        <w:t>The certified copy must be received in all courts and tribunals as evidence as if it were the original.</w:t>
      </w:r>
    </w:p>
    <w:p w:rsidR="007E29BF" w:rsidRPr="00627937" w:rsidRDefault="007E29BF" w:rsidP="00582CB8">
      <w:pPr>
        <w:pStyle w:val="subsection"/>
      </w:pPr>
      <w:r w:rsidRPr="00627937">
        <w:tab/>
        <w:t>(4)</w:t>
      </w:r>
      <w:r w:rsidRPr="00627937">
        <w:tab/>
        <w:t xml:space="preserve">Until a certified copy is supplied, the Commissioner must, at such times and places as the Commissioner thinks appropriate, permit the </w:t>
      </w:r>
      <w:r w:rsidR="000650DB" w:rsidRPr="00627937">
        <w:t>entity</w:t>
      </w:r>
      <w:r w:rsidRPr="00627937">
        <w:t xml:space="preserve"> otherwise entitled to possession of the document, or a</w:t>
      </w:r>
      <w:r w:rsidR="00227948" w:rsidRPr="00627937">
        <w:t xml:space="preserve">n </w:t>
      </w:r>
      <w:r w:rsidR="000650DB" w:rsidRPr="00627937">
        <w:t>individual</w:t>
      </w:r>
      <w:r w:rsidR="00227948" w:rsidRPr="00627937">
        <w:t xml:space="preserve"> </w:t>
      </w:r>
      <w:r w:rsidRPr="00627937">
        <w:t xml:space="preserve">authorised by that </w:t>
      </w:r>
      <w:r w:rsidR="000650DB" w:rsidRPr="00627937">
        <w:t>entity</w:t>
      </w:r>
      <w:r w:rsidRPr="00627937">
        <w:t>, to inspect and make copies of, or take extracts from, the document.</w:t>
      </w:r>
    </w:p>
    <w:p w:rsidR="007E29BF" w:rsidRPr="00627937" w:rsidRDefault="003A3F94" w:rsidP="00582CB8">
      <w:pPr>
        <w:pStyle w:val="ActHead5"/>
      </w:pPr>
      <w:bookmarkStart w:id="103" w:name="_Toc360025721"/>
      <w:r w:rsidRPr="00627937">
        <w:rPr>
          <w:rStyle w:val="CharSectno"/>
        </w:rPr>
        <w:t>70</w:t>
      </w:r>
      <w:r w:rsidR="00627937" w:rsidRPr="00627937">
        <w:rPr>
          <w:rStyle w:val="CharSectno"/>
        </w:rPr>
        <w:noBreakHyphen/>
      </w:r>
      <w:r w:rsidRPr="00627937">
        <w:rPr>
          <w:rStyle w:val="CharSectno"/>
        </w:rPr>
        <w:t>20</w:t>
      </w:r>
      <w:r w:rsidR="007E29BF" w:rsidRPr="00627937">
        <w:t xml:space="preserve">  Commissioner may inspect and retain copies of documents</w:t>
      </w:r>
      <w:bookmarkEnd w:id="103"/>
    </w:p>
    <w:p w:rsidR="007E29BF" w:rsidRPr="00627937" w:rsidRDefault="007E29BF" w:rsidP="00582CB8">
      <w:pPr>
        <w:pStyle w:val="subsection"/>
      </w:pPr>
      <w:r w:rsidRPr="00627937">
        <w:tab/>
      </w:r>
      <w:r w:rsidRPr="00627937">
        <w:tab/>
        <w:t>The Commissioner may inspect, and retain possession of, a copy of a document produced under paragraph</w:t>
      </w:r>
      <w:r w:rsidR="00627937">
        <w:t> </w:t>
      </w:r>
      <w:r w:rsidR="003A3F94" w:rsidRPr="00627937">
        <w:t>70</w:t>
      </w:r>
      <w:r w:rsidR="00627937">
        <w:noBreakHyphen/>
      </w:r>
      <w:r w:rsidR="003A3F94" w:rsidRPr="00627937">
        <w:t>5</w:t>
      </w:r>
      <w:r w:rsidRPr="00627937">
        <w:t>(2)(</w:t>
      </w:r>
      <w:r w:rsidR="00572E61" w:rsidRPr="00627937">
        <w:t>d</w:t>
      </w:r>
      <w:r w:rsidRPr="00627937">
        <w:t>).</w:t>
      </w:r>
    </w:p>
    <w:p w:rsidR="007E29BF" w:rsidRPr="00627937" w:rsidRDefault="003A3F94" w:rsidP="00582CB8">
      <w:pPr>
        <w:pStyle w:val="ActHead5"/>
      </w:pPr>
      <w:bookmarkStart w:id="104" w:name="_Toc360025722"/>
      <w:r w:rsidRPr="00627937">
        <w:rPr>
          <w:rStyle w:val="CharSectno"/>
        </w:rPr>
        <w:t>70</w:t>
      </w:r>
      <w:r w:rsidR="00627937" w:rsidRPr="00627937">
        <w:rPr>
          <w:rStyle w:val="CharSectno"/>
        </w:rPr>
        <w:noBreakHyphen/>
      </w:r>
      <w:r w:rsidRPr="00627937">
        <w:rPr>
          <w:rStyle w:val="CharSectno"/>
        </w:rPr>
        <w:t>25</w:t>
      </w:r>
      <w:r w:rsidR="007E29BF" w:rsidRPr="00627937">
        <w:t xml:space="preserve">  Self</w:t>
      </w:r>
      <w:r w:rsidR="00627937">
        <w:noBreakHyphen/>
      </w:r>
      <w:r w:rsidR="007E29BF" w:rsidRPr="00627937">
        <w:t>incrimination</w:t>
      </w:r>
      <w:bookmarkEnd w:id="104"/>
    </w:p>
    <w:p w:rsidR="007E29BF" w:rsidRPr="00627937" w:rsidRDefault="000650DB" w:rsidP="00582CB8">
      <w:pPr>
        <w:pStyle w:val="subsection"/>
      </w:pPr>
      <w:r w:rsidRPr="00627937">
        <w:tab/>
        <w:t>(1)</w:t>
      </w:r>
      <w:r w:rsidRPr="00627937">
        <w:tab/>
        <w:t>An entity</w:t>
      </w:r>
      <w:r w:rsidR="007E29BF" w:rsidRPr="00627937">
        <w:t xml:space="preserve"> is not excused from giving information, or producing a document or a copy of a document, under this Division on the ground that the information or the production of the document or copy might tend to incriminate the </w:t>
      </w:r>
      <w:r w:rsidRPr="00627937">
        <w:t>entity</w:t>
      </w:r>
      <w:r w:rsidR="007E29BF" w:rsidRPr="00627937">
        <w:t xml:space="preserve"> or expose the </w:t>
      </w:r>
      <w:r w:rsidRPr="00627937">
        <w:t xml:space="preserve">entity </w:t>
      </w:r>
      <w:r w:rsidR="007E29BF" w:rsidRPr="00627937">
        <w:t>to a penalty.</w:t>
      </w:r>
    </w:p>
    <w:p w:rsidR="007E29BF" w:rsidRPr="00627937" w:rsidRDefault="007E29BF" w:rsidP="00582CB8">
      <w:pPr>
        <w:pStyle w:val="subsection"/>
      </w:pPr>
      <w:r w:rsidRPr="00627937">
        <w:tab/>
        <w:t>(2)</w:t>
      </w:r>
      <w:r w:rsidRPr="00627937">
        <w:tab/>
        <w:t>However, in the case of an individual:</w:t>
      </w:r>
    </w:p>
    <w:p w:rsidR="007E29BF" w:rsidRPr="00627937" w:rsidRDefault="007E29BF" w:rsidP="00582CB8">
      <w:pPr>
        <w:pStyle w:val="paragraph"/>
      </w:pPr>
      <w:r w:rsidRPr="00627937">
        <w:tab/>
        <w:t>(a)</w:t>
      </w:r>
      <w:r w:rsidRPr="00627937">
        <w:tab/>
        <w:t>the information given, or the document or copy produced; or</w:t>
      </w:r>
    </w:p>
    <w:p w:rsidR="007E29BF" w:rsidRPr="00627937" w:rsidRDefault="007E29BF" w:rsidP="00582CB8">
      <w:pPr>
        <w:pStyle w:val="paragraph"/>
      </w:pPr>
      <w:r w:rsidRPr="00627937">
        <w:tab/>
        <w:t>(b)</w:t>
      </w:r>
      <w:r w:rsidRPr="00627937">
        <w:tab/>
        <w:t>giving the information or producing the document or copy; or</w:t>
      </w:r>
    </w:p>
    <w:p w:rsidR="007E29BF" w:rsidRPr="00627937" w:rsidRDefault="007E29BF" w:rsidP="00582CB8">
      <w:pPr>
        <w:pStyle w:val="paragraph"/>
      </w:pPr>
      <w:r w:rsidRPr="00627937">
        <w:tab/>
        <w:t>(c)</w:t>
      </w:r>
      <w:r w:rsidRPr="00627937">
        <w:tab/>
        <w:t>any information, document or thing obtained as a direct or indirect consequence of giving the information or producing the document or copy;</w:t>
      </w:r>
    </w:p>
    <w:p w:rsidR="007E29BF" w:rsidRPr="00627937" w:rsidRDefault="007E29BF" w:rsidP="00582CB8">
      <w:pPr>
        <w:pStyle w:val="subsection2"/>
      </w:pPr>
      <w:r w:rsidRPr="00627937">
        <w:t xml:space="preserve">is not admissible in evidence against the individual in criminal proceedings, </w:t>
      </w:r>
      <w:r w:rsidR="00E639B7" w:rsidRPr="00627937">
        <w:t>or in proceedings for the recovery of a</w:t>
      </w:r>
      <w:r w:rsidR="009B7290" w:rsidRPr="00627937">
        <w:t xml:space="preserve"> civil</w:t>
      </w:r>
      <w:r w:rsidR="00E639B7" w:rsidRPr="00627937">
        <w:t xml:space="preserve"> penalty, </w:t>
      </w:r>
      <w:r w:rsidRPr="00627937">
        <w:t>other than:</w:t>
      </w:r>
    </w:p>
    <w:p w:rsidR="007E29BF" w:rsidRPr="00627937" w:rsidRDefault="007E29BF" w:rsidP="00582CB8">
      <w:pPr>
        <w:pStyle w:val="paragraph"/>
      </w:pPr>
      <w:r w:rsidRPr="00627937">
        <w:tab/>
        <w:t>(d)</w:t>
      </w:r>
      <w:r w:rsidRPr="00627937">
        <w:tab/>
        <w:t>proceedings for an offence against subsection</w:t>
      </w:r>
      <w:r w:rsidR="00627937">
        <w:t> </w:t>
      </w:r>
      <w:r w:rsidR="003A3F94" w:rsidRPr="00627937">
        <w:t>70</w:t>
      </w:r>
      <w:r w:rsidR="00627937">
        <w:noBreakHyphen/>
      </w:r>
      <w:r w:rsidR="003A3F94" w:rsidRPr="00627937">
        <w:t>5</w:t>
      </w:r>
      <w:r w:rsidRPr="00627937">
        <w:t>(</w:t>
      </w:r>
      <w:r w:rsidR="00DF7C00" w:rsidRPr="00627937">
        <w:t>4</w:t>
      </w:r>
      <w:r w:rsidRPr="00627937">
        <w:t>); or</w:t>
      </w:r>
    </w:p>
    <w:p w:rsidR="007E29BF" w:rsidRPr="00627937" w:rsidRDefault="007E29BF" w:rsidP="00582CB8">
      <w:pPr>
        <w:pStyle w:val="paragraph"/>
      </w:pPr>
      <w:r w:rsidRPr="00627937">
        <w:lastRenderedPageBreak/>
        <w:tab/>
        <w:t>(e)</w:t>
      </w:r>
      <w:r w:rsidRPr="00627937">
        <w:tab/>
        <w:t>proceedings for an offence against section</w:t>
      </w:r>
      <w:r w:rsidR="00627937">
        <w:t> </w:t>
      </w:r>
      <w:r w:rsidRPr="00627937">
        <w:t xml:space="preserve">137.1 or 137.2 of the </w:t>
      </w:r>
      <w:r w:rsidRPr="00627937">
        <w:rPr>
          <w:i/>
        </w:rPr>
        <w:t>Criminal Code</w:t>
      </w:r>
      <w:r w:rsidRPr="00627937">
        <w:t xml:space="preserve"> (which deal with false or misleading information or documents) that relates to</w:t>
      </w:r>
      <w:r w:rsidRPr="00627937">
        <w:rPr>
          <w:i/>
        </w:rPr>
        <w:t xml:space="preserve"> </w:t>
      </w:r>
      <w:r w:rsidRPr="00627937">
        <w:t>this Act; or</w:t>
      </w:r>
    </w:p>
    <w:p w:rsidR="007E29BF" w:rsidRPr="00627937" w:rsidRDefault="007E29BF" w:rsidP="00582CB8">
      <w:pPr>
        <w:pStyle w:val="paragraph"/>
      </w:pPr>
      <w:r w:rsidRPr="00627937">
        <w:tab/>
        <w:t>(f)</w:t>
      </w:r>
      <w:r w:rsidRPr="00627937">
        <w:tab/>
        <w:t>proceedings for an offence against section</w:t>
      </w:r>
      <w:r w:rsidR="00627937">
        <w:t> </w:t>
      </w:r>
      <w:r w:rsidRPr="00627937">
        <w:t xml:space="preserve">149.1 of the </w:t>
      </w:r>
      <w:r w:rsidRPr="00627937">
        <w:rPr>
          <w:i/>
        </w:rPr>
        <w:t>Criminal Code</w:t>
      </w:r>
      <w:r w:rsidRPr="00627937">
        <w:t xml:space="preserve"> (which deals with obstruction of Commonwealth public officials) that relates to this Act.</w:t>
      </w:r>
    </w:p>
    <w:p w:rsidR="00200CDE" w:rsidRPr="00627937" w:rsidRDefault="00E53B70" w:rsidP="00157489">
      <w:pPr>
        <w:pStyle w:val="ActHead3"/>
        <w:pageBreakBefore/>
      </w:pPr>
      <w:bookmarkStart w:id="105" w:name="_Toc360025723"/>
      <w:r w:rsidRPr="00627937">
        <w:rPr>
          <w:rStyle w:val="CharDivNo"/>
        </w:rPr>
        <w:lastRenderedPageBreak/>
        <w:t>Division</w:t>
      </w:r>
      <w:r w:rsidR="00627937" w:rsidRPr="00627937">
        <w:rPr>
          <w:rStyle w:val="CharDivNo"/>
        </w:rPr>
        <w:t> </w:t>
      </w:r>
      <w:r w:rsidRPr="00627937">
        <w:rPr>
          <w:rStyle w:val="CharDivNo"/>
        </w:rPr>
        <w:t>75</w:t>
      </w:r>
      <w:r w:rsidR="00200CDE" w:rsidRPr="00627937">
        <w:t>—</w:t>
      </w:r>
      <w:r w:rsidR="00200CDE" w:rsidRPr="00627937">
        <w:rPr>
          <w:rStyle w:val="CharDivText"/>
        </w:rPr>
        <w:t>Monitoring</w:t>
      </w:r>
      <w:bookmarkEnd w:id="105"/>
    </w:p>
    <w:p w:rsidR="00200CDE" w:rsidRPr="00627937" w:rsidRDefault="00200CDE" w:rsidP="00582CB8">
      <w:pPr>
        <w:pStyle w:val="ActHead4"/>
      </w:pPr>
      <w:bookmarkStart w:id="106" w:name="_Toc360025724"/>
      <w:r w:rsidRPr="00627937">
        <w:rPr>
          <w:rStyle w:val="CharSubdNo"/>
        </w:rPr>
        <w:t>Subdivision</w:t>
      </w:r>
      <w:r w:rsidR="00627937" w:rsidRPr="00627937">
        <w:rPr>
          <w:rStyle w:val="CharSubdNo"/>
        </w:rPr>
        <w:t> </w:t>
      </w:r>
      <w:r w:rsidR="003D413B" w:rsidRPr="00627937">
        <w:rPr>
          <w:rStyle w:val="CharSubdNo"/>
        </w:rPr>
        <w:t>75</w:t>
      </w:r>
      <w:r w:rsidR="00627937" w:rsidRPr="00627937">
        <w:rPr>
          <w:rStyle w:val="CharSubdNo"/>
        </w:rPr>
        <w:noBreakHyphen/>
      </w:r>
      <w:r w:rsidR="003D413B" w:rsidRPr="00627937">
        <w:rPr>
          <w:rStyle w:val="CharSubdNo"/>
        </w:rPr>
        <w:t>A</w:t>
      </w:r>
      <w:r w:rsidRPr="00627937">
        <w:t>—</w:t>
      </w:r>
      <w:r w:rsidRPr="00627937">
        <w:rPr>
          <w:rStyle w:val="CharSubdText"/>
        </w:rPr>
        <w:t>Overview</w:t>
      </w:r>
      <w:bookmarkEnd w:id="106"/>
    </w:p>
    <w:p w:rsidR="00200CDE" w:rsidRPr="00627937" w:rsidRDefault="003A3F94" w:rsidP="00582CB8">
      <w:pPr>
        <w:pStyle w:val="ActHead5"/>
      </w:pPr>
      <w:bookmarkStart w:id="107" w:name="_Toc360025725"/>
      <w:r w:rsidRPr="00627937">
        <w:rPr>
          <w:rStyle w:val="CharSectno"/>
        </w:rPr>
        <w:t>75</w:t>
      </w:r>
      <w:r w:rsidR="00627937" w:rsidRPr="00627937">
        <w:rPr>
          <w:rStyle w:val="CharSectno"/>
        </w:rPr>
        <w:noBreakHyphen/>
      </w:r>
      <w:r w:rsidRPr="00627937">
        <w:rPr>
          <w:rStyle w:val="CharSectno"/>
        </w:rPr>
        <w:t>1</w:t>
      </w:r>
      <w:r w:rsidR="00200CDE" w:rsidRPr="00627937">
        <w:t xml:space="preserve">  Simplified outline</w:t>
      </w:r>
      <w:bookmarkEnd w:id="107"/>
    </w:p>
    <w:p w:rsidR="00200CDE" w:rsidRPr="00627937" w:rsidRDefault="00200CDE" w:rsidP="00582CB8">
      <w:pPr>
        <w:pStyle w:val="subsection"/>
      </w:pPr>
      <w:r w:rsidRPr="00627937">
        <w:tab/>
      </w:r>
      <w:r w:rsidRPr="00627937">
        <w:tab/>
        <w:t>The following is a simplified outline of this Division:</w:t>
      </w:r>
    </w:p>
    <w:p w:rsidR="00200CDE" w:rsidRPr="00627937" w:rsidRDefault="00200CDE" w:rsidP="00582CB8">
      <w:pPr>
        <w:pStyle w:val="BoxText"/>
      </w:pPr>
      <w:r w:rsidRPr="00627937">
        <w:t>This Division allows an ACNC officer to monitor whether certain provisions have been, or are being, complied with.</w:t>
      </w:r>
    </w:p>
    <w:p w:rsidR="00200CDE" w:rsidRPr="00627937" w:rsidRDefault="00200CDE" w:rsidP="00582CB8">
      <w:pPr>
        <w:pStyle w:val="BoxText"/>
      </w:pPr>
      <w:r w:rsidRPr="00627937">
        <w:t>It also allows an ACNC officer to monitor whether information given in compliance, or purported compliance, with certain provisions is correct.</w:t>
      </w:r>
    </w:p>
    <w:p w:rsidR="00200CDE" w:rsidRPr="00627937" w:rsidRDefault="00200CDE" w:rsidP="00582CB8">
      <w:pPr>
        <w:pStyle w:val="BoxText"/>
      </w:pPr>
      <w:r w:rsidRPr="00627937">
        <w:t>An ACNC officer may enter premises for the purpose of monitoring.</w:t>
      </w:r>
    </w:p>
    <w:p w:rsidR="00200CDE" w:rsidRPr="00627937" w:rsidRDefault="00200CDE" w:rsidP="00582CB8">
      <w:pPr>
        <w:pStyle w:val="BoxText"/>
      </w:pPr>
      <w:r w:rsidRPr="00627937">
        <w:t>Entry must be with the consent of the occupier of the premises or under a monitoring warrant.</w:t>
      </w:r>
    </w:p>
    <w:p w:rsidR="00200CDE" w:rsidRPr="00627937" w:rsidRDefault="00200CDE" w:rsidP="00582CB8">
      <w:pPr>
        <w:pStyle w:val="BoxText"/>
      </w:pPr>
      <w:r w:rsidRPr="00627937">
        <w:t xml:space="preserve">An ACNC officer who enters premises may exercise monitoring powers. The ACNC officer may be assisted by other </w:t>
      </w:r>
      <w:r w:rsidR="00BC5779" w:rsidRPr="00627937">
        <w:t>individuals</w:t>
      </w:r>
      <w:r w:rsidRPr="00627937">
        <w:t xml:space="preserve"> if that assistance is necessary and reasonable.</w:t>
      </w:r>
    </w:p>
    <w:p w:rsidR="00200CDE" w:rsidRPr="00627937" w:rsidRDefault="00200CDE" w:rsidP="00582CB8">
      <w:pPr>
        <w:pStyle w:val="BoxText"/>
      </w:pPr>
      <w:r w:rsidRPr="00627937">
        <w:t>An occupier</w:t>
      </w:r>
      <w:r w:rsidR="00B12EA6" w:rsidRPr="00627937">
        <w:t>’</w:t>
      </w:r>
      <w:r w:rsidRPr="00627937">
        <w:t>s consent to an ACNC officer entering premises for the purposes of monitoring must be voluntary. ACNC officers must abide by the terms of that consent.</w:t>
      </w:r>
    </w:p>
    <w:p w:rsidR="00200CDE" w:rsidRPr="00627937" w:rsidRDefault="00200CDE" w:rsidP="00582CB8">
      <w:pPr>
        <w:pStyle w:val="BoxText"/>
      </w:pPr>
      <w:r w:rsidRPr="00627937">
        <w:t>An ACNC officer who enters premises under a monitoring warrant must give details of the warrant to the occupier of the premises.</w:t>
      </w:r>
    </w:p>
    <w:p w:rsidR="00200CDE" w:rsidRPr="00627937" w:rsidRDefault="00200CDE" w:rsidP="00582CB8">
      <w:pPr>
        <w:pStyle w:val="BoxText"/>
      </w:pPr>
      <w:r w:rsidRPr="00627937">
        <w:t>The occupier of the premises may observe the execution of a monitoring warrant and must provide reasonable facilities and assistance for the effective execution of the warrant.</w:t>
      </w:r>
    </w:p>
    <w:p w:rsidR="00200CDE" w:rsidRPr="00627937" w:rsidRDefault="00200CDE" w:rsidP="00582CB8">
      <w:pPr>
        <w:pStyle w:val="ActHead4"/>
      </w:pPr>
      <w:bookmarkStart w:id="108" w:name="_Toc360025726"/>
      <w:r w:rsidRPr="00627937">
        <w:rPr>
          <w:rStyle w:val="CharSubdNo"/>
        </w:rPr>
        <w:lastRenderedPageBreak/>
        <w:t>Subdivision</w:t>
      </w:r>
      <w:r w:rsidR="00627937" w:rsidRPr="00627937">
        <w:rPr>
          <w:rStyle w:val="CharSubdNo"/>
        </w:rPr>
        <w:t> </w:t>
      </w:r>
      <w:r w:rsidR="003D413B" w:rsidRPr="00627937">
        <w:rPr>
          <w:rStyle w:val="CharSubdNo"/>
        </w:rPr>
        <w:t>75</w:t>
      </w:r>
      <w:r w:rsidR="00627937" w:rsidRPr="00627937">
        <w:rPr>
          <w:rStyle w:val="CharSubdNo"/>
        </w:rPr>
        <w:noBreakHyphen/>
      </w:r>
      <w:r w:rsidR="003D413B" w:rsidRPr="00627937">
        <w:rPr>
          <w:rStyle w:val="CharSubdNo"/>
        </w:rPr>
        <w:t>B</w:t>
      </w:r>
      <w:r w:rsidRPr="00627937">
        <w:t>—</w:t>
      </w:r>
      <w:r w:rsidRPr="00627937">
        <w:rPr>
          <w:rStyle w:val="CharSubdText"/>
        </w:rPr>
        <w:t>Application</w:t>
      </w:r>
      <w:r w:rsidR="00F63F3F" w:rsidRPr="00627937">
        <w:rPr>
          <w:rStyle w:val="CharSubdText"/>
        </w:rPr>
        <w:t xml:space="preserve"> of this Division</w:t>
      </w:r>
      <w:bookmarkEnd w:id="108"/>
    </w:p>
    <w:p w:rsidR="00200CDE" w:rsidRPr="00627937" w:rsidRDefault="003A3F94" w:rsidP="00582CB8">
      <w:pPr>
        <w:pStyle w:val="ActHead5"/>
      </w:pPr>
      <w:bookmarkStart w:id="109" w:name="_Toc360025727"/>
      <w:r w:rsidRPr="00627937">
        <w:rPr>
          <w:rStyle w:val="CharSectno"/>
        </w:rPr>
        <w:t>75</w:t>
      </w:r>
      <w:r w:rsidR="00627937" w:rsidRPr="00627937">
        <w:rPr>
          <w:rStyle w:val="CharSectno"/>
        </w:rPr>
        <w:noBreakHyphen/>
      </w:r>
      <w:r w:rsidRPr="00627937">
        <w:rPr>
          <w:rStyle w:val="CharSectno"/>
        </w:rPr>
        <w:t>5</w:t>
      </w:r>
      <w:r w:rsidR="00200CDE" w:rsidRPr="00627937">
        <w:t xml:space="preserve">  Provisions </w:t>
      </w:r>
      <w:r w:rsidR="00200CDE" w:rsidRPr="00627937">
        <w:rPr>
          <w:i/>
        </w:rPr>
        <w:t>subject to monitoring</w:t>
      </w:r>
      <w:bookmarkEnd w:id="109"/>
    </w:p>
    <w:p w:rsidR="00200CDE" w:rsidRPr="00627937" w:rsidRDefault="00200CDE" w:rsidP="00582CB8">
      <w:pPr>
        <w:pStyle w:val="subsection"/>
      </w:pPr>
      <w:r w:rsidRPr="00627937">
        <w:tab/>
      </w:r>
      <w:r w:rsidRPr="00627937">
        <w:tab/>
        <w:t xml:space="preserve">The following provisions are </w:t>
      </w:r>
      <w:r w:rsidRPr="00627937">
        <w:rPr>
          <w:b/>
          <w:i/>
        </w:rPr>
        <w:t>subject to monitoring</w:t>
      </w:r>
      <w:r w:rsidRPr="00627937">
        <w:t xml:space="preserve"> under this Division:</w:t>
      </w:r>
    </w:p>
    <w:p w:rsidR="00193081" w:rsidRPr="00627937" w:rsidRDefault="00200CDE" w:rsidP="00582CB8">
      <w:pPr>
        <w:pStyle w:val="paragraph"/>
      </w:pPr>
      <w:r w:rsidRPr="00627937">
        <w:tab/>
        <w:t>(a)</w:t>
      </w:r>
      <w:r w:rsidRPr="00627937">
        <w:tab/>
        <w:t>a</w:t>
      </w:r>
      <w:r w:rsidR="00193081" w:rsidRPr="00627937">
        <w:t xml:space="preserve"> provision of this Act that creates a</w:t>
      </w:r>
      <w:r w:rsidRPr="00627937">
        <w:t>n offence</w:t>
      </w:r>
      <w:r w:rsidR="00193081" w:rsidRPr="00627937">
        <w:t>;</w:t>
      </w:r>
    </w:p>
    <w:p w:rsidR="00200CDE" w:rsidRPr="00627937" w:rsidRDefault="00193081" w:rsidP="00582CB8">
      <w:pPr>
        <w:pStyle w:val="paragraph"/>
      </w:pPr>
      <w:r w:rsidRPr="00627937">
        <w:tab/>
        <w:t>(b)</w:t>
      </w:r>
      <w:r w:rsidRPr="00627937">
        <w:tab/>
        <w:t xml:space="preserve">a provision of </w:t>
      </w:r>
      <w:r w:rsidR="00200CDE" w:rsidRPr="00627937">
        <w:t>a legislative instrument made under this Act</w:t>
      </w:r>
      <w:r w:rsidRPr="00627937">
        <w:t xml:space="preserve"> that creates an offence</w:t>
      </w:r>
      <w:r w:rsidR="00200CDE" w:rsidRPr="00627937">
        <w:t>;</w:t>
      </w:r>
    </w:p>
    <w:p w:rsidR="00193081" w:rsidRPr="00627937" w:rsidRDefault="00193081" w:rsidP="00582CB8">
      <w:pPr>
        <w:pStyle w:val="paragraph"/>
      </w:pPr>
      <w:r w:rsidRPr="00627937">
        <w:tab/>
        <w:t>(c)</w:t>
      </w:r>
      <w:r w:rsidRPr="00627937">
        <w:tab/>
        <w:t xml:space="preserve">a provision of the </w:t>
      </w:r>
      <w:r w:rsidRPr="00627937">
        <w:rPr>
          <w:i/>
        </w:rPr>
        <w:t xml:space="preserve">Crimes Act 1914 </w:t>
      </w:r>
      <w:r w:rsidRPr="00627937">
        <w:t xml:space="preserve">or the </w:t>
      </w:r>
      <w:r w:rsidRPr="00627937">
        <w:rPr>
          <w:i/>
        </w:rPr>
        <w:t>Criminal Code</w:t>
      </w:r>
      <w:r w:rsidRPr="00627937">
        <w:t xml:space="preserve"> that creates an offence, to the extent that the offence relates to this Act or a legislative instrument made under this Act;</w:t>
      </w:r>
    </w:p>
    <w:p w:rsidR="00193081" w:rsidRPr="00627937" w:rsidRDefault="00193081" w:rsidP="00582CB8">
      <w:pPr>
        <w:pStyle w:val="paragraph"/>
      </w:pPr>
      <w:r w:rsidRPr="00627937">
        <w:tab/>
        <w:t>(d)</w:t>
      </w:r>
      <w:r w:rsidRPr="00627937">
        <w:tab/>
        <w:t>a provision of this Act</w:t>
      </w:r>
      <w:r w:rsidR="00225CA6" w:rsidRPr="00627937">
        <w:t>, if</w:t>
      </w:r>
      <w:r w:rsidRPr="00627937">
        <w:t xml:space="preserve"> </w:t>
      </w:r>
      <w:r w:rsidR="00225CA6" w:rsidRPr="00627937">
        <w:t>non</w:t>
      </w:r>
      <w:r w:rsidR="00627937">
        <w:noBreakHyphen/>
      </w:r>
      <w:r w:rsidR="00225CA6" w:rsidRPr="00627937">
        <w:t xml:space="preserve">compliance with the </w:t>
      </w:r>
      <w:r w:rsidR="002425F3" w:rsidRPr="00627937">
        <w:t>provision</w:t>
      </w:r>
      <w:r w:rsidR="00225CA6" w:rsidRPr="00627937">
        <w:t xml:space="preserve"> gives rise to </w:t>
      </w:r>
      <w:r w:rsidRPr="00627937">
        <w:t>an administrative penalty;</w:t>
      </w:r>
    </w:p>
    <w:p w:rsidR="00193081" w:rsidRPr="00627937" w:rsidRDefault="00193081" w:rsidP="00582CB8">
      <w:pPr>
        <w:pStyle w:val="paragraph"/>
      </w:pPr>
      <w:r w:rsidRPr="00627937">
        <w:tab/>
        <w:t>(e)</w:t>
      </w:r>
      <w:r w:rsidRPr="00627937">
        <w:tab/>
        <w:t>a provision of a legislative</w:t>
      </w:r>
      <w:r w:rsidR="002425F3" w:rsidRPr="00627937">
        <w:t xml:space="preserve"> instrument made under this Act</w:t>
      </w:r>
      <w:r w:rsidR="00225CA6" w:rsidRPr="00627937">
        <w:t>, if non</w:t>
      </w:r>
      <w:r w:rsidR="00627937">
        <w:noBreakHyphen/>
      </w:r>
      <w:r w:rsidR="00225CA6" w:rsidRPr="00627937">
        <w:t xml:space="preserve">compliance with the </w:t>
      </w:r>
      <w:r w:rsidR="002425F3" w:rsidRPr="00627937">
        <w:t>provision</w:t>
      </w:r>
      <w:r w:rsidR="00225CA6" w:rsidRPr="00627937">
        <w:t xml:space="preserve"> gives rise to an administrative penalty</w:t>
      </w:r>
      <w:r w:rsidRPr="00627937">
        <w:t>;</w:t>
      </w:r>
    </w:p>
    <w:p w:rsidR="004010FD" w:rsidRPr="00627937" w:rsidRDefault="00193081" w:rsidP="00582CB8">
      <w:pPr>
        <w:pStyle w:val="paragraph"/>
      </w:pPr>
      <w:r w:rsidRPr="00627937">
        <w:tab/>
        <w:t>(f)</w:t>
      </w:r>
      <w:r w:rsidRPr="00627937">
        <w:tab/>
      </w:r>
      <w:r w:rsidR="004010FD" w:rsidRPr="00627937">
        <w:t>a provision of this Act creating a condition, if:</w:t>
      </w:r>
    </w:p>
    <w:p w:rsidR="004010FD" w:rsidRPr="00627937" w:rsidRDefault="004010FD" w:rsidP="00582CB8">
      <w:pPr>
        <w:pStyle w:val="paragraphsub"/>
      </w:pPr>
      <w:r w:rsidRPr="00627937">
        <w:tab/>
        <w:t>(i)</w:t>
      </w:r>
      <w:r w:rsidRPr="00627937">
        <w:tab/>
        <w:t>compliance with the condition is necessary for an entity to be entitled to registration as a type or subtype of entity; or</w:t>
      </w:r>
    </w:p>
    <w:p w:rsidR="004010FD" w:rsidRPr="00627937" w:rsidRDefault="004010FD" w:rsidP="00582CB8">
      <w:pPr>
        <w:pStyle w:val="paragraphsub"/>
      </w:pPr>
      <w:r w:rsidRPr="00627937">
        <w:tab/>
        <w:t>(ii)</w:t>
      </w:r>
      <w:r w:rsidRPr="00627937">
        <w:tab/>
        <w:t>non</w:t>
      </w:r>
      <w:r w:rsidR="00627937">
        <w:noBreakHyphen/>
      </w:r>
      <w:r w:rsidRPr="00627937">
        <w:t>compliance with the condition may lead to an entity having its registration as a type or subtype of entity revoked.</w:t>
      </w:r>
    </w:p>
    <w:p w:rsidR="004010FD" w:rsidRPr="00627937" w:rsidRDefault="001B7944" w:rsidP="00582CB8">
      <w:pPr>
        <w:pStyle w:val="noteToPara"/>
      </w:pPr>
      <w:r w:rsidRPr="00627937">
        <w:t>Note:</w:t>
      </w:r>
      <w:r w:rsidR="00A301F6" w:rsidRPr="00627937">
        <w:tab/>
      </w:r>
      <w:r w:rsidR="004010FD" w:rsidRPr="00627937">
        <w:t>These conditions are contained in sections</w:t>
      </w:r>
      <w:r w:rsidR="00627937">
        <w:t> </w:t>
      </w:r>
      <w:r w:rsidR="003A3F94" w:rsidRPr="00627937">
        <w:t>25</w:t>
      </w:r>
      <w:r w:rsidR="00627937">
        <w:noBreakHyphen/>
      </w:r>
      <w:r w:rsidR="003A3F94" w:rsidRPr="00627937">
        <w:t>5</w:t>
      </w:r>
      <w:r w:rsidR="004010FD" w:rsidRPr="00627937">
        <w:t xml:space="preserve"> (Entitlement to registration) and </w:t>
      </w:r>
      <w:r w:rsidR="003A3F94" w:rsidRPr="00627937">
        <w:t>35</w:t>
      </w:r>
      <w:r w:rsidR="00627937">
        <w:noBreakHyphen/>
      </w:r>
      <w:r w:rsidR="003A3F94" w:rsidRPr="00627937">
        <w:t>10</w:t>
      </w:r>
      <w:r w:rsidR="004010FD" w:rsidRPr="00627937">
        <w:t xml:space="preserve"> (Revoking registration).</w:t>
      </w:r>
    </w:p>
    <w:p w:rsidR="00200CDE" w:rsidRPr="00627937" w:rsidRDefault="003A3F94" w:rsidP="00582CB8">
      <w:pPr>
        <w:pStyle w:val="ActHead5"/>
      </w:pPr>
      <w:bookmarkStart w:id="110" w:name="_Toc360025728"/>
      <w:r w:rsidRPr="00627937">
        <w:rPr>
          <w:rStyle w:val="CharSectno"/>
        </w:rPr>
        <w:t>75</w:t>
      </w:r>
      <w:r w:rsidR="00627937" w:rsidRPr="00627937">
        <w:rPr>
          <w:rStyle w:val="CharSectno"/>
        </w:rPr>
        <w:noBreakHyphen/>
      </w:r>
      <w:r w:rsidRPr="00627937">
        <w:rPr>
          <w:rStyle w:val="CharSectno"/>
        </w:rPr>
        <w:t>10</w:t>
      </w:r>
      <w:r w:rsidR="00200CDE" w:rsidRPr="00627937">
        <w:t xml:space="preserve">  Information </w:t>
      </w:r>
      <w:r w:rsidR="00200CDE" w:rsidRPr="00627937">
        <w:rPr>
          <w:i/>
        </w:rPr>
        <w:t>subject to monitoring</w:t>
      </w:r>
      <w:bookmarkEnd w:id="110"/>
    </w:p>
    <w:p w:rsidR="00200CDE" w:rsidRPr="00627937" w:rsidRDefault="00200CDE" w:rsidP="00582CB8">
      <w:pPr>
        <w:pStyle w:val="subsection"/>
      </w:pPr>
      <w:r w:rsidRPr="00627937">
        <w:tab/>
      </w:r>
      <w:r w:rsidR="008D513B" w:rsidRPr="00627937">
        <w:t>(1)</w:t>
      </w:r>
      <w:r w:rsidRPr="00627937">
        <w:tab/>
        <w:t xml:space="preserve">Information given in compliance or purported compliance with one or more of the following provisions is </w:t>
      </w:r>
      <w:r w:rsidRPr="00627937">
        <w:rPr>
          <w:b/>
          <w:i/>
        </w:rPr>
        <w:t xml:space="preserve">subject to monitoring </w:t>
      </w:r>
      <w:r w:rsidR="008A28C4" w:rsidRPr="00627937">
        <w:t>under this Division:</w:t>
      </w:r>
    </w:p>
    <w:p w:rsidR="00200CDE" w:rsidRPr="00627937" w:rsidRDefault="00200CDE" w:rsidP="00582CB8">
      <w:pPr>
        <w:pStyle w:val="paragraph"/>
      </w:pPr>
      <w:r w:rsidRPr="00627937">
        <w:tab/>
        <w:t>(a)</w:t>
      </w:r>
      <w:r w:rsidRPr="00627937">
        <w:tab/>
        <w:t>a provision of this Act or of a legislative instrument made under this Act;</w:t>
      </w:r>
    </w:p>
    <w:p w:rsidR="00200CDE" w:rsidRPr="00627937" w:rsidRDefault="00200CDE" w:rsidP="00582CB8">
      <w:pPr>
        <w:pStyle w:val="paragraph"/>
      </w:pPr>
      <w:r w:rsidRPr="00627937">
        <w:tab/>
        <w:t>(b)</w:t>
      </w:r>
      <w:r w:rsidRPr="00627937">
        <w:tab/>
        <w:t xml:space="preserve">a provision of the </w:t>
      </w:r>
      <w:r w:rsidRPr="00627937">
        <w:rPr>
          <w:i/>
        </w:rPr>
        <w:t xml:space="preserve">Crimes Act 1914 </w:t>
      </w:r>
      <w:r w:rsidRPr="00627937">
        <w:t xml:space="preserve">or of the </w:t>
      </w:r>
      <w:r w:rsidRPr="00627937">
        <w:rPr>
          <w:i/>
        </w:rPr>
        <w:t>Criminal Code</w:t>
      </w:r>
      <w:r w:rsidRPr="00627937">
        <w:t>, to the extent that the provision relates to this Act or a legislative instrument made under this Act.</w:t>
      </w:r>
    </w:p>
    <w:p w:rsidR="008D513B" w:rsidRPr="00627937" w:rsidRDefault="008D513B" w:rsidP="00582CB8">
      <w:pPr>
        <w:pStyle w:val="subsection"/>
      </w:pPr>
      <w:r w:rsidRPr="00627937">
        <w:tab/>
        <w:t>(2)</w:t>
      </w:r>
      <w:r w:rsidRPr="00627937">
        <w:tab/>
        <w:t xml:space="preserve">Information is also </w:t>
      </w:r>
      <w:r w:rsidRPr="00627937">
        <w:rPr>
          <w:b/>
          <w:i/>
        </w:rPr>
        <w:t xml:space="preserve">subject to monitoring </w:t>
      </w:r>
      <w:r w:rsidRPr="00627937">
        <w:t>under this Division if:</w:t>
      </w:r>
    </w:p>
    <w:p w:rsidR="008D513B" w:rsidRPr="00627937" w:rsidRDefault="008D513B" w:rsidP="00582CB8">
      <w:pPr>
        <w:pStyle w:val="paragraph"/>
      </w:pPr>
      <w:r w:rsidRPr="00627937">
        <w:lastRenderedPageBreak/>
        <w:tab/>
        <w:t>(a)</w:t>
      </w:r>
      <w:r w:rsidRPr="00627937">
        <w:tab/>
        <w:t xml:space="preserve">an entity has given the Commissioner the information (whether it did so voluntarily or </w:t>
      </w:r>
      <w:r w:rsidR="00CA11A1" w:rsidRPr="00627937">
        <w:t>in fulfilling an obligation to do so)</w:t>
      </w:r>
      <w:r w:rsidRPr="00627937">
        <w:t>;</w:t>
      </w:r>
      <w:r w:rsidR="00CA11A1" w:rsidRPr="00627937">
        <w:t xml:space="preserve"> and</w:t>
      </w:r>
    </w:p>
    <w:p w:rsidR="008D513B" w:rsidRPr="00627937" w:rsidRDefault="008D513B" w:rsidP="00582CB8">
      <w:pPr>
        <w:pStyle w:val="paragraph"/>
      </w:pPr>
      <w:r w:rsidRPr="00627937">
        <w:tab/>
        <w:t>(b)</w:t>
      </w:r>
      <w:r w:rsidRPr="00627937">
        <w:tab/>
      </w:r>
      <w:r w:rsidR="00CA11A1" w:rsidRPr="00627937">
        <w:t xml:space="preserve">the information is included on the Register in accordance with </w:t>
      </w:r>
      <w:r w:rsidR="00E53B70" w:rsidRPr="00627937">
        <w:t>Division</w:t>
      </w:r>
      <w:r w:rsidR="00627937">
        <w:t> </w:t>
      </w:r>
      <w:r w:rsidR="00E53B70" w:rsidRPr="00627937">
        <w:t>40</w:t>
      </w:r>
      <w:r w:rsidRPr="00627937">
        <w:t>.</w:t>
      </w:r>
    </w:p>
    <w:p w:rsidR="00200CDE" w:rsidRPr="00627937" w:rsidRDefault="00200CDE" w:rsidP="00582CB8">
      <w:pPr>
        <w:pStyle w:val="ActHead4"/>
      </w:pPr>
      <w:bookmarkStart w:id="111" w:name="_Toc360025729"/>
      <w:r w:rsidRPr="00627937">
        <w:rPr>
          <w:rStyle w:val="CharSubdNo"/>
        </w:rPr>
        <w:t>Subdivision</w:t>
      </w:r>
      <w:r w:rsidR="00627937" w:rsidRPr="00627937">
        <w:rPr>
          <w:rStyle w:val="CharSubdNo"/>
        </w:rPr>
        <w:t> </w:t>
      </w:r>
      <w:r w:rsidR="003D413B" w:rsidRPr="00627937">
        <w:rPr>
          <w:rStyle w:val="CharSubdNo"/>
        </w:rPr>
        <w:t>75</w:t>
      </w:r>
      <w:r w:rsidR="00627937" w:rsidRPr="00627937">
        <w:rPr>
          <w:rStyle w:val="CharSubdNo"/>
        </w:rPr>
        <w:noBreakHyphen/>
      </w:r>
      <w:r w:rsidR="003D413B" w:rsidRPr="00627937">
        <w:rPr>
          <w:rStyle w:val="CharSubdNo"/>
        </w:rPr>
        <w:t>C</w:t>
      </w:r>
      <w:r w:rsidRPr="00627937">
        <w:t>—</w:t>
      </w:r>
      <w:r w:rsidRPr="00627937">
        <w:rPr>
          <w:rStyle w:val="CharSubdText"/>
        </w:rPr>
        <w:t>Monitoring powers</w:t>
      </w:r>
      <w:bookmarkEnd w:id="111"/>
    </w:p>
    <w:p w:rsidR="00200CDE" w:rsidRPr="00627937" w:rsidRDefault="003A3F94" w:rsidP="00582CB8">
      <w:pPr>
        <w:pStyle w:val="ActHead5"/>
      </w:pPr>
      <w:bookmarkStart w:id="112" w:name="_Toc360025730"/>
      <w:r w:rsidRPr="00627937">
        <w:rPr>
          <w:rStyle w:val="CharSectno"/>
        </w:rPr>
        <w:t>75</w:t>
      </w:r>
      <w:r w:rsidR="00627937" w:rsidRPr="00627937">
        <w:rPr>
          <w:rStyle w:val="CharSectno"/>
        </w:rPr>
        <w:noBreakHyphen/>
      </w:r>
      <w:r w:rsidRPr="00627937">
        <w:rPr>
          <w:rStyle w:val="CharSectno"/>
        </w:rPr>
        <w:t>15</w:t>
      </w:r>
      <w:r w:rsidR="00200CDE" w:rsidRPr="00627937">
        <w:t xml:space="preserve">  ACNC officer may enter premises by consent or under a warrant</w:t>
      </w:r>
      <w:bookmarkEnd w:id="112"/>
    </w:p>
    <w:p w:rsidR="00200CDE" w:rsidRPr="00627937" w:rsidRDefault="00200CDE" w:rsidP="00582CB8">
      <w:pPr>
        <w:pStyle w:val="subsection"/>
        <w:rPr>
          <w:kern w:val="28"/>
        </w:rPr>
      </w:pPr>
      <w:r w:rsidRPr="00627937">
        <w:tab/>
        <w:t>(</w:t>
      </w:r>
      <w:r w:rsidRPr="00627937">
        <w:rPr>
          <w:kern w:val="28"/>
        </w:rPr>
        <w:t>1)</w:t>
      </w:r>
      <w:r w:rsidRPr="00627937">
        <w:rPr>
          <w:kern w:val="28"/>
        </w:rPr>
        <w:tab/>
        <w:t>An ACNC officer</w:t>
      </w:r>
      <w:r w:rsidRPr="00627937">
        <w:t xml:space="preserve"> </w:t>
      </w:r>
      <w:r w:rsidRPr="00627937">
        <w:rPr>
          <w:kern w:val="28"/>
        </w:rPr>
        <w:t>may enter any premises and exercise the monitoring powers for either or both of the following purposes:</w:t>
      </w:r>
    </w:p>
    <w:p w:rsidR="00200CDE" w:rsidRPr="00627937" w:rsidRDefault="00200CDE" w:rsidP="00582CB8">
      <w:pPr>
        <w:pStyle w:val="paragraph"/>
        <w:rPr>
          <w:kern w:val="28"/>
        </w:rPr>
      </w:pPr>
      <w:r w:rsidRPr="00627937">
        <w:tab/>
        <w:t>(a)</w:t>
      </w:r>
      <w:r w:rsidRPr="00627937">
        <w:tab/>
        <w:t xml:space="preserve">determining </w:t>
      </w:r>
      <w:r w:rsidRPr="00627937">
        <w:rPr>
          <w:kern w:val="28"/>
        </w:rPr>
        <w:t>whether a provision subject to monitoring under this Division has been, or is being, complied with;</w:t>
      </w:r>
    </w:p>
    <w:p w:rsidR="00200CDE" w:rsidRPr="00627937" w:rsidRDefault="00200CDE" w:rsidP="00582CB8">
      <w:pPr>
        <w:pStyle w:val="paragraph"/>
        <w:rPr>
          <w:kern w:val="28"/>
        </w:rPr>
      </w:pPr>
      <w:r w:rsidRPr="00627937">
        <w:rPr>
          <w:kern w:val="28"/>
        </w:rPr>
        <w:tab/>
        <w:t>(b)</w:t>
      </w:r>
      <w:r w:rsidRPr="00627937">
        <w:rPr>
          <w:kern w:val="28"/>
        </w:rPr>
        <w:tab/>
        <w:t>determining whether information subject to monitoring under this Division is correct.</w:t>
      </w:r>
    </w:p>
    <w:p w:rsidR="00200CDE" w:rsidRPr="00627937" w:rsidRDefault="00200CDE" w:rsidP="00582CB8">
      <w:pPr>
        <w:pStyle w:val="notetext"/>
      </w:pPr>
      <w:r w:rsidRPr="00627937">
        <w:t>Note:</w:t>
      </w:r>
      <w:r w:rsidRPr="00627937">
        <w:tab/>
        <w:t xml:space="preserve">The </w:t>
      </w:r>
      <w:r w:rsidRPr="00627937">
        <w:rPr>
          <w:b/>
          <w:i/>
        </w:rPr>
        <w:t>monitoring powers</w:t>
      </w:r>
      <w:r w:rsidRPr="00627937">
        <w:t xml:space="preserve"> are set out in sections</w:t>
      </w:r>
      <w:r w:rsidR="00627937">
        <w:t> </w:t>
      </w:r>
      <w:r w:rsidR="003A3F94" w:rsidRPr="00627937">
        <w:t>75</w:t>
      </w:r>
      <w:r w:rsidR="00627937">
        <w:noBreakHyphen/>
      </w:r>
      <w:r w:rsidR="003A3F94" w:rsidRPr="00627937">
        <w:t>20</w:t>
      </w:r>
      <w:r w:rsidRPr="00627937">
        <w:t xml:space="preserve">, </w:t>
      </w:r>
      <w:r w:rsidR="003A3F94" w:rsidRPr="00627937">
        <w:t>75</w:t>
      </w:r>
      <w:r w:rsidR="00627937">
        <w:noBreakHyphen/>
      </w:r>
      <w:r w:rsidR="003A3F94" w:rsidRPr="00627937">
        <w:t>25</w:t>
      </w:r>
      <w:r w:rsidRPr="00627937">
        <w:t xml:space="preserve"> and </w:t>
      </w:r>
      <w:r w:rsidR="003A3F94" w:rsidRPr="00627937">
        <w:t>75</w:t>
      </w:r>
      <w:r w:rsidR="00627937">
        <w:noBreakHyphen/>
      </w:r>
      <w:r w:rsidR="003A3F94" w:rsidRPr="00627937">
        <w:t>30</w:t>
      </w:r>
      <w:r w:rsidRPr="00627937">
        <w:t>.</w:t>
      </w:r>
    </w:p>
    <w:p w:rsidR="00200CDE" w:rsidRPr="00627937" w:rsidRDefault="00200CDE" w:rsidP="00582CB8">
      <w:pPr>
        <w:pStyle w:val="subsection"/>
        <w:rPr>
          <w:kern w:val="28"/>
        </w:rPr>
      </w:pPr>
      <w:r w:rsidRPr="00627937">
        <w:rPr>
          <w:kern w:val="28"/>
        </w:rPr>
        <w:tab/>
        <w:t>(2)</w:t>
      </w:r>
      <w:r w:rsidRPr="00627937">
        <w:rPr>
          <w:kern w:val="28"/>
        </w:rPr>
        <w:tab/>
        <w:t>However, an ACNC officer</w:t>
      </w:r>
      <w:r w:rsidRPr="00627937">
        <w:t xml:space="preserve"> </w:t>
      </w:r>
      <w:r w:rsidRPr="00627937">
        <w:rPr>
          <w:kern w:val="28"/>
        </w:rPr>
        <w:t>is not authorised to enter the premises unless:</w:t>
      </w:r>
    </w:p>
    <w:p w:rsidR="00200CDE" w:rsidRPr="00627937" w:rsidRDefault="00200CDE" w:rsidP="00582CB8">
      <w:pPr>
        <w:pStyle w:val="paragraph"/>
      </w:pPr>
      <w:r w:rsidRPr="00627937">
        <w:tab/>
        <w:t>(a)</w:t>
      </w:r>
      <w:r w:rsidRPr="00627937">
        <w:tab/>
        <w:t xml:space="preserve">the occupier of the premises has consented to the entry and the </w:t>
      </w:r>
      <w:r w:rsidRPr="00627937">
        <w:rPr>
          <w:kern w:val="28"/>
        </w:rPr>
        <w:t>ACNC officer has shown his or her identity card if required by the occupier; or</w:t>
      </w:r>
    </w:p>
    <w:p w:rsidR="00200CDE" w:rsidRPr="00627937" w:rsidRDefault="00200CDE" w:rsidP="00582CB8">
      <w:pPr>
        <w:pStyle w:val="paragraph"/>
        <w:rPr>
          <w:kern w:val="28"/>
        </w:rPr>
      </w:pPr>
      <w:r w:rsidRPr="00627937">
        <w:rPr>
          <w:kern w:val="28"/>
        </w:rPr>
        <w:tab/>
        <w:t>(b)</w:t>
      </w:r>
      <w:r w:rsidRPr="00627937">
        <w:rPr>
          <w:kern w:val="28"/>
        </w:rPr>
        <w:tab/>
        <w:t>the entry is made under a monitoring warrant.</w:t>
      </w:r>
    </w:p>
    <w:p w:rsidR="00200CDE" w:rsidRPr="00627937" w:rsidRDefault="00200CDE" w:rsidP="00582CB8">
      <w:pPr>
        <w:pStyle w:val="notetext"/>
      </w:pPr>
      <w:r w:rsidRPr="00627937">
        <w:t>Note:</w:t>
      </w:r>
      <w:r w:rsidRPr="00627937">
        <w:tab/>
        <w:t>If entry to the premises is with the occupier</w:t>
      </w:r>
      <w:r w:rsidR="00B12EA6" w:rsidRPr="00627937">
        <w:t>’</w:t>
      </w:r>
      <w:r w:rsidRPr="00627937">
        <w:t>s consent, the ACNC officer must leave the premises if the consent ceases to have effect</w:t>
      </w:r>
      <w:r w:rsidR="00FE3531" w:rsidRPr="00627937">
        <w:t xml:space="preserve"> (</w:t>
      </w:r>
      <w:r w:rsidRPr="00627937">
        <w:t>see section</w:t>
      </w:r>
      <w:r w:rsidR="00627937">
        <w:t> </w:t>
      </w:r>
      <w:r w:rsidR="003A3F94" w:rsidRPr="00627937">
        <w:t>75</w:t>
      </w:r>
      <w:r w:rsidR="00627937">
        <w:noBreakHyphen/>
      </w:r>
      <w:r w:rsidR="003A3F94" w:rsidRPr="00627937">
        <w:t>45</w:t>
      </w:r>
      <w:r w:rsidR="00FE3531" w:rsidRPr="00627937">
        <w:t>)</w:t>
      </w:r>
      <w:r w:rsidRPr="00627937">
        <w:t>.</w:t>
      </w:r>
    </w:p>
    <w:p w:rsidR="00200CDE" w:rsidRPr="00627937" w:rsidRDefault="003A3F94" w:rsidP="00582CB8">
      <w:pPr>
        <w:pStyle w:val="ActHead5"/>
      </w:pPr>
      <w:bookmarkStart w:id="113" w:name="_Toc360025731"/>
      <w:r w:rsidRPr="00627937">
        <w:rPr>
          <w:rStyle w:val="CharSectno"/>
        </w:rPr>
        <w:t>75</w:t>
      </w:r>
      <w:r w:rsidR="00627937" w:rsidRPr="00627937">
        <w:rPr>
          <w:rStyle w:val="CharSectno"/>
        </w:rPr>
        <w:noBreakHyphen/>
      </w:r>
      <w:r w:rsidRPr="00627937">
        <w:rPr>
          <w:rStyle w:val="CharSectno"/>
        </w:rPr>
        <w:t>20</w:t>
      </w:r>
      <w:r w:rsidR="00200CDE" w:rsidRPr="00627937">
        <w:t xml:space="preserve">  Monitoring powers of ACNC officer</w:t>
      </w:r>
      <w:r w:rsidR="00200CDE" w:rsidRPr="00627937">
        <w:rPr>
          <w:i/>
        </w:rPr>
        <w:t>s</w:t>
      </w:r>
      <w:bookmarkEnd w:id="113"/>
    </w:p>
    <w:p w:rsidR="00200CDE" w:rsidRPr="00627937" w:rsidRDefault="00200CDE" w:rsidP="00582CB8">
      <w:pPr>
        <w:pStyle w:val="subsection"/>
      </w:pPr>
      <w:r w:rsidRPr="00627937">
        <w:tab/>
      </w:r>
      <w:r w:rsidRPr="00627937">
        <w:tab/>
        <w:t xml:space="preserve">The following are the </w:t>
      </w:r>
      <w:r w:rsidRPr="00627937">
        <w:rPr>
          <w:b/>
          <w:i/>
        </w:rPr>
        <w:t>monitoring powers</w:t>
      </w:r>
      <w:r w:rsidRPr="00627937">
        <w:t xml:space="preserve"> that an ACNC officer may exercise in relation to premises under section</w:t>
      </w:r>
      <w:r w:rsidR="00627937">
        <w:t> </w:t>
      </w:r>
      <w:r w:rsidR="003A3F94" w:rsidRPr="00627937">
        <w:t>75</w:t>
      </w:r>
      <w:r w:rsidR="00627937">
        <w:noBreakHyphen/>
      </w:r>
      <w:r w:rsidR="003A3F94" w:rsidRPr="00627937">
        <w:t>15</w:t>
      </w:r>
      <w:r w:rsidRPr="00627937">
        <w:t>:</w:t>
      </w:r>
    </w:p>
    <w:p w:rsidR="00200CDE" w:rsidRPr="00627937" w:rsidRDefault="00200CDE" w:rsidP="00582CB8">
      <w:pPr>
        <w:pStyle w:val="paragraph"/>
      </w:pPr>
      <w:r w:rsidRPr="00627937">
        <w:tab/>
        <w:t>(a)</w:t>
      </w:r>
      <w:r w:rsidRPr="00627937">
        <w:tab/>
        <w:t>the power to search the premises and any thing on the premises;</w:t>
      </w:r>
    </w:p>
    <w:p w:rsidR="00200CDE" w:rsidRPr="00627937" w:rsidRDefault="00200CDE" w:rsidP="00582CB8">
      <w:pPr>
        <w:pStyle w:val="paragraph"/>
      </w:pPr>
      <w:r w:rsidRPr="00627937">
        <w:tab/>
        <w:t>(b)</w:t>
      </w:r>
      <w:r w:rsidRPr="00627937">
        <w:tab/>
        <w:t>the power to examine or observe any activity conducted on the premises;</w:t>
      </w:r>
    </w:p>
    <w:p w:rsidR="00200CDE" w:rsidRPr="00627937" w:rsidRDefault="00200CDE" w:rsidP="00582CB8">
      <w:pPr>
        <w:pStyle w:val="paragraph"/>
      </w:pPr>
      <w:r w:rsidRPr="00627937">
        <w:lastRenderedPageBreak/>
        <w:tab/>
        <w:t>(c)</w:t>
      </w:r>
      <w:r w:rsidRPr="00627937">
        <w:tab/>
        <w:t>the power to inspect, examine, take measurements of, or conduct tests on, any thing on the premises;</w:t>
      </w:r>
    </w:p>
    <w:p w:rsidR="00200CDE" w:rsidRPr="00627937" w:rsidRDefault="00200CDE" w:rsidP="00582CB8">
      <w:pPr>
        <w:pStyle w:val="paragraph"/>
      </w:pPr>
      <w:r w:rsidRPr="00627937">
        <w:tab/>
        <w:t>(d)</w:t>
      </w:r>
      <w:r w:rsidRPr="00627937">
        <w:tab/>
        <w:t>the power to make any still or moving image or any recording of the premises or any thing on the premises;</w:t>
      </w:r>
    </w:p>
    <w:p w:rsidR="00200CDE" w:rsidRPr="00627937" w:rsidRDefault="00200CDE" w:rsidP="00582CB8">
      <w:pPr>
        <w:pStyle w:val="paragraph"/>
      </w:pPr>
      <w:r w:rsidRPr="00627937">
        <w:tab/>
        <w:t>(e)</w:t>
      </w:r>
      <w:r w:rsidRPr="00627937">
        <w:tab/>
        <w:t>the power to inspect any document on the premises;</w:t>
      </w:r>
    </w:p>
    <w:p w:rsidR="00200CDE" w:rsidRPr="00627937" w:rsidRDefault="00200CDE" w:rsidP="00582CB8">
      <w:pPr>
        <w:pStyle w:val="paragraph"/>
      </w:pPr>
      <w:r w:rsidRPr="00627937">
        <w:tab/>
        <w:t>(f)</w:t>
      </w:r>
      <w:r w:rsidRPr="00627937">
        <w:tab/>
        <w:t>the power to take extracts from, or make copies of, any such document;</w:t>
      </w:r>
    </w:p>
    <w:p w:rsidR="00200CDE" w:rsidRPr="00627937" w:rsidRDefault="00200CDE" w:rsidP="00582CB8">
      <w:pPr>
        <w:pStyle w:val="paragraph"/>
      </w:pPr>
      <w:r w:rsidRPr="00627937">
        <w:tab/>
        <w:t>(g)</w:t>
      </w:r>
      <w:r w:rsidRPr="00627937">
        <w:tab/>
        <w:t>the power to take onto the premises such equipment and materials as the ACNC officer requires for the purpose of exercising powers in relation to the premises;</w:t>
      </w:r>
    </w:p>
    <w:p w:rsidR="00200CDE" w:rsidRPr="00627937" w:rsidRDefault="00200CDE" w:rsidP="00582CB8">
      <w:pPr>
        <w:pStyle w:val="paragraph"/>
      </w:pPr>
      <w:r w:rsidRPr="00627937">
        <w:tab/>
        <w:t>(h)</w:t>
      </w:r>
      <w:r w:rsidRPr="00627937">
        <w:tab/>
        <w:t>the power to sample any thing on the premises;</w:t>
      </w:r>
    </w:p>
    <w:p w:rsidR="00200CDE" w:rsidRPr="00627937" w:rsidRDefault="00200CDE" w:rsidP="00582CB8">
      <w:pPr>
        <w:pStyle w:val="paragraph"/>
      </w:pPr>
      <w:r w:rsidRPr="00627937">
        <w:tab/>
        <w:t>(i)</w:t>
      </w:r>
      <w:r w:rsidRPr="00627937">
        <w:tab/>
        <w:t>the powers set out in subsections</w:t>
      </w:r>
      <w:r w:rsidR="00627937">
        <w:t> </w:t>
      </w:r>
      <w:r w:rsidR="003A3F94" w:rsidRPr="00627937">
        <w:t>75</w:t>
      </w:r>
      <w:r w:rsidR="00627937">
        <w:noBreakHyphen/>
      </w:r>
      <w:r w:rsidR="003A3F94" w:rsidRPr="00627937">
        <w:t>25</w:t>
      </w:r>
      <w:r w:rsidRPr="00627937">
        <w:t xml:space="preserve">(1) and (3) and </w:t>
      </w:r>
      <w:r w:rsidR="003A3F94" w:rsidRPr="00627937">
        <w:t>75</w:t>
      </w:r>
      <w:r w:rsidR="00627937">
        <w:noBreakHyphen/>
      </w:r>
      <w:r w:rsidR="003A3F94" w:rsidRPr="00627937">
        <w:t>30</w:t>
      </w:r>
      <w:r w:rsidRPr="00627937">
        <w:t>(2).</w:t>
      </w:r>
    </w:p>
    <w:p w:rsidR="00200CDE" w:rsidRPr="00627937" w:rsidRDefault="003A3F94" w:rsidP="00582CB8">
      <w:pPr>
        <w:pStyle w:val="ActHead5"/>
      </w:pPr>
      <w:bookmarkStart w:id="114" w:name="_Toc360025732"/>
      <w:r w:rsidRPr="00627937">
        <w:rPr>
          <w:rStyle w:val="CharSectno"/>
        </w:rPr>
        <w:t>75</w:t>
      </w:r>
      <w:r w:rsidR="00627937" w:rsidRPr="00627937">
        <w:rPr>
          <w:rStyle w:val="CharSectno"/>
        </w:rPr>
        <w:noBreakHyphen/>
      </w:r>
      <w:r w:rsidRPr="00627937">
        <w:rPr>
          <w:rStyle w:val="CharSectno"/>
        </w:rPr>
        <w:t>25</w:t>
      </w:r>
      <w:r w:rsidR="00200CDE" w:rsidRPr="00627937">
        <w:t xml:space="preserve">  Operating electronic equipment</w:t>
      </w:r>
      <w:bookmarkEnd w:id="114"/>
    </w:p>
    <w:p w:rsidR="00200CDE" w:rsidRPr="00627937" w:rsidRDefault="00200CDE" w:rsidP="00582CB8">
      <w:pPr>
        <w:pStyle w:val="subsection"/>
      </w:pPr>
      <w:r w:rsidRPr="00627937">
        <w:tab/>
        <w:t>(1)</w:t>
      </w:r>
      <w:r w:rsidRPr="00627937">
        <w:tab/>
        <w:t xml:space="preserve">The </w:t>
      </w:r>
      <w:r w:rsidRPr="00627937">
        <w:rPr>
          <w:b/>
          <w:i/>
        </w:rPr>
        <w:t>monitoring powers</w:t>
      </w:r>
      <w:r w:rsidRPr="00627937">
        <w:t xml:space="preserve"> include the power to:</w:t>
      </w:r>
    </w:p>
    <w:p w:rsidR="00200CDE" w:rsidRPr="00627937" w:rsidRDefault="00200CDE" w:rsidP="00582CB8">
      <w:pPr>
        <w:pStyle w:val="paragraph"/>
      </w:pPr>
      <w:r w:rsidRPr="00627937">
        <w:tab/>
        <w:t>(a)</w:t>
      </w:r>
      <w:r w:rsidRPr="00627937">
        <w:tab/>
        <w:t>operate electronic equipment on the premises; and</w:t>
      </w:r>
    </w:p>
    <w:p w:rsidR="00200CDE" w:rsidRPr="00627937" w:rsidRDefault="00200CDE" w:rsidP="00582CB8">
      <w:pPr>
        <w:pStyle w:val="paragraph"/>
      </w:pPr>
      <w:r w:rsidRPr="00627937">
        <w:tab/>
        <w:t>(b)</w:t>
      </w:r>
      <w:r w:rsidRPr="00627937">
        <w:tab/>
        <w:t>use a disk, tape or other storage device that:</w:t>
      </w:r>
    </w:p>
    <w:p w:rsidR="00200CDE" w:rsidRPr="00627937" w:rsidRDefault="00200CDE" w:rsidP="00582CB8">
      <w:pPr>
        <w:pStyle w:val="paragraphsub"/>
      </w:pPr>
      <w:r w:rsidRPr="00627937">
        <w:tab/>
        <w:t>(i)</w:t>
      </w:r>
      <w:r w:rsidRPr="00627937">
        <w:tab/>
        <w:t>is on the premises; and</w:t>
      </w:r>
    </w:p>
    <w:p w:rsidR="00200CDE" w:rsidRPr="00627937" w:rsidRDefault="00200CDE" w:rsidP="00582CB8">
      <w:pPr>
        <w:pStyle w:val="paragraphsub"/>
      </w:pPr>
      <w:r w:rsidRPr="00627937">
        <w:tab/>
        <w:t>(ii)</w:t>
      </w:r>
      <w:r w:rsidRPr="00627937">
        <w:tab/>
        <w:t>can be used with the equipment or is associated with it.</w:t>
      </w:r>
    </w:p>
    <w:p w:rsidR="00200CDE" w:rsidRPr="00627937" w:rsidRDefault="00200CDE" w:rsidP="00582CB8">
      <w:pPr>
        <w:pStyle w:val="subsection"/>
      </w:pPr>
      <w:r w:rsidRPr="00627937">
        <w:tab/>
        <w:t>(2)</w:t>
      </w:r>
      <w:r w:rsidRPr="00627937">
        <w:tab/>
        <w:t xml:space="preserve">The </w:t>
      </w:r>
      <w:r w:rsidRPr="00627937">
        <w:rPr>
          <w:b/>
          <w:i/>
        </w:rPr>
        <w:t xml:space="preserve">monitoring powers </w:t>
      </w:r>
      <w:r w:rsidRPr="00627937">
        <w:t xml:space="preserve">include the powers mentioned in </w:t>
      </w:r>
      <w:r w:rsidR="00627937">
        <w:t>subsection (</w:t>
      </w:r>
      <w:r w:rsidRPr="00627937">
        <w:t>3) if information (</w:t>
      </w:r>
      <w:r w:rsidRPr="00627937">
        <w:rPr>
          <w:b/>
          <w:i/>
        </w:rPr>
        <w:t>relevant data</w:t>
      </w:r>
      <w:r w:rsidRPr="00627937">
        <w:t xml:space="preserve">) is found in the exercise of the power under </w:t>
      </w:r>
      <w:r w:rsidR="00627937">
        <w:t>subsection (</w:t>
      </w:r>
      <w:r w:rsidRPr="00627937">
        <w:t>1) that is relevant to determining whether:</w:t>
      </w:r>
    </w:p>
    <w:p w:rsidR="00200CDE" w:rsidRPr="00627937" w:rsidRDefault="00200CDE" w:rsidP="00582CB8">
      <w:pPr>
        <w:pStyle w:val="paragraph"/>
        <w:rPr>
          <w:kern w:val="28"/>
        </w:rPr>
      </w:pPr>
      <w:r w:rsidRPr="00627937">
        <w:tab/>
        <w:t>(a)</w:t>
      </w:r>
      <w:r w:rsidRPr="00627937">
        <w:tab/>
        <w:t xml:space="preserve">a </w:t>
      </w:r>
      <w:r w:rsidRPr="00627937">
        <w:rPr>
          <w:kern w:val="28"/>
        </w:rPr>
        <w:t>provision subject to monitoring under this Division has been, or is being, complied with; or</w:t>
      </w:r>
    </w:p>
    <w:p w:rsidR="00200CDE" w:rsidRPr="00627937" w:rsidRDefault="00200CDE" w:rsidP="00582CB8">
      <w:pPr>
        <w:pStyle w:val="paragraph"/>
      </w:pPr>
      <w:r w:rsidRPr="00627937">
        <w:rPr>
          <w:kern w:val="28"/>
        </w:rPr>
        <w:tab/>
        <w:t>(b)</w:t>
      </w:r>
      <w:r w:rsidRPr="00627937">
        <w:rPr>
          <w:kern w:val="28"/>
        </w:rPr>
        <w:tab/>
        <w:t>information subject to monitoring under this Division is correct.</w:t>
      </w:r>
    </w:p>
    <w:p w:rsidR="00200CDE" w:rsidRPr="00627937" w:rsidRDefault="00200CDE" w:rsidP="00582CB8">
      <w:pPr>
        <w:pStyle w:val="subsection"/>
      </w:pPr>
      <w:r w:rsidRPr="00627937">
        <w:tab/>
        <w:t>(3)</w:t>
      </w:r>
      <w:r w:rsidRPr="00627937">
        <w:tab/>
        <w:t>The powers are as follows:</w:t>
      </w:r>
    </w:p>
    <w:p w:rsidR="00200CDE" w:rsidRPr="00627937" w:rsidRDefault="00200CDE" w:rsidP="00582CB8">
      <w:pPr>
        <w:pStyle w:val="paragraph"/>
      </w:pPr>
      <w:r w:rsidRPr="00627937">
        <w:tab/>
        <w:t>(a)</w:t>
      </w:r>
      <w:r w:rsidRPr="00627937">
        <w:tab/>
        <w:t>the power to operate electronic equipment on the premises to put the relevant data in documentary form and remove the documents so produced from the premises;</w:t>
      </w:r>
    </w:p>
    <w:p w:rsidR="00200CDE" w:rsidRPr="00627937" w:rsidRDefault="00200CDE" w:rsidP="00582CB8">
      <w:pPr>
        <w:pStyle w:val="paragraph"/>
      </w:pPr>
      <w:r w:rsidRPr="00627937">
        <w:tab/>
        <w:t>(b)</w:t>
      </w:r>
      <w:r w:rsidRPr="00627937">
        <w:tab/>
        <w:t>the power to operate electronic equipment on the premises to transfer the relevant data to a disk, tape or other storage device that:</w:t>
      </w:r>
    </w:p>
    <w:p w:rsidR="00200CDE" w:rsidRPr="00627937" w:rsidRDefault="00200CDE" w:rsidP="00582CB8">
      <w:pPr>
        <w:pStyle w:val="paragraphsub"/>
      </w:pPr>
      <w:r w:rsidRPr="00627937">
        <w:lastRenderedPageBreak/>
        <w:tab/>
        <w:t>(i)</w:t>
      </w:r>
      <w:r w:rsidRPr="00627937">
        <w:tab/>
        <w:t>is brought to the premises for the exercise of the power; or</w:t>
      </w:r>
    </w:p>
    <w:p w:rsidR="00200CDE" w:rsidRPr="00627937" w:rsidRDefault="00200CDE" w:rsidP="00582CB8">
      <w:pPr>
        <w:pStyle w:val="paragraphsub"/>
      </w:pPr>
      <w:r w:rsidRPr="00627937">
        <w:tab/>
        <w:t>(ii)</w:t>
      </w:r>
      <w:r w:rsidRPr="00627937">
        <w:tab/>
        <w:t>is on the premises and the use of which for that purpose has been agreed in writing by t</w:t>
      </w:r>
      <w:r w:rsidR="00695369" w:rsidRPr="00627937">
        <w:t>he occupier of the premises;</w:t>
      </w:r>
    </w:p>
    <w:p w:rsidR="00200CDE" w:rsidRPr="00627937" w:rsidRDefault="00695369" w:rsidP="00582CB8">
      <w:pPr>
        <w:pStyle w:val="paragraph"/>
      </w:pPr>
      <w:r w:rsidRPr="00627937">
        <w:rPr>
          <w:kern w:val="28"/>
        </w:rPr>
        <w:tab/>
      </w:r>
      <w:r w:rsidRPr="00627937">
        <w:rPr>
          <w:kern w:val="28"/>
        </w:rPr>
        <w:tab/>
        <w:t xml:space="preserve">and </w:t>
      </w:r>
      <w:r w:rsidR="00200CDE" w:rsidRPr="00627937">
        <w:rPr>
          <w:kern w:val="28"/>
        </w:rPr>
        <w:t xml:space="preserve">remove </w:t>
      </w:r>
      <w:r w:rsidR="00200CDE" w:rsidRPr="00627937">
        <w:t>the disk, tape or other storage device from the premises.</w:t>
      </w:r>
    </w:p>
    <w:p w:rsidR="00847332" w:rsidRPr="00627937" w:rsidRDefault="00200CDE" w:rsidP="00582CB8">
      <w:pPr>
        <w:pStyle w:val="subsection"/>
      </w:pPr>
      <w:r w:rsidRPr="00627937">
        <w:tab/>
        <w:t>(4)</w:t>
      </w:r>
      <w:r w:rsidRPr="00627937">
        <w:tab/>
        <w:t xml:space="preserve">An ACNC officer may operate electronic equipment as mentioned in </w:t>
      </w:r>
      <w:r w:rsidR="00627937">
        <w:t>subsection (</w:t>
      </w:r>
      <w:r w:rsidRPr="00627937">
        <w:t>1) or (3) only if</w:t>
      </w:r>
      <w:r w:rsidR="00847332" w:rsidRPr="00627937">
        <w:t>:</w:t>
      </w:r>
    </w:p>
    <w:p w:rsidR="00847332" w:rsidRPr="00627937" w:rsidRDefault="00847332" w:rsidP="00582CB8">
      <w:pPr>
        <w:pStyle w:val="paragraph"/>
      </w:pPr>
      <w:r w:rsidRPr="00627937">
        <w:tab/>
        <w:t>(a)</w:t>
      </w:r>
      <w:r w:rsidRPr="00627937">
        <w:tab/>
        <w:t>the ACNC officer believes on reasonable grounds that the operation of the equipment can be carried out without damage to the equipment; and</w:t>
      </w:r>
    </w:p>
    <w:p w:rsidR="00847332" w:rsidRPr="00627937" w:rsidRDefault="00847332" w:rsidP="00582CB8">
      <w:pPr>
        <w:pStyle w:val="paragraph"/>
      </w:pPr>
      <w:r w:rsidRPr="00627937">
        <w:tab/>
        <w:t>(</w:t>
      </w:r>
      <w:r w:rsidR="005C1609" w:rsidRPr="00627937">
        <w:t>b</w:t>
      </w:r>
      <w:r w:rsidRPr="00627937">
        <w:t>)</w:t>
      </w:r>
      <w:r w:rsidRPr="00627937">
        <w:tab/>
        <w:t>the ACNC officer has reasonable grounds to suspect that:</w:t>
      </w:r>
    </w:p>
    <w:p w:rsidR="00847332" w:rsidRPr="00627937" w:rsidRDefault="00847332" w:rsidP="00582CB8">
      <w:pPr>
        <w:pStyle w:val="paragraphsub"/>
      </w:pPr>
      <w:r w:rsidRPr="00627937">
        <w:tab/>
        <w:t>(i)</w:t>
      </w:r>
      <w:r w:rsidRPr="00627937">
        <w:tab/>
        <w:t>the equipment contains data relevant to determining</w:t>
      </w:r>
      <w:r w:rsidR="001A0D1A" w:rsidRPr="00627937">
        <w:t xml:space="preserve"> whether a circumstance described</w:t>
      </w:r>
      <w:r w:rsidRPr="00627937">
        <w:t xml:space="preserve"> in </w:t>
      </w:r>
      <w:r w:rsidR="00627937">
        <w:t>paragraph (</w:t>
      </w:r>
      <w:r w:rsidRPr="00627937">
        <w:t>2)(a) or (b)</w:t>
      </w:r>
      <w:r w:rsidR="001A0D1A" w:rsidRPr="00627937">
        <w:t xml:space="preserve"> exists</w:t>
      </w:r>
      <w:r w:rsidRPr="00627937">
        <w:t>; or</w:t>
      </w:r>
    </w:p>
    <w:p w:rsidR="00847332" w:rsidRPr="00627937" w:rsidRDefault="00847332" w:rsidP="00582CB8">
      <w:pPr>
        <w:pStyle w:val="paragraphsub"/>
      </w:pPr>
      <w:r w:rsidRPr="00627937">
        <w:tab/>
        <w:t>(ii)</w:t>
      </w:r>
      <w:r w:rsidRPr="00627937">
        <w:tab/>
        <w:t xml:space="preserve">the disk, tape or other storage device contains data </w:t>
      </w:r>
      <w:r w:rsidR="001A0D1A" w:rsidRPr="00627937">
        <w:t xml:space="preserve">relevant to determining whether a circumstance described in </w:t>
      </w:r>
      <w:r w:rsidR="00627937">
        <w:t>paragraph (</w:t>
      </w:r>
      <w:r w:rsidR="001A0D1A" w:rsidRPr="00627937">
        <w:t>2)(a) or (b) exists</w:t>
      </w:r>
      <w:r w:rsidRPr="00627937">
        <w:t>.</w:t>
      </w:r>
    </w:p>
    <w:p w:rsidR="00200CDE" w:rsidRPr="00627937" w:rsidRDefault="00200CDE" w:rsidP="00582CB8">
      <w:pPr>
        <w:pStyle w:val="notetext"/>
      </w:pPr>
      <w:r w:rsidRPr="00627937">
        <w:t>Note:</w:t>
      </w:r>
      <w:r w:rsidRPr="00627937">
        <w:tab/>
        <w:t>For compensation for damage to electronic equipment, see section</w:t>
      </w:r>
      <w:r w:rsidR="00627937">
        <w:t> </w:t>
      </w:r>
      <w:r w:rsidR="003A3F94" w:rsidRPr="00627937">
        <w:t>75</w:t>
      </w:r>
      <w:r w:rsidR="00627937">
        <w:noBreakHyphen/>
      </w:r>
      <w:r w:rsidR="003A3F94" w:rsidRPr="00627937">
        <w:t>70</w:t>
      </w:r>
      <w:r w:rsidRPr="00627937">
        <w:t>.</w:t>
      </w:r>
    </w:p>
    <w:p w:rsidR="00200CDE" w:rsidRPr="00627937" w:rsidRDefault="003A3F94" w:rsidP="00582CB8">
      <w:pPr>
        <w:pStyle w:val="ActHead5"/>
      </w:pPr>
      <w:bookmarkStart w:id="115" w:name="_Toc360025733"/>
      <w:r w:rsidRPr="00627937">
        <w:rPr>
          <w:rStyle w:val="CharSectno"/>
        </w:rPr>
        <w:t>75</w:t>
      </w:r>
      <w:r w:rsidR="00627937" w:rsidRPr="00627937">
        <w:rPr>
          <w:rStyle w:val="CharSectno"/>
        </w:rPr>
        <w:noBreakHyphen/>
      </w:r>
      <w:r w:rsidRPr="00627937">
        <w:rPr>
          <w:rStyle w:val="CharSectno"/>
        </w:rPr>
        <w:t>30</w:t>
      </w:r>
      <w:r w:rsidR="00200CDE" w:rsidRPr="00627937">
        <w:t xml:space="preserve">  Securing evidence of the contravention of a </w:t>
      </w:r>
      <w:r w:rsidR="00BC5779" w:rsidRPr="00627937">
        <w:t>provision subject to monitoring</w:t>
      </w:r>
      <w:bookmarkEnd w:id="115"/>
    </w:p>
    <w:p w:rsidR="00200CDE" w:rsidRPr="00627937" w:rsidRDefault="00200CDE" w:rsidP="00582CB8">
      <w:pPr>
        <w:pStyle w:val="subsection"/>
      </w:pPr>
      <w:r w:rsidRPr="00627937">
        <w:tab/>
        <w:t>(1)</w:t>
      </w:r>
      <w:r w:rsidRPr="00627937">
        <w:tab/>
        <w:t xml:space="preserve">This section applies if an ACNC officer enters premises </w:t>
      </w:r>
      <w:r w:rsidR="00D145F9" w:rsidRPr="00627937">
        <w:t xml:space="preserve">(whether </w:t>
      </w:r>
      <w:r w:rsidRPr="00627937">
        <w:t xml:space="preserve">under a monitoring warrant </w:t>
      </w:r>
      <w:r w:rsidR="00D145F9" w:rsidRPr="00627937">
        <w:t xml:space="preserve">or by consent of the occupier) </w:t>
      </w:r>
      <w:r w:rsidRPr="00627937">
        <w:t>for either or both of the following purposes:</w:t>
      </w:r>
    </w:p>
    <w:p w:rsidR="00200CDE" w:rsidRPr="00627937" w:rsidRDefault="00200CDE" w:rsidP="00582CB8">
      <w:pPr>
        <w:pStyle w:val="paragraph"/>
      </w:pPr>
      <w:r w:rsidRPr="00627937">
        <w:tab/>
        <w:t>(a)</w:t>
      </w:r>
      <w:r w:rsidRPr="00627937">
        <w:tab/>
        <w:t>determining whether a provision subject to monitoring has been, or is being, complied with;</w:t>
      </w:r>
    </w:p>
    <w:p w:rsidR="00200CDE" w:rsidRPr="00627937" w:rsidRDefault="00200CDE" w:rsidP="00582CB8">
      <w:pPr>
        <w:pStyle w:val="paragraph"/>
      </w:pPr>
      <w:r w:rsidRPr="00627937">
        <w:tab/>
        <w:t>(b)</w:t>
      </w:r>
      <w:r w:rsidRPr="00627937">
        <w:tab/>
        <w:t>determining whether information subject to monitoring is correct.</w:t>
      </w:r>
    </w:p>
    <w:p w:rsidR="00200CDE" w:rsidRPr="00627937" w:rsidRDefault="00200CDE" w:rsidP="00582CB8">
      <w:pPr>
        <w:pStyle w:val="subsection"/>
      </w:pPr>
      <w:r w:rsidRPr="00627937">
        <w:tab/>
        <w:t>(2)</w:t>
      </w:r>
      <w:r w:rsidRPr="00627937">
        <w:tab/>
        <w:t>T</w:t>
      </w:r>
      <w:r w:rsidRPr="00627937">
        <w:rPr>
          <w:kern w:val="28"/>
        </w:rPr>
        <w:t xml:space="preserve">he </w:t>
      </w:r>
      <w:r w:rsidRPr="00627937">
        <w:rPr>
          <w:b/>
          <w:i/>
        </w:rPr>
        <w:t>monitoring powers</w:t>
      </w:r>
      <w:r w:rsidRPr="00627937">
        <w:t xml:space="preserve"> include the power to secure a thing for a period not exceeding 24 hours if:</w:t>
      </w:r>
    </w:p>
    <w:p w:rsidR="00200CDE" w:rsidRPr="00627937" w:rsidRDefault="00200CDE" w:rsidP="00582CB8">
      <w:pPr>
        <w:pStyle w:val="paragraph"/>
      </w:pPr>
      <w:r w:rsidRPr="00627937">
        <w:tab/>
        <w:t>(a)</w:t>
      </w:r>
      <w:r w:rsidRPr="00627937">
        <w:tab/>
        <w:t>the thing is found during the exercise of monitoring powers on the premises; and</w:t>
      </w:r>
    </w:p>
    <w:p w:rsidR="00200CDE" w:rsidRPr="00627937" w:rsidRDefault="00200CDE" w:rsidP="00582CB8">
      <w:pPr>
        <w:pStyle w:val="paragraph"/>
      </w:pPr>
      <w:r w:rsidRPr="00627937">
        <w:tab/>
        <w:t>(b)</w:t>
      </w:r>
      <w:r w:rsidRPr="00627937">
        <w:tab/>
        <w:t>an ACNC officer believes on reasonable grounds that:</w:t>
      </w:r>
    </w:p>
    <w:p w:rsidR="00200CDE" w:rsidRPr="00627937" w:rsidRDefault="00200CDE" w:rsidP="00582CB8">
      <w:pPr>
        <w:pStyle w:val="paragraphsub"/>
      </w:pPr>
      <w:r w:rsidRPr="00627937">
        <w:lastRenderedPageBreak/>
        <w:tab/>
        <w:t>(i)</w:t>
      </w:r>
      <w:r w:rsidRPr="00627937">
        <w:tab/>
      </w:r>
      <w:r w:rsidR="00BC5779" w:rsidRPr="00627937">
        <w:t xml:space="preserve">a provision subject to monitoring </w:t>
      </w:r>
      <w:r w:rsidRPr="00627937">
        <w:t xml:space="preserve">has been contravened with respect to the thing; </w:t>
      </w:r>
      <w:r w:rsidR="001273B6" w:rsidRPr="00627937">
        <w:t>or</w:t>
      </w:r>
    </w:p>
    <w:p w:rsidR="00200CDE" w:rsidRPr="00627937" w:rsidRDefault="00200CDE" w:rsidP="00582CB8">
      <w:pPr>
        <w:pStyle w:val="paragraphsub"/>
      </w:pPr>
      <w:r w:rsidRPr="00627937">
        <w:tab/>
        <w:t>(ii)</w:t>
      </w:r>
      <w:r w:rsidRPr="00627937">
        <w:tab/>
        <w:t>the thing affords evidence of the contravention of</w:t>
      </w:r>
      <w:r w:rsidR="00BC5779" w:rsidRPr="00627937">
        <w:t xml:space="preserve"> a provision subject to monitoring</w:t>
      </w:r>
      <w:r w:rsidRPr="00627937">
        <w:t xml:space="preserve">; </w:t>
      </w:r>
      <w:r w:rsidR="001273B6" w:rsidRPr="00627937">
        <w:t>or</w:t>
      </w:r>
    </w:p>
    <w:p w:rsidR="00200CDE" w:rsidRPr="00627937" w:rsidRDefault="00200CDE" w:rsidP="00582CB8">
      <w:pPr>
        <w:pStyle w:val="paragraphsub"/>
      </w:pPr>
      <w:r w:rsidRPr="00627937">
        <w:tab/>
        <w:t>(iii)</w:t>
      </w:r>
      <w:r w:rsidRPr="00627937">
        <w:tab/>
        <w:t>the thing is intended to be used for the purpose of contravening</w:t>
      </w:r>
      <w:r w:rsidR="00BC5779" w:rsidRPr="00627937">
        <w:t xml:space="preserve"> a provision subject to monitoring</w:t>
      </w:r>
      <w:r w:rsidRPr="00627937">
        <w:t xml:space="preserve">; </w:t>
      </w:r>
      <w:r w:rsidR="00464530" w:rsidRPr="00627937">
        <w:t>and</w:t>
      </w:r>
    </w:p>
    <w:p w:rsidR="00200CDE" w:rsidRPr="00627937" w:rsidRDefault="00200CDE" w:rsidP="00582CB8">
      <w:pPr>
        <w:pStyle w:val="paragraph"/>
      </w:pPr>
      <w:r w:rsidRPr="00627937">
        <w:tab/>
        <w:t>(c)</w:t>
      </w:r>
      <w:r w:rsidRPr="00627937">
        <w:tab/>
        <w:t xml:space="preserve">the ACNC officer </w:t>
      </w:r>
      <w:r w:rsidR="003042AF" w:rsidRPr="00627937">
        <w:t>suspects</w:t>
      </w:r>
      <w:r w:rsidRPr="00627937">
        <w:t xml:space="preserve"> on reasonable grounds that:</w:t>
      </w:r>
    </w:p>
    <w:p w:rsidR="00200CDE" w:rsidRPr="00627937" w:rsidRDefault="00200CDE" w:rsidP="00582CB8">
      <w:pPr>
        <w:pStyle w:val="paragraphsub"/>
      </w:pPr>
      <w:r w:rsidRPr="00627937">
        <w:tab/>
        <w:t>(i)</w:t>
      </w:r>
      <w:r w:rsidRPr="00627937">
        <w:tab/>
        <w:t xml:space="preserve">it is necessary to secure the thing in order to prevent it from being concealed, lost or destroyed before a warrant to </w:t>
      </w:r>
      <w:r w:rsidR="002C1436" w:rsidRPr="00627937">
        <w:t>seize the thing is obtained; and</w:t>
      </w:r>
    </w:p>
    <w:p w:rsidR="00200CDE" w:rsidRPr="00627937" w:rsidRDefault="00200CDE" w:rsidP="00582CB8">
      <w:pPr>
        <w:pStyle w:val="paragraphsub"/>
      </w:pPr>
      <w:r w:rsidRPr="00627937">
        <w:tab/>
        <w:t>(ii)</w:t>
      </w:r>
      <w:r w:rsidRPr="00627937">
        <w:tab/>
        <w:t>it is necessary to secure the thing without a warrant because the circumstances are serious and urgent.</w:t>
      </w:r>
    </w:p>
    <w:p w:rsidR="00200CDE" w:rsidRPr="00627937" w:rsidRDefault="00200CDE" w:rsidP="00582CB8">
      <w:pPr>
        <w:pStyle w:val="subsection"/>
      </w:pPr>
      <w:r w:rsidRPr="00627937">
        <w:tab/>
        <w:t>(3)</w:t>
      </w:r>
      <w:r w:rsidRPr="00627937">
        <w:tab/>
        <w:t xml:space="preserve">If an ACNC officer </w:t>
      </w:r>
      <w:r w:rsidR="001273B6" w:rsidRPr="00627937">
        <w:t>suspects</w:t>
      </w:r>
      <w:r w:rsidRPr="00627937">
        <w:t xml:space="preserve"> on reasonable grounds that the thing needs to be secured for more than 24 hours, the ACNC officer may apply to an issuing officer for an extension of that period</w:t>
      </w:r>
      <w:r w:rsidR="003042AF" w:rsidRPr="00627937">
        <w:t xml:space="preserve"> </w:t>
      </w:r>
      <w:r w:rsidR="00914CD5" w:rsidRPr="00627937">
        <w:t>up to a specified time</w:t>
      </w:r>
      <w:r w:rsidRPr="00627937">
        <w:t>.</w:t>
      </w:r>
    </w:p>
    <w:p w:rsidR="00200CDE" w:rsidRPr="00627937" w:rsidRDefault="00200CDE" w:rsidP="00582CB8">
      <w:pPr>
        <w:pStyle w:val="subsection"/>
      </w:pPr>
      <w:r w:rsidRPr="00627937">
        <w:tab/>
        <w:t>(4)</w:t>
      </w:r>
      <w:r w:rsidRPr="00627937">
        <w:tab/>
        <w:t>The ACNC officer must give notice to the occupier of the premises</w:t>
      </w:r>
      <w:r w:rsidRPr="00627937">
        <w:rPr>
          <w:kern w:val="28"/>
        </w:rPr>
        <w:t xml:space="preserve">, or </w:t>
      </w:r>
      <w:r w:rsidR="005C1609" w:rsidRPr="00627937">
        <w:rPr>
          <w:kern w:val="28"/>
        </w:rPr>
        <w:t>an individual</w:t>
      </w:r>
      <w:r w:rsidRPr="00627937">
        <w:rPr>
          <w:kern w:val="28"/>
        </w:rPr>
        <w:t xml:space="preserve"> who apparently represents the occupier,</w:t>
      </w:r>
      <w:r w:rsidRPr="00627937">
        <w:t xml:space="preserve"> of his or her intention to apply for an extension. The occupier or </w:t>
      </w:r>
      <w:r w:rsidR="005C1609" w:rsidRPr="00627937">
        <w:rPr>
          <w:kern w:val="28"/>
        </w:rPr>
        <w:t>individual</w:t>
      </w:r>
      <w:r w:rsidRPr="00627937">
        <w:t xml:space="preserve"> is entitled to be heard in relation to that application.</w:t>
      </w:r>
    </w:p>
    <w:p w:rsidR="001A39B0" w:rsidRPr="00627937" w:rsidRDefault="0077610C" w:rsidP="00582CB8">
      <w:pPr>
        <w:pStyle w:val="subsection"/>
      </w:pPr>
      <w:r w:rsidRPr="00627937">
        <w:tab/>
        <w:t>(5</w:t>
      </w:r>
      <w:r w:rsidR="001A39B0" w:rsidRPr="00627937">
        <w:t>)</w:t>
      </w:r>
      <w:r w:rsidR="001A39B0" w:rsidRPr="00627937">
        <w:tab/>
        <w:t xml:space="preserve">The issuing officer may issue the extension if he or she </w:t>
      </w:r>
      <w:r w:rsidR="001A39B0" w:rsidRPr="00627937">
        <w:rPr>
          <w:kern w:val="28"/>
        </w:rPr>
        <w:t xml:space="preserve">is satisfied, by information on oath or affirmation, that </w:t>
      </w:r>
      <w:r w:rsidR="001A39B0" w:rsidRPr="00627937">
        <w:t>it is necessary to do so in order to prevent the thing from being concealed, lost or destroyed before a warrant to seize the thing is obtained.</w:t>
      </w:r>
    </w:p>
    <w:p w:rsidR="00200CDE" w:rsidRPr="00627937" w:rsidRDefault="0077610C" w:rsidP="00582CB8">
      <w:pPr>
        <w:pStyle w:val="subsection"/>
      </w:pPr>
      <w:r w:rsidRPr="00627937">
        <w:tab/>
        <w:t>(6</w:t>
      </w:r>
      <w:r w:rsidR="00200CDE" w:rsidRPr="00627937">
        <w:t>)</w:t>
      </w:r>
      <w:r w:rsidR="00200CDE" w:rsidRPr="00627937">
        <w:tab/>
        <w:t>The provisions of this Division relating to the issue of monitoring warrants apply, with such modifications as are necessary, to the issue of an extension.</w:t>
      </w:r>
    </w:p>
    <w:p w:rsidR="00200CDE" w:rsidRPr="00627937" w:rsidRDefault="0077610C" w:rsidP="00582CB8">
      <w:pPr>
        <w:pStyle w:val="subsection"/>
      </w:pPr>
      <w:r w:rsidRPr="00627937">
        <w:tab/>
        <w:t>(7</w:t>
      </w:r>
      <w:r w:rsidR="00200CDE" w:rsidRPr="00627937">
        <w:t>)</w:t>
      </w:r>
      <w:r w:rsidR="00200CDE" w:rsidRPr="00627937">
        <w:tab/>
        <w:t>The period may be extended more than once.</w:t>
      </w:r>
    </w:p>
    <w:p w:rsidR="00200CDE" w:rsidRPr="00627937" w:rsidRDefault="003A3F94" w:rsidP="00582CB8">
      <w:pPr>
        <w:pStyle w:val="ActHead5"/>
      </w:pPr>
      <w:bookmarkStart w:id="116" w:name="_Toc360025734"/>
      <w:r w:rsidRPr="00627937">
        <w:rPr>
          <w:rStyle w:val="CharSectno"/>
        </w:rPr>
        <w:t>75</w:t>
      </w:r>
      <w:r w:rsidR="00627937" w:rsidRPr="00627937">
        <w:rPr>
          <w:rStyle w:val="CharSectno"/>
        </w:rPr>
        <w:noBreakHyphen/>
      </w:r>
      <w:r w:rsidRPr="00627937">
        <w:rPr>
          <w:rStyle w:val="CharSectno"/>
        </w:rPr>
        <w:t>35</w:t>
      </w:r>
      <w:r w:rsidR="00200CDE" w:rsidRPr="00627937">
        <w:t xml:space="preserve">  </w:t>
      </w:r>
      <w:r w:rsidR="005C1609" w:rsidRPr="00627937">
        <w:t xml:space="preserve">Individuals </w:t>
      </w:r>
      <w:r w:rsidR="00200CDE" w:rsidRPr="00627937">
        <w:t>assisting ACNC officer</w:t>
      </w:r>
      <w:r w:rsidR="00200CDE" w:rsidRPr="00627937">
        <w:rPr>
          <w:i/>
        </w:rPr>
        <w:t>s</w:t>
      </w:r>
      <w:bookmarkEnd w:id="116"/>
    </w:p>
    <w:p w:rsidR="00200CDE" w:rsidRPr="00627937" w:rsidRDefault="00200CDE" w:rsidP="00582CB8">
      <w:pPr>
        <w:pStyle w:val="SubsectionHead"/>
      </w:pPr>
      <w:r w:rsidRPr="00627937">
        <w:t>ACNC officers may be</w:t>
      </w:r>
      <w:r w:rsidR="003042AF" w:rsidRPr="00627937">
        <w:t xml:space="preserve"> assisted by other individuals</w:t>
      </w:r>
    </w:p>
    <w:p w:rsidR="00200CDE" w:rsidRPr="00627937" w:rsidRDefault="00200CDE" w:rsidP="00582CB8">
      <w:pPr>
        <w:pStyle w:val="subsection"/>
      </w:pPr>
      <w:r w:rsidRPr="00627937">
        <w:tab/>
        <w:t>(1)</w:t>
      </w:r>
      <w:r w:rsidRPr="00627937">
        <w:tab/>
        <w:t>An ACNC officer may be assisted by other individual</w:t>
      </w:r>
      <w:r w:rsidR="003042AF" w:rsidRPr="00627937">
        <w:t>s</w:t>
      </w:r>
      <w:r w:rsidRPr="00627937">
        <w:t xml:space="preserve"> in exercising powers or performing functions or duties under this Division, if that assistance is necessary and reasonable. An </w:t>
      </w:r>
      <w:r w:rsidR="003042AF" w:rsidRPr="00627937">
        <w:lastRenderedPageBreak/>
        <w:t>individual</w:t>
      </w:r>
      <w:r w:rsidRPr="00627937">
        <w:t xml:space="preserve"> giving such assistance is a</w:t>
      </w:r>
      <w:r w:rsidR="005C1609" w:rsidRPr="00627937">
        <w:t>n</w:t>
      </w:r>
      <w:r w:rsidRPr="00627937">
        <w:t xml:space="preserve"> </w:t>
      </w:r>
      <w:r w:rsidR="005C1609" w:rsidRPr="00627937">
        <w:rPr>
          <w:b/>
          <w:i/>
          <w:kern w:val="28"/>
        </w:rPr>
        <w:t>individual</w:t>
      </w:r>
      <w:r w:rsidR="005C1609" w:rsidRPr="00627937">
        <w:rPr>
          <w:kern w:val="28"/>
        </w:rPr>
        <w:t xml:space="preserve"> </w:t>
      </w:r>
      <w:r w:rsidRPr="00627937">
        <w:rPr>
          <w:b/>
          <w:i/>
        </w:rPr>
        <w:t xml:space="preserve">assisting </w:t>
      </w:r>
      <w:r w:rsidRPr="00627937">
        <w:t>the ACNC officer.</w:t>
      </w:r>
    </w:p>
    <w:p w:rsidR="00200CDE" w:rsidRPr="00627937" w:rsidRDefault="00200CDE" w:rsidP="00582CB8">
      <w:pPr>
        <w:pStyle w:val="SubsectionHead"/>
      </w:pPr>
      <w:r w:rsidRPr="00627937">
        <w:t xml:space="preserve">Powers, functions and duties of </w:t>
      </w:r>
      <w:r w:rsidR="005C1609" w:rsidRPr="00627937">
        <w:rPr>
          <w:kern w:val="28"/>
        </w:rPr>
        <w:t>an individual</w:t>
      </w:r>
      <w:r w:rsidRPr="00627937">
        <w:t xml:space="preserve"> assisting the </w:t>
      </w:r>
      <w:r w:rsidRPr="00627937">
        <w:rPr>
          <w:i w:val="0"/>
        </w:rPr>
        <w:t>ACNC officer</w:t>
      </w:r>
    </w:p>
    <w:p w:rsidR="00200CDE" w:rsidRPr="00627937" w:rsidRDefault="00200CDE" w:rsidP="00582CB8">
      <w:pPr>
        <w:pStyle w:val="subsection"/>
      </w:pPr>
      <w:r w:rsidRPr="00627937">
        <w:tab/>
        <w:t>(2)</w:t>
      </w:r>
      <w:r w:rsidRPr="00627937">
        <w:tab/>
      </w:r>
      <w:r w:rsidR="005C1609" w:rsidRPr="00627937">
        <w:rPr>
          <w:kern w:val="28"/>
        </w:rPr>
        <w:t>An individual</w:t>
      </w:r>
      <w:r w:rsidRPr="00627937">
        <w:t xml:space="preserve"> assisting the ACNC officer:</w:t>
      </w:r>
    </w:p>
    <w:p w:rsidR="00200CDE" w:rsidRPr="00627937" w:rsidRDefault="00200CDE" w:rsidP="00582CB8">
      <w:pPr>
        <w:pStyle w:val="paragraph"/>
      </w:pPr>
      <w:r w:rsidRPr="00627937">
        <w:tab/>
        <w:t>(a)</w:t>
      </w:r>
      <w:r w:rsidRPr="00627937">
        <w:tab/>
        <w:t>may enter the premises; and</w:t>
      </w:r>
    </w:p>
    <w:p w:rsidR="00200CDE" w:rsidRPr="00627937" w:rsidRDefault="00200CDE" w:rsidP="00582CB8">
      <w:pPr>
        <w:pStyle w:val="paragraph"/>
      </w:pPr>
      <w:r w:rsidRPr="00627937">
        <w:tab/>
        <w:t>(b)</w:t>
      </w:r>
      <w:r w:rsidRPr="00627937">
        <w:tab/>
        <w:t>may exercise powers and perform functions and duties under this Division for the purposes of assisting the ACNC officer to determine whether:</w:t>
      </w:r>
    </w:p>
    <w:p w:rsidR="00200CDE" w:rsidRPr="00627937" w:rsidRDefault="00200CDE" w:rsidP="00582CB8">
      <w:pPr>
        <w:pStyle w:val="paragraphsub"/>
      </w:pPr>
      <w:r w:rsidRPr="00627937">
        <w:tab/>
        <w:t>(i)</w:t>
      </w:r>
      <w:r w:rsidRPr="00627937">
        <w:tab/>
        <w:t>a provision subject to monitoring under this Division has been, or is being, complied with; or</w:t>
      </w:r>
    </w:p>
    <w:p w:rsidR="00200CDE" w:rsidRPr="00627937" w:rsidRDefault="00200CDE" w:rsidP="00582CB8">
      <w:pPr>
        <w:pStyle w:val="paragraphsub"/>
      </w:pPr>
      <w:r w:rsidRPr="00627937">
        <w:tab/>
        <w:t>(ii)</w:t>
      </w:r>
      <w:r w:rsidRPr="00627937">
        <w:tab/>
        <w:t>information subject to monitoring under this Division is correct; and</w:t>
      </w:r>
    </w:p>
    <w:p w:rsidR="00200CDE" w:rsidRPr="00627937" w:rsidRDefault="00200CDE" w:rsidP="00582CB8">
      <w:pPr>
        <w:pStyle w:val="paragraph"/>
      </w:pPr>
      <w:r w:rsidRPr="00627937">
        <w:tab/>
        <w:t>(c)</w:t>
      </w:r>
      <w:r w:rsidRPr="00627937">
        <w:tab/>
        <w:t xml:space="preserve">must do so in accordance with a direction given to the </w:t>
      </w:r>
      <w:r w:rsidR="005C1609" w:rsidRPr="00627937">
        <w:rPr>
          <w:kern w:val="28"/>
        </w:rPr>
        <w:t xml:space="preserve">individual </w:t>
      </w:r>
      <w:r w:rsidRPr="00627937">
        <w:t>assisting by the ACNC officer.</w:t>
      </w:r>
    </w:p>
    <w:p w:rsidR="00200CDE" w:rsidRPr="00627937" w:rsidRDefault="00200CDE" w:rsidP="00582CB8">
      <w:pPr>
        <w:pStyle w:val="subsection"/>
      </w:pPr>
      <w:r w:rsidRPr="00627937">
        <w:tab/>
        <w:t>(3)</w:t>
      </w:r>
      <w:r w:rsidRPr="00627937">
        <w:tab/>
        <w:t xml:space="preserve">A power exercised </w:t>
      </w:r>
      <w:r w:rsidR="002425F3" w:rsidRPr="00627937">
        <w:t xml:space="preserve">by an individual </w:t>
      </w:r>
      <w:r w:rsidRPr="00627937">
        <w:t xml:space="preserve">assisting the ACNC officer as mentioned in </w:t>
      </w:r>
      <w:r w:rsidR="00627937">
        <w:t>subsection (</w:t>
      </w:r>
      <w:r w:rsidRPr="00627937">
        <w:t>2) is taken for all purposes to have been exercised by the ACNC officer.</w:t>
      </w:r>
    </w:p>
    <w:p w:rsidR="00200CDE" w:rsidRPr="00627937" w:rsidRDefault="00200CDE" w:rsidP="00582CB8">
      <w:pPr>
        <w:pStyle w:val="subsection"/>
      </w:pPr>
      <w:r w:rsidRPr="00627937">
        <w:tab/>
        <w:t>(4)</w:t>
      </w:r>
      <w:r w:rsidRPr="00627937">
        <w:tab/>
        <w:t xml:space="preserve">A function or duty performed by </w:t>
      </w:r>
      <w:r w:rsidR="005C1609" w:rsidRPr="00627937">
        <w:rPr>
          <w:kern w:val="28"/>
        </w:rPr>
        <w:t xml:space="preserve">an individual </w:t>
      </w:r>
      <w:r w:rsidRPr="00627937">
        <w:t xml:space="preserve">assisting the ACNC officer as mentioned in </w:t>
      </w:r>
      <w:r w:rsidR="00627937">
        <w:t>subsection (</w:t>
      </w:r>
      <w:r w:rsidRPr="00627937">
        <w:t xml:space="preserve">2) is taken for all purposes to have been performed by the </w:t>
      </w:r>
      <w:r w:rsidR="00614718" w:rsidRPr="00627937">
        <w:t>ACNC officer</w:t>
      </w:r>
      <w:r w:rsidRPr="00627937">
        <w:t>.</w:t>
      </w:r>
    </w:p>
    <w:p w:rsidR="00200CDE" w:rsidRPr="00627937" w:rsidRDefault="00200CDE" w:rsidP="00582CB8">
      <w:pPr>
        <w:pStyle w:val="subsection"/>
      </w:pPr>
      <w:r w:rsidRPr="00627937">
        <w:tab/>
        <w:t>(5)</w:t>
      </w:r>
      <w:r w:rsidRPr="00627937">
        <w:tab/>
        <w:t xml:space="preserve">If a direction is given under </w:t>
      </w:r>
      <w:r w:rsidR="00627937">
        <w:t>paragraph (</w:t>
      </w:r>
      <w:r w:rsidRPr="00627937">
        <w:t>2)(c) in writing, the direction is not a legislative instrument.</w:t>
      </w:r>
    </w:p>
    <w:p w:rsidR="00200CDE" w:rsidRPr="00627937" w:rsidRDefault="003A3F94" w:rsidP="00582CB8">
      <w:pPr>
        <w:pStyle w:val="ActHead5"/>
      </w:pPr>
      <w:bookmarkStart w:id="117" w:name="_Toc360025735"/>
      <w:r w:rsidRPr="00627937">
        <w:rPr>
          <w:rStyle w:val="CharSectno"/>
        </w:rPr>
        <w:t>75</w:t>
      </w:r>
      <w:r w:rsidR="00627937" w:rsidRPr="00627937">
        <w:rPr>
          <w:rStyle w:val="CharSectno"/>
        </w:rPr>
        <w:noBreakHyphen/>
      </w:r>
      <w:r w:rsidRPr="00627937">
        <w:rPr>
          <w:rStyle w:val="CharSectno"/>
        </w:rPr>
        <w:t>40</w:t>
      </w:r>
      <w:r w:rsidR="00200CDE" w:rsidRPr="00627937">
        <w:t xml:space="preserve">  </w:t>
      </w:r>
      <w:r w:rsidR="00D10AB5" w:rsidRPr="00627937">
        <w:t>ACNC officer</w:t>
      </w:r>
      <w:r w:rsidR="00200CDE" w:rsidRPr="00627937">
        <w:t xml:space="preserve"> may ask questions and seek production of documents</w:t>
      </w:r>
      <w:bookmarkEnd w:id="117"/>
    </w:p>
    <w:p w:rsidR="00200CDE" w:rsidRPr="00627937" w:rsidRDefault="00200CDE" w:rsidP="00582CB8">
      <w:pPr>
        <w:pStyle w:val="SubsectionHead"/>
      </w:pPr>
      <w:r w:rsidRPr="00627937">
        <w:t>Application</w:t>
      </w:r>
      <w:r w:rsidR="00F63F3F" w:rsidRPr="00627937">
        <w:t xml:space="preserve"> of this section</w:t>
      </w:r>
    </w:p>
    <w:p w:rsidR="00200CDE" w:rsidRPr="00627937" w:rsidRDefault="00200CDE" w:rsidP="00582CB8">
      <w:pPr>
        <w:pStyle w:val="subsection"/>
        <w:rPr>
          <w:kern w:val="28"/>
        </w:rPr>
      </w:pPr>
      <w:r w:rsidRPr="00627937">
        <w:tab/>
        <w:t>(1)</w:t>
      </w:r>
      <w:r w:rsidRPr="00627937">
        <w:tab/>
      </w:r>
      <w:r w:rsidRPr="00627937">
        <w:rPr>
          <w:kern w:val="28"/>
        </w:rPr>
        <w:t>This section applies if an ACNC officer enters premises for the purposes of determining whether:</w:t>
      </w:r>
    </w:p>
    <w:p w:rsidR="00200CDE" w:rsidRPr="00627937" w:rsidRDefault="00200CDE" w:rsidP="00582CB8">
      <w:pPr>
        <w:pStyle w:val="paragraph"/>
        <w:rPr>
          <w:kern w:val="28"/>
        </w:rPr>
      </w:pPr>
      <w:r w:rsidRPr="00627937">
        <w:tab/>
        <w:t>(a)</w:t>
      </w:r>
      <w:r w:rsidRPr="00627937">
        <w:tab/>
      </w:r>
      <w:r w:rsidRPr="00627937">
        <w:rPr>
          <w:kern w:val="28"/>
        </w:rPr>
        <w:t>a provision subject to monitoring under this Division has been, or is being, complied with; or</w:t>
      </w:r>
    </w:p>
    <w:p w:rsidR="00200CDE" w:rsidRPr="00627937" w:rsidRDefault="00200CDE" w:rsidP="00582CB8">
      <w:pPr>
        <w:pStyle w:val="paragraph"/>
        <w:rPr>
          <w:kern w:val="28"/>
        </w:rPr>
      </w:pPr>
      <w:r w:rsidRPr="00627937">
        <w:rPr>
          <w:kern w:val="28"/>
        </w:rPr>
        <w:tab/>
        <w:t>(b)</w:t>
      </w:r>
      <w:r w:rsidRPr="00627937">
        <w:rPr>
          <w:kern w:val="28"/>
        </w:rPr>
        <w:tab/>
        <w:t>information subject to monitoring under this Division is correct.</w:t>
      </w:r>
    </w:p>
    <w:p w:rsidR="00200CDE" w:rsidRPr="00627937" w:rsidRDefault="00200CDE" w:rsidP="00582CB8">
      <w:pPr>
        <w:pStyle w:val="SubsectionHead"/>
      </w:pPr>
      <w:r w:rsidRPr="00627937">
        <w:lastRenderedPageBreak/>
        <w:t>Entry with consent</w:t>
      </w:r>
    </w:p>
    <w:p w:rsidR="00200CDE" w:rsidRPr="00627937" w:rsidRDefault="00200CDE" w:rsidP="00582CB8">
      <w:pPr>
        <w:pStyle w:val="subsection"/>
      </w:pPr>
      <w:r w:rsidRPr="00627937">
        <w:tab/>
        <w:t>(2)</w:t>
      </w:r>
      <w:r w:rsidRPr="00627937">
        <w:tab/>
        <w:t>If the entry is authorised because the occupier of the premises consented to the entry, the ACNC officer may ask the occupier to answer any questions, and produce any document, relating to:</w:t>
      </w:r>
    </w:p>
    <w:p w:rsidR="00200CDE" w:rsidRPr="00627937" w:rsidRDefault="00200CDE" w:rsidP="00582CB8">
      <w:pPr>
        <w:pStyle w:val="paragraph"/>
      </w:pPr>
      <w:r w:rsidRPr="00627937">
        <w:tab/>
        <w:t>(a)</w:t>
      </w:r>
      <w:r w:rsidRPr="00627937">
        <w:tab/>
        <w:t>the operation of the provision; or</w:t>
      </w:r>
    </w:p>
    <w:p w:rsidR="00200CDE" w:rsidRPr="00627937" w:rsidRDefault="00200CDE" w:rsidP="00582CB8">
      <w:pPr>
        <w:pStyle w:val="paragraph"/>
      </w:pPr>
      <w:r w:rsidRPr="00627937">
        <w:tab/>
        <w:t>(b)</w:t>
      </w:r>
      <w:r w:rsidRPr="00627937">
        <w:tab/>
        <w:t>the information.</w:t>
      </w:r>
    </w:p>
    <w:p w:rsidR="00200CDE" w:rsidRPr="00627937" w:rsidRDefault="00200CDE" w:rsidP="00582CB8">
      <w:pPr>
        <w:pStyle w:val="SubsectionHead"/>
      </w:pPr>
      <w:r w:rsidRPr="00627937">
        <w:t>Entry under a monitoring warrant</w:t>
      </w:r>
    </w:p>
    <w:p w:rsidR="00200CDE" w:rsidRPr="00627937" w:rsidRDefault="00200CDE" w:rsidP="00582CB8">
      <w:pPr>
        <w:pStyle w:val="subsection"/>
      </w:pPr>
      <w:r w:rsidRPr="00627937">
        <w:tab/>
        <w:t>(3)</w:t>
      </w:r>
      <w:r w:rsidRPr="00627937">
        <w:tab/>
        <w:t xml:space="preserve">If the entry is authorised by a monitoring warrant, the ACNC officer may require any </w:t>
      </w:r>
      <w:r w:rsidR="00D145F9" w:rsidRPr="00627937">
        <w:t>individual</w:t>
      </w:r>
      <w:r w:rsidRPr="00627937">
        <w:t xml:space="preserve"> on the premises to answer any questions, and produce any document, relating to:</w:t>
      </w:r>
    </w:p>
    <w:p w:rsidR="00200CDE" w:rsidRPr="00627937" w:rsidRDefault="00200CDE" w:rsidP="00582CB8">
      <w:pPr>
        <w:pStyle w:val="paragraph"/>
      </w:pPr>
      <w:r w:rsidRPr="00627937">
        <w:tab/>
        <w:t>(a)</w:t>
      </w:r>
      <w:r w:rsidRPr="00627937">
        <w:tab/>
        <w:t>the operation of the provision; or</w:t>
      </w:r>
    </w:p>
    <w:p w:rsidR="00200CDE" w:rsidRPr="00627937" w:rsidRDefault="00200CDE" w:rsidP="00582CB8">
      <w:pPr>
        <w:pStyle w:val="paragraph"/>
      </w:pPr>
      <w:r w:rsidRPr="00627937">
        <w:tab/>
        <w:t>(b)</w:t>
      </w:r>
      <w:r w:rsidRPr="00627937">
        <w:tab/>
        <w:t>the information.</w:t>
      </w:r>
    </w:p>
    <w:p w:rsidR="00D145F9" w:rsidRPr="00627937" w:rsidRDefault="00D145F9" w:rsidP="00582CB8">
      <w:pPr>
        <w:pStyle w:val="subsection"/>
      </w:pPr>
      <w:r w:rsidRPr="00627937">
        <w:tab/>
        <w:t>(</w:t>
      </w:r>
      <w:r w:rsidR="0077610C" w:rsidRPr="00627937">
        <w:t>4</w:t>
      </w:r>
      <w:r w:rsidRPr="00627937">
        <w:t>)</w:t>
      </w:r>
      <w:r w:rsidRPr="00627937">
        <w:tab/>
        <w:t xml:space="preserve">An individual is not excused from answering a question, or producing a document or a copy of a document, under </w:t>
      </w:r>
      <w:r w:rsidR="00627937">
        <w:t>subsection (</w:t>
      </w:r>
      <w:r w:rsidRPr="00627937">
        <w:t xml:space="preserve">3) on the ground that the answer or the production of the document or copy might tend to incriminate the </w:t>
      </w:r>
      <w:r w:rsidR="00C86FF6" w:rsidRPr="00627937">
        <w:rPr>
          <w:kern w:val="28"/>
        </w:rPr>
        <w:t xml:space="preserve">individual </w:t>
      </w:r>
      <w:r w:rsidRPr="00627937">
        <w:t>or expose the individual to a penalty.</w:t>
      </w:r>
    </w:p>
    <w:p w:rsidR="00D145F9" w:rsidRPr="00627937" w:rsidRDefault="00D145F9" w:rsidP="00582CB8">
      <w:pPr>
        <w:pStyle w:val="subsection"/>
      </w:pPr>
      <w:r w:rsidRPr="00627937">
        <w:tab/>
        <w:t>(</w:t>
      </w:r>
      <w:r w:rsidR="0077610C" w:rsidRPr="00627937">
        <w:t>5</w:t>
      </w:r>
      <w:r w:rsidRPr="00627937">
        <w:t>)</w:t>
      </w:r>
      <w:r w:rsidRPr="00627937">
        <w:tab/>
        <w:t>However:</w:t>
      </w:r>
    </w:p>
    <w:p w:rsidR="00D145F9" w:rsidRPr="00627937" w:rsidRDefault="00D145F9" w:rsidP="00582CB8">
      <w:pPr>
        <w:pStyle w:val="paragraph"/>
      </w:pPr>
      <w:r w:rsidRPr="00627937">
        <w:tab/>
        <w:t>(a)</w:t>
      </w:r>
      <w:r w:rsidRPr="00627937">
        <w:tab/>
        <w:t>the answer given, or the document or copy produced; or</w:t>
      </w:r>
    </w:p>
    <w:p w:rsidR="00D145F9" w:rsidRPr="00627937" w:rsidRDefault="00D145F9" w:rsidP="00582CB8">
      <w:pPr>
        <w:pStyle w:val="paragraph"/>
      </w:pPr>
      <w:r w:rsidRPr="00627937">
        <w:tab/>
        <w:t>(b)</w:t>
      </w:r>
      <w:r w:rsidRPr="00627937">
        <w:tab/>
        <w:t>giving the answer or producing the document or copy; or</w:t>
      </w:r>
    </w:p>
    <w:p w:rsidR="00D145F9" w:rsidRPr="00627937" w:rsidRDefault="00D145F9" w:rsidP="00582CB8">
      <w:pPr>
        <w:pStyle w:val="paragraph"/>
      </w:pPr>
      <w:r w:rsidRPr="00627937">
        <w:tab/>
        <w:t>(c)</w:t>
      </w:r>
      <w:r w:rsidRPr="00627937">
        <w:tab/>
        <w:t>any information, document or thing obtained as a direct or indirect consequence of giving the answer or producing the document or copy;</w:t>
      </w:r>
    </w:p>
    <w:p w:rsidR="00D145F9" w:rsidRPr="00627937" w:rsidRDefault="00D145F9" w:rsidP="00582CB8">
      <w:pPr>
        <w:pStyle w:val="subsection2"/>
      </w:pPr>
      <w:r w:rsidRPr="00627937">
        <w:t>is not admissible in evidence against the individual in criminal proceedings,</w:t>
      </w:r>
      <w:r w:rsidR="00E639B7" w:rsidRPr="00627937">
        <w:t xml:space="preserve"> or in proceedings for the recovery of a</w:t>
      </w:r>
      <w:r w:rsidR="009B7290" w:rsidRPr="00627937">
        <w:t xml:space="preserve"> civil</w:t>
      </w:r>
      <w:r w:rsidR="00E639B7" w:rsidRPr="00627937">
        <w:t xml:space="preserve"> penalty,</w:t>
      </w:r>
      <w:r w:rsidRPr="00627937">
        <w:t xml:space="preserve"> other than:</w:t>
      </w:r>
    </w:p>
    <w:p w:rsidR="00D145F9" w:rsidRPr="00627937" w:rsidRDefault="00D145F9" w:rsidP="00582CB8">
      <w:pPr>
        <w:pStyle w:val="paragraph"/>
      </w:pPr>
      <w:r w:rsidRPr="00627937">
        <w:tab/>
        <w:t>(d)</w:t>
      </w:r>
      <w:r w:rsidRPr="00627937">
        <w:tab/>
        <w:t xml:space="preserve">proceedings for an offence against </w:t>
      </w:r>
      <w:r w:rsidR="00627937">
        <w:t>subsection (</w:t>
      </w:r>
      <w:r w:rsidR="0077610C" w:rsidRPr="00627937">
        <w:t>6</w:t>
      </w:r>
      <w:r w:rsidRPr="00627937">
        <w:t>); or</w:t>
      </w:r>
    </w:p>
    <w:p w:rsidR="00D145F9" w:rsidRPr="00627937" w:rsidRDefault="00D145F9" w:rsidP="00582CB8">
      <w:pPr>
        <w:pStyle w:val="paragraph"/>
      </w:pPr>
      <w:r w:rsidRPr="00627937">
        <w:tab/>
        <w:t>(e)</w:t>
      </w:r>
      <w:r w:rsidRPr="00627937">
        <w:tab/>
        <w:t>proceedings for an offence against section</w:t>
      </w:r>
      <w:r w:rsidR="00627937">
        <w:t> </w:t>
      </w:r>
      <w:r w:rsidRPr="00627937">
        <w:t xml:space="preserve">137.1 or 137.2 of the </w:t>
      </w:r>
      <w:r w:rsidRPr="00627937">
        <w:rPr>
          <w:i/>
        </w:rPr>
        <w:t>Criminal Code</w:t>
      </w:r>
      <w:r w:rsidRPr="00627937">
        <w:t xml:space="preserve"> (which deal with false or misleading information or documents) that relates to</w:t>
      </w:r>
      <w:r w:rsidRPr="00627937">
        <w:rPr>
          <w:i/>
        </w:rPr>
        <w:t xml:space="preserve"> </w:t>
      </w:r>
      <w:r w:rsidRPr="00627937">
        <w:t>this Act; or</w:t>
      </w:r>
    </w:p>
    <w:p w:rsidR="00D145F9" w:rsidRPr="00627937" w:rsidRDefault="00D145F9" w:rsidP="00582CB8">
      <w:pPr>
        <w:pStyle w:val="paragraph"/>
      </w:pPr>
      <w:r w:rsidRPr="00627937">
        <w:tab/>
        <w:t>(f)</w:t>
      </w:r>
      <w:r w:rsidRPr="00627937">
        <w:tab/>
        <w:t>proceedings for an offence against section</w:t>
      </w:r>
      <w:r w:rsidR="00627937">
        <w:t> </w:t>
      </w:r>
      <w:r w:rsidRPr="00627937">
        <w:t xml:space="preserve">149.1 of the </w:t>
      </w:r>
      <w:r w:rsidRPr="00627937">
        <w:rPr>
          <w:i/>
        </w:rPr>
        <w:t>Criminal Code</w:t>
      </w:r>
      <w:r w:rsidRPr="00627937">
        <w:t xml:space="preserve"> (which deals with obstruction of Commonwealth public officials) that relates to this Act.</w:t>
      </w:r>
    </w:p>
    <w:p w:rsidR="00200CDE" w:rsidRPr="00627937" w:rsidRDefault="00200CDE" w:rsidP="00582CB8">
      <w:pPr>
        <w:pStyle w:val="SubsectionHead"/>
      </w:pPr>
      <w:r w:rsidRPr="00627937">
        <w:lastRenderedPageBreak/>
        <w:t>Offence</w:t>
      </w:r>
    </w:p>
    <w:p w:rsidR="00200CDE" w:rsidRPr="00627937" w:rsidRDefault="00200CDE" w:rsidP="00582CB8">
      <w:pPr>
        <w:pStyle w:val="subsection"/>
      </w:pPr>
      <w:r w:rsidRPr="00627937">
        <w:tab/>
        <w:t>(</w:t>
      </w:r>
      <w:r w:rsidR="0077610C" w:rsidRPr="00627937">
        <w:t>6</w:t>
      </w:r>
      <w:r w:rsidRPr="00627937">
        <w:t>)</w:t>
      </w:r>
      <w:r w:rsidRPr="00627937">
        <w:tab/>
      </w:r>
      <w:r w:rsidR="00C86FF6" w:rsidRPr="00627937">
        <w:rPr>
          <w:kern w:val="28"/>
        </w:rPr>
        <w:t>An individual</w:t>
      </w:r>
      <w:r w:rsidRPr="00627937">
        <w:t xml:space="preserve"> commits an offence if:</w:t>
      </w:r>
    </w:p>
    <w:p w:rsidR="00200CDE" w:rsidRPr="00627937" w:rsidRDefault="00200CDE" w:rsidP="00582CB8">
      <w:pPr>
        <w:pStyle w:val="paragraph"/>
      </w:pPr>
      <w:r w:rsidRPr="00627937">
        <w:tab/>
        <w:t>(a)</w:t>
      </w:r>
      <w:r w:rsidRPr="00627937">
        <w:tab/>
        <w:t xml:space="preserve">the </w:t>
      </w:r>
      <w:r w:rsidR="002874D5" w:rsidRPr="00627937">
        <w:t>individual</w:t>
      </w:r>
      <w:r w:rsidRPr="00627937">
        <w:t xml:space="preserve"> is subject to a requirement under </w:t>
      </w:r>
      <w:r w:rsidR="00627937">
        <w:t>subsection (</w:t>
      </w:r>
      <w:r w:rsidRPr="00627937">
        <w:t>3); and</w:t>
      </w:r>
    </w:p>
    <w:p w:rsidR="00200CDE" w:rsidRPr="00627937" w:rsidRDefault="00200CDE" w:rsidP="00582CB8">
      <w:pPr>
        <w:pStyle w:val="paragraph"/>
      </w:pPr>
      <w:r w:rsidRPr="00627937">
        <w:tab/>
        <w:t>(b)</w:t>
      </w:r>
      <w:r w:rsidRPr="00627937">
        <w:tab/>
        <w:t xml:space="preserve">the </w:t>
      </w:r>
      <w:r w:rsidR="002874D5" w:rsidRPr="00627937">
        <w:t>individual</w:t>
      </w:r>
      <w:r w:rsidRPr="00627937">
        <w:t xml:space="preserve"> fails to comply with the requirement.</w:t>
      </w:r>
    </w:p>
    <w:p w:rsidR="00200CDE" w:rsidRPr="00627937" w:rsidRDefault="00200CDE" w:rsidP="00582CB8">
      <w:pPr>
        <w:pStyle w:val="Penalty"/>
      </w:pPr>
      <w:r w:rsidRPr="00627937">
        <w:t>Penalty for contravention of this subsection:</w:t>
      </w:r>
      <w:r w:rsidRPr="00627937">
        <w:tab/>
      </w:r>
      <w:r w:rsidR="004620DD" w:rsidRPr="00627937">
        <w:t>2</w:t>
      </w:r>
      <w:r w:rsidRPr="00627937">
        <w:t>0 penalty units.</w:t>
      </w:r>
    </w:p>
    <w:p w:rsidR="00200CDE" w:rsidRPr="00627937" w:rsidRDefault="00200CDE" w:rsidP="00582CB8">
      <w:pPr>
        <w:pStyle w:val="ActHead4"/>
      </w:pPr>
      <w:bookmarkStart w:id="118" w:name="_Toc360025736"/>
      <w:r w:rsidRPr="00627937">
        <w:rPr>
          <w:rStyle w:val="CharSubdNo"/>
        </w:rPr>
        <w:t>Subdivision</w:t>
      </w:r>
      <w:r w:rsidR="00627937" w:rsidRPr="00627937">
        <w:rPr>
          <w:rStyle w:val="CharSubdNo"/>
        </w:rPr>
        <w:t> </w:t>
      </w:r>
      <w:r w:rsidR="003D413B" w:rsidRPr="00627937">
        <w:rPr>
          <w:rStyle w:val="CharSubdNo"/>
        </w:rPr>
        <w:t>75</w:t>
      </w:r>
      <w:r w:rsidR="00627937" w:rsidRPr="00627937">
        <w:rPr>
          <w:rStyle w:val="CharSubdNo"/>
        </w:rPr>
        <w:noBreakHyphen/>
      </w:r>
      <w:r w:rsidR="003D413B" w:rsidRPr="00627937">
        <w:rPr>
          <w:rStyle w:val="CharSubdNo"/>
        </w:rPr>
        <w:t>D</w:t>
      </w:r>
      <w:r w:rsidRPr="00627937">
        <w:t>—</w:t>
      </w:r>
      <w:r w:rsidRPr="00627937">
        <w:rPr>
          <w:rStyle w:val="CharSubdText"/>
        </w:rPr>
        <w:t>Obligations and incidental powers of ACNC officers</w:t>
      </w:r>
      <w:bookmarkEnd w:id="118"/>
    </w:p>
    <w:p w:rsidR="00200CDE" w:rsidRPr="00627937" w:rsidRDefault="003A3F94" w:rsidP="00582CB8">
      <w:pPr>
        <w:pStyle w:val="ActHead5"/>
      </w:pPr>
      <w:bookmarkStart w:id="119" w:name="_Toc360025737"/>
      <w:r w:rsidRPr="00627937">
        <w:rPr>
          <w:rStyle w:val="CharSectno"/>
        </w:rPr>
        <w:t>75</w:t>
      </w:r>
      <w:r w:rsidR="00627937" w:rsidRPr="00627937">
        <w:rPr>
          <w:rStyle w:val="CharSectno"/>
        </w:rPr>
        <w:noBreakHyphen/>
      </w:r>
      <w:r w:rsidRPr="00627937">
        <w:rPr>
          <w:rStyle w:val="CharSectno"/>
        </w:rPr>
        <w:t>45</w:t>
      </w:r>
      <w:r w:rsidR="00200CDE" w:rsidRPr="00627937">
        <w:t xml:space="preserve">  Consent</w:t>
      </w:r>
      <w:bookmarkEnd w:id="119"/>
    </w:p>
    <w:p w:rsidR="00200CDE" w:rsidRPr="00627937" w:rsidRDefault="00200CDE" w:rsidP="00582CB8">
      <w:pPr>
        <w:pStyle w:val="subsection"/>
        <w:rPr>
          <w:kern w:val="28"/>
        </w:rPr>
      </w:pPr>
      <w:r w:rsidRPr="00627937">
        <w:rPr>
          <w:kern w:val="28"/>
        </w:rPr>
        <w:tab/>
        <w:t>(1)</w:t>
      </w:r>
      <w:r w:rsidRPr="00627937">
        <w:rPr>
          <w:kern w:val="28"/>
        </w:rPr>
        <w:tab/>
        <w:t>Before obtaining the consent of an occupier of premises for the purposes of paragraph</w:t>
      </w:r>
      <w:r w:rsidR="00627937">
        <w:rPr>
          <w:kern w:val="28"/>
        </w:rPr>
        <w:t> </w:t>
      </w:r>
      <w:r w:rsidR="003A3F94" w:rsidRPr="00627937">
        <w:rPr>
          <w:kern w:val="28"/>
        </w:rPr>
        <w:t>75</w:t>
      </w:r>
      <w:r w:rsidR="00627937">
        <w:rPr>
          <w:kern w:val="28"/>
        </w:rPr>
        <w:noBreakHyphen/>
      </w:r>
      <w:r w:rsidR="003A3F94" w:rsidRPr="00627937">
        <w:rPr>
          <w:kern w:val="28"/>
        </w:rPr>
        <w:t>15</w:t>
      </w:r>
      <w:r w:rsidRPr="00627937">
        <w:rPr>
          <w:kern w:val="28"/>
        </w:rPr>
        <w:t>(2)(a), an ACNC officer must inform the occupier that the occupier may refuse consent.</w:t>
      </w:r>
    </w:p>
    <w:p w:rsidR="00200CDE" w:rsidRPr="00627937" w:rsidRDefault="00200CDE" w:rsidP="00582CB8">
      <w:pPr>
        <w:pStyle w:val="subsection"/>
        <w:rPr>
          <w:kern w:val="28"/>
        </w:rPr>
      </w:pPr>
      <w:r w:rsidRPr="00627937">
        <w:rPr>
          <w:kern w:val="28"/>
        </w:rPr>
        <w:tab/>
        <w:t>(2)</w:t>
      </w:r>
      <w:r w:rsidRPr="00627937">
        <w:rPr>
          <w:kern w:val="28"/>
        </w:rPr>
        <w:tab/>
        <w:t>A consent has no effect unless the consent is voluntary.</w:t>
      </w:r>
    </w:p>
    <w:p w:rsidR="00200CDE" w:rsidRPr="00627937" w:rsidRDefault="00200CDE" w:rsidP="00582CB8">
      <w:pPr>
        <w:pStyle w:val="subsection"/>
      </w:pPr>
      <w:r w:rsidRPr="00627937">
        <w:tab/>
        <w:t>(3)</w:t>
      </w:r>
      <w:r w:rsidRPr="00627937">
        <w:tab/>
        <w:t>A consent may be expressed to be limited to entry during a particular period. If so, the consent has effect for that period unless the consent is withdrawn before the end of that period.</w:t>
      </w:r>
    </w:p>
    <w:p w:rsidR="004620DD" w:rsidRPr="00627937" w:rsidRDefault="0077610C" w:rsidP="00582CB8">
      <w:pPr>
        <w:pStyle w:val="subsection"/>
      </w:pPr>
      <w:r w:rsidRPr="00627937">
        <w:tab/>
        <w:t>(4</w:t>
      </w:r>
      <w:r w:rsidR="004620DD" w:rsidRPr="00627937">
        <w:t>)</w:t>
      </w:r>
      <w:r w:rsidR="004620DD" w:rsidRPr="00627937">
        <w:tab/>
        <w:t xml:space="preserve">The occupier may extend the period of a consent that is limited as mentioned in </w:t>
      </w:r>
      <w:r w:rsidR="00627937">
        <w:t>subsection (</w:t>
      </w:r>
      <w:r w:rsidR="004620DD" w:rsidRPr="00627937">
        <w:t>3).</w:t>
      </w:r>
    </w:p>
    <w:p w:rsidR="00200CDE" w:rsidRPr="00627937" w:rsidRDefault="0077610C" w:rsidP="00582CB8">
      <w:pPr>
        <w:pStyle w:val="subsection"/>
      </w:pPr>
      <w:r w:rsidRPr="00627937">
        <w:tab/>
        <w:t>(5</w:t>
      </w:r>
      <w:r w:rsidR="00200CDE" w:rsidRPr="00627937">
        <w:t>)</w:t>
      </w:r>
      <w:r w:rsidR="00200CDE" w:rsidRPr="00627937">
        <w:tab/>
        <w:t xml:space="preserve">A consent that is not limited as mentioned in </w:t>
      </w:r>
      <w:r w:rsidR="00627937">
        <w:t>subsection (</w:t>
      </w:r>
      <w:r w:rsidR="00200CDE" w:rsidRPr="00627937">
        <w:t>3) has effect until the consent is withdrawn.</w:t>
      </w:r>
    </w:p>
    <w:p w:rsidR="00200CDE" w:rsidRPr="00627937" w:rsidRDefault="00200CDE" w:rsidP="00582CB8">
      <w:pPr>
        <w:pStyle w:val="subsection"/>
      </w:pPr>
      <w:r w:rsidRPr="00627937">
        <w:tab/>
        <w:t>(</w:t>
      </w:r>
      <w:r w:rsidR="0077610C" w:rsidRPr="00627937">
        <w:t>6</w:t>
      </w:r>
      <w:r w:rsidRPr="00627937">
        <w:t>)</w:t>
      </w:r>
      <w:r w:rsidRPr="00627937">
        <w:tab/>
        <w:t xml:space="preserve">If an ACNC officer entered premises because of the consent of the occupier of the premises, the ACNC officer, and any </w:t>
      </w:r>
      <w:r w:rsidR="00C86FF6" w:rsidRPr="00627937">
        <w:rPr>
          <w:kern w:val="28"/>
        </w:rPr>
        <w:t xml:space="preserve">individual </w:t>
      </w:r>
      <w:r w:rsidRPr="00627937">
        <w:t>assisting the ACNC officer, must leave the premises if the consent ceases to have effect.</w:t>
      </w:r>
    </w:p>
    <w:p w:rsidR="00200CDE" w:rsidRPr="00627937" w:rsidRDefault="003A3F94" w:rsidP="00582CB8">
      <w:pPr>
        <w:pStyle w:val="ActHead5"/>
      </w:pPr>
      <w:bookmarkStart w:id="120" w:name="_Toc360025738"/>
      <w:r w:rsidRPr="00627937">
        <w:rPr>
          <w:rStyle w:val="CharSectno"/>
        </w:rPr>
        <w:t>75</w:t>
      </w:r>
      <w:r w:rsidR="00627937" w:rsidRPr="00627937">
        <w:rPr>
          <w:rStyle w:val="CharSectno"/>
        </w:rPr>
        <w:noBreakHyphen/>
      </w:r>
      <w:r w:rsidRPr="00627937">
        <w:rPr>
          <w:rStyle w:val="CharSectno"/>
        </w:rPr>
        <w:t>50</w:t>
      </w:r>
      <w:r w:rsidR="00200CDE" w:rsidRPr="00627937">
        <w:t xml:space="preserve">  Announcement before entry under warrant</w:t>
      </w:r>
      <w:bookmarkEnd w:id="120"/>
    </w:p>
    <w:p w:rsidR="00200CDE" w:rsidRPr="00627937" w:rsidRDefault="00200CDE" w:rsidP="00582CB8">
      <w:pPr>
        <w:pStyle w:val="subsection"/>
        <w:rPr>
          <w:kern w:val="28"/>
        </w:rPr>
      </w:pPr>
      <w:r w:rsidRPr="00627937">
        <w:tab/>
        <w:t>(1)</w:t>
      </w:r>
      <w:r w:rsidRPr="00627937">
        <w:rPr>
          <w:kern w:val="28"/>
        </w:rPr>
        <w:tab/>
        <w:t>Before entering premises under a monitoring warrant, an ACNC officer must:</w:t>
      </w:r>
    </w:p>
    <w:p w:rsidR="00200CDE" w:rsidRPr="00627937" w:rsidRDefault="00200CDE" w:rsidP="00582CB8">
      <w:pPr>
        <w:pStyle w:val="paragraph"/>
        <w:rPr>
          <w:kern w:val="28"/>
        </w:rPr>
      </w:pPr>
      <w:r w:rsidRPr="00627937">
        <w:rPr>
          <w:kern w:val="28"/>
        </w:rPr>
        <w:tab/>
        <w:t>(a)</w:t>
      </w:r>
      <w:r w:rsidRPr="00627937">
        <w:rPr>
          <w:kern w:val="28"/>
        </w:rPr>
        <w:tab/>
        <w:t>announce that he or she is authorised to enter the premises; and</w:t>
      </w:r>
    </w:p>
    <w:p w:rsidR="00200CDE" w:rsidRPr="00627937" w:rsidRDefault="00200CDE" w:rsidP="00582CB8">
      <w:pPr>
        <w:pStyle w:val="paragraph"/>
        <w:rPr>
          <w:kern w:val="28"/>
        </w:rPr>
      </w:pPr>
      <w:r w:rsidRPr="00627937">
        <w:rPr>
          <w:kern w:val="28"/>
        </w:rPr>
        <w:lastRenderedPageBreak/>
        <w:tab/>
        <w:t>(b)</w:t>
      </w:r>
      <w:r w:rsidRPr="00627937">
        <w:rPr>
          <w:kern w:val="28"/>
        </w:rPr>
        <w:tab/>
        <w:t xml:space="preserve">show his or her identity card to the occupier of the premises, or to </w:t>
      </w:r>
      <w:r w:rsidR="00C86FF6" w:rsidRPr="00627937">
        <w:rPr>
          <w:kern w:val="28"/>
        </w:rPr>
        <w:t>an individual</w:t>
      </w:r>
      <w:r w:rsidRPr="00627937">
        <w:rPr>
          <w:kern w:val="28"/>
        </w:rPr>
        <w:t xml:space="preserve"> who apparently represents the occupier, if the occupier or </w:t>
      </w:r>
      <w:r w:rsidR="00C86FF6" w:rsidRPr="00627937">
        <w:rPr>
          <w:kern w:val="28"/>
        </w:rPr>
        <w:t>individual</w:t>
      </w:r>
      <w:r w:rsidRPr="00627937">
        <w:rPr>
          <w:kern w:val="28"/>
        </w:rPr>
        <w:t xml:space="preserve"> is present at the premises; and</w:t>
      </w:r>
    </w:p>
    <w:p w:rsidR="00200CDE" w:rsidRPr="00627937" w:rsidRDefault="00200CDE" w:rsidP="00582CB8">
      <w:pPr>
        <w:pStyle w:val="paragraph"/>
        <w:rPr>
          <w:kern w:val="28"/>
        </w:rPr>
      </w:pPr>
      <w:r w:rsidRPr="00627937">
        <w:rPr>
          <w:kern w:val="28"/>
        </w:rPr>
        <w:tab/>
        <w:t>(c)</w:t>
      </w:r>
      <w:r w:rsidRPr="00627937">
        <w:rPr>
          <w:kern w:val="28"/>
        </w:rPr>
        <w:tab/>
        <w:t xml:space="preserve">give any </w:t>
      </w:r>
      <w:r w:rsidR="00C86FF6" w:rsidRPr="00627937">
        <w:rPr>
          <w:kern w:val="28"/>
        </w:rPr>
        <w:t xml:space="preserve">individual </w:t>
      </w:r>
      <w:r w:rsidRPr="00627937">
        <w:rPr>
          <w:kern w:val="28"/>
        </w:rPr>
        <w:t>at the premises an opportunity to allow entry to the premises.</w:t>
      </w:r>
    </w:p>
    <w:p w:rsidR="00200CDE" w:rsidRPr="00627937" w:rsidRDefault="00200CDE" w:rsidP="00582CB8">
      <w:pPr>
        <w:pStyle w:val="subsection"/>
        <w:rPr>
          <w:kern w:val="28"/>
        </w:rPr>
      </w:pPr>
      <w:r w:rsidRPr="00627937">
        <w:rPr>
          <w:kern w:val="28"/>
        </w:rPr>
        <w:tab/>
        <w:t>(2)</w:t>
      </w:r>
      <w:r w:rsidRPr="00627937">
        <w:rPr>
          <w:kern w:val="28"/>
        </w:rPr>
        <w:tab/>
        <w:t xml:space="preserve">However, an ACNC officer is not required to comply with </w:t>
      </w:r>
      <w:r w:rsidR="00627937">
        <w:rPr>
          <w:kern w:val="28"/>
        </w:rPr>
        <w:t>subsection (</w:t>
      </w:r>
      <w:r w:rsidRPr="00627937">
        <w:rPr>
          <w:kern w:val="28"/>
        </w:rPr>
        <w:t>1) if the ACNC officer believes on reasonable grounds that immediate entry to the premises is required:</w:t>
      </w:r>
    </w:p>
    <w:p w:rsidR="00200CDE" w:rsidRPr="00627937" w:rsidRDefault="00200CDE" w:rsidP="00582CB8">
      <w:pPr>
        <w:pStyle w:val="paragraph"/>
        <w:rPr>
          <w:kern w:val="28"/>
        </w:rPr>
      </w:pPr>
      <w:r w:rsidRPr="00627937">
        <w:rPr>
          <w:kern w:val="28"/>
        </w:rPr>
        <w:tab/>
        <w:t>(a)</w:t>
      </w:r>
      <w:r w:rsidRPr="00627937">
        <w:rPr>
          <w:kern w:val="28"/>
        </w:rPr>
        <w:tab/>
        <w:t xml:space="preserve">to ensure the safety of </w:t>
      </w:r>
      <w:r w:rsidR="00C86FF6" w:rsidRPr="00627937">
        <w:rPr>
          <w:kern w:val="28"/>
        </w:rPr>
        <w:t>an individual</w:t>
      </w:r>
      <w:r w:rsidRPr="00627937">
        <w:rPr>
          <w:kern w:val="28"/>
        </w:rPr>
        <w:t>; or</w:t>
      </w:r>
    </w:p>
    <w:p w:rsidR="00200CDE" w:rsidRPr="00627937" w:rsidRDefault="00200CDE" w:rsidP="00582CB8">
      <w:pPr>
        <w:pStyle w:val="paragraph"/>
        <w:rPr>
          <w:kern w:val="28"/>
        </w:rPr>
      </w:pPr>
      <w:r w:rsidRPr="00627937">
        <w:rPr>
          <w:kern w:val="28"/>
        </w:rPr>
        <w:tab/>
        <w:t>(b)</w:t>
      </w:r>
      <w:r w:rsidRPr="00627937">
        <w:rPr>
          <w:kern w:val="28"/>
        </w:rPr>
        <w:tab/>
        <w:t>to ensure that the effective execution of the warrant is not frustrated.</w:t>
      </w:r>
    </w:p>
    <w:p w:rsidR="00200CDE" w:rsidRPr="00627937" w:rsidRDefault="00200CDE" w:rsidP="00582CB8">
      <w:pPr>
        <w:pStyle w:val="subsection"/>
      </w:pPr>
      <w:r w:rsidRPr="00627937">
        <w:tab/>
        <w:t>(3)</w:t>
      </w:r>
      <w:r w:rsidRPr="00627937">
        <w:tab/>
        <w:t>If:</w:t>
      </w:r>
    </w:p>
    <w:p w:rsidR="00200CDE" w:rsidRPr="00627937" w:rsidRDefault="00200CDE" w:rsidP="00582CB8">
      <w:pPr>
        <w:pStyle w:val="paragraph"/>
      </w:pPr>
      <w:r w:rsidRPr="00627937">
        <w:tab/>
        <w:t>(a)</w:t>
      </w:r>
      <w:r w:rsidRPr="00627937">
        <w:tab/>
        <w:t xml:space="preserve">an ACNC officer does not comply with </w:t>
      </w:r>
      <w:r w:rsidR="00627937">
        <w:t>subsection (</w:t>
      </w:r>
      <w:r w:rsidRPr="00627937">
        <w:t xml:space="preserve">1) because of </w:t>
      </w:r>
      <w:r w:rsidR="00627937">
        <w:t>subsection (</w:t>
      </w:r>
      <w:r w:rsidRPr="00627937">
        <w:t>2); and</w:t>
      </w:r>
    </w:p>
    <w:p w:rsidR="00200CDE" w:rsidRPr="00627937" w:rsidRDefault="00200CDE" w:rsidP="00582CB8">
      <w:pPr>
        <w:pStyle w:val="paragraph"/>
        <w:rPr>
          <w:kern w:val="28"/>
        </w:rPr>
      </w:pPr>
      <w:r w:rsidRPr="00627937">
        <w:tab/>
        <w:t>(b)</w:t>
      </w:r>
      <w:r w:rsidRPr="00627937">
        <w:tab/>
      </w:r>
      <w:r w:rsidRPr="00627937">
        <w:rPr>
          <w:kern w:val="28"/>
        </w:rPr>
        <w:t xml:space="preserve">the occupier of the premises, or </w:t>
      </w:r>
      <w:r w:rsidR="00C86FF6" w:rsidRPr="00627937">
        <w:rPr>
          <w:kern w:val="28"/>
        </w:rPr>
        <w:t>an individual</w:t>
      </w:r>
      <w:r w:rsidRPr="00627937">
        <w:rPr>
          <w:kern w:val="28"/>
        </w:rPr>
        <w:t xml:space="preserve"> who apparently represents the occupier, is present at the premises;</w:t>
      </w:r>
    </w:p>
    <w:p w:rsidR="00200CDE" w:rsidRPr="00627937" w:rsidRDefault="00200CDE" w:rsidP="00582CB8">
      <w:pPr>
        <w:pStyle w:val="subsection2"/>
        <w:rPr>
          <w:kern w:val="28"/>
        </w:rPr>
      </w:pPr>
      <w:r w:rsidRPr="00627937">
        <w:t xml:space="preserve">the ACNC officer must show </w:t>
      </w:r>
      <w:r w:rsidRPr="00627937">
        <w:rPr>
          <w:kern w:val="28"/>
        </w:rPr>
        <w:t xml:space="preserve">his or her identity card to the occupier or </w:t>
      </w:r>
      <w:r w:rsidR="00C86FF6" w:rsidRPr="00627937">
        <w:rPr>
          <w:kern w:val="28"/>
        </w:rPr>
        <w:t xml:space="preserve">individual </w:t>
      </w:r>
      <w:r w:rsidRPr="00627937">
        <w:t>as soon as practicable after entering the premises</w:t>
      </w:r>
      <w:r w:rsidRPr="00627937">
        <w:rPr>
          <w:kern w:val="28"/>
        </w:rPr>
        <w:t>.</w:t>
      </w:r>
    </w:p>
    <w:p w:rsidR="00200CDE" w:rsidRPr="00627937" w:rsidRDefault="003A3F94" w:rsidP="00582CB8">
      <w:pPr>
        <w:pStyle w:val="ActHead5"/>
      </w:pPr>
      <w:bookmarkStart w:id="121" w:name="_Toc360025739"/>
      <w:r w:rsidRPr="00627937">
        <w:rPr>
          <w:rStyle w:val="CharSectno"/>
        </w:rPr>
        <w:t>75</w:t>
      </w:r>
      <w:r w:rsidR="00627937" w:rsidRPr="00627937">
        <w:rPr>
          <w:rStyle w:val="CharSectno"/>
        </w:rPr>
        <w:noBreakHyphen/>
      </w:r>
      <w:r w:rsidRPr="00627937">
        <w:rPr>
          <w:rStyle w:val="CharSectno"/>
        </w:rPr>
        <w:t>55</w:t>
      </w:r>
      <w:r w:rsidR="00200CDE" w:rsidRPr="00627937">
        <w:t xml:space="preserve">  ACNC officer to be in possession of warrant</w:t>
      </w:r>
      <w:bookmarkEnd w:id="121"/>
    </w:p>
    <w:p w:rsidR="00200CDE" w:rsidRPr="00627937" w:rsidRDefault="00200CDE" w:rsidP="00582CB8">
      <w:pPr>
        <w:pStyle w:val="subsection"/>
      </w:pPr>
      <w:r w:rsidRPr="00627937">
        <w:rPr>
          <w:kern w:val="28"/>
        </w:rPr>
        <w:tab/>
      </w:r>
      <w:r w:rsidRPr="00627937">
        <w:rPr>
          <w:kern w:val="28"/>
        </w:rPr>
        <w:tab/>
        <w:t>An ACNC officer executing a monitoring warrant must</w:t>
      </w:r>
      <w:r w:rsidRPr="00627937">
        <w:t xml:space="preserve"> be in possession of the warrant or a copy of the warrant.</w:t>
      </w:r>
    </w:p>
    <w:p w:rsidR="00200CDE" w:rsidRPr="00627937" w:rsidRDefault="003A3F94" w:rsidP="00582CB8">
      <w:pPr>
        <w:pStyle w:val="ActHead5"/>
      </w:pPr>
      <w:bookmarkStart w:id="122" w:name="_Toc360025740"/>
      <w:r w:rsidRPr="00627937">
        <w:rPr>
          <w:rStyle w:val="CharSectno"/>
        </w:rPr>
        <w:t>75</w:t>
      </w:r>
      <w:r w:rsidR="00627937" w:rsidRPr="00627937">
        <w:rPr>
          <w:rStyle w:val="CharSectno"/>
        </w:rPr>
        <w:noBreakHyphen/>
      </w:r>
      <w:r w:rsidRPr="00627937">
        <w:rPr>
          <w:rStyle w:val="CharSectno"/>
        </w:rPr>
        <w:t>60</w:t>
      </w:r>
      <w:r w:rsidR="00200CDE" w:rsidRPr="00627937">
        <w:t xml:space="preserve">  Details of warrant etc. to be given to occupier</w:t>
      </w:r>
      <w:bookmarkEnd w:id="122"/>
    </w:p>
    <w:p w:rsidR="00200CDE" w:rsidRPr="00627937" w:rsidRDefault="00200CDE" w:rsidP="00582CB8">
      <w:pPr>
        <w:pStyle w:val="subsection"/>
        <w:rPr>
          <w:kern w:val="28"/>
        </w:rPr>
      </w:pPr>
      <w:r w:rsidRPr="00627937">
        <w:tab/>
        <w:t>(1)</w:t>
      </w:r>
      <w:r w:rsidRPr="00627937">
        <w:rPr>
          <w:kern w:val="28"/>
        </w:rPr>
        <w:tab/>
        <w:t xml:space="preserve">An ACNC officer must comply with </w:t>
      </w:r>
      <w:r w:rsidR="00627937">
        <w:rPr>
          <w:kern w:val="28"/>
        </w:rPr>
        <w:t>subsection (</w:t>
      </w:r>
      <w:r w:rsidRPr="00627937">
        <w:rPr>
          <w:kern w:val="28"/>
        </w:rPr>
        <w:t>2) if:</w:t>
      </w:r>
    </w:p>
    <w:p w:rsidR="00200CDE" w:rsidRPr="00627937" w:rsidRDefault="00200CDE" w:rsidP="00582CB8">
      <w:pPr>
        <w:pStyle w:val="paragraph"/>
        <w:rPr>
          <w:kern w:val="28"/>
        </w:rPr>
      </w:pPr>
      <w:r w:rsidRPr="00627937">
        <w:rPr>
          <w:kern w:val="28"/>
        </w:rPr>
        <w:tab/>
        <w:t>(a)</w:t>
      </w:r>
      <w:r w:rsidRPr="00627937">
        <w:rPr>
          <w:kern w:val="28"/>
        </w:rPr>
        <w:tab/>
        <w:t xml:space="preserve">a </w:t>
      </w:r>
      <w:r w:rsidRPr="00627937">
        <w:t xml:space="preserve">monitoring </w:t>
      </w:r>
      <w:r w:rsidRPr="00627937">
        <w:rPr>
          <w:kern w:val="28"/>
        </w:rPr>
        <w:t>warrant is being executed in relation to premises; and</w:t>
      </w:r>
    </w:p>
    <w:p w:rsidR="00200CDE" w:rsidRPr="00627937" w:rsidRDefault="00200CDE" w:rsidP="00582CB8">
      <w:pPr>
        <w:pStyle w:val="paragraph"/>
        <w:rPr>
          <w:kern w:val="28"/>
        </w:rPr>
      </w:pPr>
      <w:r w:rsidRPr="00627937">
        <w:rPr>
          <w:kern w:val="28"/>
        </w:rPr>
        <w:tab/>
        <w:t>(b)</w:t>
      </w:r>
      <w:r w:rsidRPr="00627937">
        <w:rPr>
          <w:kern w:val="28"/>
        </w:rPr>
        <w:tab/>
        <w:t>the occupier of the premises, or a</w:t>
      </w:r>
      <w:r w:rsidR="00D825C0" w:rsidRPr="00627937">
        <w:rPr>
          <w:kern w:val="28"/>
        </w:rPr>
        <w:t>n individual</w:t>
      </w:r>
      <w:r w:rsidRPr="00627937">
        <w:rPr>
          <w:kern w:val="28"/>
        </w:rPr>
        <w:t xml:space="preserve"> who apparently represents the occupier, is present at the premises.</w:t>
      </w:r>
    </w:p>
    <w:p w:rsidR="00200CDE" w:rsidRPr="00627937" w:rsidRDefault="00200CDE" w:rsidP="00582CB8">
      <w:pPr>
        <w:pStyle w:val="subsection"/>
        <w:rPr>
          <w:kern w:val="28"/>
        </w:rPr>
      </w:pPr>
      <w:r w:rsidRPr="00627937">
        <w:tab/>
        <w:t>(2)</w:t>
      </w:r>
      <w:r w:rsidRPr="00627937">
        <w:tab/>
        <w:t>The</w:t>
      </w:r>
      <w:r w:rsidRPr="00627937">
        <w:rPr>
          <w:kern w:val="28"/>
        </w:rPr>
        <w:t xml:space="preserve"> ACNC officer must, as soon as practicable:</w:t>
      </w:r>
    </w:p>
    <w:p w:rsidR="00200CDE" w:rsidRPr="00627937" w:rsidRDefault="00200CDE" w:rsidP="00582CB8">
      <w:pPr>
        <w:pStyle w:val="paragraph"/>
        <w:rPr>
          <w:kern w:val="28"/>
        </w:rPr>
      </w:pPr>
      <w:r w:rsidRPr="00627937">
        <w:tab/>
        <w:t>(a)</w:t>
      </w:r>
      <w:r w:rsidRPr="00627937">
        <w:tab/>
      </w:r>
      <w:r w:rsidRPr="00627937">
        <w:rPr>
          <w:kern w:val="28"/>
        </w:rPr>
        <w:t xml:space="preserve">make a copy of the warrant available to the occupier or </w:t>
      </w:r>
      <w:r w:rsidR="00D825C0" w:rsidRPr="00627937">
        <w:rPr>
          <w:kern w:val="28"/>
        </w:rPr>
        <w:t>individual</w:t>
      </w:r>
      <w:r w:rsidRPr="00627937">
        <w:rPr>
          <w:kern w:val="28"/>
        </w:rPr>
        <w:t xml:space="preserve"> (which need not include the signature of the issuing officer who issued it); and</w:t>
      </w:r>
    </w:p>
    <w:p w:rsidR="00200CDE" w:rsidRPr="00627937" w:rsidRDefault="00200CDE" w:rsidP="00582CB8">
      <w:pPr>
        <w:pStyle w:val="paragraph"/>
        <w:rPr>
          <w:kern w:val="28"/>
        </w:rPr>
      </w:pPr>
      <w:r w:rsidRPr="00627937">
        <w:rPr>
          <w:kern w:val="28"/>
        </w:rPr>
        <w:lastRenderedPageBreak/>
        <w:tab/>
        <w:t>(b)</w:t>
      </w:r>
      <w:r w:rsidRPr="00627937">
        <w:rPr>
          <w:kern w:val="28"/>
        </w:rPr>
        <w:tab/>
      </w:r>
      <w:r w:rsidRPr="00627937">
        <w:t>inform the</w:t>
      </w:r>
      <w:r w:rsidRPr="00627937">
        <w:rPr>
          <w:kern w:val="28"/>
        </w:rPr>
        <w:t xml:space="preserve"> occupier or </w:t>
      </w:r>
      <w:r w:rsidR="00D825C0" w:rsidRPr="00627937">
        <w:rPr>
          <w:kern w:val="28"/>
        </w:rPr>
        <w:t xml:space="preserve">individual </w:t>
      </w:r>
      <w:r w:rsidRPr="00627937">
        <w:t xml:space="preserve">of the rights and responsibilities of the </w:t>
      </w:r>
      <w:r w:rsidRPr="00627937">
        <w:rPr>
          <w:kern w:val="28"/>
        </w:rPr>
        <w:t xml:space="preserve">occupier or </w:t>
      </w:r>
      <w:r w:rsidR="00D825C0" w:rsidRPr="00627937">
        <w:rPr>
          <w:kern w:val="28"/>
        </w:rPr>
        <w:t xml:space="preserve">individual </w:t>
      </w:r>
      <w:r w:rsidRPr="00627937">
        <w:t>under Subdivision</w:t>
      </w:r>
      <w:r w:rsidR="00627937">
        <w:t> </w:t>
      </w:r>
      <w:r w:rsidR="003D413B" w:rsidRPr="00627937">
        <w:t>75</w:t>
      </w:r>
      <w:r w:rsidR="00627937">
        <w:noBreakHyphen/>
      </w:r>
      <w:r w:rsidR="003D413B" w:rsidRPr="00627937">
        <w:t>E</w:t>
      </w:r>
      <w:r w:rsidR="004620DD" w:rsidRPr="00627937">
        <w:t>, in English</w:t>
      </w:r>
      <w:r w:rsidRPr="00627937">
        <w:t>.</w:t>
      </w:r>
    </w:p>
    <w:p w:rsidR="00200CDE" w:rsidRPr="00627937" w:rsidRDefault="003A3F94" w:rsidP="00582CB8">
      <w:pPr>
        <w:pStyle w:val="ActHead5"/>
      </w:pPr>
      <w:bookmarkStart w:id="123" w:name="_Toc360025741"/>
      <w:r w:rsidRPr="00627937">
        <w:rPr>
          <w:rStyle w:val="CharSectno"/>
        </w:rPr>
        <w:t>75</w:t>
      </w:r>
      <w:r w:rsidR="00627937" w:rsidRPr="00627937">
        <w:rPr>
          <w:rStyle w:val="CharSectno"/>
        </w:rPr>
        <w:noBreakHyphen/>
      </w:r>
      <w:r w:rsidRPr="00627937">
        <w:rPr>
          <w:rStyle w:val="CharSectno"/>
        </w:rPr>
        <w:t>65</w:t>
      </w:r>
      <w:r w:rsidR="00200CDE" w:rsidRPr="00627937">
        <w:t xml:space="preserve">  Expert assistance to operate electronic equipment</w:t>
      </w:r>
      <w:bookmarkEnd w:id="123"/>
    </w:p>
    <w:p w:rsidR="00200CDE" w:rsidRPr="00627937" w:rsidRDefault="00200CDE" w:rsidP="00582CB8">
      <w:pPr>
        <w:pStyle w:val="subsection"/>
      </w:pPr>
      <w:r w:rsidRPr="00627937">
        <w:tab/>
        <w:t>(1)</w:t>
      </w:r>
      <w:r w:rsidRPr="00627937">
        <w:tab/>
        <w:t xml:space="preserve">This section applies if an ACNC officer enters premises </w:t>
      </w:r>
      <w:r w:rsidR="00D145F9" w:rsidRPr="00627937">
        <w:t>(whether under a monitoring warrant or by consent of the occupier).</w:t>
      </w:r>
    </w:p>
    <w:p w:rsidR="00200CDE" w:rsidRPr="00627937" w:rsidRDefault="00200CDE" w:rsidP="00582CB8">
      <w:pPr>
        <w:pStyle w:val="SubsectionHead"/>
      </w:pPr>
      <w:r w:rsidRPr="00627937">
        <w:t>Securing equipment</w:t>
      </w:r>
    </w:p>
    <w:p w:rsidR="00200CDE" w:rsidRPr="00627937" w:rsidRDefault="00200CDE" w:rsidP="00582CB8">
      <w:pPr>
        <w:pStyle w:val="subsection"/>
      </w:pPr>
      <w:r w:rsidRPr="00627937">
        <w:tab/>
        <w:t>(2)</w:t>
      </w:r>
      <w:r w:rsidRPr="00627937">
        <w:tab/>
        <w:t xml:space="preserve">The ACNC officer may secure any electronic equipment that is on the premises if the ACNC officer </w:t>
      </w:r>
      <w:r w:rsidR="004620DD" w:rsidRPr="00627937">
        <w:t>suspects</w:t>
      </w:r>
      <w:r w:rsidRPr="00627937">
        <w:t xml:space="preserve"> on reasonable grounds that:</w:t>
      </w:r>
    </w:p>
    <w:p w:rsidR="00200CDE" w:rsidRPr="00627937" w:rsidRDefault="00200CDE" w:rsidP="00582CB8">
      <w:pPr>
        <w:pStyle w:val="paragraph"/>
      </w:pPr>
      <w:r w:rsidRPr="00627937">
        <w:tab/>
        <w:t>(a)</w:t>
      </w:r>
      <w:r w:rsidRPr="00627937">
        <w:tab/>
        <w:t>there is relevant data on the premises; and</w:t>
      </w:r>
    </w:p>
    <w:p w:rsidR="00200CDE" w:rsidRPr="00627937" w:rsidRDefault="00200CDE" w:rsidP="00582CB8">
      <w:pPr>
        <w:pStyle w:val="paragraph"/>
      </w:pPr>
      <w:r w:rsidRPr="00627937">
        <w:tab/>
        <w:t>(b)</w:t>
      </w:r>
      <w:r w:rsidRPr="00627937">
        <w:tab/>
        <w:t>the relevant data may be accessible by operating the equipment; and</w:t>
      </w:r>
    </w:p>
    <w:p w:rsidR="00200CDE" w:rsidRPr="00627937" w:rsidRDefault="00200CDE" w:rsidP="00582CB8">
      <w:pPr>
        <w:pStyle w:val="paragraph"/>
      </w:pPr>
      <w:r w:rsidRPr="00627937">
        <w:tab/>
        <w:t>(c)</w:t>
      </w:r>
      <w:r w:rsidRPr="00627937">
        <w:tab/>
        <w:t>expert assistance is required to operate the equipment; and</w:t>
      </w:r>
    </w:p>
    <w:p w:rsidR="00200CDE" w:rsidRPr="00627937" w:rsidRDefault="00200CDE" w:rsidP="00582CB8">
      <w:pPr>
        <w:pStyle w:val="paragraph"/>
      </w:pPr>
      <w:r w:rsidRPr="00627937">
        <w:tab/>
        <w:t>(d)</w:t>
      </w:r>
      <w:r w:rsidRPr="00627937">
        <w:tab/>
        <w:t>the relevant data may be destroyed, altered or otherwise interfered with, if the ACNC officer does not take action under this subsection.</w:t>
      </w:r>
    </w:p>
    <w:p w:rsidR="00200CDE" w:rsidRPr="00627937" w:rsidRDefault="00200CDE" w:rsidP="00582CB8">
      <w:pPr>
        <w:pStyle w:val="subsection2"/>
      </w:pPr>
      <w:r w:rsidRPr="00627937">
        <w:t>The equipment may be secured by locking it up, placing a guard or any other means.</w:t>
      </w:r>
    </w:p>
    <w:p w:rsidR="00200CDE" w:rsidRPr="00627937" w:rsidRDefault="00200CDE" w:rsidP="00582CB8">
      <w:pPr>
        <w:pStyle w:val="subsection"/>
      </w:pPr>
      <w:r w:rsidRPr="00627937">
        <w:tab/>
        <w:t>(3)</w:t>
      </w:r>
      <w:r w:rsidRPr="00627937">
        <w:tab/>
      </w:r>
      <w:r w:rsidRPr="00627937">
        <w:rPr>
          <w:b/>
          <w:i/>
        </w:rPr>
        <w:t>Relevant data</w:t>
      </w:r>
      <w:r w:rsidRPr="00627937">
        <w:t xml:space="preserve"> means information relevant to determining whether:</w:t>
      </w:r>
    </w:p>
    <w:p w:rsidR="00200CDE" w:rsidRPr="00627937" w:rsidRDefault="00200CDE" w:rsidP="00582CB8">
      <w:pPr>
        <w:pStyle w:val="paragraph"/>
      </w:pPr>
      <w:r w:rsidRPr="00627937">
        <w:tab/>
        <w:t>(a)</w:t>
      </w:r>
      <w:r w:rsidRPr="00627937">
        <w:tab/>
        <w:t>a provision that is subject to monitoring under this Division has been, or is being, complied with; or</w:t>
      </w:r>
    </w:p>
    <w:p w:rsidR="00200CDE" w:rsidRPr="00627937" w:rsidRDefault="00200CDE" w:rsidP="00582CB8">
      <w:pPr>
        <w:pStyle w:val="paragraph"/>
      </w:pPr>
      <w:r w:rsidRPr="00627937">
        <w:tab/>
        <w:t>(b)</w:t>
      </w:r>
      <w:r w:rsidRPr="00627937">
        <w:tab/>
        <w:t>information subject to monitoring under this Division is correct.</w:t>
      </w:r>
    </w:p>
    <w:p w:rsidR="00200CDE" w:rsidRPr="00627937" w:rsidRDefault="00200CDE" w:rsidP="00582CB8">
      <w:pPr>
        <w:pStyle w:val="subsection"/>
      </w:pPr>
      <w:r w:rsidRPr="00627937">
        <w:tab/>
        <w:t>(4)</w:t>
      </w:r>
      <w:r w:rsidRPr="00627937">
        <w:tab/>
        <w:t>The ACNC officer must give notice to the occupier of the premises</w:t>
      </w:r>
      <w:r w:rsidRPr="00627937">
        <w:rPr>
          <w:kern w:val="28"/>
        </w:rPr>
        <w:t xml:space="preserve">, or </w:t>
      </w:r>
      <w:r w:rsidR="00C86FF6" w:rsidRPr="00627937">
        <w:rPr>
          <w:kern w:val="28"/>
        </w:rPr>
        <w:t>an individual</w:t>
      </w:r>
      <w:r w:rsidRPr="00627937">
        <w:rPr>
          <w:kern w:val="28"/>
        </w:rPr>
        <w:t xml:space="preserve"> who apparently represents the occupier,</w:t>
      </w:r>
      <w:r w:rsidRPr="00627937">
        <w:t xml:space="preserve"> of:</w:t>
      </w:r>
    </w:p>
    <w:p w:rsidR="00200CDE" w:rsidRPr="00627937" w:rsidRDefault="00200CDE" w:rsidP="00582CB8">
      <w:pPr>
        <w:pStyle w:val="paragraph"/>
      </w:pPr>
      <w:r w:rsidRPr="00627937">
        <w:tab/>
        <w:t>(a)</w:t>
      </w:r>
      <w:r w:rsidRPr="00627937">
        <w:tab/>
        <w:t>the ACNC officer</w:t>
      </w:r>
      <w:r w:rsidR="00B12EA6" w:rsidRPr="00627937">
        <w:t>’</w:t>
      </w:r>
      <w:r w:rsidRPr="00627937">
        <w:t>s intention to secure the equipment; and</w:t>
      </w:r>
    </w:p>
    <w:p w:rsidR="00200CDE" w:rsidRPr="00627937" w:rsidRDefault="00200CDE" w:rsidP="00582CB8">
      <w:pPr>
        <w:pStyle w:val="paragraph"/>
      </w:pPr>
      <w:r w:rsidRPr="00627937">
        <w:tab/>
        <w:t>(b)</w:t>
      </w:r>
      <w:r w:rsidRPr="00627937">
        <w:tab/>
        <w:t>the fact that the equipment may be secured for up to 24 hours.</w:t>
      </w:r>
    </w:p>
    <w:p w:rsidR="00200CDE" w:rsidRPr="00627937" w:rsidRDefault="00200CDE" w:rsidP="00582CB8">
      <w:pPr>
        <w:pStyle w:val="SubsectionHead"/>
        <w:rPr>
          <w:kern w:val="28"/>
        </w:rPr>
      </w:pPr>
      <w:r w:rsidRPr="00627937">
        <w:rPr>
          <w:kern w:val="28"/>
        </w:rPr>
        <w:lastRenderedPageBreak/>
        <w:t>Period equipment may be secured</w:t>
      </w:r>
    </w:p>
    <w:p w:rsidR="00200CDE" w:rsidRPr="00627937" w:rsidRDefault="00200CDE" w:rsidP="00582CB8">
      <w:pPr>
        <w:pStyle w:val="subsection"/>
      </w:pPr>
      <w:r w:rsidRPr="00627937">
        <w:tab/>
        <w:t>(5)</w:t>
      </w:r>
      <w:r w:rsidRPr="00627937">
        <w:tab/>
        <w:t>The equipment may be secured until the earlier of the following happens:</w:t>
      </w:r>
    </w:p>
    <w:p w:rsidR="00200CDE" w:rsidRPr="00627937" w:rsidRDefault="00200CDE" w:rsidP="00582CB8">
      <w:pPr>
        <w:pStyle w:val="paragraph"/>
      </w:pPr>
      <w:r w:rsidRPr="00627937">
        <w:tab/>
        <w:t>(a)</w:t>
      </w:r>
      <w:r w:rsidRPr="00627937">
        <w:tab/>
        <w:t>the 24</w:t>
      </w:r>
      <w:r w:rsidR="00627937">
        <w:noBreakHyphen/>
      </w:r>
      <w:r w:rsidRPr="00627937">
        <w:t>hour period ends;</w:t>
      </w:r>
    </w:p>
    <w:p w:rsidR="00200CDE" w:rsidRPr="00627937" w:rsidRDefault="00200CDE" w:rsidP="00582CB8">
      <w:pPr>
        <w:pStyle w:val="paragraph"/>
      </w:pPr>
      <w:r w:rsidRPr="00627937">
        <w:tab/>
        <w:t>(b)</w:t>
      </w:r>
      <w:r w:rsidRPr="00627937">
        <w:tab/>
        <w:t>the equipment has been operated by the expert.</w:t>
      </w:r>
    </w:p>
    <w:p w:rsidR="00200CDE" w:rsidRPr="00627937" w:rsidRDefault="00200CDE" w:rsidP="00582CB8">
      <w:pPr>
        <w:pStyle w:val="notetext"/>
      </w:pPr>
      <w:r w:rsidRPr="00627937">
        <w:t>Note:</w:t>
      </w:r>
      <w:r w:rsidRPr="00627937">
        <w:tab/>
        <w:t>For compensation for damage to electronic equipment, see section</w:t>
      </w:r>
      <w:r w:rsidR="00627937">
        <w:t> </w:t>
      </w:r>
      <w:r w:rsidR="003A3F94" w:rsidRPr="00627937">
        <w:t>75</w:t>
      </w:r>
      <w:r w:rsidR="00627937">
        <w:noBreakHyphen/>
      </w:r>
      <w:r w:rsidR="003A3F94" w:rsidRPr="00627937">
        <w:t>70</w:t>
      </w:r>
      <w:r w:rsidRPr="00627937">
        <w:t>.</w:t>
      </w:r>
    </w:p>
    <w:p w:rsidR="00200CDE" w:rsidRPr="00627937" w:rsidRDefault="00200CDE" w:rsidP="00582CB8">
      <w:pPr>
        <w:pStyle w:val="SubsectionHead"/>
        <w:rPr>
          <w:kern w:val="28"/>
        </w:rPr>
      </w:pPr>
      <w:r w:rsidRPr="00627937">
        <w:rPr>
          <w:kern w:val="28"/>
        </w:rPr>
        <w:t>Extensions</w:t>
      </w:r>
    </w:p>
    <w:p w:rsidR="00200CDE" w:rsidRPr="00627937" w:rsidRDefault="00200CDE" w:rsidP="00582CB8">
      <w:pPr>
        <w:pStyle w:val="subsection"/>
      </w:pPr>
      <w:r w:rsidRPr="00627937">
        <w:tab/>
        <w:t>(6)</w:t>
      </w:r>
      <w:r w:rsidRPr="00627937">
        <w:tab/>
        <w:t>The ACNC officer may apply to an issuing officer for an extension of the 24</w:t>
      </w:r>
      <w:r w:rsidR="00627937">
        <w:noBreakHyphen/>
      </w:r>
      <w:r w:rsidRPr="00627937">
        <w:t xml:space="preserve">hour period </w:t>
      </w:r>
      <w:r w:rsidR="00C86FF6" w:rsidRPr="00627937">
        <w:t>up to a specified time</w:t>
      </w:r>
      <w:r w:rsidR="001A39B0" w:rsidRPr="00627937">
        <w:rPr>
          <w:i/>
        </w:rPr>
        <w:t xml:space="preserve"> </w:t>
      </w:r>
      <w:r w:rsidRPr="00627937">
        <w:t xml:space="preserve">if the ACNC officer </w:t>
      </w:r>
      <w:r w:rsidR="004620DD" w:rsidRPr="00627937">
        <w:t>suspects</w:t>
      </w:r>
      <w:r w:rsidRPr="00627937">
        <w:t xml:space="preserve"> on reasonable grounds that the equipment needs to be secured for longer than that period.</w:t>
      </w:r>
    </w:p>
    <w:p w:rsidR="00200CDE" w:rsidRPr="00627937" w:rsidRDefault="00200CDE" w:rsidP="00582CB8">
      <w:pPr>
        <w:pStyle w:val="subsection"/>
      </w:pPr>
      <w:r w:rsidRPr="00627937">
        <w:tab/>
        <w:t>(7)</w:t>
      </w:r>
      <w:r w:rsidRPr="00627937">
        <w:tab/>
        <w:t>Before making the application, the ACNC officer must give notice to the occupier of the premises</w:t>
      </w:r>
      <w:r w:rsidRPr="00627937">
        <w:rPr>
          <w:kern w:val="28"/>
        </w:rPr>
        <w:t xml:space="preserve">, or </w:t>
      </w:r>
      <w:r w:rsidR="00D825C0" w:rsidRPr="00627937">
        <w:rPr>
          <w:kern w:val="28"/>
        </w:rPr>
        <w:t>an individual</w:t>
      </w:r>
      <w:r w:rsidRPr="00627937">
        <w:rPr>
          <w:kern w:val="28"/>
        </w:rPr>
        <w:t xml:space="preserve"> who apparently represents the occupier,</w:t>
      </w:r>
      <w:r w:rsidRPr="00627937">
        <w:t xml:space="preserve"> of his or her intention to apply for an extension. The occupier or </w:t>
      </w:r>
      <w:r w:rsidR="00D825C0" w:rsidRPr="00627937">
        <w:rPr>
          <w:kern w:val="28"/>
        </w:rPr>
        <w:t>individual</w:t>
      </w:r>
      <w:r w:rsidRPr="00627937">
        <w:t xml:space="preserve"> is entitled to be heard in relation to that application.</w:t>
      </w:r>
    </w:p>
    <w:p w:rsidR="001A39B0" w:rsidRPr="00627937" w:rsidRDefault="0077610C" w:rsidP="00582CB8">
      <w:pPr>
        <w:pStyle w:val="subsection"/>
      </w:pPr>
      <w:r w:rsidRPr="00627937">
        <w:tab/>
        <w:t>(8</w:t>
      </w:r>
      <w:r w:rsidR="001A39B0" w:rsidRPr="00627937">
        <w:t>)</w:t>
      </w:r>
      <w:r w:rsidR="001A39B0" w:rsidRPr="00627937">
        <w:tab/>
        <w:t xml:space="preserve">The issuing officer may issue the extension if he or she </w:t>
      </w:r>
      <w:r w:rsidR="001A39B0" w:rsidRPr="00627937">
        <w:rPr>
          <w:kern w:val="28"/>
        </w:rPr>
        <w:t xml:space="preserve">is satisfied, by information on oath or affirmation, that </w:t>
      </w:r>
      <w:r w:rsidR="001A39B0" w:rsidRPr="00627937">
        <w:t>it is necessary to</w:t>
      </w:r>
      <w:r w:rsidR="001A39B0" w:rsidRPr="00627937">
        <w:rPr>
          <w:kern w:val="28"/>
        </w:rPr>
        <w:t xml:space="preserve"> do so in order to prevent the destruction, alteration or interference with </w:t>
      </w:r>
      <w:r w:rsidR="001A39B0" w:rsidRPr="00627937">
        <w:t>the relevant data.</w:t>
      </w:r>
    </w:p>
    <w:p w:rsidR="00200CDE" w:rsidRPr="00627937" w:rsidRDefault="0077610C" w:rsidP="00582CB8">
      <w:pPr>
        <w:pStyle w:val="subsection"/>
      </w:pPr>
      <w:r w:rsidRPr="00627937">
        <w:tab/>
        <w:t>(9</w:t>
      </w:r>
      <w:r w:rsidR="00200CDE" w:rsidRPr="00627937">
        <w:t>)</w:t>
      </w:r>
      <w:r w:rsidR="00200CDE" w:rsidRPr="00627937">
        <w:tab/>
        <w:t>The provisions of this Division relating to the issue of monitoring warrants apply, with such modifications as are necessary, to the issue of an extension.</w:t>
      </w:r>
    </w:p>
    <w:p w:rsidR="00200CDE" w:rsidRPr="00627937" w:rsidRDefault="0077610C" w:rsidP="00582CB8">
      <w:pPr>
        <w:pStyle w:val="subsection"/>
      </w:pPr>
      <w:r w:rsidRPr="00627937">
        <w:tab/>
        <w:t>(10</w:t>
      </w:r>
      <w:r w:rsidR="00200CDE" w:rsidRPr="00627937">
        <w:t>)</w:t>
      </w:r>
      <w:r w:rsidR="00200CDE" w:rsidRPr="00627937">
        <w:tab/>
        <w:t>The period may be extended more than once.</w:t>
      </w:r>
    </w:p>
    <w:p w:rsidR="00200CDE" w:rsidRPr="00627937" w:rsidRDefault="003A3F94" w:rsidP="00582CB8">
      <w:pPr>
        <w:pStyle w:val="ActHead5"/>
      </w:pPr>
      <w:bookmarkStart w:id="124" w:name="_Toc360025742"/>
      <w:r w:rsidRPr="00627937">
        <w:rPr>
          <w:rStyle w:val="CharSectno"/>
        </w:rPr>
        <w:t>75</w:t>
      </w:r>
      <w:r w:rsidR="00627937" w:rsidRPr="00627937">
        <w:rPr>
          <w:rStyle w:val="CharSectno"/>
        </w:rPr>
        <w:noBreakHyphen/>
      </w:r>
      <w:r w:rsidRPr="00627937">
        <w:rPr>
          <w:rStyle w:val="CharSectno"/>
        </w:rPr>
        <w:t>70</w:t>
      </w:r>
      <w:r w:rsidR="00200CDE" w:rsidRPr="00627937">
        <w:t xml:space="preserve">  Compensation for damage to electronic equipment</w:t>
      </w:r>
      <w:bookmarkEnd w:id="124"/>
    </w:p>
    <w:p w:rsidR="00200CDE" w:rsidRPr="00627937" w:rsidRDefault="00200CDE" w:rsidP="00582CB8">
      <w:pPr>
        <w:pStyle w:val="subsection"/>
      </w:pPr>
      <w:r w:rsidRPr="00627937">
        <w:tab/>
        <w:t>(1)</w:t>
      </w:r>
      <w:r w:rsidRPr="00627937">
        <w:tab/>
        <w:t>This section applies if:</w:t>
      </w:r>
    </w:p>
    <w:p w:rsidR="00200CDE" w:rsidRPr="00627937" w:rsidRDefault="00200CDE" w:rsidP="00582CB8">
      <w:pPr>
        <w:pStyle w:val="paragraph"/>
      </w:pPr>
      <w:r w:rsidRPr="00627937">
        <w:tab/>
        <w:t>(a)</w:t>
      </w:r>
      <w:r w:rsidRPr="00627937">
        <w:tab/>
        <w:t>as a result of electronic equipment being operated as mentioned in this Division:</w:t>
      </w:r>
    </w:p>
    <w:p w:rsidR="00200CDE" w:rsidRPr="00627937" w:rsidRDefault="00200CDE" w:rsidP="00582CB8">
      <w:pPr>
        <w:pStyle w:val="paragraphsub"/>
      </w:pPr>
      <w:r w:rsidRPr="00627937">
        <w:tab/>
        <w:t>(i)</w:t>
      </w:r>
      <w:r w:rsidRPr="00627937">
        <w:tab/>
        <w:t>damage is caused to the equipment; or</w:t>
      </w:r>
    </w:p>
    <w:p w:rsidR="00200CDE" w:rsidRPr="00627937" w:rsidRDefault="00200CDE" w:rsidP="00582CB8">
      <w:pPr>
        <w:pStyle w:val="paragraphsub"/>
      </w:pPr>
      <w:r w:rsidRPr="00627937">
        <w:tab/>
        <w:t>(ii)</w:t>
      </w:r>
      <w:r w:rsidRPr="00627937">
        <w:tab/>
        <w:t>the data recorded on the equipment is damaged; or</w:t>
      </w:r>
    </w:p>
    <w:p w:rsidR="00200CDE" w:rsidRPr="00627937" w:rsidRDefault="00200CDE" w:rsidP="00582CB8">
      <w:pPr>
        <w:pStyle w:val="paragraphsub"/>
      </w:pPr>
      <w:r w:rsidRPr="00627937">
        <w:lastRenderedPageBreak/>
        <w:tab/>
        <w:t>(iii)</w:t>
      </w:r>
      <w:r w:rsidRPr="00627937">
        <w:tab/>
        <w:t>programs associated with the use of the equipment, or with the use of the data, are damaged or corrupted; and</w:t>
      </w:r>
    </w:p>
    <w:p w:rsidR="00200CDE" w:rsidRPr="00627937" w:rsidRDefault="00200CDE" w:rsidP="00582CB8">
      <w:pPr>
        <w:pStyle w:val="paragraph"/>
      </w:pPr>
      <w:r w:rsidRPr="00627937">
        <w:tab/>
        <w:t>(b)</w:t>
      </w:r>
      <w:r w:rsidRPr="00627937">
        <w:tab/>
        <w:t>the damage or corruption occurs because:</w:t>
      </w:r>
    </w:p>
    <w:p w:rsidR="00200CDE" w:rsidRPr="00627937" w:rsidRDefault="00200CDE" w:rsidP="00582CB8">
      <w:pPr>
        <w:pStyle w:val="paragraphsub"/>
      </w:pPr>
      <w:r w:rsidRPr="00627937">
        <w:tab/>
        <w:t>(i)</w:t>
      </w:r>
      <w:r w:rsidRPr="00627937">
        <w:tab/>
        <w:t xml:space="preserve">insufficient care was exercised in selecting the </w:t>
      </w:r>
      <w:r w:rsidR="00D825C0" w:rsidRPr="00627937">
        <w:rPr>
          <w:kern w:val="28"/>
        </w:rPr>
        <w:t xml:space="preserve">individual </w:t>
      </w:r>
      <w:r w:rsidRPr="00627937">
        <w:t>who was to operate the equipment; or</w:t>
      </w:r>
    </w:p>
    <w:p w:rsidR="00200CDE" w:rsidRPr="00627937" w:rsidRDefault="00200CDE" w:rsidP="00582CB8">
      <w:pPr>
        <w:pStyle w:val="paragraphsub"/>
      </w:pPr>
      <w:r w:rsidRPr="00627937">
        <w:tab/>
        <w:t>(ii)</w:t>
      </w:r>
      <w:r w:rsidRPr="00627937">
        <w:tab/>
        <w:t xml:space="preserve">insufficient care was exercised by the </w:t>
      </w:r>
      <w:r w:rsidR="00D825C0" w:rsidRPr="00627937">
        <w:rPr>
          <w:kern w:val="28"/>
        </w:rPr>
        <w:t xml:space="preserve">individual </w:t>
      </w:r>
      <w:r w:rsidRPr="00627937">
        <w:t>operating the equipment.</w:t>
      </w:r>
    </w:p>
    <w:p w:rsidR="00200CDE" w:rsidRPr="00627937" w:rsidRDefault="00200CDE" w:rsidP="00582CB8">
      <w:pPr>
        <w:pStyle w:val="subsection"/>
      </w:pPr>
      <w:r w:rsidRPr="00627937">
        <w:tab/>
        <w:t>(2)</w:t>
      </w:r>
      <w:r w:rsidRPr="00627937">
        <w:tab/>
        <w:t>The Commonwealth must pay the owner of the equipment, or the user of the data or programs, such reasonable compensation for the damage or corruption as the Commonwealth and the owner or user agree on.</w:t>
      </w:r>
    </w:p>
    <w:p w:rsidR="00200CDE" w:rsidRPr="00627937" w:rsidRDefault="00200CDE" w:rsidP="00582CB8">
      <w:pPr>
        <w:pStyle w:val="subsection"/>
      </w:pPr>
      <w:r w:rsidRPr="00627937">
        <w:tab/>
        <w:t>(3)</w:t>
      </w:r>
      <w:r w:rsidRPr="00627937">
        <w:tab/>
        <w:t xml:space="preserve">However, if the owner or user and the Commonwealth fail to agree, the owner or user may institute proceedings in a </w:t>
      </w:r>
      <w:r w:rsidR="000A72C8" w:rsidRPr="00627937">
        <w:t>designated c</w:t>
      </w:r>
      <w:r w:rsidR="00EB4D54" w:rsidRPr="00627937">
        <w:t>ourt</w:t>
      </w:r>
      <w:r w:rsidRPr="00627937">
        <w:t xml:space="preserve"> for such reasonable amount of compensation as the </w:t>
      </w:r>
      <w:r w:rsidR="000A72C8" w:rsidRPr="00627937">
        <w:t>c</w:t>
      </w:r>
      <w:r w:rsidR="00C86FF6" w:rsidRPr="00627937">
        <w:t xml:space="preserve">ourt </w:t>
      </w:r>
      <w:r w:rsidRPr="00627937">
        <w:t>determines.</w:t>
      </w:r>
    </w:p>
    <w:p w:rsidR="00200CDE" w:rsidRPr="00627937" w:rsidRDefault="00200CDE" w:rsidP="00582CB8">
      <w:pPr>
        <w:pStyle w:val="subsection"/>
      </w:pPr>
      <w:r w:rsidRPr="00627937">
        <w:tab/>
        <w:t>(4)</w:t>
      </w:r>
      <w:r w:rsidRPr="00627937">
        <w:tab/>
        <w:t>In determining the amount of compensation payable, regard is to be had to whether the occupier of the premises, or the occupier</w:t>
      </w:r>
      <w:r w:rsidR="00B12EA6" w:rsidRPr="00627937">
        <w:t>’</w:t>
      </w:r>
      <w:r w:rsidRPr="00627937">
        <w:t>s employees or agents, if they were available at the time, provided any appropriate warning or guidance on the operation of the equipment.</w:t>
      </w:r>
    </w:p>
    <w:p w:rsidR="00200CDE" w:rsidRPr="00627937" w:rsidRDefault="00200CDE" w:rsidP="00582CB8">
      <w:pPr>
        <w:pStyle w:val="ActHead4"/>
      </w:pPr>
      <w:bookmarkStart w:id="125" w:name="_Toc360025743"/>
      <w:r w:rsidRPr="00627937">
        <w:rPr>
          <w:rStyle w:val="CharSubdNo"/>
        </w:rPr>
        <w:t>Subdivision</w:t>
      </w:r>
      <w:r w:rsidR="00627937" w:rsidRPr="00627937">
        <w:rPr>
          <w:rStyle w:val="CharSubdNo"/>
        </w:rPr>
        <w:t> </w:t>
      </w:r>
      <w:r w:rsidR="003D413B" w:rsidRPr="00627937">
        <w:rPr>
          <w:rStyle w:val="CharSubdNo"/>
        </w:rPr>
        <w:t>75</w:t>
      </w:r>
      <w:r w:rsidR="00627937" w:rsidRPr="00627937">
        <w:rPr>
          <w:rStyle w:val="CharSubdNo"/>
        </w:rPr>
        <w:noBreakHyphen/>
      </w:r>
      <w:r w:rsidR="003D413B" w:rsidRPr="00627937">
        <w:rPr>
          <w:rStyle w:val="CharSubdNo"/>
        </w:rPr>
        <w:t>E</w:t>
      </w:r>
      <w:r w:rsidRPr="00627937">
        <w:t>—</w:t>
      </w:r>
      <w:r w:rsidRPr="00627937">
        <w:rPr>
          <w:rStyle w:val="CharSubdText"/>
        </w:rPr>
        <w:t>Occupier</w:t>
      </w:r>
      <w:r w:rsidR="00B12EA6" w:rsidRPr="00627937">
        <w:rPr>
          <w:rStyle w:val="CharSubdText"/>
        </w:rPr>
        <w:t>’</w:t>
      </w:r>
      <w:r w:rsidRPr="00627937">
        <w:rPr>
          <w:rStyle w:val="CharSubdText"/>
        </w:rPr>
        <w:t>s rights and responsibilities</w:t>
      </w:r>
      <w:bookmarkEnd w:id="125"/>
    </w:p>
    <w:p w:rsidR="00200CDE" w:rsidRPr="00627937" w:rsidRDefault="003A3F94" w:rsidP="00582CB8">
      <w:pPr>
        <w:pStyle w:val="ActHead5"/>
      </w:pPr>
      <w:bookmarkStart w:id="126" w:name="_Toc360025744"/>
      <w:r w:rsidRPr="00627937">
        <w:rPr>
          <w:rStyle w:val="CharSectno"/>
        </w:rPr>
        <w:t>75</w:t>
      </w:r>
      <w:r w:rsidR="00627937" w:rsidRPr="00627937">
        <w:rPr>
          <w:rStyle w:val="CharSectno"/>
        </w:rPr>
        <w:noBreakHyphen/>
      </w:r>
      <w:r w:rsidRPr="00627937">
        <w:rPr>
          <w:rStyle w:val="CharSectno"/>
        </w:rPr>
        <w:t>75</w:t>
      </w:r>
      <w:r w:rsidR="00200CDE" w:rsidRPr="00627937">
        <w:t xml:space="preserve">  Occupier entitled to observe execution of warrant</w:t>
      </w:r>
      <w:bookmarkEnd w:id="126"/>
    </w:p>
    <w:p w:rsidR="00200CDE" w:rsidRPr="00627937" w:rsidRDefault="00200CDE" w:rsidP="00582CB8">
      <w:pPr>
        <w:pStyle w:val="subsection"/>
        <w:rPr>
          <w:kern w:val="28"/>
        </w:rPr>
      </w:pPr>
      <w:r w:rsidRPr="00627937">
        <w:tab/>
        <w:t>(</w:t>
      </w:r>
      <w:r w:rsidRPr="00627937">
        <w:rPr>
          <w:kern w:val="28"/>
        </w:rPr>
        <w:t>1)</w:t>
      </w:r>
      <w:r w:rsidRPr="00627937">
        <w:rPr>
          <w:kern w:val="28"/>
        </w:rPr>
        <w:tab/>
        <w:t xml:space="preserve">The occupier of </w:t>
      </w:r>
      <w:r w:rsidRPr="00627937">
        <w:t>premises to which a monitoring warrant relates</w:t>
      </w:r>
      <w:r w:rsidRPr="00627937">
        <w:rPr>
          <w:kern w:val="28"/>
        </w:rPr>
        <w:t xml:space="preserve">, or </w:t>
      </w:r>
      <w:r w:rsidR="00D825C0" w:rsidRPr="00627937">
        <w:rPr>
          <w:kern w:val="28"/>
        </w:rPr>
        <w:t xml:space="preserve">an individual </w:t>
      </w:r>
      <w:r w:rsidRPr="00627937">
        <w:rPr>
          <w:kern w:val="28"/>
        </w:rPr>
        <w:t xml:space="preserve">who apparently represents the occupier, is entitled to observe the execution of the monitoring warrant if the occupier or </w:t>
      </w:r>
      <w:r w:rsidR="00D825C0" w:rsidRPr="00627937">
        <w:rPr>
          <w:kern w:val="28"/>
        </w:rPr>
        <w:t>individual</w:t>
      </w:r>
      <w:r w:rsidRPr="00627937">
        <w:rPr>
          <w:kern w:val="28"/>
        </w:rPr>
        <w:t xml:space="preserve"> is present at the premises while the warrant is being executed.</w:t>
      </w:r>
    </w:p>
    <w:p w:rsidR="00200CDE" w:rsidRPr="00627937" w:rsidRDefault="00200CDE" w:rsidP="00582CB8">
      <w:pPr>
        <w:pStyle w:val="subsection"/>
        <w:rPr>
          <w:kern w:val="28"/>
        </w:rPr>
      </w:pPr>
      <w:r w:rsidRPr="00627937">
        <w:rPr>
          <w:kern w:val="28"/>
        </w:rPr>
        <w:tab/>
        <w:t>(2)</w:t>
      </w:r>
      <w:r w:rsidRPr="00627937">
        <w:rPr>
          <w:kern w:val="28"/>
        </w:rPr>
        <w:tab/>
        <w:t xml:space="preserve">The right to observe the execution of the warrant ceases if the occupier or </w:t>
      </w:r>
      <w:r w:rsidR="00227948" w:rsidRPr="00627937">
        <w:t>individual</w:t>
      </w:r>
      <w:r w:rsidRPr="00627937">
        <w:rPr>
          <w:kern w:val="28"/>
        </w:rPr>
        <w:t xml:space="preserve"> impedes that execution.</w:t>
      </w:r>
    </w:p>
    <w:p w:rsidR="00200CDE" w:rsidRPr="00627937" w:rsidRDefault="00200CDE" w:rsidP="00582CB8">
      <w:pPr>
        <w:pStyle w:val="subsection"/>
        <w:rPr>
          <w:kern w:val="28"/>
        </w:rPr>
      </w:pPr>
      <w:r w:rsidRPr="00627937">
        <w:rPr>
          <w:kern w:val="28"/>
        </w:rPr>
        <w:tab/>
        <w:t>(3)</w:t>
      </w:r>
      <w:r w:rsidRPr="00627937">
        <w:rPr>
          <w:kern w:val="28"/>
        </w:rPr>
        <w:tab/>
        <w:t>This section does not prevent the execution of the warrant in 2 or more areas of the premises at the same time.</w:t>
      </w:r>
    </w:p>
    <w:p w:rsidR="00200CDE" w:rsidRPr="00627937" w:rsidRDefault="003A3F94" w:rsidP="00582CB8">
      <w:pPr>
        <w:pStyle w:val="ActHead5"/>
      </w:pPr>
      <w:bookmarkStart w:id="127" w:name="_Toc360025745"/>
      <w:r w:rsidRPr="00627937">
        <w:rPr>
          <w:rStyle w:val="CharSectno"/>
        </w:rPr>
        <w:lastRenderedPageBreak/>
        <w:t>75</w:t>
      </w:r>
      <w:r w:rsidR="00627937" w:rsidRPr="00627937">
        <w:rPr>
          <w:rStyle w:val="CharSectno"/>
        </w:rPr>
        <w:noBreakHyphen/>
      </w:r>
      <w:r w:rsidRPr="00627937">
        <w:rPr>
          <w:rStyle w:val="CharSectno"/>
        </w:rPr>
        <w:t>80</w:t>
      </w:r>
      <w:r w:rsidR="00200CDE" w:rsidRPr="00627937">
        <w:t xml:space="preserve">  Occupier to provide ACNC officer with facilities and assistance</w:t>
      </w:r>
      <w:bookmarkEnd w:id="127"/>
    </w:p>
    <w:p w:rsidR="00200CDE" w:rsidRPr="00627937" w:rsidRDefault="00200CDE" w:rsidP="00582CB8">
      <w:pPr>
        <w:pStyle w:val="subsection"/>
        <w:rPr>
          <w:kern w:val="28"/>
        </w:rPr>
      </w:pPr>
      <w:r w:rsidRPr="00627937">
        <w:rPr>
          <w:kern w:val="28"/>
        </w:rPr>
        <w:tab/>
        <w:t>(1)</w:t>
      </w:r>
      <w:r w:rsidRPr="00627937">
        <w:rPr>
          <w:kern w:val="28"/>
        </w:rPr>
        <w:tab/>
        <w:t xml:space="preserve">The occupier of </w:t>
      </w:r>
      <w:r w:rsidRPr="00627937">
        <w:t>premises to which a monitoring warrant relates</w:t>
      </w:r>
      <w:r w:rsidRPr="00627937">
        <w:rPr>
          <w:kern w:val="28"/>
        </w:rPr>
        <w:t xml:space="preserve">, or </w:t>
      </w:r>
      <w:r w:rsidR="00D825C0" w:rsidRPr="00627937">
        <w:rPr>
          <w:kern w:val="28"/>
        </w:rPr>
        <w:t>an individual</w:t>
      </w:r>
      <w:r w:rsidRPr="00627937">
        <w:rPr>
          <w:kern w:val="28"/>
        </w:rPr>
        <w:t xml:space="preserve"> who apparently represents the occupier, must provide:</w:t>
      </w:r>
    </w:p>
    <w:p w:rsidR="00200CDE" w:rsidRPr="00627937" w:rsidRDefault="00200CDE" w:rsidP="00582CB8">
      <w:pPr>
        <w:pStyle w:val="paragraph"/>
        <w:rPr>
          <w:kern w:val="28"/>
        </w:rPr>
      </w:pPr>
      <w:r w:rsidRPr="00627937">
        <w:rPr>
          <w:kern w:val="28"/>
        </w:rPr>
        <w:tab/>
        <w:t>(a)</w:t>
      </w:r>
      <w:r w:rsidRPr="00627937">
        <w:rPr>
          <w:kern w:val="28"/>
        </w:rPr>
        <w:tab/>
        <w:t xml:space="preserve">an </w:t>
      </w:r>
      <w:r w:rsidRPr="00627937">
        <w:t>ACNC officer</w:t>
      </w:r>
      <w:r w:rsidRPr="00627937">
        <w:rPr>
          <w:kern w:val="28"/>
        </w:rPr>
        <w:t xml:space="preserve"> executing the warrant; and</w:t>
      </w:r>
    </w:p>
    <w:p w:rsidR="00200CDE" w:rsidRPr="00627937" w:rsidRDefault="00200CDE" w:rsidP="00582CB8">
      <w:pPr>
        <w:pStyle w:val="paragraph"/>
        <w:rPr>
          <w:kern w:val="28"/>
        </w:rPr>
      </w:pPr>
      <w:r w:rsidRPr="00627937">
        <w:rPr>
          <w:kern w:val="28"/>
        </w:rPr>
        <w:tab/>
        <w:t>(b)</w:t>
      </w:r>
      <w:r w:rsidRPr="00627937">
        <w:rPr>
          <w:kern w:val="28"/>
        </w:rPr>
        <w:tab/>
        <w:t xml:space="preserve">any </w:t>
      </w:r>
      <w:r w:rsidR="00A3132D" w:rsidRPr="00627937">
        <w:rPr>
          <w:kern w:val="28"/>
        </w:rPr>
        <w:t>individual</w:t>
      </w:r>
      <w:r w:rsidRPr="00627937">
        <w:rPr>
          <w:kern w:val="28"/>
        </w:rPr>
        <w:t xml:space="preserve"> assisting the ACNC officer;</w:t>
      </w:r>
    </w:p>
    <w:p w:rsidR="00200CDE" w:rsidRPr="00627937" w:rsidRDefault="00200CDE" w:rsidP="00582CB8">
      <w:pPr>
        <w:pStyle w:val="subsection2"/>
        <w:rPr>
          <w:kern w:val="28"/>
        </w:rPr>
      </w:pPr>
      <w:r w:rsidRPr="00627937">
        <w:rPr>
          <w:kern w:val="28"/>
        </w:rPr>
        <w:t>with all reasonable facilities and assistance for the effective exercise of their powers.</w:t>
      </w:r>
    </w:p>
    <w:p w:rsidR="00200CDE" w:rsidRPr="00627937" w:rsidRDefault="00200CDE" w:rsidP="00582CB8">
      <w:pPr>
        <w:pStyle w:val="subsection"/>
      </w:pPr>
      <w:r w:rsidRPr="00627937">
        <w:tab/>
        <w:t>(2)</w:t>
      </w:r>
      <w:r w:rsidRPr="00627937">
        <w:tab/>
      </w:r>
      <w:r w:rsidR="00D825C0" w:rsidRPr="00627937">
        <w:rPr>
          <w:kern w:val="28"/>
        </w:rPr>
        <w:t>An individual</w:t>
      </w:r>
      <w:r w:rsidRPr="00627937">
        <w:t xml:space="preserve"> commits an offence if:</w:t>
      </w:r>
    </w:p>
    <w:p w:rsidR="00200CDE" w:rsidRPr="00627937" w:rsidRDefault="00200CDE" w:rsidP="00582CB8">
      <w:pPr>
        <w:pStyle w:val="paragraph"/>
      </w:pPr>
      <w:r w:rsidRPr="00627937">
        <w:tab/>
        <w:t>(a)</w:t>
      </w:r>
      <w:r w:rsidRPr="00627937">
        <w:tab/>
        <w:t xml:space="preserve">the </w:t>
      </w:r>
      <w:r w:rsidR="00D825C0" w:rsidRPr="00627937">
        <w:rPr>
          <w:kern w:val="28"/>
        </w:rPr>
        <w:t xml:space="preserve">individual </w:t>
      </w:r>
      <w:r w:rsidRPr="00627937">
        <w:t xml:space="preserve">is subject to </w:t>
      </w:r>
      <w:r w:rsidR="00627937">
        <w:t>subsection (</w:t>
      </w:r>
      <w:r w:rsidRPr="00627937">
        <w:t>1); and</w:t>
      </w:r>
    </w:p>
    <w:p w:rsidR="00200CDE" w:rsidRPr="00627937" w:rsidRDefault="00200CDE" w:rsidP="00582CB8">
      <w:pPr>
        <w:pStyle w:val="paragraph"/>
      </w:pPr>
      <w:r w:rsidRPr="00627937">
        <w:tab/>
        <w:t>(b)</w:t>
      </w:r>
      <w:r w:rsidRPr="00627937">
        <w:tab/>
        <w:t xml:space="preserve">the </w:t>
      </w:r>
      <w:r w:rsidR="00D825C0" w:rsidRPr="00627937">
        <w:rPr>
          <w:kern w:val="28"/>
        </w:rPr>
        <w:t xml:space="preserve">individual </w:t>
      </w:r>
      <w:r w:rsidRPr="00627937">
        <w:t>fails to comply with that subsection.</w:t>
      </w:r>
    </w:p>
    <w:p w:rsidR="00200CDE" w:rsidRPr="00627937" w:rsidRDefault="00200CDE" w:rsidP="00582CB8">
      <w:pPr>
        <w:pStyle w:val="Penalty"/>
      </w:pPr>
      <w:r w:rsidRPr="00627937">
        <w:t>Penalty for co</w:t>
      </w:r>
      <w:r w:rsidR="00297F81" w:rsidRPr="00627937">
        <w:t>ntravention of this subsection:</w:t>
      </w:r>
      <w:r w:rsidR="00297F81" w:rsidRPr="00627937">
        <w:tab/>
      </w:r>
      <w:r w:rsidR="004620DD" w:rsidRPr="00627937">
        <w:t>2</w:t>
      </w:r>
      <w:r w:rsidRPr="00627937">
        <w:t>0 penalty units.</w:t>
      </w:r>
    </w:p>
    <w:p w:rsidR="00200CDE" w:rsidRPr="00627937" w:rsidRDefault="00200CDE" w:rsidP="00582CB8">
      <w:pPr>
        <w:pStyle w:val="ActHead4"/>
      </w:pPr>
      <w:bookmarkStart w:id="128" w:name="_Toc360025746"/>
      <w:r w:rsidRPr="00627937">
        <w:rPr>
          <w:rStyle w:val="CharSubdNo"/>
        </w:rPr>
        <w:t>Subdivision</w:t>
      </w:r>
      <w:r w:rsidR="00627937" w:rsidRPr="00627937">
        <w:rPr>
          <w:rStyle w:val="CharSubdNo"/>
        </w:rPr>
        <w:t> </w:t>
      </w:r>
      <w:r w:rsidR="003D413B" w:rsidRPr="00627937">
        <w:rPr>
          <w:rStyle w:val="CharSubdNo"/>
        </w:rPr>
        <w:t>75</w:t>
      </w:r>
      <w:r w:rsidR="00627937" w:rsidRPr="00627937">
        <w:rPr>
          <w:rStyle w:val="CharSubdNo"/>
        </w:rPr>
        <w:noBreakHyphen/>
      </w:r>
      <w:r w:rsidR="003D413B" w:rsidRPr="00627937">
        <w:rPr>
          <w:rStyle w:val="CharSubdNo"/>
        </w:rPr>
        <w:t>F</w:t>
      </w:r>
      <w:r w:rsidRPr="00627937">
        <w:t>—</w:t>
      </w:r>
      <w:r w:rsidRPr="00627937">
        <w:rPr>
          <w:rStyle w:val="CharSubdText"/>
        </w:rPr>
        <w:t>Monitoring warrants</w:t>
      </w:r>
      <w:bookmarkEnd w:id="128"/>
    </w:p>
    <w:p w:rsidR="00200CDE" w:rsidRPr="00627937" w:rsidRDefault="003A3F94" w:rsidP="00582CB8">
      <w:pPr>
        <w:pStyle w:val="ActHead5"/>
      </w:pPr>
      <w:bookmarkStart w:id="129" w:name="_Toc360025747"/>
      <w:r w:rsidRPr="00627937">
        <w:rPr>
          <w:rStyle w:val="CharSectno"/>
        </w:rPr>
        <w:t>75</w:t>
      </w:r>
      <w:r w:rsidR="00627937" w:rsidRPr="00627937">
        <w:rPr>
          <w:rStyle w:val="CharSectno"/>
        </w:rPr>
        <w:noBreakHyphen/>
      </w:r>
      <w:r w:rsidRPr="00627937">
        <w:rPr>
          <w:rStyle w:val="CharSectno"/>
        </w:rPr>
        <w:t>85</w:t>
      </w:r>
      <w:r w:rsidR="00200CDE" w:rsidRPr="00627937">
        <w:t xml:space="preserve">  Monitoring warrants</w:t>
      </w:r>
      <w:bookmarkEnd w:id="129"/>
    </w:p>
    <w:p w:rsidR="00200CDE" w:rsidRPr="00627937" w:rsidRDefault="00200CDE" w:rsidP="00582CB8">
      <w:pPr>
        <w:pStyle w:val="SubsectionHead"/>
      </w:pPr>
      <w:r w:rsidRPr="00627937">
        <w:t>Application for warrant</w:t>
      </w:r>
    </w:p>
    <w:p w:rsidR="00200CDE" w:rsidRPr="00627937" w:rsidRDefault="00200CDE" w:rsidP="00582CB8">
      <w:pPr>
        <w:pStyle w:val="subsection"/>
        <w:rPr>
          <w:kern w:val="28"/>
        </w:rPr>
      </w:pPr>
      <w:r w:rsidRPr="00627937">
        <w:tab/>
        <w:t>(</w:t>
      </w:r>
      <w:r w:rsidRPr="00627937">
        <w:rPr>
          <w:kern w:val="28"/>
        </w:rPr>
        <w:t>1)</w:t>
      </w:r>
      <w:r w:rsidRPr="00627937">
        <w:rPr>
          <w:kern w:val="28"/>
        </w:rPr>
        <w:tab/>
        <w:t xml:space="preserve">The </w:t>
      </w:r>
      <w:r w:rsidR="004620DD" w:rsidRPr="00627937">
        <w:rPr>
          <w:kern w:val="28"/>
        </w:rPr>
        <w:t>Commissioner</w:t>
      </w:r>
      <w:r w:rsidRPr="00627937">
        <w:rPr>
          <w:kern w:val="28"/>
        </w:rPr>
        <w:t xml:space="preserve"> may apply to an issuing officer for a warrant under this section in relation to premises.</w:t>
      </w:r>
    </w:p>
    <w:p w:rsidR="00200CDE" w:rsidRPr="00627937" w:rsidRDefault="00200CDE" w:rsidP="00582CB8">
      <w:pPr>
        <w:pStyle w:val="SubsectionHead"/>
      </w:pPr>
      <w:r w:rsidRPr="00627937">
        <w:t>Issue of warrant</w:t>
      </w:r>
    </w:p>
    <w:p w:rsidR="00200CDE" w:rsidRPr="00627937" w:rsidRDefault="00200CDE" w:rsidP="00582CB8">
      <w:pPr>
        <w:pStyle w:val="subsection"/>
        <w:rPr>
          <w:kern w:val="28"/>
        </w:rPr>
      </w:pPr>
      <w:r w:rsidRPr="00627937">
        <w:rPr>
          <w:kern w:val="28"/>
        </w:rPr>
        <w:tab/>
        <w:t>(2)</w:t>
      </w:r>
      <w:r w:rsidRPr="00627937">
        <w:rPr>
          <w:kern w:val="28"/>
        </w:rPr>
        <w:tab/>
        <w:t xml:space="preserve">The issuing officer may issue the warrant if the issuing officer is satisfied, by information on oath or affirmation, that it is necessary that one or more ACNC officers should have access to the premises for the purpose of determining </w:t>
      </w:r>
      <w:r w:rsidRPr="00627937">
        <w:t>whether</w:t>
      </w:r>
      <w:r w:rsidRPr="00627937">
        <w:rPr>
          <w:kern w:val="28"/>
        </w:rPr>
        <w:t>:</w:t>
      </w:r>
    </w:p>
    <w:p w:rsidR="00200CDE" w:rsidRPr="00627937" w:rsidRDefault="00200CDE" w:rsidP="00582CB8">
      <w:pPr>
        <w:pStyle w:val="paragraph"/>
      </w:pPr>
      <w:r w:rsidRPr="00627937">
        <w:rPr>
          <w:kern w:val="28"/>
        </w:rPr>
        <w:tab/>
      </w:r>
      <w:r w:rsidRPr="00627937">
        <w:t>(a)</w:t>
      </w:r>
      <w:r w:rsidRPr="00627937">
        <w:tab/>
        <w:t>a provision that is subject to monitoring under this Division has been, or is being, complied with; or</w:t>
      </w:r>
    </w:p>
    <w:p w:rsidR="00200CDE" w:rsidRPr="00627937" w:rsidRDefault="00200CDE" w:rsidP="00582CB8">
      <w:pPr>
        <w:pStyle w:val="paragraph"/>
      </w:pPr>
      <w:r w:rsidRPr="00627937">
        <w:tab/>
        <w:t>(b)</w:t>
      </w:r>
      <w:r w:rsidRPr="00627937">
        <w:tab/>
        <w:t>information subject to monitoring under this Division is correct.</w:t>
      </w:r>
    </w:p>
    <w:p w:rsidR="00200CDE" w:rsidRPr="00627937" w:rsidRDefault="00200CDE" w:rsidP="00582CB8">
      <w:pPr>
        <w:pStyle w:val="subsection"/>
        <w:rPr>
          <w:kern w:val="28"/>
        </w:rPr>
      </w:pPr>
      <w:r w:rsidRPr="00627937">
        <w:rPr>
          <w:kern w:val="28"/>
        </w:rPr>
        <w:tab/>
        <w:t>(3)</w:t>
      </w:r>
      <w:r w:rsidRPr="00627937">
        <w:rPr>
          <w:kern w:val="28"/>
        </w:rPr>
        <w:tab/>
        <w:t xml:space="preserve">However, the issuing officer must not issue the warrant unless the </w:t>
      </w:r>
      <w:r w:rsidR="004620DD" w:rsidRPr="00627937">
        <w:rPr>
          <w:kern w:val="28"/>
        </w:rPr>
        <w:t>Commissioner</w:t>
      </w:r>
      <w:r w:rsidRPr="00627937">
        <w:rPr>
          <w:kern w:val="28"/>
        </w:rPr>
        <w:t xml:space="preserve"> or some other </w:t>
      </w:r>
      <w:r w:rsidR="00D825C0" w:rsidRPr="00627937">
        <w:rPr>
          <w:kern w:val="28"/>
        </w:rPr>
        <w:t>individual</w:t>
      </w:r>
      <w:r w:rsidRPr="00627937">
        <w:rPr>
          <w:kern w:val="28"/>
        </w:rPr>
        <w:t xml:space="preserve"> has given to the issuing officer, either orally or by affidavit, such further information (if </w:t>
      </w:r>
      <w:r w:rsidRPr="00627937">
        <w:rPr>
          <w:kern w:val="28"/>
        </w:rPr>
        <w:lastRenderedPageBreak/>
        <w:t>any) as the issuing officer requires concerning the grounds on which the issue of the warrant is being sought.</w:t>
      </w:r>
    </w:p>
    <w:p w:rsidR="00200CDE" w:rsidRPr="00627937" w:rsidRDefault="00200CDE" w:rsidP="00582CB8">
      <w:pPr>
        <w:pStyle w:val="SubsectionHead"/>
        <w:rPr>
          <w:kern w:val="28"/>
        </w:rPr>
      </w:pPr>
      <w:r w:rsidRPr="00627937">
        <w:rPr>
          <w:kern w:val="28"/>
        </w:rPr>
        <w:t>Content of warrant</w:t>
      </w:r>
    </w:p>
    <w:p w:rsidR="00200CDE" w:rsidRPr="00627937" w:rsidRDefault="00200CDE" w:rsidP="00582CB8">
      <w:pPr>
        <w:pStyle w:val="subsection"/>
        <w:rPr>
          <w:kern w:val="28"/>
        </w:rPr>
      </w:pPr>
      <w:r w:rsidRPr="00627937">
        <w:rPr>
          <w:kern w:val="28"/>
        </w:rPr>
        <w:tab/>
        <w:t>(4)</w:t>
      </w:r>
      <w:r w:rsidRPr="00627937">
        <w:rPr>
          <w:kern w:val="28"/>
        </w:rPr>
        <w:tab/>
        <w:t>The warrant must:</w:t>
      </w:r>
    </w:p>
    <w:p w:rsidR="00200CDE" w:rsidRPr="00627937" w:rsidRDefault="00200CDE" w:rsidP="00582CB8">
      <w:pPr>
        <w:pStyle w:val="paragraph"/>
      </w:pPr>
      <w:r w:rsidRPr="00627937">
        <w:tab/>
        <w:t>(a)</w:t>
      </w:r>
      <w:r w:rsidRPr="00627937">
        <w:tab/>
        <w:t>describe the premises to which the warrant relates; and</w:t>
      </w:r>
    </w:p>
    <w:p w:rsidR="00200CDE" w:rsidRPr="00627937" w:rsidRDefault="00200CDE" w:rsidP="00582CB8">
      <w:pPr>
        <w:pStyle w:val="paragraph"/>
        <w:rPr>
          <w:kern w:val="28"/>
        </w:rPr>
      </w:pPr>
      <w:r w:rsidRPr="00627937">
        <w:rPr>
          <w:kern w:val="28"/>
        </w:rPr>
        <w:tab/>
        <w:t>(b)</w:t>
      </w:r>
      <w:r w:rsidRPr="00627937">
        <w:rPr>
          <w:kern w:val="28"/>
        </w:rPr>
        <w:tab/>
        <w:t>state that the warrant is issued under this section; and</w:t>
      </w:r>
    </w:p>
    <w:p w:rsidR="00200CDE" w:rsidRPr="00627937" w:rsidRDefault="00200CDE" w:rsidP="00582CB8">
      <w:pPr>
        <w:pStyle w:val="paragraph"/>
      </w:pPr>
      <w:r w:rsidRPr="00627937">
        <w:rPr>
          <w:kern w:val="28"/>
        </w:rPr>
        <w:tab/>
        <w:t>(c)</w:t>
      </w:r>
      <w:r w:rsidRPr="00627937">
        <w:rPr>
          <w:kern w:val="28"/>
        </w:rPr>
        <w:tab/>
        <w:t>state the purpose for which the warrant is issued</w:t>
      </w:r>
      <w:r w:rsidRPr="00627937">
        <w:t>; and</w:t>
      </w:r>
    </w:p>
    <w:p w:rsidR="00200CDE" w:rsidRPr="00627937" w:rsidRDefault="00200CDE" w:rsidP="00582CB8">
      <w:pPr>
        <w:pStyle w:val="paragraph"/>
        <w:rPr>
          <w:kern w:val="28"/>
        </w:rPr>
      </w:pPr>
      <w:r w:rsidRPr="00627937">
        <w:rPr>
          <w:kern w:val="28"/>
        </w:rPr>
        <w:tab/>
        <w:t>(d)</w:t>
      </w:r>
      <w:r w:rsidRPr="00627937">
        <w:rPr>
          <w:kern w:val="28"/>
        </w:rPr>
        <w:tab/>
        <w:t>authorise one or more ACNC officers (whether or not named in the warrant) from time to time while the warrant remains in force:</w:t>
      </w:r>
    </w:p>
    <w:p w:rsidR="00200CDE" w:rsidRPr="00627937" w:rsidRDefault="00200CDE" w:rsidP="00582CB8">
      <w:pPr>
        <w:pStyle w:val="paragraphsub"/>
        <w:rPr>
          <w:kern w:val="28"/>
        </w:rPr>
      </w:pPr>
      <w:r w:rsidRPr="00627937">
        <w:rPr>
          <w:kern w:val="28"/>
        </w:rPr>
        <w:tab/>
        <w:t>(i)</w:t>
      </w:r>
      <w:r w:rsidRPr="00627937">
        <w:rPr>
          <w:kern w:val="28"/>
        </w:rPr>
        <w:tab/>
        <w:t>to enter the premises; and</w:t>
      </w:r>
    </w:p>
    <w:p w:rsidR="00200CDE" w:rsidRPr="00627937" w:rsidRDefault="00200CDE" w:rsidP="00582CB8">
      <w:pPr>
        <w:pStyle w:val="paragraphsub"/>
        <w:rPr>
          <w:kern w:val="28"/>
        </w:rPr>
      </w:pPr>
      <w:r w:rsidRPr="00627937">
        <w:rPr>
          <w:kern w:val="28"/>
        </w:rPr>
        <w:tab/>
        <w:t>(ii)</w:t>
      </w:r>
      <w:r w:rsidRPr="00627937">
        <w:rPr>
          <w:kern w:val="28"/>
        </w:rPr>
        <w:tab/>
        <w:t>to exercise the powers set out in this Division in relation to the premises; and</w:t>
      </w:r>
    </w:p>
    <w:p w:rsidR="00200CDE" w:rsidRPr="00627937" w:rsidRDefault="00200CDE" w:rsidP="00582CB8">
      <w:pPr>
        <w:pStyle w:val="paragraph"/>
        <w:rPr>
          <w:kern w:val="28"/>
        </w:rPr>
      </w:pPr>
      <w:r w:rsidRPr="00627937">
        <w:rPr>
          <w:kern w:val="28"/>
        </w:rPr>
        <w:tab/>
        <w:t>(e)</w:t>
      </w:r>
      <w:r w:rsidRPr="00627937">
        <w:rPr>
          <w:kern w:val="28"/>
        </w:rPr>
        <w:tab/>
        <w:t>state whether entry is authorised to be made at any time of the day or during specified hours of the day; and</w:t>
      </w:r>
    </w:p>
    <w:p w:rsidR="00200CDE" w:rsidRPr="00627937" w:rsidRDefault="00200CDE" w:rsidP="00582CB8">
      <w:pPr>
        <w:pStyle w:val="paragraph"/>
        <w:rPr>
          <w:kern w:val="28"/>
        </w:rPr>
      </w:pPr>
      <w:r w:rsidRPr="00627937">
        <w:rPr>
          <w:kern w:val="28"/>
        </w:rPr>
        <w:tab/>
        <w:t>(f)</w:t>
      </w:r>
      <w:r w:rsidRPr="00627937">
        <w:rPr>
          <w:kern w:val="28"/>
        </w:rPr>
        <w:tab/>
        <w:t xml:space="preserve">specify the day (not more than </w:t>
      </w:r>
      <w:r w:rsidR="001A0D1A" w:rsidRPr="00627937">
        <w:rPr>
          <w:kern w:val="28"/>
        </w:rPr>
        <w:t>1 month</w:t>
      </w:r>
      <w:r w:rsidRPr="00627937">
        <w:rPr>
          <w:kern w:val="28"/>
        </w:rPr>
        <w:t xml:space="preserve"> after the issue of the warrant) on which the warrant ceases to be in force.</w:t>
      </w:r>
    </w:p>
    <w:p w:rsidR="00200CDE" w:rsidRPr="00627937" w:rsidRDefault="00200CDE" w:rsidP="00582CB8">
      <w:pPr>
        <w:pStyle w:val="ActHead4"/>
      </w:pPr>
      <w:bookmarkStart w:id="130" w:name="_Toc360025748"/>
      <w:r w:rsidRPr="00627937">
        <w:rPr>
          <w:rStyle w:val="CharSubdNo"/>
        </w:rPr>
        <w:t>Subdivision</w:t>
      </w:r>
      <w:r w:rsidR="00627937" w:rsidRPr="00627937">
        <w:rPr>
          <w:rStyle w:val="CharSubdNo"/>
        </w:rPr>
        <w:t> </w:t>
      </w:r>
      <w:r w:rsidR="003D413B" w:rsidRPr="00627937">
        <w:rPr>
          <w:rStyle w:val="CharSubdNo"/>
        </w:rPr>
        <w:t>75</w:t>
      </w:r>
      <w:r w:rsidR="00627937" w:rsidRPr="00627937">
        <w:rPr>
          <w:rStyle w:val="CharSubdNo"/>
        </w:rPr>
        <w:noBreakHyphen/>
      </w:r>
      <w:r w:rsidR="003D413B" w:rsidRPr="00627937">
        <w:rPr>
          <w:rStyle w:val="CharSubdNo"/>
        </w:rPr>
        <w:t>G</w:t>
      </w:r>
      <w:r w:rsidRPr="00627937">
        <w:t>—</w:t>
      </w:r>
      <w:r w:rsidRPr="00627937">
        <w:rPr>
          <w:rStyle w:val="CharSubdText"/>
        </w:rPr>
        <w:t>Powers of issuing officers</w:t>
      </w:r>
      <w:bookmarkEnd w:id="130"/>
    </w:p>
    <w:p w:rsidR="00200CDE" w:rsidRPr="00627937" w:rsidRDefault="003A3F94" w:rsidP="00582CB8">
      <w:pPr>
        <w:pStyle w:val="ActHead5"/>
      </w:pPr>
      <w:bookmarkStart w:id="131" w:name="_Toc360025749"/>
      <w:r w:rsidRPr="00627937">
        <w:rPr>
          <w:rStyle w:val="CharSectno"/>
        </w:rPr>
        <w:t>75</w:t>
      </w:r>
      <w:r w:rsidR="00627937" w:rsidRPr="00627937">
        <w:rPr>
          <w:rStyle w:val="CharSectno"/>
        </w:rPr>
        <w:noBreakHyphen/>
      </w:r>
      <w:r w:rsidRPr="00627937">
        <w:rPr>
          <w:rStyle w:val="CharSectno"/>
        </w:rPr>
        <w:t>90</w:t>
      </w:r>
      <w:r w:rsidR="00200CDE" w:rsidRPr="00627937">
        <w:t xml:space="preserve">  Powers of issuing officers</w:t>
      </w:r>
      <w:bookmarkEnd w:id="131"/>
    </w:p>
    <w:p w:rsidR="00200CDE" w:rsidRPr="00627937" w:rsidRDefault="00200CDE" w:rsidP="00582CB8">
      <w:pPr>
        <w:pStyle w:val="SubsectionHead"/>
      </w:pPr>
      <w:r w:rsidRPr="00627937">
        <w:t>Powers conferred personally</w:t>
      </w:r>
    </w:p>
    <w:p w:rsidR="00200CDE" w:rsidRPr="00627937" w:rsidRDefault="00200CDE" w:rsidP="00582CB8">
      <w:pPr>
        <w:pStyle w:val="subsection"/>
      </w:pPr>
      <w:r w:rsidRPr="00627937">
        <w:tab/>
        <w:t>(1)</w:t>
      </w:r>
      <w:r w:rsidRPr="00627937">
        <w:tab/>
        <w:t>A power conferred on an issuing officer by this Division is conferred on the issuing officer:</w:t>
      </w:r>
    </w:p>
    <w:p w:rsidR="00200CDE" w:rsidRPr="00627937" w:rsidRDefault="00200CDE" w:rsidP="00582CB8">
      <w:pPr>
        <w:pStyle w:val="paragraph"/>
      </w:pPr>
      <w:r w:rsidRPr="00627937">
        <w:tab/>
        <w:t>(a)</w:t>
      </w:r>
      <w:r w:rsidRPr="00627937">
        <w:tab/>
        <w:t>in a personal capacity; and</w:t>
      </w:r>
    </w:p>
    <w:p w:rsidR="00200CDE" w:rsidRPr="00627937" w:rsidRDefault="00200CDE" w:rsidP="00582CB8">
      <w:pPr>
        <w:pStyle w:val="paragraph"/>
      </w:pPr>
      <w:r w:rsidRPr="00627937">
        <w:tab/>
        <w:t>(b)</w:t>
      </w:r>
      <w:r w:rsidRPr="00627937">
        <w:tab/>
        <w:t>not as a court or a member of a court.</w:t>
      </w:r>
    </w:p>
    <w:p w:rsidR="00200CDE" w:rsidRPr="00627937" w:rsidRDefault="00200CDE" w:rsidP="00582CB8">
      <w:pPr>
        <w:pStyle w:val="SubsectionHead"/>
      </w:pPr>
      <w:r w:rsidRPr="00627937">
        <w:t>Powers need not be accepted</w:t>
      </w:r>
    </w:p>
    <w:p w:rsidR="00200CDE" w:rsidRPr="00627937" w:rsidRDefault="00200CDE" w:rsidP="00582CB8">
      <w:pPr>
        <w:pStyle w:val="subsection"/>
      </w:pPr>
      <w:r w:rsidRPr="00627937">
        <w:tab/>
        <w:t>(2)</w:t>
      </w:r>
      <w:r w:rsidRPr="00627937">
        <w:tab/>
        <w:t>The issuing officer need not accept the power conferred.</w:t>
      </w:r>
    </w:p>
    <w:p w:rsidR="00200CDE" w:rsidRPr="00627937" w:rsidRDefault="00200CDE" w:rsidP="00582CB8">
      <w:pPr>
        <w:pStyle w:val="SubsectionHead"/>
      </w:pPr>
      <w:r w:rsidRPr="00627937">
        <w:lastRenderedPageBreak/>
        <w:t>Protection and immunity</w:t>
      </w:r>
    </w:p>
    <w:p w:rsidR="00200CDE" w:rsidRPr="00627937" w:rsidRDefault="00200CDE" w:rsidP="00582CB8">
      <w:pPr>
        <w:pStyle w:val="subsection"/>
      </w:pPr>
      <w:r w:rsidRPr="00627937">
        <w:tab/>
        <w:t>(3)</w:t>
      </w:r>
      <w:r w:rsidRPr="00627937">
        <w:tab/>
        <w:t>An issuing officer exercising a power conferred by this Division has the same protection and immunity as if the issuing officer were exercising the power:</w:t>
      </w:r>
    </w:p>
    <w:p w:rsidR="00200CDE" w:rsidRPr="00627937" w:rsidRDefault="00200CDE" w:rsidP="00582CB8">
      <w:pPr>
        <w:pStyle w:val="paragraph"/>
      </w:pPr>
      <w:r w:rsidRPr="00627937">
        <w:tab/>
        <w:t>(a)</w:t>
      </w:r>
      <w:r w:rsidRPr="00627937">
        <w:tab/>
        <w:t>as the court of which the issuing officer is a member; or</w:t>
      </w:r>
    </w:p>
    <w:p w:rsidR="00200CDE" w:rsidRPr="00627937" w:rsidRDefault="00200CDE" w:rsidP="00582CB8">
      <w:pPr>
        <w:pStyle w:val="paragraph"/>
      </w:pPr>
      <w:r w:rsidRPr="00627937">
        <w:tab/>
        <w:t>(b)</w:t>
      </w:r>
      <w:r w:rsidRPr="00627937">
        <w:tab/>
        <w:t>as a member of the court of which the issuing officer is a member.</w:t>
      </w:r>
    </w:p>
    <w:p w:rsidR="00200CDE" w:rsidRPr="00627937" w:rsidRDefault="00200CDE" w:rsidP="00582CB8">
      <w:pPr>
        <w:pStyle w:val="ActHead4"/>
      </w:pPr>
      <w:bookmarkStart w:id="132" w:name="_Toc360025750"/>
      <w:r w:rsidRPr="00627937">
        <w:rPr>
          <w:rStyle w:val="CharSubdNo"/>
        </w:rPr>
        <w:t>Subdivision</w:t>
      </w:r>
      <w:r w:rsidR="00627937" w:rsidRPr="00627937">
        <w:rPr>
          <w:rStyle w:val="CharSubdNo"/>
        </w:rPr>
        <w:t> </w:t>
      </w:r>
      <w:r w:rsidR="003D413B" w:rsidRPr="00627937">
        <w:rPr>
          <w:rStyle w:val="CharSubdNo"/>
        </w:rPr>
        <w:t>75</w:t>
      </w:r>
      <w:r w:rsidR="00627937" w:rsidRPr="00627937">
        <w:rPr>
          <w:rStyle w:val="CharSubdNo"/>
        </w:rPr>
        <w:noBreakHyphen/>
      </w:r>
      <w:r w:rsidR="003D413B" w:rsidRPr="00627937">
        <w:rPr>
          <w:rStyle w:val="CharSubdNo"/>
        </w:rPr>
        <w:t>H</w:t>
      </w:r>
      <w:r w:rsidRPr="00627937">
        <w:t>—</w:t>
      </w:r>
      <w:r w:rsidRPr="00627937">
        <w:rPr>
          <w:rStyle w:val="CharSubdText"/>
        </w:rPr>
        <w:t>General provisions</w:t>
      </w:r>
      <w:bookmarkEnd w:id="132"/>
    </w:p>
    <w:p w:rsidR="00200CDE" w:rsidRPr="00627937" w:rsidRDefault="003A3F94" w:rsidP="00582CB8">
      <w:pPr>
        <w:pStyle w:val="ActHead5"/>
      </w:pPr>
      <w:bookmarkStart w:id="133" w:name="_Toc360025751"/>
      <w:r w:rsidRPr="00627937">
        <w:rPr>
          <w:rStyle w:val="CharSectno"/>
        </w:rPr>
        <w:t>75</w:t>
      </w:r>
      <w:r w:rsidR="00627937" w:rsidRPr="00627937">
        <w:rPr>
          <w:rStyle w:val="CharSectno"/>
        </w:rPr>
        <w:noBreakHyphen/>
      </w:r>
      <w:r w:rsidRPr="00627937">
        <w:rPr>
          <w:rStyle w:val="CharSectno"/>
        </w:rPr>
        <w:t>95</w:t>
      </w:r>
      <w:r w:rsidR="00200CDE" w:rsidRPr="00627937">
        <w:t xml:space="preserve">  Identity cards</w:t>
      </w:r>
      <w:bookmarkEnd w:id="133"/>
    </w:p>
    <w:p w:rsidR="00200CDE" w:rsidRPr="00627937" w:rsidRDefault="00200CDE" w:rsidP="00582CB8">
      <w:pPr>
        <w:pStyle w:val="subsection"/>
      </w:pPr>
      <w:r w:rsidRPr="00627937">
        <w:tab/>
        <w:t>(1)</w:t>
      </w:r>
      <w:r w:rsidRPr="00627937">
        <w:tab/>
        <w:t>The Commissioner must issue an identity card to an ACNC officer who the Commissioner considers is likely to exercise powers an</w:t>
      </w:r>
      <w:r w:rsidR="004620DD" w:rsidRPr="00627937">
        <w:t>d functions under this Division</w:t>
      </w:r>
      <w:r w:rsidRPr="00627937">
        <w:t>.</w:t>
      </w:r>
    </w:p>
    <w:p w:rsidR="00200CDE" w:rsidRPr="00627937" w:rsidRDefault="00200CDE" w:rsidP="00582CB8">
      <w:pPr>
        <w:pStyle w:val="SubsectionHead"/>
      </w:pPr>
      <w:r w:rsidRPr="00627937">
        <w:t>Form of identity card</w:t>
      </w:r>
    </w:p>
    <w:p w:rsidR="00200CDE" w:rsidRPr="00627937" w:rsidRDefault="00200CDE" w:rsidP="00582CB8">
      <w:pPr>
        <w:pStyle w:val="subsection"/>
      </w:pPr>
      <w:r w:rsidRPr="00627937">
        <w:tab/>
        <w:t>(2)</w:t>
      </w:r>
      <w:r w:rsidRPr="00627937">
        <w:tab/>
        <w:t>The identity card must:</w:t>
      </w:r>
    </w:p>
    <w:p w:rsidR="00200CDE" w:rsidRPr="00627937" w:rsidRDefault="00200CDE" w:rsidP="00582CB8">
      <w:pPr>
        <w:pStyle w:val="paragraph"/>
      </w:pPr>
      <w:r w:rsidRPr="00627937">
        <w:tab/>
        <w:t>(a)</w:t>
      </w:r>
      <w:r w:rsidRPr="00627937">
        <w:tab/>
        <w:t xml:space="preserve">be in the form </w:t>
      </w:r>
      <w:r w:rsidR="003B09BA" w:rsidRPr="00627937">
        <w:t>set out in writing by the Commissioner</w:t>
      </w:r>
      <w:r w:rsidRPr="00627937">
        <w:t>; and</w:t>
      </w:r>
    </w:p>
    <w:p w:rsidR="00200CDE" w:rsidRPr="00627937" w:rsidRDefault="00200CDE" w:rsidP="00582CB8">
      <w:pPr>
        <w:pStyle w:val="paragraph"/>
      </w:pPr>
      <w:r w:rsidRPr="00627937">
        <w:tab/>
        <w:t>(b)</w:t>
      </w:r>
      <w:r w:rsidRPr="00627937">
        <w:tab/>
        <w:t>contain a recent photograph of the ACNC officer.</w:t>
      </w:r>
    </w:p>
    <w:p w:rsidR="00200CDE" w:rsidRPr="00627937" w:rsidRDefault="00200CDE" w:rsidP="00582CB8">
      <w:pPr>
        <w:pStyle w:val="SubsectionHead"/>
      </w:pPr>
      <w:r w:rsidRPr="00627937">
        <w:t>Offence</w:t>
      </w:r>
    </w:p>
    <w:p w:rsidR="00200CDE" w:rsidRPr="00627937" w:rsidRDefault="003B09BA" w:rsidP="00582CB8">
      <w:pPr>
        <w:pStyle w:val="subsection"/>
      </w:pPr>
      <w:r w:rsidRPr="00627937">
        <w:tab/>
        <w:t>(3)</w:t>
      </w:r>
      <w:r w:rsidRPr="00627937">
        <w:tab/>
        <w:t xml:space="preserve">An individual </w:t>
      </w:r>
      <w:r w:rsidR="00200CDE" w:rsidRPr="00627937">
        <w:t>commits an offence if:</w:t>
      </w:r>
    </w:p>
    <w:p w:rsidR="00200CDE" w:rsidRPr="00627937" w:rsidRDefault="00200CDE" w:rsidP="00582CB8">
      <w:pPr>
        <w:pStyle w:val="paragraph"/>
      </w:pPr>
      <w:r w:rsidRPr="00627937">
        <w:tab/>
        <w:t>(a)</w:t>
      </w:r>
      <w:r w:rsidRPr="00627937">
        <w:tab/>
        <w:t xml:space="preserve">the </w:t>
      </w:r>
      <w:r w:rsidR="000157FD" w:rsidRPr="00627937">
        <w:t>individual</w:t>
      </w:r>
      <w:r w:rsidRPr="00627937">
        <w:t xml:space="preserve"> has been issued with an identity card; and</w:t>
      </w:r>
    </w:p>
    <w:p w:rsidR="00200CDE" w:rsidRPr="00627937" w:rsidRDefault="000157FD" w:rsidP="00582CB8">
      <w:pPr>
        <w:pStyle w:val="paragraph"/>
      </w:pPr>
      <w:r w:rsidRPr="00627937">
        <w:tab/>
        <w:t>(b)</w:t>
      </w:r>
      <w:r w:rsidRPr="00627937">
        <w:tab/>
        <w:t>the individual</w:t>
      </w:r>
      <w:r w:rsidR="00200CDE" w:rsidRPr="00627937">
        <w:t xml:space="preserve"> ceases to be an ACNC officer; and</w:t>
      </w:r>
    </w:p>
    <w:p w:rsidR="00200CDE" w:rsidRPr="00627937" w:rsidRDefault="000157FD" w:rsidP="00582CB8">
      <w:pPr>
        <w:pStyle w:val="paragraph"/>
        <w:rPr>
          <w:i/>
        </w:rPr>
      </w:pPr>
      <w:r w:rsidRPr="00627937">
        <w:tab/>
        <w:t>(c)</w:t>
      </w:r>
      <w:r w:rsidRPr="00627937">
        <w:tab/>
        <w:t>the individual</w:t>
      </w:r>
      <w:r w:rsidR="00200CDE" w:rsidRPr="00627937">
        <w:t xml:space="preserve"> does not return the identity card to the Commissioner within 14 days after ceasing to be an ACNC officer.</w:t>
      </w:r>
    </w:p>
    <w:p w:rsidR="00200CDE" w:rsidRPr="00627937" w:rsidRDefault="00200CDE" w:rsidP="00582CB8">
      <w:pPr>
        <w:pStyle w:val="Penalty"/>
      </w:pPr>
      <w:r w:rsidRPr="00627937">
        <w:t>Penalty:</w:t>
      </w:r>
      <w:r w:rsidRPr="00627937">
        <w:tab/>
        <w:t>1 penalty unit.</w:t>
      </w:r>
    </w:p>
    <w:p w:rsidR="00200CDE" w:rsidRPr="00627937" w:rsidRDefault="00200CDE" w:rsidP="00582CB8">
      <w:pPr>
        <w:pStyle w:val="subsection"/>
      </w:pPr>
      <w:r w:rsidRPr="00627937">
        <w:tab/>
        <w:t>(4)</w:t>
      </w:r>
      <w:r w:rsidRPr="00627937">
        <w:tab/>
        <w:t xml:space="preserve">An offence against </w:t>
      </w:r>
      <w:r w:rsidR="00627937">
        <w:t>subsection (</w:t>
      </w:r>
      <w:r w:rsidRPr="00627937">
        <w:t>3) is an offence of strict liability.</w:t>
      </w:r>
    </w:p>
    <w:p w:rsidR="00200CDE" w:rsidRPr="00627937" w:rsidRDefault="00200CDE" w:rsidP="00582CB8">
      <w:pPr>
        <w:pStyle w:val="notetext"/>
      </w:pPr>
      <w:r w:rsidRPr="00627937">
        <w:t>Note:</w:t>
      </w:r>
      <w:r w:rsidRPr="00627937">
        <w:tab/>
        <w:t>For strict liability, see section</w:t>
      </w:r>
      <w:r w:rsidR="00627937">
        <w:t> </w:t>
      </w:r>
      <w:r w:rsidRPr="00627937">
        <w:t xml:space="preserve">6.1 of the </w:t>
      </w:r>
      <w:r w:rsidRPr="00627937">
        <w:rPr>
          <w:i/>
        </w:rPr>
        <w:t>Criminal Code</w:t>
      </w:r>
      <w:r w:rsidRPr="00627937">
        <w:t>.</w:t>
      </w:r>
    </w:p>
    <w:p w:rsidR="00200CDE" w:rsidRPr="00627937" w:rsidRDefault="00200CDE" w:rsidP="00582CB8">
      <w:pPr>
        <w:pStyle w:val="SubsectionHead"/>
      </w:pPr>
      <w:r w:rsidRPr="00627937">
        <w:lastRenderedPageBreak/>
        <w:t>Defence: card lost or destroyed</w:t>
      </w:r>
    </w:p>
    <w:p w:rsidR="00200CDE" w:rsidRPr="00627937" w:rsidRDefault="00200CDE" w:rsidP="00582CB8">
      <w:pPr>
        <w:pStyle w:val="subsection"/>
      </w:pPr>
      <w:r w:rsidRPr="00627937">
        <w:tab/>
        <w:t>(5)</w:t>
      </w:r>
      <w:r w:rsidRPr="00627937">
        <w:tab/>
      </w:r>
      <w:r w:rsidR="00627937">
        <w:t>Subsection (</w:t>
      </w:r>
      <w:r w:rsidRPr="00627937">
        <w:t>3) does not apply if the identity card was lost or destroyed.</w:t>
      </w:r>
    </w:p>
    <w:p w:rsidR="00200CDE" w:rsidRPr="00627937" w:rsidRDefault="00200CDE" w:rsidP="00582CB8">
      <w:pPr>
        <w:pStyle w:val="notetext"/>
      </w:pPr>
      <w:r w:rsidRPr="00627937">
        <w:t>Note:</w:t>
      </w:r>
      <w:r w:rsidRPr="00627937">
        <w:tab/>
        <w:t xml:space="preserve">A defendant bears an evidential burden in relation to the matter in this </w:t>
      </w:r>
      <w:r w:rsidR="00627937">
        <w:t>subsection (</w:t>
      </w:r>
      <w:r w:rsidRPr="00627937">
        <w:t>see subsection</w:t>
      </w:r>
      <w:r w:rsidR="00627937">
        <w:t> </w:t>
      </w:r>
      <w:r w:rsidRPr="00627937">
        <w:t xml:space="preserve">13.3(3) of the </w:t>
      </w:r>
      <w:r w:rsidRPr="00627937">
        <w:rPr>
          <w:i/>
        </w:rPr>
        <w:t>Criminal Code</w:t>
      </w:r>
      <w:r w:rsidR="00FE3531" w:rsidRPr="00627937">
        <w:t>)</w:t>
      </w:r>
      <w:r w:rsidRPr="00627937">
        <w:t>.</w:t>
      </w:r>
    </w:p>
    <w:p w:rsidR="00200CDE" w:rsidRPr="00627937" w:rsidRDefault="00200CDE" w:rsidP="00582CB8">
      <w:pPr>
        <w:pStyle w:val="SubsectionHead"/>
        <w:tabs>
          <w:tab w:val="center" w:pos="4110"/>
        </w:tabs>
      </w:pPr>
      <w:r w:rsidRPr="00627937">
        <w:t>ACNC officer must carry card</w:t>
      </w:r>
    </w:p>
    <w:p w:rsidR="00200CDE" w:rsidRPr="00627937" w:rsidRDefault="00200CDE" w:rsidP="00582CB8">
      <w:pPr>
        <w:pStyle w:val="subsection"/>
      </w:pPr>
      <w:r w:rsidRPr="00627937">
        <w:tab/>
        <w:t>(6)</w:t>
      </w:r>
      <w:r w:rsidRPr="00627937">
        <w:tab/>
        <w:t>An ACNC officer</w:t>
      </w:r>
      <w:r w:rsidRPr="00627937">
        <w:rPr>
          <w:i/>
        </w:rPr>
        <w:t xml:space="preserve"> </w:t>
      </w:r>
      <w:r w:rsidRPr="00627937">
        <w:t xml:space="preserve">must carry his or her identity card at all times when exercising powers </w:t>
      </w:r>
      <w:r w:rsidR="00893F6C" w:rsidRPr="00627937">
        <w:t>under this Division</w:t>
      </w:r>
      <w:r w:rsidRPr="00627937">
        <w:t xml:space="preserve"> as an ACNC officer.</w:t>
      </w:r>
    </w:p>
    <w:p w:rsidR="00200CDE" w:rsidRPr="00627937" w:rsidRDefault="00200CDE" w:rsidP="00157489">
      <w:pPr>
        <w:pStyle w:val="ActHead2"/>
        <w:pageBreakBefore/>
      </w:pPr>
      <w:bookmarkStart w:id="134" w:name="_Toc360025752"/>
      <w:r w:rsidRPr="00627937">
        <w:rPr>
          <w:rStyle w:val="CharPartNo"/>
        </w:rPr>
        <w:lastRenderedPageBreak/>
        <w:t>Part</w:t>
      </w:r>
      <w:r w:rsidR="00627937" w:rsidRPr="00627937">
        <w:rPr>
          <w:rStyle w:val="CharPartNo"/>
        </w:rPr>
        <w:t> </w:t>
      </w:r>
      <w:r w:rsidRPr="00627937">
        <w:rPr>
          <w:rStyle w:val="CharPartNo"/>
        </w:rPr>
        <w:t>4</w:t>
      </w:r>
      <w:r w:rsidR="00627937" w:rsidRPr="00627937">
        <w:rPr>
          <w:rStyle w:val="CharPartNo"/>
        </w:rPr>
        <w:noBreakHyphen/>
      </w:r>
      <w:r w:rsidR="00A27D6D" w:rsidRPr="00627937">
        <w:rPr>
          <w:rStyle w:val="CharPartNo"/>
        </w:rPr>
        <w:t>2</w:t>
      </w:r>
      <w:r w:rsidRPr="00627937">
        <w:t>—</w:t>
      </w:r>
      <w:r w:rsidRPr="00627937">
        <w:rPr>
          <w:rStyle w:val="CharPartText"/>
        </w:rPr>
        <w:t>Enforcement powers</w:t>
      </w:r>
      <w:bookmarkEnd w:id="134"/>
    </w:p>
    <w:p w:rsidR="00200CDE" w:rsidRPr="00627937" w:rsidRDefault="00E53B70" w:rsidP="00582CB8">
      <w:pPr>
        <w:pStyle w:val="ActHead3"/>
      </w:pPr>
      <w:bookmarkStart w:id="135" w:name="_Toc360025753"/>
      <w:r w:rsidRPr="00627937">
        <w:rPr>
          <w:rStyle w:val="CharDivNo"/>
        </w:rPr>
        <w:t>Division</w:t>
      </w:r>
      <w:r w:rsidR="00627937" w:rsidRPr="00627937">
        <w:rPr>
          <w:rStyle w:val="CharDivNo"/>
        </w:rPr>
        <w:t> </w:t>
      </w:r>
      <w:r w:rsidRPr="00627937">
        <w:rPr>
          <w:rStyle w:val="CharDivNo"/>
        </w:rPr>
        <w:t>80</w:t>
      </w:r>
      <w:r w:rsidR="00200CDE" w:rsidRPr="00627937">
        <w:t>—</w:t>
      </w:r>
      <w:r w:rsidR="00200CDE" w:rsidRPr="00627937">
        <w:rPr>
          <w:rStyle w:val="CharDivText"/>
        </w:rPr>
        <w:t>Warnings</w:t>
      </w:r>
      <w:bookmarkEnd w:id="135"/>
    </w:p>
    <w:p w:rsidR="00200CDE" w:rsidRPr="00627937" w:rsidRDefault="003A3F94" w:rsidP="00582CB8">
      <w:pPr>
        <w:pStyle w:val="ActHead5"/>
      </w:pPr>
      <w:bookmarkStart w:id="136" w:name="_Toc360025754"/>
      <w:r w:rsidRPr="00627937">
        <w:rPr>
          <w:rStyle w:val="CharSectno"/>
        </w:rPr>
        <w:t>80</w:t>
      </w:r>
      <w:r w:rsidR="00627937" w:rsidRPr="00627937">
        <w:rPr>
          <w:rStyle w:val="CharSectno"/>
        </w:rPr>
        <w:noBreakHyphen/>
      </w:r>
      <w:r w:rsidRPr="00627937">
        <w:rPr>
          <w:rStyle w:val="CharSectno"/>
        </w:rPr>
        <w:t>1</w:t>
      </w:r>
      <w:r w:rsidR="00200CDE" w:rsidRPr="00627937">
        <w:t xml:space="preserve">  Simplified outline</w:t>
      </w:r>
      <w:bookmarkEnd w:id="136"/>
    </w:p>
    <w:p w:rsidR="00200CDE" w:rsidRPr="00627937" w:rsidRDefault="00200CDE" w:rsidP="00582CB8">
      <w:pPr>
        <w:pStyle w:val="subsection"/>
      </w:pPr>
      <w:r w:rsidRPr="00627937">
        <w:tab/>
      </w:r>
      <w:r w:rsidRPr="00627937">
        <w:tab/>
        <w:t>The following is a simplified outline of this Division:</w:t>
      </w:r>
    </w:p>
    <w:p w:rsidR="0088741F" w:rsidRPr="00627937" w:rsidRDefault="00FA5731" w:rsidP="00582CB8">
      <w:pPr>
        <w:pStyle w:val="BoxText"/>
      </w:pPr>
      <w:r w:rsidRPr="00627937">
        <w:t>The Commissioner may give a registered entity a warning notice if</w:t>
      </w:r>
      <w:r w:rsidR="0088741F" w:rsidRPr="00627937">
        <w:t>:</w:t>
      </w:r>
    </w:p>
    <w:p w:rsidR="00FA5731" w:rsidRPr="00627937" w:rsidRDefault="00FA5731" w:rsidP="00582CB8">
      <w:pPr>
        <w:pStyle w:val="BoxPara"/>
      </w:pPr>
      <w:r w:rsidRPr="00627937">
        <w:tab/>
        <w:t>(a)</w:t>
      </w:r>
      <w:r w:rsidRPr="00627937">
        <w:tab/>
        <w:t xml:space="preserve">the entity is a federally regulated entity and the Commissioner </w:t>
      </w:r>
      <w:r w:rsidR="00332E59" w:rsidRPr="00627937">
        <w:t>reasonably believes</w:t>
      </w:r>
      <w:r w:rsidRPr="00627937">
        <w:t xml:space="preserve"> that the entity has contravened</w:t>
      </w:r>
      <w:r w:rsidR="0092141B" w:rsidRPr="00627937">
        <w:t xml:space="preserve"> a provision of this Act</w:t>
      </w:r>
      <w:r w:rsidRPr="00627937">
        <w:t xml:space="preserve">, or </w:t>
      </w:r>
      <w:r w:rsidR="0092141B" w:rsidRPr="00627937">
        <w:t xml:space="preserve">that it is </w:t>
      </w:r>
      <w:r w:rsidR="0058252B" w:rsidRPr="00627937">
        <w:t xml:space="preserve">more </w:t>
      </w:r>
      <w:r w:rsidRPr="00627937">
        <w:t xml:space="preserve">likely </w:t>
      </w:r>
      <w:r w:rsidR="0058252B" w:rsidRPr="00627937">
        <w:t xml:space="preserve">than not </w:t>
      </w:r>
      <w:r w:rsidR="0092141B" w:rsidRPr="00627937">
        <w:t xml:space="preserve">that the entity will </w:t>
      </w:r>
      <w:r w:rsidRPr="00627937">
        <w:t>contravene a provision of this Act; or</w:t>
      </w:r>
    </w:p>
    <w:p w:rsidR="00FA5731" w:rsidRPr="00627937" w:rsidRDefault="00FA5731" w:rsidP="00582CB8">
      <w:pPr>
        <w:pStyle w:val="BoxPara"/>
      </w:pPr>
      <w:r w:rsidRPr="00627937">
        <w:tab/>
        <w:t>(b)</w:t>
      </w:r>
      <w:r w:rsidRPr="00627937">
        <w:tab/>
        <w:t xml:space="preserve">the entity is a federally regulated entity and the Commissioner </w:t>
      </w:r>
      <w:r w:rsidR="00332E59" w:rsidRPr="00627937">
        <w:t>reasonably believes</w:t>
      </w:r>
      <w:r w:rsidRPr="00627937">
        <w:t xml:space="preserve"> that the entity has not complied</w:t>
      </w:r>
      <w:r w:rsidR="0058252B" w:rsidRPr="00627937">
        <w:t xml:space="preserve"> with a governance standard, or </w:t>
      </w:r>
      <w:r w:rsidR="0092141B" w:rsidRPr="00627937">
        <w:t xml:space="preserve">that </w:t>
      </w:r>
      <w:r w:rsidR="0058252B" w:rsidRPr="00627937">
        <w:t xml:space="preserve">it is </w:t>
      </w:r>
      <w:r w:rsidR="00C068BA" w:rsidRPr="00627937">
        <w:t>more</w:t>
      </w:r>
      <w:r w:rsidR="0058252B" w:rsidRPr="00627937">
        <w:t xml:space="preserve"> likely than not that the entity will </w:t>
      </w:r>
      <w:r w:rsidR="00C068BA" w:rsidRPr="00627937">
        <w:t xml:space="preserve">not </w:t>
      </w:r>
      <w:r w:rsidRPr="00627937">
        <w:t>comply with a governance standard; or</w:t>
      </w:r>
    </w:p>
    <w:p w:rsidR="00FA5731" w:rsidRPr="00627937" w:rsidRDefault="00FA5731" w:rsidP="00582CB8">
      <w:pPr>
        <w:pStyle w:val="BoxPara"/>
      </w:pPr>
      <w:r w:rsidRPr="00627937">
        <w:tab/>
        <w:t>(c)</w:t>
      </w:r>
      <w:r w:rsidRPr="00627937">
        <w:tab/>
        <w:t xml:space="preserve">the Commissioner </w:t>
      </w:r>
      <w:r w:rsidR="00332E59" w:rsidRPr="00627937">
        <w:t>reasonably believes</w:t>
      </w:r>
      <w:r w:rsidRPr="00627937">
        <w:t xml:space="preserve"> that the entity has not complied</w:t>
      </w:r>
      <w:r w:rsidR="0058252B" w:rsidRPr="00627937">
        <w:t xml:space="preserve"> with an external conduct standard</w:t>
      </w:r>
      <w:r w:rsidRPr="00627937">
        <w:t xml:space="preserve">, or </w:t>
      </w:r>
      <w:r w:rsidR="0092141B" w:rsidRPr="00627937">
        <w:t xml:space="preserve">that </w:t>
      </w:r>
      <w:r w:rsidR="0058252B" w:rsidRPr="00627937">
        <w:t xml:space="preserve">it </w:t>
      </w:r>
      <w:r w:rsidRPr="00627937">
        <w:t xml:space="preserve">is </w:t>
      </w:r>
      <w:r w:rsidR="00C068BA" w:rsidRPr="00627937">
        <w:t>more</w:t>
      </w:r>
      <w:r w:rsidR="0058252B" w:rsidRPr="00627937">
        <w:t xml:space="preserve"> </w:t>
      </w:r>
      <w:r w:rsidRPr="00627937">
        <w:t xml:space="preserve">likely </w:t>
      </w:r>
      <w:r w:rsidR="0058252B" w:rsidRPr="00627937">
        <w:t xml:space="preserve">than not that the entity will </w:t>
      </w:r>
      <w:r w:rsidR="00C068BA" w:rsidRPr="00627937">
        <w:t xml:space="preserve">not </w:t>
      </w:r>
      <w:r w:rsidR="0058252B" w:rsidRPr="00627937">
        <w:t xml:space="preserve">comply with </w:t>
      </w:r>
      <w:r w:rsidRPr="00627937">
        <w:t>an external conduct standard.</w:t>
      </w:r>
    </w:p>
    <w:p w:rsidR="00D825C0" w:rsidRPr="00627937" w:rsidRDefault="00D825C0" w:rsidP="00582CB8">
      <w:pPr>
        <w:pStyle w:val="BoxText"/>
      </w:pPr>
      <w:r w:rsidRPr="00627937">
        <w:t>The notice may inform the registered entity of the circumstances in relation to the contravention or non</w:t>
      </w:r>
      <w:r w:rsidR="00627937">
        <w:noBreakHyphen/>
      </w:r>
      <w:r w:rsidRPr="00627937">
        <w:t xml:space="preserve">compliance and outline actions that could be taken under this Act in response to the contravention or </w:t>
      </w:r>
      <w:r w:rsidR="00F2283E" w:rsidRPr="00627937">
        <w:t>non</w:t>
      </w:r>
      <w:r w:rsidR="00627937">
        <w:noBreakHyphen/>
      </w:r>
      <w:r w:rsidR="00F2283E" w:rsidRPr="00627937">
        <w:t>compliance</w:t>
      </w:r>
      <w:r w:rsidRPr="00627937">
        <w:t>.</w:t>
      </w:r>
    </w:p>
    <w:p w:rsidR="00200CDE" w:rsidRPr="00627937" w:rsidRDefault="003A3F94" w:rsidP="00582CB8">
      <w:pPr>
        <w:pStyle w:val="ActHead5"/>
      </w:pPr>
      <w:bookmarkStart w:id="137" w:name="_Toc360025755"/>
      <w:r w:rsidRPr="00627937">
        <w:rPr>
          <w:rStyle w:val="CharSectno"/>
        </w:rPr>
        <w:t>80</w:t>
      </w:r>
      <w:r w:rsidR="00627937" w:rsidRPr="00627937">
        <w:rPr>
          <w:rStyle w:val="CharSectno"/>
        </w:rPr>
        <w:noBreakHyphen/>
      </w:r>
      <w:r w:rsidRPr="00627937">
        <w:rPr>
          <w:rStyle w:val="CharSectno"/>
        </w:rPr>
        <w:t>5</w:t>
      </w:r>
      <w:r w:rsidR="00200CDE" w:rsidRPr="00627937">
        <w:t xml:space="preserve">  Commissioner may issue formal warning</w:t>
      </w:r>
      <w:bookmarkEnd w:id="137"/>
    </w:p>
    <w:p w:rsidR="00200CDE" w:rsidRPr="00627937" w:rsidRDefault="00200CDE" w:rsidP="00582CB8">
      <w:pPr>
        <w:pStyle w:val="subsection"/>
      </w:pPr>
      <w:r w:rsidRPr="00627937">
        <w:tab/>
        <w:t>(1)</w:t>
      </w:r>
      <w:r w:rsidRPr="00627937">
        <w:tab/>
      </w:r>
      <w:r w:rsidR="00627937">
        <w:t>Subsection (</w:t>
      </w:r>
      <w:r w:rsidRPr="00627937">
        <w:t>2) applies if:</w:t>
      </w:r>
    </w:p>
    <w:p w:rsidR="0092141B" w:rsidRPr="00627937" w:rsidRDefault="00200CDE" w:rsidP="00582CB8">
      <w:pPr>
        <w:pStyle w:val="paragraph"/>
      </w:pPr>
      <w:r w:rsidRPr="00627937">
        <w:lastRenderedPageBreak/>
        <w:tab/>
        <w:t>(a)</w:t>
      </w:r>
      <w:r w:rsidRPr="00627937">
        <w:tab/>
        <w:t xml:space="preserve">a registered entity is a federally regulated entity and the Commissioner </w:t>
      </w:r>
      <w:r w:rsidR="00332E59" w:rsidRPr="00627937">
        <w:t>reasonably believes</w:t>
      </w:r>
      <w:r w:rsidRPr="00627937">
        <w:t xml:space="preserve"> that</w:t>
      </w:r>
      <w:r w:rsidR="0092141B" w:rsidRPr="00627937">
        <w:t>:</w:t>
      </w:r>
    </w:p>
    <w:p w:rsidR="0092141B" w:rsidRPr="00627937" w:rsidRDefault="0092141B" w:rsidP="00582CB8">
      <w:pPr>
        <w:pStyle w:val="paragraphsub"/>
      </w:pPr>
      <w:r w:rsidRPr="00627937">
        <w:tab/>
        <w:t>(i)</w:t>
      </w:r>
      <w:r w:rsidRPr="00627937">
        <w:tab/>
      </w:r>
      <w:r w:rsidR="00200CDE" w:rsidRPr="00627937">
        <w:t>the registered entity has contravened</w:t>
      </w:r>
      <w:r w:rsidRPr="00627937">
        <w:t xml:space="preserve"> a provision of this Act; or</w:t>
      </w:r>
    </w:p>
    <w:p w:rsidR="00200CDE" w:rsidRPr="00627937" w:rsidRDefault="0092141B" w:rsidP="00582CB8">
      <w:pPr>
        <w:pStyle w:val="paragraphsub"/>
      </w:pPr>
      <w:r w:rsidRPr="00627937">
        <w:tab/>
        <w:t>(ii)</w:t>
      </w:r>
      <w:r w:rsidRPr="00627937">
        <w:tab/>
        <w:t xml:space="preserve">it is more likely than not that the registered entity will </w:t>
      </w:r>
      <w:r w:rsidR="006254AC" w:rsidRPr="00627937">
        <w:t>contravene</w:t>
      </w:r>
      <w:r w:rsidR="00200CDE" w:rsidRPr="00627937">
        <w:t xml:space="preserve"> a provision of this Act; or</w:t>
      </w:r>
    </w:p>
    <w:p w:rsidR="0092141B" w:rsidRPr="00627937" w:rsidRDefault="00200CDE" w:rsidP="00582CB8">
      <w:pPr>
        <w:pStyle w:val="paragraph"/>
      </w:pPr>
      <w:r w:rsidRPr="00627937">
        <w:tab/>
        <w:t>(b)</w:t>
      </w:r>
      <w:r w:rsidRPr="00627937">
        <w:tab/>
        <w:t xml:space="preserve">a registered entity is a federally regulated entity and the Commissioner </w:t>
      </w:r>
      <w:r w:rsidR="00332E59" w:rsidRPr="00627937">
        <w:t>reasonably believes</w:t>
      </w:r>
      <w:r w:rsidRPr="00627937">
        <w:t xml:space="preserve"> that</w:t>
      </w:r>
      <w:r w:rsidR="0092141B" w:rsidRPr="00627937">
        <w:t>:</w:t>
      </w:r>
    </w:p>
    <w:p w:rsidR="00200CDE" w:rsidRPr="00627937" w:rsidRDefault="0092141B" w:rsidP="00582CB8">
      <w:pPr>
        <w:pStyle w:val="paragraphsub"/>
      </w:pPr>
      <w:r w:rsidRPr="00627937">
        <w:tab/>
        <w:t>(i)</w:t>
      </w:r>
      <w:r w:rsidRPr="00627937">
        <w:tab/>
      </w:r>
      <w:r w:rsidR="00200CDE" w:rsidRPr="00627937">
        <w:t>the registered entity has not complied</w:t>
      </w:r>
      <w:r w:rsidRPr="00627937">
        <w:t xml:space="preserve"> </w:t>
      </w:r>
      <w:r w:rsidR="00200CDE" w:rsidRPr="00627937">
        <w:t>with a governance standard; or</w:t>
      </w:r>
    </w:p>
    <w:p w:rsidR="0092141B" w:rsidRPr="00627937" w:rsidRDefault="0092141B" w:rsidP="00582CB8">
      <w:pPr>
        <w:pStyle w:val="paragraphsub"/>
      </w:pPr>
      <w:r w:rsidRPr="00627937">
        <w:tab/>
        <w:t>(ii)</w:t>
      </w:r>
      <w:r w:rsidRPr="00627937">
        <w:tab/>
        <w:t xml:space="preserve">it is </w:t>
      </w:r>
      <w:r w:rsidR="00C068BA" w:rsidRPr="00627937">
        <w:t>more</w:t>
      </w:r>
      <w:r w:rsidRPr="00627937">
        <w:t xml:space="preserve"> likely than not that the registered entity will </w:t>
      </w:r>
      <w:r w:rsidR="00C068BA" w:rsidRPr="00627937">
        <w:t xml:space="preserve">not </w:t>
      </w:r>
      <w:r w:rsidRPr="00627937">
        <w:t>comply with a governance standard; or</w:t>
      </w:r>
    </w:p>
    <w:p w:rsidR="00200CDE" w:rsidRPr="00627937" w:rsidRDefault="00200CDE" w:rsidP="00582CB8">
      <w:pPr>
        <w:pStyle w:val="paragraph"/>
      </w:pPr>
      <w:r w:rsidRPr="00627937">
        <w:tab/>
        <w:t>(c)</w:t>
      </w:r>
      <w:r w:rsidRPr="00627937">
        <w:tab/>
        <w:t xml:space="preserve">the Commissioner </w:t>
      </w:r>
      <w:r w:rsidR="00332E59" w:rsidRPr="00627937">
        <w:t>reasonably believes</w:t>
      </w:r>
      <w:r w:rsidRPr="00627937">
        <w:t xml:space="preserve"> that</w:t>
      </w:r>
      <w:r w:rsidR="0092141B" w:rsidRPr="00627937">
        <w:t>:</w:t>
      </w:r>
    </w:p>
    <w:p w:rsidR="0092141B" w:rsidRPr="00627937" w:rsidRDefault="0092141B" w:rsidP="00582CB8">
      <w:pPr>
        <w:pStyle w:val="paragraphsub"/>
      </w:pPr>
      <w:r w:rsidRPr="00627937">
        <w:tab/>
        <w:t>(i)</w:t>
      </w:r>
      <w:r w:rsidRPr="00627937">
        <w:tab/>
      </w:r>
      <w:r w:rsidR="009B7290" w:rsidRPr="00627937">
        <w:t>a</w:t>
      </w:r>
      <w:r w:rsidRPr="00627937">
        <w:t xml:space="preserve"> registered entity has not complied with an external conduct standard; or</w:t>
      </w:r>
    </w:p>
    <w:p w:rsidR="0092141B" w:rsidRPr="00627937" w:rsidRDefault="00C068BA" w:rsidP="00582CB8">
      <w:pPr>
        <w:pStyle w:val="paragraphsub"/>
      </w:pPr>
      <w:r w:rsidRPr="00627937">
        <w:tab/>
        <w:t>(ii)</w:t>
      </w:r>
      <w:r w:rsidRPr="00627937">
        <w:tab/>
        <w:t>it is more</w:t>
      </w:r>
      <w:r w:rsidR="0092141B" w:rsidRPr="00627937">
        <w:t xml:space="preserve"> likely than not that </w:t>
      </w:r>
      <w:r w:rsidR="009B7290" w:rsidRPr="00627937">
        <w:t>a</w:t>
      </w:r>
      <w:r w:rsidR="0092141B" w:rsidRPr="00627937">
        <w:t xml:space="preserve"> registered entity will </w:t>
      </w:r>
      <w:r w:rsidRPr="00627937">
        <w:t xml:space="preserve">not </w:t>
      </w:r>
      <w:r w:rsidR="0092141B" w:rsidRPr="00627937">
        <w:t>comply with an external conduct standard.</w:t>
      </w:r>
    </w:p>
    <w:p w:rsidR="00200CDE" w:rsidRPr="00627937" w:rsidRDefault="00200CDE" w:rsidP="00582CB8">
      <w:pPr>
        <w:pStyle w:val="subsection"/>
      </w:pPr>
      <w:r w:rsidRPr="00627937">
        <w:tab/>
        <w:t>(2)</w:t>
      </w:r>
      <w:r w:rsidRPr="00627937">
        <w:tab/>
        <w:t>The Commissioner may, by written notice given to the registered entity:</w:t>
      </w:r>
    </w:p>
    <w:p w:rsidR="00200CDE" w:rsidRPr="00627937" w:rsidRDefault="00200CDE" w:rsidP="00582CB8">
      <w:pPr>
        <w:pStyle w:val="paragraph"/>
      </w:pPr>
      <w:r w:rsidRPr="00627937">
        <w:tab/>
        <w:t>(a)</w:t>
      </w:r>
      <w:r w:rsidRPr="00627937">
        <w:tab/>
        <w:t>inform the registered entity of the circumstances in relation to the contravention, likely contravention, non</w:t>
      </w:r>
      <w:r w:rsidR="00627937">
        <w:noBreakHyphen/>
      </w:r>
      <w:r w:rsidRPr="00627937">
        <w:t>compliance or likely non</w:t>
      </w:r>
      <w:r w:rsidR="00627937">
        <w:noBreakHyphen/>
      </w:r>
      <w:r w:rsidRPr="00627937">
        <w:t>compliance; and</w:t>
      </w:r>
    </w:p>
    <w:p w:rsidR="00200CDE" w:rsidRPr="00627937" w:rsidRDefault="00200CDE" w:rsidP="00582CB8">
      <w:pPr>
        <w:pStyle w:val="paragraph"/>
      </w:pPr>
      <w:r w:rsidRPr="00627937">
        <w:tab/>
        <w:t>(b)</w:t>
      </w:r>
      <w:r w:rsidRPr="00627937">
        <w:tab/>
        <w:t>warn the registered entity of the action that may be taken under this Act in response to the contravention, likely contravention, non</w:t>
      </w:r>
      <w:r w:rsidR="00627937">
        <w:noBreakHyphen/>
      </w:r>
      <w:r w:rsidRPr="00627937">
        <w:t>compliance or likely non</w:t>
      </w:r>
      <w:r w:rsidR="00627937">
        <w:noBreakHyphen/>
      </w:r>
      <w:r w:rsidRPr="00627937">
        <w:t>compliance.</w:t>
      </w:r>
    </w:p>
    <w:p w:rsidR="00C344D2" w:rsidRPr="00627937" w:rsidRDefault="00C344D2" w:rsidP="00582CB8">
      <w:pPr>
        <w:pStyle w:val="notetext"/>
      </w:pPr>
      <w:r w:rsidRPr="00627937">
        <w:t>Note:</w:t>
      </w:r>
      <w:r w:rsidRPr="00627937">
        <w:tab/>
        <w:t xml:space="preserve">Information relating to warnings may be placed on the Register in accordance with </w:t>
      </w:r>
      <w:r w:rsidR="00E53B70" w:rsidRPr="00627937">
        <w:t>Division</w:t>
      </w:r>
      <w:r w:rsidR="00627937">
        <w:t> </w:t>
      </w:r>
      <w:r w:rsidR="00E53B70" w:rsidRPr="00627937">
        <w:t>40</w:t>
      </w:r>
      <w:r w:rsidRPr="00627937">
        <w:t>.</w:t>
      </w:r>
    </w:p>
    <w:p w:rsidR="00600240" w:rsidRPr="00627937" w:rsidRDefault="00600240" w:rsidP="00582CB8">
      <w:pPr>
        <w:pStyle w:val="subsection"/>
      </w:pPr>
      <w:r w:rsidRPr="00627937">
        <w:tab/>
        <w:t>(3)</w:t>
      </w:r>
      <w:r w:rsidRPr="00627937">
        <w:tab/>
        <w:t>In deciding whether to give a warning, and deciding the content of the warning, the Commissioner must take account of the matters mentioned in subsection</w:t>
      </w:r>
      <w:r w:rsidR="00627937">
        <w:t> </w:t>
      </w:r>
      <w:r w:rsidRPr="00627937">
        <w:t>35</w:t>
      </w:r>
      <w:r w:rsidR="00627937">
        <w:noBreakHyphen/>
      </w:r>
      <w:r w:rsidRPr="00627937">
        <w:t>10(2).</w:t>
      </w:r>
    </w:p>
    <w:p w:rsidR="00200CDE" w:rsidRPr="00627937" w:rsidRDefault="00E53B70" w:rsidP="00157489">
      <w:pPr>
        <w:pStyle w:val="ActHead3"/>
        <w:pageBreakBefore/>
      </w:pPr>
      <w:bookmarkStart w:id="138" w:name="_Toc360025756"/>
      <w:r w:rsidRPr="00627937">
        <w:rPr>
          <w:rStyle w:val="CharDivNo"/>
        </w:rPr>
        <w:lastRenderedPageBreak/>
        <w:t>Division</w:t>
      </w:r>
      <w:r w:rsidR="00627937" w:rsidRPr="00627937">
        <w:rPr>
          <w:rStyle w:val="CharDivNo"/>
        </w:rPr>
        <w:t> </w:t>
      </w:r>
      <w:r w:rsidRPr="00627937">
        <w:rPr>
          <w:rStyle w:val="CharDivNo"/>
        </w:rPr>
        <w:t>85</w:t>
      </w:r>
      <w:r w:rsidR="00200CDE" w:rsidRPr="00627937">
        <w:t>—</w:t>
      </w:r>
      <w:r w:rsidR="00200CDE" w:rsidRPr="00627937">
        <w:rPr>
          <w:rStyle w:val="CharDivText"/>
        </w:rPr>
        <w:t>Directions</w:t>
      </w:r>
      <w:bookmarkEnd w:id="138"/>
    </w:p>
    <w:p w:rsidR="00200CDE" w:rsidRPr="00627937" w:rsidRDefault="00200CDE" w:rsidP="00582CB8">
      <w:pPr>
        <w:pStyle w:val="ActHead4"/>
      </w:pPr>
      <w:bookmarkStart w:id="139" w:name="_Toc360025757"/>
      <w:r w:rsidRPr="00627937">
        <w:rPr>
          <w:rStyle w:val="CharSubdNo"/>
        </w:rPr>
        <w:t>Subdivision</w:t>
      </w:r>
      <w:r w:rsidR="00627937" w:rsidRPr="00627937">
        <w:rPr>
          <w:rStyle w:val="CharSubdNo"/>
        </w:rPr>
        <w:t> </w:t>
      </w:r>
      <w:r w:rsidR="003D413B" w:rsidRPr="00627937">
        <w:rPr>
          <w:rStyle w:val="CharSubdNo"/>
        </w:rPr>
        <w:t>85</w:t>
      </w:r>
      <w:r w:rsidR="00627937" w:rsidRPr="00627937">
        <w:rPr>
          <w:rStyle w:val="CharSubdNo"/>
        </w:rPr>
        <w:noBreakHyphen/>
      </w:r>
      <w:r w:rsidR="003D413B" w:rsidRPr="00627937">
        <w:rPr>
          <w:rStyle w:val="CharSubdNo"/>
        </w:rPr>
        <w:t>A</w:t>
      </w:r>
      <w:r w:rsidRPr="00627937">
        <w:t>—</w:t>
      </w:r>
      <w:r w:rsidR="0077610C" w:rsidRPr="00627937">
        <w:rPr>
          <w:rStyle w:val="CharSubdText"/>
        </w:rPr>
        <w:t>Overview</w:t>
      </w:r>
      <w:bookmarkEnd w:id="139"/>
    </w:p>
    <w:p w:rsidR="00200CDE" w:rsidRPr="00627937" w:rsidRDefault="003A3F94" w:rsidP="00582CB8">
      <w:pPr>
        <w:pStyle w:val="ActHead5"/>
      </w:pPr>
      <w:bookmarkStart w:id="140" w:name="_Toc360025758"/>
      <w:r w:rsidRPr="00627937">
        <w:rPr>
          <w:rStyle w:val="CharSectno"/>
        </w:rPr>
        <w:t>85</w:t>
      </w:r>
      <w:r w:rsidR="00627937" w:rsidRPr="00627937">
        <w:rPr>
          <w:rStyle w:val="CharSectno"/>
        </w:rPr>
        <w:noBreakHyphen/>
      </w:r>
      <w:r w:rsidRPr="00627937">
        <w:rPr>
          <w:rStyle w:val="CharSectno"/>
        </w:rPr>
        <w:t>1</w:t>
      </w:r>
      <w:r w:rsidR="00200CDE" w:rsidRPr="00627937">
        <w:t xml:space="preserve">  Simplified outline</w:t>
      </w:r>
      <w:bookmarkEnd w:id="140"/>
    </w:p>
    <w:p w:rsidR="00200CDE" w:rsidRPr="00627937" w:rsidRDefault="00200CDE" w:rsidP="00582CB8">
      <w:pPr>
        <w:pStyle w:val="subsection"/>
      </w:pPr>
      <w:r w:rsidRPr="00627937">
        <w:tab/>
      </w:r>
      <w:r w:rsidRPr="00627937">
        <w:tab/>
        <w:t>The following is a simplified outline of this Division:</w:t>
      </w:r>
    </w:p>
    <w:p w:rsidR="00F70014" w:rsidRPr="00627937" w:rsidRDefault="00F70014" w:rsidP="00582CB8">
      <w:pPr>
        <w:pStyle w:val="BoxText"/>
      </w:pPr>
      <w:r w:rsidRPr="00627937">
        <w:rPr>
          <w:bCs/>
          <w:sz w:val="21"/>
          <w:szCs w:val="21"/>
        </w:rPr>
        <w:t>The Commissioner’s guidance and education (see section</w:t>
      </w:r>
      <w:r w:rsidR="00627937">
        <w:rPr>
          <w:bCs/>
          <w:sz w:val="21"/>
          <w:szCs w:val="21"/>
        </w:rPr>
        <w:t> </w:t>
      </w:r>
      <w:r w:rsidR="003A3F94" w:rsidRPr="00627937">
        <w:t>110</w:t>
      </w:r>
      <w:r w:rsidR="00627937">
        <w:noBreakHyphen/>
      </w:r>
      <w:r w:rsidR="003A3F94" w:rsidRPr="00627937">
        <w:t>10</w:t>
      </w:r>
      <w:r w:rsidRPr="00627937">
        <w:rPr>
          <w:bCs/>
          <w:sz w:val="21"/>
          <w:szCs w:val="21"/>
        </w:rPr>
        <w:t>) will assist registered entities to comply with and understand their obligations under this Act.</w:t>
      </w:r>
      <w:r w:rsidR="00E651CA" w:rsidRPr="00627937">
        <w:rPr>
          <w:bCs/>
          <w:sz w:val="21"/>
          <w:szCs w:val="21"/>
        </w:rPr>
        <w:t xml:space="preserve"> </w:t>
      </w:r>
      <w:r w:rsidRPr="00627937">
        <w:rPr>
          <w:bCs/>
          <w:sz w:val="21"/>
          <w:szCs w:val="21"/>
        </w:rPr>
        <w:t>However, where enforcement action is required, the Commissioner’s range of enforcement powers includes the power to issue directions, so that the Commissioner can provide a proportionate and effective regulatory response.</w:t>
      </w:r>
    </w:p>
    <w:p w:rsidR="00E666C4" w:rsidRPr="00627937" w:rsidRDefault="00E666C4" w:rsidP="00582CB8">
      <w:pPr>
        <w:pStyle w:val="BoxText"/>
      </w:pPr>
      <w:r w:rsidRPr="00627937">
        <w:t xml:space="preserve">The Commissioner may give a registered entity a </w:t>
      </w:r>
      <w:r w:rsidR="00E46490" w:rsidRPr="00627937">
        <w:t xml:space="preserve">written </w:t>
      </w:r>
      <w:r w:rsidRPr="00627937">
        <w:t>direction if:</w:t>
      </w:r>
    </w:p>
    <w:p w:rsidR="0092141B" w:rsidRPr="00627937" w:rsidRDefault="0092141B" w:rsidP="00582CB8">
      <w:pPr>
        <w:pStyle w:val="BoxPara"/>
      </w:pPr>
      <w:r w:rsidRPr="00627937">
        <w:tab/>
        <w:t>(a)</w:t>
      </w:r>
      <w:r w:rsidRPr="00627937">
        <w:tab/>
        <w:t>the entity is a federally regulated entity and the Commissioner reasonably believes that the entity has contravened a provision of this Act, or that it is more likely than not that the entity will contravene a provision of this Act; or</w:t>
      </w:r>
    </w:p>
    <w:p w:rsidR="0092141B" w:rsidRPr="00627937" w:rsidRDefault="0092141B" w:rsidP="00582CB8">
      <w:pPr>
        <w:pStyle w:val="BoxPara"/>
      </w:pPr>
      <w:r w:rsidRPr="00627937">
        <w:tab/>
        <w:t>(b)</w:t>
      </w:r>
      <w:r w:rsidRPr="00627937">
        <w:tab/>
        <w:t xml:space="preserve">the entity is a federally regulated entity and the Commissioner reasonably believes that the entity has not complied with a governance standard, or that it is </w:t>
      </w:r>
      <w:r w:rsidR="00C068BA" w:rsidRPr="00627937">
        <w:t>more</w:t>
      </w:r>
      <w:r w:rsidRPr="00627937">
        <w:t xml:space="preserve"> likely than not that the entity will </w:t>
      </w:r>
      <w:r w:rsidR="00C068BA" w:rsidRPr="00627937">
        <w:t xml:space="preserve">not </w:t>
      </w:r>
      <w:r w:rsidRPr="00627937">
        <w:t>comply with a governance standard; or</w:t>
      </w:r>
    </w:p>
    <w:p w:rsidR="0092141B" w:rsidRPr="00627937" w:rsidRDefault="0092141B" w:rsidP="00582CB8">
      <w:pPr>
        <w:pStyle w:val="BoxPara"/>
      </w:pPr>
      <w:r w:rsidRPr="00627937">
        <w:tab/>
        <w:t>(c)</w:t>
      </w:r>
      <w:r w:rsidRPr="00627937">
        <w:tab/>
        <w:t xml:space="preserve">the Commissioner reasonably believes that the entity has not complied with an external conduct standard, or </w:t>
      </w:r>
      <w:r w:rsidR="00C068BA" w:rsidRPr="00627937">
        <w:t>that it is more</w:t>
      </w:r>
      <w:r w:rsidRPr="00627937">
        <w:t xml:space="preserve"> likely than not that the entity will </w:t>
      </w:r>
      <w:r w:rsidR="00C068BA" w:rsidRPr="00627937">
        <w:t xml:space="preserve">not </w:t>
      </w:r>
      <w:r w:rsidRPr="00627937">
        <w:t>comply with an external conduct standard.</w:t>
      </w:r>
    </w:p>
    <w:p w:rsidR="008939BD" w:rsidRPr="00627937" w:rsidRDefault="00E666C4" w:rsidP="008855BA">
      <w:pPr>
        <w:pStyle w:val="BoxText"/>
        <w:keepNext/>
        <w:keepLines/>
      </w:pPr>
      <w:r w:rsidRPr="00627937">
        <w:lastRenderedPageBreak/>
        <w:t>The Commissioner may only issue directions that the Commissioner considers are necessary to address the contravention or non</w:t>
      </w:r>
      <w:r w:rsidR="00627937">
        <w:noBreakHyphen/>
      </w:r>
      <w:r w:rsidRPr="00627937">
        <w:t>compliance</w:t>
      </w:r>
      <w:r w:rsidR="008939BD" w:rsidRPr="00627937">
        <w:t xml:space="preserve">, and may only do so after considering a range of </w:t>
      </w:r>
      <w:r w:rsidR="004D5962" w:rsidRPr="00627937">
        <w:t>policy</w:t>
      </w:r>
      <w:r w:rsidR="008939BD" w:rsidRPr="00627937">
        <w:t xml:space="preserve"> matters.</w:t>
      </w:r>
    </w:p>
    <w:p w:rsidR="00E666C4" w:rsidRPr="00627937" w:rsidRDefault="00E666C4" w:rsidP="00582CB8">
      <w:pPr>
        <w:pStyle w:val="BoxText"/>
      </w:pPr>
      <w:r w:rsidRPr="00627937">
        <w:t>A decision of the Commissioner to issue a direction is reviewable in accordance with Part</w:t>
      </w:r>
      <w:r w:rsidR="00627937">
        <w:t> </w:t>
      </w:r>
      <w:r w:rsidR="00A27D6D" w:rsidRPr="00627937">
        <w:t>7</w:t>
      </w:r>
      <w:r w:rsidR="00627937">
        <w:noBreakHyphen/>
      </w:r>
      <w:r w:rsidR="00A27D6D" w:rsidRPr="00627937">
        <w:t>2</w:t>
      </w:r>
      <w:r w:rsidRPr="00627937">
        <w:t>.</w:t>
      </w:r>
    </w:p>
    <w:p w:rsidR="00E666C4" w:rsidRPr="00627937" w:rsidRDefault="00E666C4" w:rsidP="00582CB8">
      <w:pPr>
        <w:pStyle w:val="BoxText"/>
      </w:pPr>
      <w:r w:rsidRPr="00627937">
        <w:t>A registered entity that does not comply with a direction commits an offence.</w:t>
      </w:r>
    </w:p>
    <w:p w:rsidR="0077610C" w:rsidRPr="00627937" w:rsidRDefault="0077610C" w:rsidP="00582CB8">
      <w:pPr>
        <w:pStyle w:val="ActHead4"/>
      </w:pPr>
      <w:bookmarkStart w:id="141" w:name="_Toc360025759"/>
      <w:r w:rsidRPr="00627937">
        <w:rPr>
          <w:rStyle w:val="CharSubdNo"/>
        </w:rPr>
        <w:t>Subdivision</w:t>
      </w:r>
      <w:r w:rsidR="00627937" w:rsidRPr="00627937">
        <w:rPr>
          <w:rStyle w:val="CharSubdNo"/>
        </w:rPr>
        <w:t> </w:t>
      </w:r>
      <w:r w:rsidRPr="00627937">
        <w:rPr>
          <w:rStyle w:val="CharSubdNo"/>
        </w:rPr>
        <w:t>85</w:t>
      </w:r>
      <w:r w:rsidR="00627937" w:rsidRPr="00627937">
        <w:rPr>
          <w:rStyle w:val="CharSubdNo"/>
        </w:rPr>
        <w:noBreakHyphen/>
      </w:r>
      <w:r w:rsidRPr="00627937">
        <w:rPr>
          <w:rStyle w:val="CharSubdNo"/>
        </w:rPr>
        <w:t>B</w:t>
      </w:r>
      <w:r w:rsidRPr="00627937">
        <w:t>—</w:t>
      </w:r>
      <w:r w:rsidRPr="00627937">
        <w:rPr>
          <w:rStyle w:val="CharSubdText"/>
        </w:rPr>
        <w:t>Commissioner’s power to give directions</w:t>
      </w:r>
      <w:bookmarkEnd w:id="141"/>
    </w:p>
    <w:p w:rsidR="00200CDE" w:rsidRPr="00627937" w:rsidRDefault="003A3F94" w:rsidP="00582CB8">
      <w:pPr>
        <w:pStyle w:val="ActHead5"/>
      </w:pPr>
      <w:bookmarkStart w:id="142" w:name="_Toc360025760"/>
      <w:r w:rsidRPr="00627937">
        <w:rPr>
          <w:rStyle w:val="CharSectno"/>
        </w:rPr>
        <w:t>85</w:t>
      </w:r>
      <w:r w:rsidR="00627937" w:rsidRPr="00627937">
        <w:rPr>
          <w:rStyle w:val="CharSectno"/>
        </w:rPr>
        <w:noBreakHyphen/>
      </w:r>
      <w:r w:rsidRPr="00627937">
        <w:rPr>
          <w:rStyle w:val="CharSectno"/>
        </w:rPr>
        <w:t>5</w:t>
      </w:r>
      <w:r w:rsidR="00200CDE" w:rsidRPr="00627937">
        <w:t xml:space="preserve">  Commissioner may give directions in certain circumstances</w:t>
      </w:r>
      <w:bookmarkEnd w:id="142"/>
    </w:p>
    <w:p w:rsidR="00200CDE" w:rsidRPr="00627937" w:rsidRDefault="00200CDE" w:rsidP="00582CB8">
      <w:pPr>
        <w:pStyle w:val="subsection"/>
      </w:pPr>
      <w:r w:rsidRPr="00627937">
        <w:tab/>
        <w:t>(1)</w:t>
      </w:r>
      <w:r w:rsidRPr="00627937">
        <w:tab/>
        <w:t>The Commissioner may give a registered entity a written direction of a kind specified in subsection</w:t>
      </w:r>
      <w:r w:rsidR="00627937">
        <w:t> </w:t>
      </w:r>
      <w:r w:rsidR="003A3F94" w:rsidRPr="00627937">
        <w:t>85</w:t>
      </w:r>
      <w:r w:rsidR="00627937">
        <w:noBreakHyphen/>
      </w:r>
      <w:r w:rsidR="003A3F94" w:rsidRPr="00627937">
        <w:t>10</w:t>
      </w:r>
      <w:r w:rsidRPr="00627937">
        <w:t>(1)</w:t>
      </w:r>
      <w:r w:rsidR="0071631D" w:rsidRPr="00627937">
        <w:t xml:space="preserve"> only</w:t>
      </w:r>
      <w:r w:rsidRPr="00627937">
        <w:t xml:space="preserve"> if:</w:t>
      </w:r>
    </w:p>
    <w:p w:rsidR="0092141B" w:rsidRPr="00627937" w:rsidRDefault="0092141B" w:rsidP="00582CB8">
      <w:pPr>
        <w:pStyle w:val="paragraph"/>
      </w:pPr>
      <w:r w:rsidRPr="00627937">
        <w:tab/>
        <w:t>(a)</w:t>
      </w:r>
      <w:r w:rsidRPr="00627937">
        <w:tab/>
      </w:r>
      <w:r w:rsidR="009B7290" w:rsidRPr="00627937">
        <w:t>the</w:t>
      </w:r>
      <w:r w:rsidRPr="00627937">
        <w:t xml:space="preserve"> registered entity is a federally regulated entity and the Commissioner reasonably believes that:</w:t>
      </w:r>
    </w:p>
    <w:p w:rsidR="0092141B" w:rsidRPr="00627937" w:rsidRDefault="0092141B" w:rsidP="00582CB8">
      <w:pPr>
        <w:pStyle w:val="paragraphsub"/>
      </w:pPr>
      <w:r w:rsidRPr="00627937">
        <w:tab/>
        <w:t>(i)</w:t>
      </w:r>
      <w:r w:rsidRPr="00627937">
        <w:tab/>
        <w:t>the registered entity has contravened a provision of this Act; or</w:t>
      </w:r>
    </w:p>
    <w:p w:rsidR="0092141B" w:rsidRPr="00627937" w:rsidRDefault="0092141B" w:rsidP="00582CB8">
      <w:pPr>
        <w:pStyle w:val="paragraphsub"/>
      </w:pPr>
      <w:r w:rsidRPr="00627937">
        <w:tab/>
        <w:t>(ii)</w:t>
      </w:r>
      <w:r w:rsidRPr="00627937">
        <w:tab/>
        <w:t>it is more likely than not that the registered entity will contravene a provision of this Act; or</w:t>
      </w:r>
    </w:p>
    <w:p w:rsidR="0092141B" w:rsidRPr="00627937" w:rsidRDefault="0092141B" w:rsidP="00582CB8">
      <w:pPr>
        <w:pStyle w:val="paragraph"/>
      </w:pPr>
      <w:r w:rsidRPr="00627937">
        <w:tab/>
        <w:t>(b)</w:t>
      </w:r>
      <w:r w:rsidRPr="00627937">
        <w:tab/>
      </w:r>
      <w:r w:rsidR="009B7290" w:rsidRPr="00627937">
        <w:t>the</w:t>
      </w:r>
      <w:r w:rsidRPr="00627937">
        <w:t xml:space="preserve"> registered entity is a federally regulated entity and the Commissioner reasonably believes that:</w:t>
      </w:r>
    </w:p>
    <w:p w:rsidR="0092141B" w:rsidRPr="00627937" w:rsidRDefault="0092141B" w:rsidP="00582CB8">
      <w:pPr>
        <w:pStyle w:val="paragraphsub"/>
      </w:pPr>
      <w:r w:rsidRPr="00627937">
        <w:tab/>
        <w:t>(i)</w:t>
      </w:r>
      <w:r w:rsidRPr="00627937">
        <w:tab/>
        <w:t>the registered entity has not complied with a governance standard; or</w:t>
      </w:r>
    </w:p>
    <w:p w:rsidR="0092141B" w:rsidRPr="00627937" w:rsidRDefault="0092141B" w:rsidP="00582CB8">
      <w:pPr>
        <w:pStyle w:val="paragraphsub"/>
      </w:pPr>
      <w:r w:rsidRPr="00627937">
        <w:tab/>
        <w:t>(ii)</w:t>
      </w:r>
      <w:r w:rsidRPr="00627937">
        <w:tab/>
        <w:t xml:space="preserve">it is </w:t>
      </w:r>
      <w:r w:rsidR="00C068BA" w:rsidRPr="00627937">
        <w:t>more</w:t>
      </w:r>
      <w:r w:rsidRPr="00627937">
        <w:t xml:space="preserve"> likely than not that the registered entity will </w:t>
      </w:r>
      <w:r w:rsidR="00C068BA" w:rsidRPr="00627937">
        <w:t xml:space="preserve">not </w:t>
      </w:r>
      <w:r w:rsidRPr="00627937">
        <w:t>comply with a governance standard; or</w:t>
      </w:r>
    </w:p>
    <w:p w:rsidR="0092141B" w:rsidRPr="00627937" w:rsidRDefault="0092141B" w:rsidP="00582CB8">
      <w:pPr>
        <w:pStyle w:val="paragraph"/>
      </w:pPr>
      <w:r w:rsidRPr="00627937">
        <w:tab/>
        <w:t>(c)</w:t>
      </w:r>
      <w:r w:rsidRPr="00627937">
        <w:tab/>
        <w:t>the Commissioner reasonably believes that:</w:t>
      </w:r>
    </w:p>
    <w:p w:rsidR="0092141B" w:rsidRPr="00627937" w:rsidRDefault="0092141B" w:rsidP="00582CB8">
      <w:pPr>
        <w:pStyle w:val="paragraphsub"/>
      </w:pPr>
      <w:r w:rsidRPr="00627937">
        <w:tab/>
        <w:t>(i)</w:t>
      </w:r>
      <w:r w:rsidRPr="00627937">
        <w:tab/>
        <w:t>the registered entity has not complied with an external conduct standard; or</w:t>
      </w:r>
    </w:p>
    <w:p w:rsidR="0092141B" w:rsidRPr="00627937" w:rsidRDefault="0092141B" w:rsidP="00582CB8">
      <w:pPr>
        <w:pStyle w:val="paragraphsub"/>
      </w:pPr>
      <w:r w:rsidRPr="00627937">
        <w:tab/>
        <w:t>(ii)</w:t>
      </w:r>
      <w:r w:rsidRPr="00627937">
        <w:tab/>
        <w:t xml:space="preserve">it is </w:t>
      </w:r>
      <w:r w:rsidR="00C068BA" w:rsidRPr="00627937">
        <w:t>more</w:t>
      </w:r>
      <w:r w:rsidRPr="00627937">
        <w:t xml:space="preserve"> likely than not that the registered entity will </w:t>
      </w:r>
      <w:r w:rsidR="00C068BA" w:rsidRPr="00627937">
        <w:t xml:space="preserve">not </w:t>
      </w:r>
      <w:r w:rsidRPr="00627937">
        <w:t>comply with an external conduct standard.</w:t>
      </w:r>
    </w:p>
    <w:p w:rsidR="00200CDE" w:rsidRPr="00627937" w:rsidRDefault="00200CDE" w:rsidP="00582CB8">
      <w:pPr>
        <w:pStyle w:val="subsection"/>
      </w:pPr>
      <w:r w:rsidRPr="00627937">
        <w:tab/>
        <w:t>(2)</w:t>
      </w:r>
      <w:r w:rsidRPr="00627937">
        <w:tab/>
        <w:t>In deciding whether to give a direction, and deciding the content of the direction, the Commissioner must take account of the</w:t>
      </w:r>
      <w:r w:rsidR="00074098" w:rsidRPr="00627937">
        <w:t xml:space="preserve"> matters mentioned in subsection</w:t>
      </w:r>
      <w:r w:rsidR="00627937">
        <w:t> </w:t>
      </w:r>
      <w:r w:rsidR="003A3F94" w:rsidRPr="00627937">
        <w:t>35</w:t>
      </w:r>
      <w:r w:rsidR="00627937">
        <w:noBreakHyphen/>
      </w:r>
      <w:r w:rsidR="003A3F94" w:rsidRPr="00627937">
        <w:t>10</w:t>
      </w:r>
      <w:r w:rsidR="00074098" w:rsidRPr="00627937">
        <w:t>(2).</w:t>
      </w:r>
    </w:p>
    <w:p w:rsidR="00200CDE" w:rsidRPr="00627937" w:rsidRDefault="00200CDE" w:rsidP="00582CB8">
      <w:pPr>
        <w:pStyle w:val="subsection"/>
      </w:pPr>
      <w:r w:rsidRPr="00627937">
        <w:lastRenderedPageBreak/>
        <w:tab/>
        <w:t>(3)</w:t>
      </w:r>
      <w:r w:rsidRPr="00627937">
        <w:tab/>
        <w:t>The direction must:</w:t>
      </w:r>
    </w:p>
    <w:p w:rsidR="00200CDE" w:rsidRPr="00627937" w:rsidRDefault="00200CDE" w:rsidP="00582CB8">
      <w:pPr>
        <w:pStyle w:val="paragraph"/>
      </w:pPr>
      <w:r w:rsidRPr="00627937">
        <w:tab/>
        <w:t>(a)</w:t>
      </w:r>
      <w:r w:rsidRPr="00627937">
        <w:tab/>
        <w:t xml:space="preserve">specify the ground or grounds </w:t>
      </w:r>
      <w:r w:rsidR="005459F6" w:rsidRPr="00627937">
        <w:t>mentioned</w:t>
      </w:r>
      <w:r w:rsidRPr="00627937">
        <w:t xml:space="preserve"> in </w:t>
      </w:r>
      <w:r w:rsidR="00627937">
        <w:t>subsection (</w:t>
      </w:r>
      <w:r w:rsidRPr="00627937">
        <w:t>1) on the basis of which the direction is given; and</w:t>
      </w:r>
    </w:p>
    <w:p w:rsidR="00200CDE" w:rsidRPr="00627937" w:rsidRDefault="00200CDE" w:rsidP="00582CB8">
      <w:pPr>
        <w:pStyle w:val="paragraph"/>
      </w:pPr>
      <w:r w:rsidRPr="00627937">
        <w:tab/>
        <w:t>(b)</w:t>
      </w:r>
      <w:r w:rsidRPr="00627937">
        <w:tab/>
        <w:t>specify the time by which, or the period during which, the registered entity must comply with the direction.</w:t>
      </w:r>
    </w:p>
    <w:p w:rsidR="00200CDE" w:rsidRPr="00627937" w:rsidRDefault="003A3F94" w:rsidP="00582CB8">
      <w:pPr>
        <w:pStyle w:val="ActHead5"/>
      </w:pPr>
      <w:bookmarkStart w:id="143" w:name="_Toc360025761"/>
      <w:r w:rsidRPr="00627937">
        <w:rPr>
          <w:rStyle w:val="CharSectno"/>
        </w:rPr>
        <w:t>85</w:t>
      </w:r>
      <w:r w:rsidR="00627937" w:rsidRPr="00627937">
        <w:rPr>
          <w:rStyle w:val="CharSectno"/>
        </w:rPr>
        <w:noBreakHyphen/>
      </w:r>
      <w:r w:rsidRPr="00627937">
        <w:rPr>
          <w:rStyle w:val="CharSectno"/>
        </w:rPr>
        <w:t>10</w:t>
      </w:r>
      <w:r w:rsidR="00200CDE" w:rsidRPr="00627937">
        <w:t xml:space="preserve">  Kinds of direction</w:t>
      </w:r>
      <w:bookmarkEnd w:id="143"/>
    </w:p>
    <w:p w:rsidR="0071631D" w:rsidRPr="00627937" w:rsidRDefault="00200CDE" w:rsidP="00582CB8">
      <w:pPr>
        <w:pStyle w:val="subsection"/>
      </w:pPr>
      <w:r w:rsidRPr="00627937">
        <w:tab/>
        <w:t>(1)</w:t>
      </w:r>
      <w:r w:rsidRPr="00627937">
        <w:tab/>
        <w:t>The kinds of direction that the registered entity may be given are directions to</w:t>
      </w:r>
      <w:r w:rsidR="0071631D" w:rsidRPr="00627937">
        <w:t>:</w:t>
      </w:r>
    </w:p>
    <w:p w:rsidR="00200CDE" w:rsidRPr="00627937" w:rsidRDefault="0071631D" w:rsidP="00582CB8">
      <w:pPr>
        <w:pStyle w:val="paragraph"/>
      </w:pPr>
      <w:r w:rsidRPr="00627937">
        <w:tab/>
        <w:t>(a)</w:t>
      </w:r>
      <w:r w:rsidRPr="00627937">
        <w:tab/>
      </w:r>
      <w:r w:rsidR="00200CDE" w:rsidRPr="00627937">
        <w:t>do a specified act that:</w:t>
      </w:r>
    </w:p>
    <w:p w:rsidR="00200CDE" w:rsidRPr="00627937" w:rsidRDefault="0071631D" w:rsidP="00582CB8">
      <w:pPr>
        <w:pStyle w:val="paragraphsub"/>
      </w:pPr>
      <w:r w:rsidRPr="00627937">
        <w:tab/>
        <w:t>(i</w:t>
      </w:r>
      <w:r w:rsidR="00200CDE" w:rsidRPr="00627937">
        <w:t>)</w:t>
      </w:r>
      <w:r w:rsidR="00200CDE" w:rsidRPr="00627937">
        <w:tab/>
        <w:t>if paragraph</w:t>
      </w:r>
      <w:r w:rsidR="00627937">
        <w:t> </w:t>
      </w:r>
      <w:r w:rsidR="003A3F94" w:rsidRPr="00627937">
        <w:t>85</w:t>
      </w:r>
      <w:r w:rsidR="00627937">
        <w:noBreakHyphen/>
      </w:r>
      <w:r w:rsidR="003A3F94" w:rsidRPr="00627937">
        <w:t>5</w:t>
      </w:r>
      <w:r w:rsidR="00200CDE" w:rsidRPr="00627937">
        <w:t xml:space="preserve">(1)(a) applies—the Commissioner considers is necessary to address the contravention mentioned in that </w:t>
      </w:r>
      <w:r w:rsidR="00627937">
        <w:t>paragraph (</w:t>
      </w:r>
      <w:r w:rsidR="00200CDE" w:rsidRPr="00627937">
        <w:t>or prevent the likely contravention mentioned in that paragraph);</w:t>
      </w:r>
      <w:r w:rsidR="007B5968" w:rsidRPr="00627937">
        <w:t xml:space="preserve"> or</w:t>
      </w:r>
    </w:p>
    <w:p w:rsidR="00200CDE" w:rsidRPr="00627937" w:rsidRDefault="0071631D" w:rsidP="00582CB8">
      <w:pPr>
        <w:pStyle w:val="paragraphsub"/>
      </w:pPr>
      <w:r w:rsidRPr="00627937">
        <w:tab/>
        <w:t>(ii</w:t>
      </w:r>
      <w:r w:rsidR="00200CDE" w:rsidRPr="00627937">
        <w:t>)</w:t>
      </w:r>
      <w:r w:rsidR="00200CDE" w:rsidRPr="00627937">
        <w:tab/>
        <w:t>if paragraph</w:t>
      </w:r>
      <w:r w:rsidR="00627937">
        <w:t> </w:t>
      </w:r>
      <w:r w:rsidR="003A3F94" w:rsidRPr="00627937">
        <w:t>85</w:t>
      </w:r>
      <w:r w:rsidR="00627937">
        <w:noBreakHyphen/>
      </w:r>
      <w:r w:rsidR="003A3F94" w:rsidRPr="00627937">
        <w:t>5</w:t>
      </w:r>
      <w:r w:rsidR="00200CDE" w:rsidRPr="00627937">
        <w:t>(1)(b) or (c) applies—the Commissioner considers is necessary to address the non</w:t>
      </w:r>
      <w:r w:rsidR="00627937">
        <w:noBreakHyphen/>
      </w:r>
      <w:r w:rsidR="00200CDE" w:rsidRPr="00627937">
        <w:t xml:space="preserve">compliance mentioned in that </w:t>
      </w:r>
      <w:r w:rsidR="00627937">
        <w:t>paragraph (</w:t>
      </w:r>
      <w:r w:rsidR="00200CDE" w:rsidRPr="00627937">
        <w:t>or prevent the likely non</w:t>
      </w:r>
      <w:r w:rsidR="00627937">
        <w:noBreakHyphen/>
      </w:r>
      <w:r w:rsidR="00200CDE" w:rsidRPr="00627937">
        <w:t>complian</w:t>
      </w:r>
      <w:r w:rsidRPr="00627937">
        <w:t>ce mentioned in that paragraph); or</w:t>
      </w:r>
    </w:p>
    <w:p w:rsidR="0071631D" w:rsidRPr="00627937" w:rsidRDefault="0071631D" w:rsidP="00582CB8">
      <w:pPr>
        <w:pStyle w:val="paragraph"/>
      </w:pPr>
      <w:r w:rsidRPr="00627937">
        <w:tab/>
        <w:t>(b)</w:t>
      </w:r>
      <w:r w:rsidRPr="00627937">
        <w:tab/>
        <w:t>not do a specified act that:</w:t>
      </w:r>
    </w:p>
    <w:p w:rsidR="0071631D" w:rsidRPr="00627937" w:rsidRDefault="0071631D" w:rsidP="00582CB8">
      <w:pPr>
        <w:pStyle w:val="paragraphsub"/>
      </w:pPr>
      <w:r w:rsidRPr="00627937">
        <w:tab/>
        <w:t>(i)</w:t>
      </w:r>
      <w:r w:rsidRPr="00627937">
        <w:tab/>
        <w:t>if paragraph</w:t>
      </w:r>
      <w:r w:rsidR="00627937">
        <w:t> </w:t>
      </w:r>
      <w:r w:rsidR="003A3F94" w:rsidRPr="00627937">
        <w:t>85</w:t>
      </w:r>
      <w:r w:rsidR="00627937">
        <w:noBreakHyphen/>
      </w:r>
      <w:r w:rsidR="003A3F94" w:rsidRPr="00627937">
        <w:t>5</w:t>
      </w:r>
      <w:r w:rsidRPr="00627937">
        <w:t xml:space="preserve">(1)(a) applies—the Commissioner considers is necessary to refrain from doing to address the contravention mentioned in that </w:t>
      </w:r>
      <w:r w:rsidR="00627937">
        <w:t>paragraph (</w:t>
      </w:r>
      <w:r w:rsidRPr="00627937">
        <w:t>or prevent the likely contravention mentioned in that paragraph); or</w:t>
      </w:r>
    </w:p>
    <w:p w:rsidR="0071631D" w:rsidRPr="00627937" w:rsidRDefault="0071631D" w:rsidP="00582CB8">
      <w:pPr>
        <w:pStyle w:val="paragraphsub"/>
      </w:pPr>
      <w:r w:rsidRPr="00627937">
        <w:tab/>
        <w:t>(ii)</w:t>
      </w:r>
      <w:r w:rsidRPr="00627937">
        <w:tab/>
        <w:t>if paragraph</w:t>
      </w:r>
      <w:r w:rsidR="00627937">
        <w:t> </w:t>
      </w:r>
      <w:r w:rsidR="003A3F94" w:rsidRPr="00627937">
        <w:t>85</w:t>
      </w:r>
      <w:r w:rsidR="00627937">
        <w:noBreakHyphen/>
      </w:r>
      <w:r w:rsidR="003A3F94" w:rsidRPr="00627937">
        <w:t>5</w:t>
      </w:r>
      <w:r w:rsidRPr="00627937">
        <w:t>(1)(b) or (c) applies—the Commissioner considers is necessary to refrain from doing to address the non</w:t>
      </w:r>
      <w:r w:rsidR="00627937">
        <w:noBreakHyphen/>
      </w:r>
      <w:r w:rsidRPr="00627937">
        <w:t xml:space="preserve">compliance mentioned in that </w:t>
      </w:r>
      <w:r w:rsidR="00627937">
        <w:t>paragraph (</w:t>
      </w:r>
      <w:r w:rsidRPr="00627937">
        <w:t>or prevent the likely non</w:t>
      </w:r>
      <w:r w:rsidR="00627937">
        <w:noBreakHyphen/>
      </w:r>
      <w:r w:rsidRPr="00627937">
        <w:t xml:space="preserve">compliance </w:t>
      </w:r>
      <w:r w:rsidR="003E5627" w:rsidRPr="00627937">
        <w:t>mentioned in that paragraph).</w:t>
      </w:r>
    </w:p>
    <w:p w:rsidR="00200CDE" w:rsidRPr="00627937" w:rsidRDefault="00200CDE" w:rsidP="00582CB8">
      <w:pPr>
        <w:pStyle w:val="notetext"/>
      </w:pPr>
      <w:r w:rsidRPr="00627937">
        <w:t>Note:</w:t>
      </w:r>
      <w:r w:rsidRPr="00627937">
        <w:tab/>
        <w:t xml:space="preserve">Information relating to directions, variations of directions and revocations of directions may be placed on the Register in accordance with </w:t>
      </w:r>
      <w:r w:rsidR="00E53B70" w:rsidRPr="00627937">
        <w:t>Division</w:t>
      </w:r>
      <w:r w:rsidR="00627937">
        <w:t> </w:t>
      </w:r>
      <w:r w:rsidR="00E53B70" w:rsidRPr="00627937">
        <w:t>40</w:t>
      </w:r>
      <w:r w:rsidRPr="00627937">
        <w:t>.</w:t>
      </w:r>
    </w:p>
    <w:p w:rsidR="00200CDE" w:rsidRPr="00627937" w:rsidRDefault="00200CDE" w:rsidP="00582CB8">
      <w:pPr>
        <w:pStyle w:val="subsection"/>
      </w:pPr>
      <w:r w:rsidRPr="00627937">
        <w:tab/>
        <w:t>(2)</w:t>
      </w:r>
      <w:r w:rsidRPr="00627937">
        <w:tab/>
        <w:t xml:space="preserve">Without limiting the generality of </w:t>
      </w:r>
      <w:r w:rsidR="00627937">
        <w:t>paragraphs (</w:t>
      </w:r>
      <w:r w:rsidRPr="00627937">
        <w:t>1)(a) and (b), the direction may be:</w:t>
      </w:r>
    </w:p>
    <w:p w:rsidR="00250379" w:rsidRPr="00627937" w:rsidRDefault="00250379" w:rsidP="00582CB8">
      <w:pPr>
        <w:pStyle w:val="paragraph"/>
      </w:pPr>
      <w:r w:rsidRPr="00627937">
        <w:tab/>
        <w:t>(a)</w:t>
      </w:r>
      <w:r w:rsidRPr="00627937">
        <w:tab/>
        <w:t xml:space="preserve">to ensure that an individual covered by </w:t>
      </w:r>
      <w:r w:rsidR="00627937">
        <w:t>subsection (</w:t>
      </w:r>
      <w:r w:rsidR="001B37B4" w:rsidRPr="00627937">
        <w:t>3</w:t>
      </w:r>
      <w:r w:rsidRPr="00627937">
        <w:t xml:space="preserve">) does not make, or participate in making, decisions that affect the </w:t>
      </w:r>
      <w:r w:rsidRPr="00627937">
        <w:lastRenderedPageBreak/>
        <w:t>whole, or a substantial part, of the business of the registered entity;</w:t>
      </w:r>
      <w:r w:rsidR="002828A0" w:rsidRPr="00627937">
        <w:t xml:space="preserve"> or</w:t>
      </w:r>
    </w:p>
    <w:p w:rsidR="00200CDE" w:rsidRPr="00627937" w:rsidRDefault="00200CDE" w:rsidP="00582CB8">
      <w:pPr>
        <w:pStyle w:val="paragraph"/>
      </w:pPr>
      <w:r w:rsidRPr="00627937">
        <w:tab/>
        <w:t>(b)</w:t>
      </w:r>
      <w:r w:rsidRPr="00627937">
        <w:tab/>
        <w:t>to not enter into a specified commercial transaction, financial transaction or other transaction, including the following:</w:t>
      </w:r>
    </w:p>
    <w:p w:rsidR="00200CDE" w:rsidRPr="00627937" w:rsidRDefault="00200CDE" w:rsidP="00582CB8">
      <w:pPr>
        <w:pStyle w:val="paragraphsub"/>
      </w:pPr>
      <w:r w:rsidRPr="00627937">
        <w:tab/>
        <w:t>(i)</w:t>
      </w:r>
      <w:r w:rsidRPr="00627937">
        <w:tab/>
        <w:t>borrowing any amount;</w:t>
      </w:r>
    </w:p>
    <w:p w:rsidR="00200CDE" w:rsidRPr="00627937" w:rsidRDefault="00200CDE" w:rsidP="00582CB8">
      <w:pPr>
        <w:pStyle w:val="paragraphsub"/>
      </w:pPr>
      <w:r w:rsidRPr="00627937">
        <w:tab/>
        <w:t>(ii)</w:t>
      </w:r>
      <w:r w:rsidRPr="00627937">
        <w:tab/>
        <w:t>repaying any money on deposit or advance;</w:t>
      </w:r>
    </w:p>
    <w:p w:rsidR="00200CDE" w:rsidRPr="00627937" w:rsidRDefault="00200CDE" w:rsidP="00582CB8">
      <w:pPr>
        <w:pStyle w:val="paragraphsub"/>
      </w:pPr>
      <w:r w:rsidRPr="00627937">
        <w:tab/>
        <w:t>(iii)</w:t>
      </w:r>
      <w:r w:rsidRPr="00627937">
        <w:tab/>
        <w:t>paying or transferring any amount or asset to any entity, or creating an obligation (contingent or otherwise) to do so.</w:t>
      </w:r>
    </w:p>
    <w:p w:rsidR="0030781B" w:rsidRPr="00627937" w:rsidRDefault="001B37B4" w:rsidP="00582CB8">
      <w:pPr>
        <w:pStyle w:val="subsection"/>
      </w:pPr>
      <w:r w:rsidRPr="00627937">
        <w:tab/>
        <w:t>(3</w:t>
      </w:r>
      <w:r w:rsidR="0030781B" w:rsidRPr="00627937">
        <w:t>)</w:t>
      </w:r>
      <w:r w:rsidR="0030781B" w:rsidRPr="00627937">
        <w:tab/>
        <w:t>This subsection covers an individual</w:t>
      </w:r>
      <w:r w:rsidR="0071631D" w:rsidRPr="00627937">
        <w:t xml:space="preserve"> (other than a responsible entity of the registered entity)</w:t>
      </w:r>
      <w:r w:rsidR="0030781B" w:rsidRPr="00627937">
        <w:t>:</w:t>
      </w:r>
    </w:p>
    <w:p w:rsidR="0030781B" w:rsidRPr="00627937" w:rsidRDefault="0030781B" w:rsidP="00582CB8">
      <w:pPr>
        <w:pStyle w:val="paragraph"/>
      </w:pPr>
      <w:r w:rsidRPr="00627937">
        <w:tab/>
        <w:t>(a)</w:t>
      </w:r>
      <w:r w:rsidRPr="00627937">
        <w:tab/>
        <w:t>who makes, or participates in making, decisions that affect the whole, or a substantial part, of the business of the registered entity; or</w:t>
      </w:r>
    </w:p>
    <w:p w:rsidR="0030781B" w:rsidRPr="00627937" w:rsidRDefault="0030781B" w:rsidP="00582CB8">
      <w:pPr>
        <w:pStyle w:val="paragraph"/>
      </w:pPr>
      <w:r w:rsidRPr="00627937">
        <w:tab/>
        <w:t>(b)</w:t>
      </w:r>
      <w:r w:rsidRPr="00627937">
        <w:tab/>
        <w:t>who has the capacity to affect significantly the registered entity</w:t>
      </w:r>
      <w:r w:rsidR="00B12EA6" w:rsidRPr="00627937">
        <w:t>’</w:t>
      </w:r>
      <w:r w:rsidRPr="00627937">
        <w:t>s financial standing; or</w:t>
      </w:r>
    </w:p>
    <w:p w:rsidR="0030781B" w:rsidRPr="00627937" w:rsidRDefault="0030781B" w:rsidP="00582CB8">
      <w:pPr>
        <w:pStyle w:val="paragraph"/>
      </w:pPr>
      <w:r w:rsidRPr="00627937">
        <w:tab/>
        <w:t>(c)</w:t>
      </w:r>
      <w:r w:rsidRPr="00627937">
        <w:tab/>
        <w:t>in accordance with whose instructions or wishes the responsible entities of the registered entity are accustomed to act (excluding advice given by the individual in the proper performance of functions attaching to the individual</w:t>
      </w:r>
      <w:r w:rsidR="00B12EA6" w:rsidRPr="00627937">
        <w:t>’</w:t>
      </w:r>
      <w:r w:rsidRPr="00627937">
        <w:t>s professional capacity or his or her business relationship with the responsible entities of the registered entity).</w:t>
      </w:r>
    </w:p>
    <w:p w:rsidR="00200CDE" w:rsidRPr="00627937" w:rsidRDefault="001B37B4" w:rsidP="00582CB8">
      <w:pPr>
        <w:pStyle w:val="subsection"/>
      </w:pPr>
      <w:r w:rsidRPr="00627937">
        <w:tab/>
        <w:t>(4</w:t>
      </w:r>
      <w:r w:rsidR="00200CDE" w:rsidRPr="00627937">
        <w:t>)</w:t>
      </w:r>
      <w:r w:rsidR="00200CDE" w:rsidRPr="00627937">
        <w:tab/>
        <w:t xml:space="preserve">Without limiting the generality of </w:t>
      </w:r>
      <w:r w:rsidR="00627937">
        <w:t>subsection (</w:t>
      </w:r>
      <w:r w:rsidR="00200CDE" w:rsidRPr="00627937">
        <w:t>1), the direction may:</w:t>
      </w:r>
    </w:p>
    <w:p w:rsidR="00200CDE" w:rsidRPr="00627937" w:rsidRDefault="00200CDE" w:rsidP="00582CB8">
      <w:pPr>
        <w:pStyle w:val="paragraph"/>
      </w:pPr>
      <w:r w:rsidRPr="00627937">
        <w:tab/>
        <w:t>(a)</w:t>
      </w:r>
      <w:r w:rsidRPr="00627937">
        <w:tab/>
        <w:t>specify a particular class of acts or particular classes of acts; or</w:t>
      </w:r>
    </w:p>
    <w:p w:rsidR="00200CDE" w:rsidRPr="00627937" w:rsidRDefault="00200CDE" w:rsidP="00582CB8">
      <w:pPr>
        <w:pStyle w:val="paragraph"/>
      </w:pPr>
      <w:r w:rsidRPr="00627937">
        <w:tab/>
        <w:t>(b)</w:t>
      </w:r>
      <w:r w:rsidRPr="00627937">
        <w:tab/>
        <w:t>make different provision with respect to different acts or different classes of acts.</w:t>
      </w:r>
    </w:p>
    <w:p w:rsidR="00200CDE" w:rsidRPr="00627937" w:rsidRDefault="00200CDE" w:rsidP="00582CB8">
      <w:pPr>
        <w:pStyle w:val="subsection"/>
      </w:pPr>
      <w:r w:rsidRPr="00627937">
        <w:tab/>
        <w:t>(</w:t>
      </w:r>
      <w:r w:rsidR="001B37B4" w:rsidRPr="00627937">
        <w:t>5</w:t>
      </w:r>
      <w:r w:rsidRPr="00627937">
        <w:t>)</w:t>
      </w:r>
      <w:r w:rsidRPr="00627937">
        <w:tab/>
        <w:t>A direction does not apply to the payment or transfer of money pursuant to an order of a court or a process of execution.</w:t>
      </w:r>
    </w:p>
    <w:p w:rsidR="00200CDE" w:rsidRPr="00627937" w:rsidRDefault="003A3F94" w:rsidP="00582CB8">
      <w:pPr>
        <w:pStyle w:val="ActHead5"/>
      </w:pPr>
      <w:bookmarkStart w:id="144" w:name="_Toc360025762"/>
      <w:r w:rsidRPr="00627937">
        <w:rPr>
          <w:rStyle w:val="CharSectno"/>
        </w:rPr>
        <w:t>85</w:t>
      </w:r>
      <w:r w:rsidR="00627937" w:rsidRPr="00627937">
        <w:rPr>
          <w:rStyle w:val="CharSectno"/>
        </w:rPr>
        <w:noBreakHyphen/>
      </w:r>
      <w:r w:rsidRPr="00627937">
        <w:rPr>
          <w:rStyle w:val="CharSectno"/>
        </w:rPr>
        <w:t>15</w:t>
      </w:r>
      <w:r w:rsidR="00200CDE" w:rsidRPr="00627937">
        <w:t xml:space="preserve">  Power to comply with directions</w:t>
      </w:r>
      <w:bookmarkEnd w:id="144"/>
    </w:p>
    <w:p w:rsidR="00200CDE" w:rsidRPr="00627937" w:rsidRDefault="00200CDE" w:rsidP="00582CB8">
      <w:pPr>
        <w:pStyle w:val="subsection"/>
      </w:pPr>
      <w:r w:rsidRPr="00627937">
        <w:tab/>
      </w:r>
      <w:r w:rsidRPr="00627937">
        <w:tab/>
        <w:t>The registered entity has power to comply with the direction despite anything in its governing rules or any contract or arrangement to which it is a party.</w:t>
      </w:r>
    </w:p>
    <w:p w:rsidR="00200CDE" w:rsidRPr="00627937" w:rsidRDefault="003A3F94" w:rsidP="00582CB8">
      <w:pPr>
        <w:pStyle w:val="ActHead5"/>
      </w:pPr>
      <w:bookmarkStart w:id="145" w:name="_Toc360025763"/>
      <w:r w:rsidRPr="00627937">
        <w:rPr>
          <w:rStyle w:val="CharSectno"/>
        </w:rPr>
        <w:lastRenderedPageBreak/>
        <w:t>85</w:t>
      </w:r>
      <w:r w:rsidR="00627937" w:rsidRPr="00627937">
        <w:rPr>
          <w:rStyle w:val="CharSectno"/>
        </w:rPr>
        <w:noBreakHyphen/>
      </w:r>
      <w:r w:rsidRPr="00627937">
        <w:rPr>
          <w:rStyle w:val="CharSectno"/>
        </w:rPr>
        <w:t>20</w:t>
      </w:r>
      <w:r w:rsidR="00200CDE" w:rsidRPr="00627937">
        <w:t xml:space="preserve">  Variation and revocation of directions</w:t>
      </w:r>
      <w:bookmarkEnd w:id="145"/>
    </w:p>
    <w:p w:rsidR="00200CDE" w:rsidRPr="00627937" w:rsidRDefault="00200CDE" w:rsidP="00582CB8">
      <w:pPr>
        <w:pStyle w:val="subsection"/>
      </w:pPr>
      <w:r w:rsidRPr="00627937">
        <w:tab/>
        <w:t>(1)</w:t>
      </w:r>
      <w:r w:rsidRPr="00627937">
        <w:tab/>
        <w:t xml:space="preserve">The Commissioner may, by notice in writing to the registered entity, vary the direction if, at the time of the variation, </w:t>
      </w:r>
      <w:r w:rsidR="00F53ACB" w:rsidRPr="00627937">
        <w:t>the Commissioner</w:t>
      </w:r>
      <w:r w:rsidRPr="00627937">
        <w:t xml:space="preserve"> considers that the variation is necessary and appropriate.</w:t>
      </w:r>
    </w:p>
    <w:p w:rsidR="00250379" w:rsidRPr="00627937" w:rsidRDefault="00250379" w:rsidP="00582CB8">
      <w:pPr>
        <w:pStyle w:val="subsection"/>
      </w:pPr>
      <w:r w:rsidRPr="00627937">
        <w:tab/>
        <w:t>(</w:t>
      </w:r>
      <w:r w:rsidR="000F6991" w:rsidRPr="00627937">
        <w:t>2</w:t>
      </w:r>
      <w:r w:rsidRPr="00627937">
        <w:t>)</w:t>
      </w:r>
      <w:r w:rsidRPr="00627937">
        <w:tab/>
        <w:t>In deciding whether to vary a direction, and deciding the content of the variation, the Commissioner must take account of the matters mentioned in subsection</w:t>
      </w:r>
      <w:r w:rsidR="00627937">
        <w:t> </w:t>
      </w:r>
      <w:r w:rsidR="003A3F94" w:rsidRPr="00627937">
        <w:t>35</w:t>
      </w:r>
      <w:r w:rsidR="00627937">
        <w:noBreakHyphen/>
      </w:r>
      <w:r w:rsidR="003A3F94" w:rsidRPr="00627937">
        <w:t>10</w:t>
      </w:r>
      <w:r w:rsidRPr="00627937">
        <w:t>(2).</w:t>
      </w:r>
    </w:p>
    <w:p w:rsidR="00200CDE" w:rsidRPr="00627937" w:rsidRDefault="00200CDE" w:rsidP="00582CB8">
      <w:pPr>
        <w:pStyle w:val="subsection"/>
      </w:pPr>
      <w:r w:rsidRPr="00627937">
        <w:tab/>
        <w:t>(</w:t>
      </w:r>
      <w:r w:rsidR="000F6991" w:rsidRPr="00627937">
        <w:t>3</w:t>
      </w:r>
      <w:r w:rsidRPr="00627937">
        <w:t>)</w:t>
      </w:r>
      <w:r w:rsidRPr="00627937">
        <w:tab/>
        <w:t xml:space="preserve">The direction has effect until the Commissioner revokes it by notice in writing to the registered entity. The Commissioner may revoke the direction if, at the time of revocation, </w:t>
      </w:r>
      <w:r w:rsidR="00F53ACB" w:rsidRPr="00627937">
        <w:t>the Commissioner</w:t>
      </w:r>
      <w:r w:rsidRPr="00627937">
        <w:t xml:space="preserve"> considers that the direction is no longer necessary or appropriate.</w:t>
      </w:r>
    </w:p>
    <w:p w:rsidR="00725B10" w:rsidRPr="00627937" w:rsidRDefault="00725B10" w:rsidP="00582CB8">
      <w:pPr>
        <w:pStyle w:val="subsection"/>
      </w:pPr>
      <w:r w:rsidRPr="00627937">
        <w:tab/>
        <w:t>(</w:t>
      </w:r>
      <w:r w:rsidR="000F6991" w:rsidRPr="00627937">
        <w:t>4</w:t>
      </w:r>
      <w:r w:rsidRPr="00627937">
        <w:t>)</w:t>
      </w:r>
      <w:r w:rsidRPr="00627937">
        <w:tab/>
        <w:t>In deciding whether to revoke a direction, the Commissioner must take account of the matters mentioned in subsection</w:t>
      </w:r>
      <w:r w:rsidR="00627937">
        <w:t> </w:t>
      </w:r>
      <w:r w:rsidR="003A3F94" w:rsidRPr="00627937">
        <w:t>35</w:t>
      </w:r>
      <w:r w:rsidR="00627937">
        <w:noBreakHyphen/>
      </w:r>
      <w:r w:rsidR="003A3F94" w:rsidRPr="00627937">
        <w:t>10</w:t>
      </w:r>
      <w:r w:rsidRPr="00627937">
        <w:t>(2).</w:t>
      </w:r>
    </w:p>
    <w:p w:rsidR="00200CDE" w:rsidRPr="00627937" w:rsidRDefault="00200CDE" w:rsidP="00582CB8">
      <w:pPr>
        <w:pStyle w:val="subsection"/>
      </w:pPr>
      <w:r w:rsidRPr="00627937">
        <w:tab/>
        <w:t>(</w:t>
      </w:r>
      <w:r w:rsidR="000F6991" w:rsidRPr="00627937">
        <w:t>5</w:t>
      </w:r>
      <w:r w:rsidRPr="00627937">
        <w:t>)</w:t>
      </w:r>
      <w:r w:rsidRPr="00627937">
        <w:tab/>
      </w:r>
      <w:r w:rsidR="00627937">
        <w:t>Subsection (</w:t>
      </w:r>
      <w:r w:rsidR="000F6991" w:rsidRPr="00627937">
        <w:t>6</w:t>
      </w:r>
      <w:r w:rsidRPr="00627937">
        <w:t>) applies if:</w:t>
      </w:r>
    </w:p>
    <w:p w:rsidR="00200CDE" w:rsidRPr="00627937" w:rsidRDefault="00200CDE" w:rsidP="00582CB8">
      <w:pPr>
        <w:pStyle w:val="paragraph"/>
      </w:pPr>
      <w:r w:rsidRPr="00627937">
        <w:tab/>
        <w:t>(a)</w:t>
      </w:r>
      <w:r w:rsidRPr="00627937">
        <w:tab/>
        <w:t>either:</w:t>
      </w:r>
    </w:p>
    <w:p w:rsidR="00200CDE" w:rsidRPr="00627937" w:rsidRDefault="00200CDE" w:rsidP="00582CB8">
      <w:pPr>
        <w:pStyle w:val="paragraphsub"/>
      </w:pPr>
      <w:r w:rsidRPr="00627937">
        <w:tab/>
        <w:t>(i)</w:t>
      </w:r>
      <w:r w:rsidRPr="00627937">
        <w:tab/>
        <w:t>the Commissioner gives a direction to the registered entity at a time; or</w:t>
      </w:r>
    </w:p>
    <w:p w:rsidR="00200CDE" w:rsidRPr="00627937" w:rsidRDefault="00200CDE" w:rsidP="00582CB8">
      <w:pPr>
        <w:pStyle w:val="paragraphsub"/>
      </w:pPr>
      <w:r w:rsidRPr="00627937">
        <w:tab/>
        <w:t>(ii)</w:t>
      </w:r>
      <w:r w:rsidRPr="00627937">
        <w:tab/>
        <w:t>the Commissioner varies a direction at a time; and</w:t>
      </w:r>
    </w:p>
    <w:p w:rsidR="00200CDE" w:rsidRPr="00627937" w:rsidRDefault="00200CDE" w:rsidP="00582CB8">
      <w:pPr>
        <w:pStyle w:val="paragraph"/>
      </w:pPr>
      <w:r w:rsidRPr="00627937">
        <w:tab/>
        <w:t>(b)</w:t>
      </w:r>
      <w:r w:rsidRPr="00627937">
        <w:tab/>
        <w:t>the Commissioner does not vary or re</w:t>
      </w:r>
      <w:r w:rsidR="002828A0" w:rsidRPr="00627937">
        <w:t xml:space="preserve">voke the direction for </w:t>
      </w:r>
      <w:r w:rsidRPr="00627937">
        <w:t>12 months after that time.</w:t>
      </w:r>
    </w:p>
    <w:p w:rsidR="00200CDE" w:rsidRPr="00627937" w:rsidRDefault="00200CDE" w:rsidP="00582CB8">
      <w:pPr>
        <w:pStyle w:val="subsection"/>
      </w:pPr>
      <w:r w:rsidRPr="00627937">
        <w:tab/>
        <w:t>(</w:t>
      </w:r>
      <w:r w:rsidR="000F6991" w:rsidRPr="00627937">
        <w:t>6</w:t>
      </w:r>
      <w:r w:rsidRPr="00627937">
        <w:t>)</w:t>
      </w:r>
      <w:r w:rsidRPr="00627937">
        <w:tab/>
        <w:t>The Commissioner must consider within a reasonable time after the end of that 12 months</w:t>
      </w:r>
      <w:r w:rsidRPr="00627937">
        <w:rPr>
          <w:i/>
        </w:rPr>
        <w:t xml:space="preserve"> </w:t>
      </w:r>
      <w:r w:rsidRPr="00627937">
        <w:t xml:space="preserve">whether it would be reasonable to vary or </w:t>
      </w:r>
      <w:r w:rsidR="0071631D" w:rsidRPr="00627937">
        <w:t>revoke</w:t>
      </w:r>
      <w:r w:rsidRPr="00627937">
        <w:t xml:space="preserve"> the direction.</w:t>
      </w:r>
    </w:p>
    <w:p w:rsidR="00200CDE" w:rsidRPr="00627937" w:rsidRDefault="003A3F94" w:rsidP="00582CB8">
      <w:pPr>
        <w:pStyle w:val="ActHead5"/>
      </w:pPr>
      <w:bookmarkStart w:id="146" w:name="_Toc360025764"/>
      <w:r w:rsidRPr="00627937">
        <w:rPr>
          <w:rStyle w:val="CharSectno"/>
        </w:rPr>
        <w:t>85</w:t>
      </w:r>
      <w:r w:rsidR="00627937" w:rsidRPr="00627937">
        <w:rPr>
          <w:rStyle w:val="CharSectno"/>
        </w:rPr>
        <w:noBreakHyphen/>
      </w:r>
      <w:r w:rsidRPr="00627937">
        <w:rPr>
          <w:rStyle w:val="CharSectno"/>
        </w:rPr>
        <w:t>25</w:t>
      </w:r>
      <w:r w:rsidR="00200CDE" w:rsidRPr="00627937">
        <w:t xml:space="preserve">  Objections</w:t>
      </w:r>
      <w:bookmarkEnd w:id="146"/>
    </w:p>
    <w:p w:rsidR="00200CDE" w:rsidRPr="00627937" w:rsidRDefault="00200CDE" w:rsidP="00582CB8">
      <w:pPr>
        <w:pStyle w:val="subsection"/>
      </w:pPr>
      <w:r w:rsidRPr="00627937">
        <w:tab/>
      </w:r>
      <w:r w:rsidRPr="00627937">
        <w:tab/>
        <w:t>A registered entity that is dissatisfied with any of the following decisions may object against it in the manner set out in Part</w:t>
      </w:r>
      <w:r w:rsidR="00627937">
        <w:t> </w:t>
      </w:r>
      <w:r w:rsidR="00A27D6D" w:rsidRPr="00627937">
        <w:t>7</w:t>
      </w:r>
      <w:r w:rsidR="00627937">
        <w:noBreakHyphen/>
      </w:r>
      <w:r w:rsidR="00A27D6D" w:rsidRPr="00627937">
        <w:t>2</w:t>
      </w:r>
      <w:r w:rsidRPr="00627937">
        <w:t>:</w:t>
      </w:r>
    </w:p>
    <w:p w:rsidR="00200CDE" w:rsidRPr="00627937" w:rsidRDefault="00200CDE" w:rsidP="00582CB8">
      <w:pPr>
        <w:pStyle w:val="paragraph"/>
      </w:pPr>
      <w:r w:rsidRPr="00627937">
        <w:tab/>
        <w:t>(a)</w:t>
      </w:r>
      <w:r w:rsidRPr="00627937">
        <w:tab/>
        <w:t>a decision to give a direction;</w:t>
      </w:r>
    </w:p>
    <w:p w:rsidR="00200CDE" w:rsidRPr="00627937" w:rsidRDefault="00200CDE" w:rsidP="00582CB8">
      <w:pPr>
        <w:pStyle w:val="paragraph"/>
      </w:pPr>
      <w:r w:rsidRPr="00627937">
        <w:tab/>
        <w:t>(b)</w:t>
      </w:r>
      <w:r w:rsidR="0080005C" w:rsidRPr="00627937">
        <w:tab/>
        <w:t>a decision to vary a direction;</w:t>
      </w:r>
    </w:p>
    <w:p w:rsidR="00A342BF" w:rsidRPr="00627937" w:rsidRDefault="00A342BF" w:rsidP="00582CB8">
      <w:pPr>
        <w:pStyle w:val="paragraph"/>
      </w:pPr>
      <w:r w:rsidRPr="00627937">
        <w:tab/>
        <w:t>(c)</w:t>
      </w:r>
      <w:r w:rsidRPr="00627937">
        <w:tab/>
        <w:t xml:space="preserve">a decision not to vary </w:t>
      </w:r>
      <w:r w:rsidR="0071631D" w:rsidRPr="00627937">
        <w:t xml:space="preserve">or revoke </w:t>
      </w:r>
      <w:r w:rsidRPr="00627937">
        <w:t xml:space="preserve">a direction after considering whether to vary </w:t>
      </w:r>
      <w:r w:rsidR="0071631D" w:rsidRPr="00627937">
        <w:t xml:space="preserve">or revoke </w:t>
      </w:r>
      <w:r w:rsidRPr="00627937">
        <w:t>it in accordance with subsection</w:t>
      </w:r>
      <w:r w:rsidR="00627937">
        <w:t> </w:t>
      </w:r>
      <w:r w:rsidR="003A3F94" w:rsidRPr="00627937">
        <w:t>85</w:t>
      </w:r>
      <w:r w:rsidR="00627937">
        <w:noBreakHyphen/>
      </w:r>
      <w:r w:rsidR="003A3F94" w:rsidRPr="00627937">
        <w:t>20</w:t>
      </w:r>
      <w:r w:rsidRPr="00627937">
        <w:t>(</w:t>
      </w:r>
      <w:r w:rsidR="000F6991" w:rsidRPr="00627937">
        <w:t>6</w:t>
      </w:r>
      <w:r w:rsidRPr="00627937">
        <w:t>).</w:t>
      </w:r>
    </w:p>
    <w:p w:rsidR="00200CDE" w:rsidRPr="00627937" w:rsidRDefault="00200CDE" w:rsidP="00582CB8">
      <w:pPr>
        <w:pStyle w:val="ActHead4"/>
      </w:pPr>
      <w:bookmarkStart w:id="147" w:name="_Toc360025765"/>
      <w:r w:rsidRPr="00627937">
        <w:rPr>
          <w:rStyle w:val="CharSubdNo"/>
        </w:rPr>
        <w:lastRenderedPageBreak/>
        <w:t>Subdivision</w:t>
      </w:r>
      <w:r w:rsidR="00627937" w:rsidRPr="00627937">
        <w:rPr>
          <w:rStyle w:val="CharSubdNo"/>
        </w:rPr>
        <w:t> </w:t>
      </w:r>
      <w:r w:rsidR="003D413B" w:rsidRPr="00627937">
        <w:rPr>
          <w:rStyle w:val="CharSubdNo"/>
        </w:rPr>
        <w:t>85</w:t>
      </w:r>
      <w:r w:rsidR="00627937" w:rsidRPr="00627937">
        <w:rPr>
          <w:rStyle w:val="CharSubdNo"/>
        </w:rPr>
        <w:noBreakHyphen/>
      </w:r>
      <w:r w:rsidR="0077610C" w:rsidRPr="00627937">
        <w:rPr>
          <w:rStyle w:val="CharSubdNo"/>
        </w:rPr>
        <w:t>C</w:t>
      </w:r>
      <w:r w:rsidRPr="00627937">
        <w:t>—</w:t>
      </w:r>
      <w:r w:rsidRPr="00627937">
        <w:rPr>
          <w:rStyle w:val="CharSubdText"/>
        </w:rPr>
        <w:t>Non</w:t>
      </w:r>
      <w:r w:rsidR="00627937" w:rsidRPr="00627937">
        <w:rPr>
          <w:rStyle w:val="CharSubdText"/>
        </w:rPr>
        <w:noBreakHyphen/>
      </w:r>
      <w:r w:rsidRPr="00627937">
        <w:rPr>
          <w:rStyle w:val="CharSubdText"/>
        </w:rPr>
        <w:t>compliance with a direction</w:t>
      </w:r>
      <w:bookmarkEnd w:id="147"/>
    </w:p>
    <w:p w:rsidR="00200CDE" w:rsidRPr="00627937" w:rsidRDefault="003A3F94" w:rsidP="00582CB8">
      <w:pPr>
        <w:pStyle w:val="ActHead5"/>
      </w:pPr>
      <w:bookmarkStart w:id="148" w:name="_Toc360025766"/>
      <w:r w:rsidRPr="00627937">
        <w:rPr>
          <w:rStyle w:val="CharSectno"/>
        </w:rPr>
        <w:t>85</w:t>
      </w:r>
      <w:r w:rsidR="00627937" w:rsidRPr="00627937">
        <w:rPr>
          <w:rStyle w:val="CharSectno"/>
        </w:rPr>
        <w:noBreakHyphen/>
      </w:r>
      <w:r w:rsidRPr="00627937">
        <w:rPr>
          <w:rStyle w:val="CharSectno"/>
        </w:rPr>
        <w:t>30</w:t>
      </w:r>
      <w:r w:rsidR="00200CDE" w:rsidRPr="00627937">
        <w:t xml:space="preserve">  Non</w:t>
      </w:r>
      <w:r w:rsidR="00627937">
        <w:noBreakHyphen/>
      </w:r>
      <w:r w:rsidR="00200CDE" w:rsidRPr="00627937">
        <w:t>compliance with a direction</w:t>
      </w:r>
      <w:bookmarkEnd w:id="148"/>
    </w:p>
    <w:p w:rsidR="00200CDE" w:rsidRPr="00627937" w:rsidRDefault="00200CDE" w:rsidP="00582CB8">
      <w:pPr>
        <w:pStyle w:val="subsection"/>
      </w:pPr>
      <w:r w:rsidRPr="00627937">
        <w:tab/>
        <w:t>(1)</w:t>
      </w:r>
      <w:r w:rsidRPr="00627937">
        <w:tab/>
        <w:t>A registered entity commits an offence if:</w:t>
      </w:r>
    </w:p>
    <w:p w:rsidR="00200CDE" w:rsidRPr="00627937" w:rsidRDefault="00200CDE" w:rsidP="00582CB8">
      <w:pPr>
        <w:pStyle w:val="paragraph"/>
      </w:pPr>
      <w:r w:rsidRPr="00627937">
        <w:tab/>
        <w:t>(a)</w:t>
      </w:r>
      <w:r w:rsidRPr="00627937">
        <w:tab/>
        <w:t>it does, or fails to do, an act; and</w:t>
      </w:r>
    </w:p>
    <w:p w:rsidR="00200CDE" w:rsidRPr="00627937" w:rsidRDefault="00200CDE" w:rsidP="00582CB8">
      <w:pPr>
        <w:pStyle w:val="paragraph"/>
      </w:pPr>
      <w:r w:rsidRPr="00627937">
        <w:tab/>
        <w:t>(b)</w:t>
      </w:r>
      <w:r w:rsidRPr="00627937">
        <w:tab/>
        <w:t>doing, or failing to do, the act results in a contravention of a direction given to it under Subdivision</w:t>
      </w:r>
      <w:r w:rsidR="00627937">
        <w:t> </w:t>
      </w:r>
      <w:r w:rsidR="003D413B" w:rsidRPr="00627937">
        <w:t>85</w:t>
      </w:r>
      <w:r w:rsidR="00627937">
        <w:noBreakHyphen/>
      </w:r>
      <w:r w:rsidR="0077610C" w:rsidRPr="00627937">
        <w:t>B</w:t>
      </w:r>
      <w:r w:rsidRPr="00627937">
        <w:t>.</w:t>
      </w:r>
    </w:p>
    <w:p w:rsidR="00200CDE" w:rsidRPr="00627937" w:rsidRDefault="00200CDE" w:rsidP="00582CB8">
      <w:pPr>
        <w:pStyle w:val="Penalty"/>
      </w:pPr>
      <w:r w:rsidRPr="00627937">
        <w:t>Penalty:</w:t>
      </w:r>
      <w:r w:rsidRPr="00627937">
        <w:tab/>
      </w:r>
      <w:r w:rsidR="004620DD" w:rsidRPr="00627937">
        <w:t>4</w:t>
      </w:r>
      <w:r w:rsidRPr="00627937">
        <w:t>0 penalty units.</w:t>
      </w:r>
    </w:p>
    <w:p w:rsidR="00200CDE" w:rsidRPr="00627937" w:rsidRDefault="00200CDE" w:rsidP="00582CB8">
      <w:pPr>
        <w:pStyle w:val="notetext"/>
      </w:pPr>
      <w:r w:rsidRPr="00627937">
        <w:t>Note:</w:t>
      </w:r>
      <w:r w:rsidRPr="00627937">
        <w:tab/>
        <w:t>If a body corporate is convicted of an offence against this subsection, subsection</w:t>
      </w:r>
      <w:r w:rsidR="00627937">
        <w:t> </w:t>
      </w:r>
      <w:r w:rsidRPr="00627937">
        <w:t xml:space="preserve">4B(3) of the </w:t>
      </w:r>
      <w:r w:rsidRPr="00627937">
        <w:rPr>
          <w:i/>
        </w:rPr>
        <w:t>Crimes Act 1914</w:t>
      </w:r>
      <w:r w:rsidRPr="00627937">
        <w:t xml:space="preserve"> allows a court to impose a fine of up to 5 times the penalty stated above.</w:t>
      </w:r>
    </w:p>
    <w:p w:rsidR="00200CDE" w:rsidRPr="00627937" w:rsidRDefault="00200CDE" w:rsidP="00582CB8">
      <w:pPr>
        <w:pStyle w:val="subsection"/>
      </w:pPr>
      <w:r w:rsidRPr="00627937">
        <w:tab/>
        <w:t>(</w:t>
      </w:r>
      <w:r w:rsidR="0080005C" w:rsidRPr="00627937">
        <w:t>2</w:t>
      </w:r>
      <w:r w:rsidRPr="00627937">
        <w:t>)</w:t>
      </w:r>
      <w:r w:rsidRPr="00627937">
        <w:tab/>
        <w:t xml:space="preserve">If a registered entity does or fails to do an act in circumstances that give rise to the registered entity committing an offence against </w:t>
      </w:r>
      <w:r w:rsidR="00627937">
        <w:t>subsection (</w:t>
      </w:r>
      <w:r w:rsidRPr="00627937">
        <w:t>1), the registered entity commits an offence against that subsection in respect of:</w:t>
      </w:r>
    </w:p>
    <w:p w:rsidR="00200CDE" w:rsidRPr="00627937" w:rsidRDefault="00200CDE" w:rsidP="00582CB8">
      <w:pPr>
        <w:pStyle w:val="paragraph"/>
      </w:pPr>
      <w:r w:rsidRPr="00627937">
        <w:tab/>
        <w:t>(a)</w:t>
      </w:r>
      <w:r w:rsidRPr="00627937">
        <w:tab/>
        <w:t>the first day on which the offence is committed; and</w:t>
      </w:r>
    </w:p>
    <w:p w:rsidR="00200CDE" w:rsidRPr="00627937" w:rsidRDefault="00200CDE" w:rsidP="00582CB8">
      <w:pPr>
        <w:pStyle w:val="paragraph"/>
      </w:pPr>
      <w:r w:rsidRPr="00627937">
        <w:tab/>
        <w:t>(b)</w:t>
      </w:r>
      <w:r w:rsidRPr="00627937">
        <w:tab/>
        <w:t>each subsequent day (if any) on which the circumstances that gave rise to the registered entity committing the offence continue (including the day of conviction for any such offence or any later day).</w:t>
      </w:r>
    </w:p>
    <w:p w:rsidR="00200CDE" w:rsidRPr="00627937" w:rsidRDefault="00200CDE" w:rsidP="00582CB8">
      <w:pPr>
        <w:pStyle w:val="notetext"/>
      </w:pPr>
      <w:r w:rsidRPr="00627937">
        <w:t>Note:</w:t>
      </w:r>
      <w:r w:rsidRPr="00627937">
        <w:tab/>
        <w:t>This subsection is not intended to imply that section</w:t>
      </w:r>
      <w:r w:rsidR="00627937">
        <w:t> </w:t>
      </w:r>
      <w:r w:rsidRPr="00627937">
        <w:t xml:space="preserve">4K of the </w:t>
      </w:r>
      <w:r w:rsidRPr="00627937">
        <w:rPr>
          <w:i/>
        </w:rPr>
        <w:t>Crimes Act 1914</w:t>
      </w:r>
      <w:r w:rsidRPr="00627937">
        <w:t xml:space="preserve"> does not apply to offences against this Act or the regulations.</w:t>
      </w:r>
    </w:p>
    <w:p w:rsidR="00200CDE" w:rsidRPr="00627937" w:rsidRDefault="00E53B70" w:rsidP="00157489">
      <w:pPr>
        <w:pStyle w:val="ActHead3"/>
        <w:pageBreakBefore/>
      </w:pPr>
      <w:bookmarkStart w:id="149" w:name="_Toc360025767"/>
      <w:r w:rsidRPr="00627937">
        <w:rPr>
          <w:rStyle w:val="CharDivNo"/>
        </w:rPr>
        <w:lastRenderedPageBreak/>
        <w:t>Division</w:t>
      </w:r>
      <w:r w:rsidR="00627937" w:rsidRPr="00627937">
        <w:rPr>
          <w:rStyle w:val="CharDivNo"/>
        </w:rPr>
        <w:t> </w:t>
      </w:r>
      <w:r w:rsidRPr="00627937">
        <w:rPr>
          <w:rStyle w:val="CharDivNo"/>
        </w:rPr>
        <w:t>90</w:t>
      </w:r>
      <w:r w:rsidR="00200CDE" w:rsidRPr="00627937">
        <w:t>—</w:t>
      </w:r>
      <w:r w:rsidR="00200CDE" w:rsidRPr="00627937">
        <w:rPr>
          <w:rStyle w:val="CharDivText"/>
        </w:rPr>
        <w:t>Enforceable undertakings</w:t>
      </w:r>
      <w:bookmarkEnd w:id="149"/>
    </w:p>
    <w:p w:rsidR="00200CDE" w:rsidRPr="00627937" w:rsidRDefault="003A3F94" w:rsidP="00582CB8">
      <w:pPr>
        <w:pStyle w:val="ActHead5"/>
      </w:pPr>
      <w:bookmarkStart w:id="150" w:name="_Toc360025768"/>
      <w:r w:rsidRPr="00627937">
        <w:rPr>
          <w:rStyle w:val="CharSectno"/>
        </w:rPr>
        <w:t>90</w:t>
      </w:r>
      <w:r w:rsidR="00627937" w:rsidRPr="00627937">
        <w:rPr>
          <w:rStyle w:val="CharSectno"/>
        </w:rPr>
        <w:noBreakHyphen/>
      </w:r>
      <w:r w:rsidRPr="00627937">
        <w:rPr>
          <w:rStyle w:val="CharSectno"/>
        </w:rPr>
        <w:t>1</w:t>
      </w:r>
      <w:r w:rsidR="00200CDE" w:rsidRPr="00627937">
        <w:t xml:space="preserve">  Simplified outline</w:t>
      </w:r>
      <w:bookmarkEnd w:id="150"/>
    </w:p>
    <w:p w:rsidR="00200CDE" w:rsidRPr="00627937" w:rsidRDefault="00200CDE" w:rsidP="00582CB8">
      <w:pPr>
        <w:pStyle w:val="subsection"/>
      </w:pPr>
      <w:r w:rsidRPr="00627937">
        <w:tab/>
      </w:r>
      <w:r w:rsidRPr="00627937">
        <w:tab/>
        <w:t>The following is a simplified outline of this Division:</w:t>
      </w:r>
    </w:p>
    <w:p w:rsidR="00F70014" w:rsidRPr="00627937" w:rsidRDefault="00F70014" w:rsidP="00582CB8">
      <w:pPr>
        <w:pStyle w:val="BoxText"/>
      </w:pPr>
      <w:r w:rsidRPr="00627937">
        <w:rPr>
          <w:bCs/>
          <w:sz w:val="21"/>
          <w:szCs w:val="21"/>
        </w:rPr>
        <w:t>The Commissioner’s guidance and education (see section</w:t>
      </w:r>
      <w:r w:rsidR="00627937">
        <w:rPr>
          <w:bCs/>
          <w:sz w:val="21"/>
          <w:szCs w:val="21"/>
        </w:rPr>
        <w:t> </w:t>
      </w:r>
      <w:r w:rsidR="003A3F94" w:rsidRPr="00627937">
        <w:t>110</w:t>
      </w:r>
      <w:r w:rsidR="00627937">
        <w:noBreakHyphen/>
      </w:r>
      <w:r w:rsidR="003A3F94" w:rsidRPr="00627937">
        <w:t>10</w:t>
      </w:r>
      <w:r w:rsidRPr="00627937">
        <w:rPr>
          <w:bCs/>
          <w:sz w:val="21"/>
          <w:szCs w:val="21"/>
        </w:rPr>
        <w:t>) will assist registered entities to comply with and understand their obligations under this Act.</w:t>
      </w:r>
      <w:r w:rsidR="00E651CA" w:rsidRPr="00627937">
        <w:rPr>
          <w:bCs/>
          <w:sz w:val="21"/>
          <w:szCs w:val="21"/>
        </w:rPr>
        <w:t xml:space="preserve"> </w:t>
      </w:r>
      <w:r w:rsidRPr="00627937">
        <w:rPr>
          <w:bCs/>
          <w:sz w:val="21"/>
          <w:szCs w:val="21"/>
        </w:rPr>
        <w:t xml:space="preserve">However, where enforcement action is required, the Commissioner’s range of enforcement powers includes the power to accept enforceable </w:t>
      </w:r>
      <w:r w:rsidR="00ED253D" w:rsidRPr="00627937">
        <w:rPr>
          <w:bCs/>
          <w:sz w:val="21"/>
          <w:szCs w:val="21"/>
        </w:rPr>
        <w:t>undertakings</w:t>
      </w:r>
      <w:r w:rsidRPr="00627937">
        <w:rPr>
          <w:bCs/>
          <w:sz w:val="21"/>
          <w:szCs w:val="21"/>
        </w:rPr>
        <w:t>, so that the Commissioner can provide a proportionate and effective regulatory response.</w:t>
      </w:r>
    </w:p>
    <w:p w:rsidR="004620DD" w:rsidRPr="00627937" w:rsidRDefault="004620DD" w:rsidP="00582CB8">
      <w:pPr>
        <w:pStyle w:val="BoxText"/>
      </w:pPr>
      <w:r w:rsidRPr="00627937">
        <w:t>This Division provides the Commissioner with the authority to accept an undertaking relating to provisions in this Act or in legislative instruments made under this Act from a registered entity that is a federally regulated entity. The Commissioner will also have the authority to accept an undertaking relating to external conduct standards from any registered entity.</w:t>
      </w:r>
    </w:p>
    <w:p w:rsidR="00200CDE" w:rsidRPr="00627937" w:rsidRDefault="00200CDE" w:rsidP="00582CB8">
      <w:pPr>
        <w:pStyle w:val="BoxText"/>
      </w:pPr>
      <w:r w:rsidRPr="00627937">
        <w:t xml:space="preserve">Undertakings may be enforced in a </w:t>
      </w:r>
      <w:r w:rsidR="000A72C8" w:rsidRPr="00627937">
        <w:t>designated c</w:t>
      </w:r>
      <w:r w:rsidR="00EB4D54" w:rsidRPr="00627937">
        <w:t>ourt</w:t>
      </w:r>
      <w:r w:rsidRPr="00627937">
        <w:t xml:space="preserve">. The orders that may be made by a </w:t>
      </w:r>
      <w:r w:rsidR="000A72C8" w:rsidRPr="00627937">
        <w:t>c</w:t>
      </w:r>
      <w:r w:rsidR="00EB4D54" w:rsidRPr="00627937">
        <w:t xml:space="preserve">ourt </w:t>
      </w:r>
      <w:r w:rsidRPr="00627937">
        <w:t xml:space="preserve">include an order directing compliance with an undertaking, an order requiring any financial benefit from a failure to comply with an undertaking to be surrendered, an order for damages, and any other orders that the </w:t>
      </w:r>
      <w:r w:rsidR="000A72C8" w:rsidRPr="00627937">
        <w:t>c</w:t>
      </w:r>
      <w:r w:rsidR="00C86FF6" w:rsidRPr="00627937">
        <w:t>ourt</w:t>
      </w:r>
      <w:r w:rsidRPr="00627937">
        <w:t xml:space="preserve"> considers appropriate.</w:t>
      </w:r>
    </w:p>
    <w:p w:rsidR="00200CDE" w:rsidRPr="00627937" w:rsidRDefault="003A3F94" w:rsidP="00582CB8">
      <w:pPr>
        <w:pStyle w:val="ActHead5"/>
      </w:pPr>
      <w:bookmarkStart w:id="151" w:name="_Toc360025769"/>
      <w:r w:rsidRPr="00627937">
        <w:rPr>
          <w:rStyle w:val="CharSectno"/>
        </w:rPr>
        <w:t>90</w:t>
      </w:r>
      <w:r w:rsidR="00627937" w:rsidRPr="00627937">
        <w:rPr>
          <w:rStyle w:val="CharSectno"/>
        </w:rPr>
        <w:noBreakHyphen/>
      </w:r>
      <w:r w:rsidRPr="00627937">
        <w:rPr>
          <w:rStyle w:val="CharSectno"/>
        </w:rPr>
        <w:t>5</w:t>
      </w:r>
      <w:r w:rsidR="00200CDE" w:rsidRPr="00627937">
        <w:t xml:space="preserve">  </w:t>
      </w:r>
      <w:r w:rsidR="00200CDE" w:rsidRPr="00627937">
        <w:rPr>
          <w:i/>
        </w:rPr>
        <w:t>Enforceable</w:t>
      </w:r>
      <w:r w:rsidR="00200CDE" w:rsidRPr="00627937">
        <w:t xml:space="preserve"> provisions</w:t>
      </w:r>
      <w:bookmarkEnd w:id="151"/>
    </w:p>
    <w:p w:rsidR="00200CDE" w:rsidRPr="00627937" w:rsidRDefault="00200CDE" w:rsidP="00582CB8">
      <w:pPr>
        <w:pStyle w:val="subsection"/>
      </w:pPr>
      <w:r w:rsidRPr="00627937">
        <w:tab/>
      </w:r>
      <w:r w:rsidRPr="00627937">
        <w:tab/>
        <w:t xml:space="preserve">The following provisions are </w:t>
      </w:r>
      <w:r w:rsidRPr="00627937">
        <w:rPr>
          <w:b/>
          <w:i/>
        </w:rPr>
        <w:t xml:space="preserve">enforceable </w:t>
      </w:r>
      <w:r w:rsidRPr="00627937">
        <w:t>under this Division:</w:t>
      </w:r>
    </w:p>
    <w:p w:rsidR="00200CDE" w:rsidRPr="00627937" w:rsidRDefault="00BF6833" w:rsidP="00582CB8">
      <w:pPr>
        <w:pStyle w:val="paragraph"/>
      </w:pPr>
      <w:r w:rsidRPr="00627937">
        <w:tab/>
        <w:t>(a)</w:t>
      </w:r>
      <w:r w:rsidRPr="00627937">
        <w:tab/>
        <w:t>a provision of this Act;</w:t>
      </w:r>
    </w:p>
    <w:p w:rsidR="008D503B" w:rsidRPr="00627937" w:rsidRDefault="001B7944" w:rsidP="00582CB8">
      <w:pPr>
        <w:pStyle w:val="paragraph"/>
      </w:pPr>
      <w:r w:rsidRPr="00627937">
        <w:tab/>
      </w:r>
      <w:r w:rsidR="00B227A2" w:rsidRPr="00627937">
        <w:t>(b</w:t>
      </w:r>
      <w:r w:rsidR="00A945AE" w:rsidRPr="00627937">
        <w:t>)</w:t>
      </w:r>
      <w:r w:rsidR="00A945AE" w:rsidRPr="00627937">
        <w:tab/>
        <w:t>a governance</w:t>
      </w:r>
      <w:r w:rsidR="008D503B" w:rsidRPr="00627937">
        <w:t xml:space="preserve"> standard or external conduct standard</w:t>
      </w:r>
      <w:r w:rsidR="00BF6833" w:rsidRPr="00627937">
        <w:t>;</w:t>
      </w:r>
    </w:p>
    <w:p w:rsidR="00200CDE" w:rsidRPr="00627937" w:rsidRDefault="00B227A2" w:rsidP="00582CB8">
      <w:pPr>
        <w:pStyle w:val="paragraph"/>
      </w:pPr>
      <w:r w:rsidRPr="00627937">
        <w:tab/>
        <w:t>(c</w:t>
      </w:r>
      <w:r w:rsidR="00200CDE" w:rsidRPr="00627937">
        <w:t>)</w:t>
      </w:r>
      <w:r w:rsidR="00200CDE" w:rsidRPr="00627937">
        <w:tab/>
        <w:t>a provision of a legislative instrument made under this Act.</w:t>
      </w:r>
    </w:p>
    <w:p w:rsidR="00200CDE" w:rsidRPr="00627937" w:rsidRDefault="003A3F94" w:rsidP="00582CB8">
      <w:pPr>
        <w:pStyle w:val="ActHead5"/>
      </w:pPr>
      <w:bookmarkStart w:id="152" w:name="_Toc360025770"/>
      <w:r w:rsidRPr="00627937">
        <w:rPr>
          <w:rStyle w:val="CharSectno"/>
        </w:rPr>
        <w:t>90</w:t>
      </w:r>
      <w:r w:rsidR="00627937" w:rsidRPr="00627937">
        <w:rPr>
          <w:rStyle w:val="CharSectno"/>
        </w:rPr>
        <w:noBreakHyphen/>
      </w:r>
      <w:r w:rsidRPr="00627937">
        <w:rPr>
          <w:rStyle w:val="CharSectno"/>
        </w:rPr>
        <w:t>10</w:t>
      </w:r>
      <w:r w:rsidR="00200CDE" w:rsidRPr="00627937">
        <w:t xml:space="preserve">  Acceptance of undertakings</w:t>
      </w:r>
      <w:bookmarkEnd w:id="152"/>
    </w:p>
    <w:p w:rsidR="00200CDE" w:rsidRPr="00627937" w:rsidRDefault="00200CDE" w:rsidP="00582CB8">
      <w:pPr>
        <w:pStyle w:val="subsection"/>
      </w:pPr>
      <w:r w:rsidRPr="00627937">
        <w:tab/>
        <w:t>(1)</w:t>
      </w:r>
      <w:r w:rsidRPr="00627937">
        <w:tab/>
        <w:t>The Commissioner</w:t>
      </w:r>
      <w:r w:rsidRPr="00627937">
        <w:rPr>
          <w:i/>
        </w:rPr>
        <w:t xml:space="preserve"> </w:t>
      </w:r>
      <w:r w:rsidRPr="00627937">
        <w:t>may accept any of the following undertakings:</w:t>
      </w:r>
    </w:p>
    <w:p w:rsidR="009A21C6" w:rsidRPr="00627937" w:rsidRDefault="00200CDE" w:rsidP="00582CB8">
      <w:pPr>
        <w:pStyle w:val="paragraph"/>
      </w:pPr>
      <w:r w:rsidRPr="00627937">
        <w:lastRenderedPageBreak/>
        <w:tab/>
        <w:t>(a)</w:t>
      </w:r>
      <w:r w:rsidRPr="00627937">
        <w:tab/>
        <w:t>a written undertaking</w:t>
      </w:r>
      <w:r w:rsidR="00297F81" w:rsidRPr="00627937">
        <w:t xml:space="preserve"> </w:t>
      </w:r>
      <w:r w:rsidR="00730112" w:rsidRPr="00627937">
        <w:t>given by a registered entity that is a federally regulated entity that the entity will, in order to comply with a provision enforceable under this Division, take specified action;</w:t>
      </w:r>
    </w:p>
    <w:p w:rsidR="009A21C6" w:rsidRPr="00627937" w:rsidRDefault="00200CDE" w:rsidP="00582CB8">
      <w:pPr>
        <w:pStyle w:val="paragraph"/>
      </w:pPr>
      <w:r w:rsidRPr="00627937">
        <w:tab/>
        <w:t>(b)</w:t>
      </w:r>
      <w:r w:rsidRPr="00627937">
        <w:tab/>
        <w:t>a written undertaking</w:t>
      </w:r>
      <w:r w:rsidR="009A21C6" w:rsidRPr="00627937">
        <w:t xml:space="preserve"> </w:t>
      </w:r>
      <w:r w:rsidR="00730112" w:rsidRPr="00627937">
        <w:t>given by a registered entity that is a federally regulated entity that the entity will, in order to comply with a provision enforceable under this Division, refrain from taking specified action;</w:t>
      </w:r>
    </w:p>
    <w:p w:rsidR="00C65DC1" w:rsidRPr="00627937" w:rsidRDefault="009A21C6" w:rsidP="00582CB8">
      <w:pPr>
        <w:pStyle w:val="paragraph"/>
      </w:pPr>
      <w:r w:rsidRPr="00627937">
        <w:tab/>
      </w:r>
      <w:r w:rsidR="00200CDE" w:rsidRPr="00627937">
        <w:t>(c)</w:t>
      </w:r>
      <w:r w:rsidR="00200CDE" w:rsidRPr="00627937">
        <w:tab/>
        <w:t>a written undertaking</w:t>
      </w:r>
      <w:r w:rsidR="00297F81" w:rsidRPr="00627937">
        <w:t xml:space="preserve"> </w:t>
      </w:r>
      <w:r w:rsidR="00730112" w:rsidRPr="00627937">
        <w:t>given by a registered entity that is a federally regulated entity that the entity will take specified action directed towards ensuring that</w:t>
      </w:r>
      <w:r w:rsidR="00C65DC1" w:rsidRPr="00627937">
        <w:t>:</w:t>
      </w:r>
    </w:p>
    <w:p w:rsidR="009A21C6" w:rsidRPr="00627937" w:rsidRDefault="00C65DC1" w:rsidP="00582CB8">
      <w:pPr>
        <w:pStyle w:val="paragraphsub"/>
      </w:pPr>
      <w:r w:rsidRPr="00627937">
        <w:tab/>
        <w:t>(i)</w:t>
      </w:r>
      <w:r w:rsidRPr="00627937">
        <w:tab/>
      </w:r>
      <w:r w:rsidR="00730112" w:rsidRPr="00627937">
        <w:t>the entity does not contravene a provision enforceable under this Division in the future</w:t>
      </w:r>
      <w:r w:rsidRPr="00627937">
        <w:t>; or</w:t>
      </w:r>
    </w:p>
    <w:p w:rsidR="00C65DC1" w:rsidRPr="00627937" w:rsidRDefault="00C65DC1" w:rsidP="00582CB8">
      <w:pPr>
        <w:pStyle w:val="paragraphsub"/>
      </w:pPr>
      <w:r w:rsidRPr="00627937">
        <w:tab/>
        <w:t>(ii)</w:t>
      </w:r>
      <w:r w:rsidRPr="00627937">
        <w:tab/>
      </w:r>
      <w:r w:rsidR="00C068BA" w:rsidRPr="00627937">
        <w:t>it is</w:t>
      </w:r>
      <w:r w:rsidR="00303D72" w:rsidRPr="00627937">
        <w:t xml:space="preserve"> </w:t>
      </w:r>
      <w:r w:rsidR="00C068BA" w:rsidRPr="00627937">
        <w:t>more</w:t>
      </w:r>
      <w:r w:rsidR="00303D72" w:rsidRPr="00627937">
        <w:t xml:space="preserve"> </w:t>
      </w:r>
      <w:r w:rsidR="00696C7C" w:rsidRPr="00627937">
        <w:t xml:space="preserve">likely </w:t>
      </w:r>
      <w:r w:rsidR="00303D72" w:rsidRPr="00627937">
        <w:t>than not that the entity will</w:t>
      </w:r>
      <w:r w:rsidRPr="00627937">
        <w:t xml:space="preserve"> </w:t>
      </w:r>
      <w:r w:rsidR="00C068BA" w:rsidRPr="00627937">
        <w:t xml:space="preserve">not </w:t>
      </w:r>
      <w:r w:rsidRPr="00627937">
        <w:t>contravene such a provision in the future.</w:t>
      </w:r>
    </w:p>
    <w:p w:rsidR="009A21C6" w:rsidRPr="00627937" w:rsidRDefault="009A21C6" w:rsidP="00582CB8">
      <w:pPr>
        <w:pStyle w:val="subsection"/>
      </w:pPr>
      <w:r w:rsidRPr="00627937">
        <w:tab/>
        <w:t>(</w:t>
      </w:r>
      <w:r w:rsidR="00B227A2" w:rsidRPr="00627937">
        <w:t>2</w:t>
      </w:r>
      <w:r w:rsidRPr="00627937">
        <w:t>)</w:t>
      </w:r>
      <w:r w:rsidRPr="00627937">
        <w:tab/>
        <w:t>The Commissioner</w:t>
      </w:r>
      <w:r w:rsidRPr="00627937">
        <w:rPr>
          <w:i/>
        </w:rPr>
        <w:t xml:space="preserve"> </w:t>
      </w:r>
      <w:r w:rsidRPr="00627937">
        <w:t>may accept any of the following undertakings:</w:t>
      </w:r>
    </w:p>
    <w:p w:rsidR="009A21C6" w:rsidRPr="00627937" w:rsidRDefault="009A21C6" w:rsidP="00582CB8">
      <w:pPr>
        <w:pStyle w:val="paragraph"/>
      </w:pPr>
      <w:r w:rsidRPr="00627937">
        <w:tab/>
        <w:t>(a)</w:t>
      </w:r>
      <w:r w:rsidRPr="00627937">
        <w:tab/>
        <w:t>a written undertaking given by a registered entity that the entity will, in order to comply with an external conduct standard, take specified action;</w:t>
      </w:r>
    </w:p>
    <w:p w:rsidR="009A21C6" w:rsidRPr="00627937" w:rsidRDefault="009A21C6" w:rsidP="00582CB8">
      <w:pPr>
        <w:pStyle w:val="paragraph"/>
      </w:pPr>
      <w:r w:rsidRPr="00627937">
        <w:tab/>
        <w:t>(b)</w:t>
      </w:r>
      <w:r w:rsidRPr="00627937">
        <w:tab/>
        <w:t>a written undertaking given by a registered entity that the entity will, in order to comply with an external conduct standard, refrain from taking specified action;</w:t>
      </w:r>
    </w:p>
    <w:p w:rsidR="00C65DC1" w:rsidRPr="00627937" w:rsidRDefault="009A21C6" w:rsidP="00582CB8">
      <w:pPr>
        <w:pStyle w:val="paragraph"/>
      </w:pPr>
      <w:r w:rsidRPr="00627937">
        <w:tab/>
        <w:t>(c)</w:t>
      </w:r>
      <w:r w:rsidRPr="00627937">
        <w:tab/>
        <w:t>a written undertaking given by a registered entity that the entity will take specified action directed towards ensuring that</w:t>
      </w:r>
      <w:r w:rsidR="00C65DC1" w:rsidRPr="00627937">
        <w:t>:</w:t>
      </w:r>
    </w:p>
    <w:p w:rsidR="009A21C6" w:rsidRPr="00627937" w:rsidRDefault="00C65DC1" w:rsidP="00582CB8">
      <w:pPr>
        <w:pStyle w:val="paragraphsub"/>
      </w:pPr>
      <w:r w:rsidRPr="00627937">
        <w:tab/>
        <w:t>(i)</w:t>
      </w:r>
      <w:r w:rsidRPr="00627937">
        <w:tab/>
      </w:r>
      <w:r w:rsidR="009A21C6" w:rsidRPr="00627937">
        <w:t xml:space="preserve">the entity does not </w:t>
      </w:r>
      <w:r w:rsidRPr="00627937">
        <w:t>fail to comply</w:t>
      </w:r>
      <w:r w:rsidR="009A21C6" w:rsidRPr="00627937">
        <w:t xml:space="preserve"> with an external conduct standard</w:t>
      </w:r>
      <w:r w:rsidRPr="00627937">
        <w:t xml:space="preserve"> in the future; or</w:t>
      </w:r>
    </w:p>
    <w:p w:rsidR="00C65DC1" w:rsidRPr="00627937" w:rsidRDefault="00C65DC1" w:rsidP="00582CB8">
      <w:pPr>
        <w:pStyle w:val="paragraphsub"/>
      </w:pPr>
      <w:r w:rsidRPr="00627937">
        <w:tab/>
        <w:t>(ii)</w:t>
      </w:r>
      <w:r w:rsidRPr="00627937">
        <w:tab/>
        <w:t xml:space="preserve">the entity is </w:t>
      </w:r>
      <w:r w:rsidR="00303D72" w:rsidRPr="00627937">
        <w:t>more likely than not to compl</w:t>
      </w:r>
      <w:r w:rsidRPr="00627937">
        <w:t xml:space="preserve">y </w:t>
      </w:r>
      <w:r w:rsidR="00303D72" w:rsidRPr="00627937">
        <w:t xml:space="preserve">with </w:t>
      </w:r>
      <w:r w:rsidRPr="00627937">
        <w:t>such a standard in the future.</w:t>
      </w:r>
    </w:p>
    <w:p w:rsidR="00200CDE" w:rsidRPr="00627937" w:rsidRDefault="00200CDE" w:rsidP="00582CB8">
      <w:pPr>
        <w:pStyle w:val="subsection"/>
      </w:pPr>
      <w:r w:rsidRPr="00627937">
        <w:tab/>
        <w:t>(</w:t>
      </w:r>
      <w:r w:rsidR="00B227A2" w:rsidRPr="00627937">
        <w:t>3</w:t>
      </w:r>
      <w:r w:rsidRPr="00627937">
        <w:t>)</w:t>
      </w:r>
      <w:r w:rsidRPr="00627937">
        <w:tab/>
        <w:t>The undertaking must be expressed to be an undertaking under this section.</w:t>
      </w:r>
    </w:p>
    <w:p w:rsidR="001764D9" w:rsidRPr="00627937" w:rsidRDefault="001764D9" w:rsidP="00582CB8">
      <w:pPr>
        <w:pStyle w:val="notetext"/>
      </w:pPr>
      <w:r w:rsidRPr="00627937">
        <w:t>Note:</w:t>
      </w:r>
      <w:r w:rsidRPr="00627937">
        <w:tab/>
        <w:t xml:space="preserve">Information relating to undertakings may be placed on the Register in accordance with </w:t>
      </w:r>
      <w:r w:rsidR="00E53B70" w:rsidRPr="00627937">
        <w:t>Division</w:t>
      </w:r>
      <w:r w:rsidR="00627937">
        <w:t> </w:t>
      </w:r>
      <w:r w:rsidR="00E53B70" w:rsidRPr="00627937">
        <w:t>40</w:t>
      </w:r>
      <w:r w:rsidRPr="00627937">
        <w:t>.</w:t>
      </w:r>
    </w:p>
    <w:p w:rsidR="00200CDE" w:rsidRPr="00627937" w:rsidRDefault="00200CDE" w:rsidP="00582CB8">
      <w:pPr>
        <w:pStyle w:val="subsection"/>
      </w:pPr>
      <w:r w:rsidRPr="00627937">
        <w:tab/>
        <w:t>(</w:t>
      </w:r>
      <w:r w:rsidR="00B227A2" w:rsidRPr="00627937">
        <w:t>4</w:t>
      </w:r>
      <w:r w:rsidRPr="00627937">
        <w:t>)</w:t>
      </w:r>
      <w:r w:rsidRPr="00627937">
        <w:tab/>
        <w:t>The entity may withdraw or vary the undertaking at any time, but only with the written</w:t>
      </w:r>
      <w:r w:rsidRPr="00627937">
        <w:rPr>
          <w:i/>
        </w:rPr>
        <w:t xml:space="preserve"> </w:t>
      </w:r>
      <w:r w:rsidRPr="00627937">
        <w:t>consent of the Commissioner.</w:t>
      </w:r>
    </w:p>
    <w:p w:rsidR="00200CDE" w:rsidRPr="00627937" w:rsidRDefault="00200CDE" w:rsidP="00582CB8">
      <w:pPr>
        <w:pStyle w:val="subsection"/>
      </w:pPr>
      <w:r w:rsidRPr="00627937">
        <w:lastRenderedPageBreak/>
        <w:tab/>
        <w:t>(</w:t>
      </w:r>
      <w:r w:rsidR="00B227A2" w:rsidRPr="00627937">
        <w:t>5</w:t>
      </w:r>
      <w:r w:rsidRPr="00627937">
        <w:t>)</w:t>
      </w:r>
      <w:r w:rsidRPr="00627937">
        <w:tab/>
        <w:t>The written consent of the Commissioner is not a legislative instrument.</w:t>
      </w:r>
    </w:p>
    <w:p w:rsidR="00200CDE" w:rsidRPr="00627937" w:rsidRDefault="00200CDE" w:rsidP="00582CB8">
      <w:pPr>
        <w:pStyle w:val="subsection"/>
      </w:pPr>
      <w:r w:rsidRPr="00627937">
        <w:tab/>
        <w:t>(</w:t>
      </w:r>
      <w:r w:rsidR="00B227A2" w:rsidRPr="00627937">
        <w:t>6</w:t>
      </w:r>
      <w:r w:rsidRPr="00627937">
        <w:t>)</w:t>
      </w:r>
      <w:r w:rsidRPr="00627937">
        <w:tab/>
        <w:t>The Commissioner may, by written notice given to the entity, cancel the undertaking.</w:t>
      </w:r>
    </w:p>
    <w:p w:rsidR="00200CDE" w:rsidRPr="00627937" w:rsidRDefault="003A3F94" w:rsidP="00582CB8">
      <w:pPr>
        <w:pStyle w:val="ActHead5"/>
      </w:pPr>
      <w:bookmarkStart w:id="153" w:name="_Toc360025771"/>
      <w:r w:rsidRPr="00627937">
        <w:rPr>
          <w:rStyle w:val="CharSectno"/>
        </w:rPr>
        <w:t>90</w:t>
      </w:r>
      <w:r w:rsidR="00627937" w:rsidRPr="00627937">
        <w:rPr>
          <w:rStyle w:val="CharSectno"/>
        </w:rPr>
        <w:noBreakHyphen/>
      </w:r>
      <w:r w:rsidRPr="00627937">
        <w:rPr>
          <w:rStyle w:val="CharSectno"/>
        </w:rPr>
        <w:t>15</w:t>
      </w:r>
      <w:r w:rsidR="00200CDE" w:rsidRPr="00627937">
        <w:t xml:space="preserve">  Enforcement of undertakings</w:t>
      </w:r>
      <w:bookmarkEnd w:id="153"/>
    </w:p>
    <w:p w:rsidR="00200CDE" w:rsidRPr="00627937" w:rsidRDefault="00200CDE" w:rsidP="00582CB8">
      <w:pPr>
        <w:pStyle w:val="subsection"/>
      </w:pPr>
      <w:r w:rsidRPr="00627937">
        <w:tab/>
        <w:t>(1)</w:t>
      </w:r>
      <w:r w:rsidRPr="00627937">
        <w:tab/>
        <w:t>If:</w:t>
      </w:r>
    </w:p>
    <w:p w:rsidR="00200CDE" w:rsidRPr="00627937" w:rsidRDefault="00200CDE" w:rsidP="00582CB8">
      <w:pPr>
        <w:pStyle w:val="paragraph"/>
        <w:rPr>
          <w:sz w:val="32"/>
        </w:rPr>
      </w:pPr>
      <w:r w:rsidRPr="00627937">
        <w:tab/>
        <w:t>(a)</w:t>
      </w:r>
      <w:r w:rsidRPr="00627937">
        <w:tab/>
        <w:t>the Commissioner has been given an undertaking under section</w:t>
      </w:r>
      <w:r w:rsidR="00627937">
        <w:t> </w:t>
      </w:r>
      <w:r w:rsidR="003A3F94" w:rsidRPr="00627937">
        <w:t>90</w:t>
      </w:r>
      <w:r w:rsidR="00627937">
        <w:noBreakHyphen/>
      </w:r>
      <w:r w:rsidR="003A3F94" w:rsidRPr="00627937">
        <w:t>10</w:t>
      </w:r>
      <w:r w:rsidRPr="00627937">
        <w:t>; and</w:t>
      </w:r>
    </w:p>
    <w:p w:rsidR="00200CDE" w:rsidRPr="00627937" w:rsidRDefault="00200CDE" w:rsidP="00582CB8">
      <w:pPr>
        <w:pStyle w:val="paragraph"/>
      </w:pPr>
      <w:r w:rsidRPr="00627937">
        <w:tab/>
        <w:t>(b)</w:t>
      </w:r>
      <w:r w:rsidRPr="00627937">
        <w:tab/>
        <w:t>the undertaking has not been withdrawn or cancelled; and</w:t>
      </w:r>
    </w:p>
    <w:p w:rsidR="00200CDE" w:rsidRPr="00627937" w:rsidRDefault="00200CDE" w:rsidP="00582CB8">
      <w:pPr>
        <w:pStyle w:val="paragraph"/>
      </w:pPr>
      <w:r w:rsidRPr="00627937">
        <w:tab/>
        <w:t>(c)</w:t>
      </w:r>
      <w:r w:rsidRPr="00627937">
        <w:tab/>
        <w:t>the Commissioner considers that the entity that gave the undertaking has breached the undertaking;</w:t>
      </w:r>
    </w:p>
    <w:p w:rsidR="00200CDE" w:rsidRPr="00627937" w:rsidRDefault="00200CDE" w:rsidP="00582CB8">
      <w:pPr>
        <w:pStyle w:val="subsection2"/>
      </w:pPr>
      <w:r w:rsidRPr="00627937">
        <w:t xml:space="preserve">the Commissioner may apply to a </w:t>
      </w:r>
      <w:r w:rsidR="000A72C8" w:rsidRPr="00627937">
        <w:t>designated c</w:t>
      </w:r>
      <w:r w:rsidR="00EB4D54" w:rsidRPr="00627937">
        <w:t>ourt</w:t>
      </w:r>
      <w:r w:rsidRPr="00627937">
        <w:t xml:space="preserve"> for an order under </w:t>
      </w:r>
      <w:r w:rsidR="00627937">
        <w:t>subsection (</w:t>
      </w:r>
      <w:r w:rsidRPr="00627937">
        <w:t>2).</w:t>
      </w:r>
    </w:p>
    <w:p w:rsidR="009A21C6" w:rsidRPr="00627937" w:rsidRDefault="00200CDE" w:rsidP="00582CB8">
      <w:pPr>
        <w:pStyle w:val="subsection"/>
      </w:pPr>
      <w:r w:rsidRPr="00627937">
        <w:tab/>
        <w:t>(2)</w:t>
      </w:r>
      <w:r w:rsidRPr="00627937">
        <w:tab/>
      </w:r>
      <w:r w:rsidR="009A21C6" w:rsidRPr="00627937">
        <w:t xml:space="preserve">The </w:t>
      </w:r>
      <w:r w:rsidR="000A72C8" w:rsidRPr="00627937">
        <w:t>c</w:t>
      </w:r>
      <w:r w:rsidR="00EB4D54" w:rsidRPr="00627937">
        <w:t>ourt</w:t>
      </w:r>
      <w:r w:rsidRPr="00627937">
        <w:t xml:space="preserve"> </w:t>
      </w:r>
      <w:r w:rsidR="009A21C6" w:rsidRPr="00627937">
        <w:t xml:space="preserve">may make any or all of the orders mentioned in </w:t>
      </w:r>
      <w:r w:rsidR="00627937">
        <w:t>subsection (</w:t>
      </w:r>
      <w:r w:rsidR="009A21C6" w:rsidRPr="00627937">
        <w:t xml:space="preserve">3) if it </w:t>
      </w:r>
      <w:r w:rsidRPr="00627937">
        <w:t>is satisfied that</w:t>
      </w:r>
      <w:r w:rsidR="009A21C6" w:rsidRPr="00627937">
        <w:t>:</w:t>
      </w:r>
    </w:p>
    <w:p w:rsidR="009A21C6" w:rsidRPr="00627937" w:rsidRDefault="009A21C6" w:rsidP="00582CB8">
      <w:pPr>
        <w:pStyle w:val="paragraph"/>
      </w:pPr>
      <w:r w:rsidRPr="00627937">
        <w:tab/>
        <w:t>(a)</w:t>
      </w:r>
      <w:r w:rsidRPr="00627937">
        <w:tab/>
      </w:r>
      <w:r w:rsidR="00200CDE" w:rsidRPr="00627937">
        <w:t>the entity has breached the undertaking</w:t>
      </w:r>
      <w:r w:rsidRPr="00627937">
        <w:t>; and</w:t>
      </w:r>
    </w:p>
    <w:p w:rsidR="001764D9" w:rsidRPr="00627937" w:rsidRDefault="001764D9" w:rsidP="00582CB8">
      <w:pPr>
        <w:pStyle w:val="paragraph"/>
      </w:pPr>
      <w:r w:rsidRPr="00627937">
        <w:tab/>
        <w:t>(b)</w:t>
      </w:r>
      <w:r w:rsidRPr="00627937">
        <w:tab/>
        <w:t>the entity is still a registered entity; and</w:t>
      </w:r>
    </w:p>
    <w:p w:rsidR="009A21C6" w:rsidRPr="00627937" w:rsidRDefault="009A21C6" w:rsidP="00582CB8">
      <w:pPr>
        <w:pStyle w:val="paragraph"/>
      </w:pPr>
      <w:r w:rsidRPr="00627937">
        <w:tab/>
        <w:t>(</w:t>
      </w:r>
      <w:r w:rsidR="001764D9" w:rsidRPr="00627937">
        <w:t>c</w:t>
      </w:r>
      <w:r w:rsidRPr="00627937">
        <w:t>)</w:t>
      </w:r>
      <w:r w:rsidRPr="00627937">
        <w:tab/>
        <w:t>if the Commissioner was given the undertaking under subsection</w:t>
      </w:r>
      <w:r w:rsidR="00627937">
        <w:t> </w:t>
      </w:r>
      <w:r w:rsidR="003A3F94" w:rsidRPr="00627937">
        <w:t>90</w:t>
      </w:r>
      <w:r w:rsidR="00627937">
        <w:noBreakHyphen/>
      </w:r>
      <w:r w:rsidR="003A3F94" w:rsidRPr="00627937">
        <w:t>10</w:t>
      </w:r>
      <w:r w:rsidRPr="00627937">
        <w:t>(1) (undertakings by federally regulated entities)—the entity is still a federally regulated entity.</w:t>
      </w:r>
    </w:p>
    <w:p w:rsidR="00200CDE" w:rsidRPr="00627937" w:rsidRDefault="009A21C6" w:rsidP="00582CB8">
      <w:pPr>
        <w:pStyle w:val="subsection"/>
      </w:pPr>
      <w:r w:rsidRPr="00627937">
        <w:tab/>
        <w:t>(3)</w:t>
      </w:r>
      <w:r w:rsidRPr="00627937">
        <w:tab/>
        <w:t xml:space="preserve">The </w:t>
      </w:r>
      <w:r w:rsidR="00200CDE" w:rsidRPr="00627937">
        <w:t>orders</w:t>
      </w:r>
      <w:r w:rsidRPr="00627937">
        <w:t xml:space="preserve"> are as follows</w:t>
      </w:r>
      <w:r w:rsidR="00200CDE" w:rsidRPr="00627937">
        <w:t>:</w:t>
      </w:r>
    </w:p>
    <w:p w:rsidR="00200CDE" w:rsidRPr="00627937" w:rsidRDefault="00200CDE" w:rsidP="00582CB8">
      <w:pPr>
        <w:pStyle w:val="paragraph"/>
      </w:pPr>
      <w:r w:rsidRPr="00627937">
        <w:tab/>
        <w:t>(a)</w:t>
      </w:r>
      <w:r w:rsidRPr="00627937">
        <w:tab/>
        <w:t>an order directing the entity to comply with the undertaking;</w:t>
      </w:r>
    </w:p>
    <w:p w:rsidR="00200CDE" w:rsidRPr="00627937" w:rsidRDefault="00200CDE" w:rsidP="00582CB8">
      <w:pPr>
        <w:pStyle w:val="paragraph"/>
      </w:pPr>
      <w:r w:rsidRPr="00627937">
        <w:tab/>
        <w:t>(b)</w:t>
      </w:r>
      <w:r w:rsidRPr="00627937">
        <w:tab/>
        <w:t>an order directing the entity to pay to the Commonwealth an amount up to the amount of any financial benefit that the entity has obtained directly or indirectly and that is reasonably attributable to the breach;</w:t>
      </w:r>
    </w:p>
    <w:p w:rsidR="00200CDE" w:rsidRPr="00627937" w:rsidRDefault="00200CDE" w:rsidP="00582CB8">
      <w:pPr>
        <w:pStyle w:val="paragraph"/>
      </w:pPr>
      <w:r w:rsidRPr="00627937">
        <w:tab/>
        <w:t>(c)</w:t>
      </w:r>
      <w:r w:rsidRPr="00627937">
        <w:tab/>
        <w:t xml:space="preserve">any order that the </w:t>
      </w:r>
      <w:r w:rsidR="000A72C8" w:rsidRPr="00627937">
        <w:t>c</w:t>
      </w:r>
      <w:r w:rsidR="00C86FF6" w:rsidRPr="00627937">
        <w:t>ourt</w:t>
      </w:r>
      <w:r w:rsidRPr="00627937">
        <w:t xml:space="preserve"> considers appropriate directing the entity to compensate any other entity that has suffered loss or damage as a result of the breach;</w:t>
      </w:r>
    </w:p>
    <w:p w:rsidR="00200CDE" w:rsidRPr="00627937" w:rsidRDefault="00200CDE" w:rsidP="00582CB8">
      <w:pPr>
        <w:pStyle w:val="paragraph"/>
      </w:pPr>
      <w:r w:rsidRPr="00627937">
        <w:tab/>
        <w:t>(d)</w:t>
      </w:r>
      <w:r w:rsidRPr="00627937">
        <w:tab/>
        <w:t xml:space="preserve">any other order that the </w:t>
      </w:r>
      <w:r w:rsidR="000A72C8" w:rsidRPr="00627937">
        <w:t>c</w:t>
      </w:r>
      <w:r w:rsidR="00C86FF6" w:rsidRPr="00627937">
        <w:t>ourt</w:t>
      </w:r>
      <w:r w:rsidRPr="00627937">
        <w:t xml:space="preserve"> considers appropriate.</w:t>
      </w:r>
    </w:p>
    <w:p w:rsidR="00200CDE" w:rsidRPr="00627937" w:rsidRDefault="00E53B70" w:rsidP="00157489">
      <w:pPr>
        <w:pStyle w:val="ActHead3"/>
        <w:pageBreakBefore/>
      </w:pPr>
      <w:bookmarkStart w:id="154" w:name="_Toc360025772"/>
      <w:r w:rsidRPr="00627937">
        <w:rPr>
          <w:rStyle w:val="CharDivNo"/>
        </w:rPr>
        <w:lastRenderedPageBreak/>
        <w:t>Division</w:t>
      </w:r>
      <w:r w:rsidR="00627937" w:rsidRPr="00627937">
        <w:rPr>
          <w:rStyle w:val="CharDivNo"/>
        </w:rPr>
        <w:t> </w:t>
      </w:r>
      <w:r w:rsidRPr="00627937">
        <w:rPr>
          <w:rStyle w:val="CharDivNo"/>
        </w:rPr>
        <w:t>95</w:t>
      </w:r>
      <w:r w:rsidR="00200CDE" w:rsidRPr="00627937">
        <w:t>—</w:t>
      </w:r>
      <w:r w:rsidR="00200CDE" w:rsidRPr="00627937">
        <w:rPr>
          <w:rStyle w:val="CharDivText"/>
        </w:rPr>
        <w:t>Injunctions</w:t>
      </w:r>
      <w:bookmarkEnd w:id="154"/>
    </w:p>
    <w:p w:rsidR="00200CDE" w:rsidRPr="00627937" w:rsidRDefault="003A3F94" w:rsidP="00582CB8">
      <w:pPr>
        <w:pStyle w:val="ActHead5"/>
      </w:pPr>
      <w:bookmarkStart w:id="155" w:name="_Toc360025773"/>
      <w:r w:rsidRPr="00627937">
        <w:rPr>
          <w:rStyle w:val="CharSectno"/>
        </w:rPr>
        <w:t>95</w:t>
      </w:r>
      <w:r w:rsidR="00627937" w:rsidRPr="00627937">
        <w:rPr>
          <w:rStyle w:val="CharSectno"/>
        </w:rPr>
        <w:noBreakHyphen/>
      </w:r>
      <w:r w:rsidRPr="00627937">
        <w:rPr>
          <w:rStyle w:val="CharSectno"/>
        </w:rPr>
        <w:t>1</w:t>
      </w:r>
      <w:r w:rsidR="00200CDE" w:rsidRPr="00627937">
        <w:t xml:space="preserve">  Simplified outline</w:t>
      </w:r>
      <w:bookmarkEnd w:id="155"/>
    </w:p>
    <w:p w:rsidR="00200CDE" w:rsidRPr="00627937" w:rsidRDefault="00200CDE" w:rsidP="00582CB8">
      <w:pPr>
        <w:pStyle w:val="subsection"/>
      </w:pPr>
      <w:r w:rsidRPr="00627937">
        <w:tab/>
      </w:r>
      <w:r w:rsidRPr="00627937">
        <w:tab/>
        <w:t>The following is a simplified outline of this Division:</w:t>
      </w:r>
    </w:p>
    <w:p w:rsidR="00F26E3E" w:rsidRPr="00627937" w:rsidRDefault="00F26E3E" w:rsidP="00582CB8">
      <w:pPr>
        <w:pStyle w:val="BoxText"/>
      </w:pPr>
      <w:r w:rsidRPr="00627937">
        <w:rPr>
          <w:bCs/>
          <w:sz w:val="21"/>
          <w:szCs w:val="21"/>
        </w:rPr>
        <w:t>The Commissioner’s guidance and education (see section</w:t>
      </w:r>
      <w:r w:rsidR="00627937">
        <w:rPr>
          <w:bCs/>
          <w:sz w:val="21"/>
          <w:szCs w:val="21"/>
        </w:rPr>
        <w:t> </w:t>
      </w:r>
      <w:r w:rsidR="003A3F94" w:rsidRPr="00627937">
        <w:t>110</w:t>
      </w:r>
      <w:r w:rsidR="00627937">
        <w:noBreakHyphen/>
      </w:r>
      <w:r w:rsidR="003A3F94" w:rsidRPr="00627937">
        <w:t>10</w:t>
      </w:r>
      <w:r w:rsidRPr="00627937">
        <w:rPr>
          <w:bCs/>
          <w:sz w:val="21"/>
          <w:szCs w:val="21"/>
        </w:rPr>
        <w:t>) will assist registered entities to comply with and understand their obligations under this Act.</w:t>
      </w:r>
      <w:r w:rsidR="00E651CA" w:rsidRPr="00627937">
        <w:rPr>
          <w:bCs/>
          <w:sz w:val="21"/>
          <w:szCs w:val="21"/>
        </w:rPr>
        <w:t xml:space="preserve"> </w:t>
      </w:r>
      <w:r w:rsidRPr="00627937">
        <w:rPr>
          <w:bCs/>
          <w:sz w:val="21"/>
          <w:szCs w:val="21"/>
        </w:rPr>
        <w:t>However, where enforcement action is required, the Commissioner’s range of enforcement powers includes the power to apply for injunctions, so that the Commissioner can provide a proportionate and effective regulatory response.</w:t>
      </w:r>
    </w:p>
    <w:p w:rsidR="00F26E3E" w:rsidRPr="00627937" w:rsidRDefault="00F26E3E" w:rsidP="00582CB8">
      <w:pPr>
        <w:pStyle w:val="BoxText"/>
      </w:pPr>
      <w:r w:rsidRPr="00627937">
        <w:t xml:space="preserve">A </w:t>
      </w:r>
      <w:r w:rsidR="000A72C8" w:rsidRPr="00627937">
        <w:t>designated c</w:t>
      </w:r>
      <w:r w:rsidRPr="00627937">
        <w:t xml:space="preserve">ourt may grant an injunction (including a consent injunction or interim injunction) </w:t>
      </w:r>
      <w:r w:rsidR="00200CDE" w:rsidRPr="00627937">
        <w:t xml:space="preserve">in the enforcement of provisions </w:t>
      </w:r>
      <w:r w:rsidRPr="00627937">
        <w:t xml:space="preserve">enforceable under </w:t>
      </w:r>
      <w:r w:rsidR="00200CDE" w:rsidRPr="00627937">
        <w:t xml:space="preserve">this </w:t>
      </w:r>
      <w:r w:rsidRPr="00627937">
        <w:t>Division</w:t>
      </w:r>
      <w:r w:rsidR="00200CDE" w:rsidRPr="00627937">
        <w:t xml:space="preserve"> </w:t>
      </w:r>
      <w:r w:rsidRPr="00627937">
        <w:t>if:</w:t>
      </w:r>
    </w:p>
    <w:p w:rsidR="00F26E3E" w:rsidRPr="00627937" w:rsidRDefault="00F26E3E" w:rsidP="00582CB8">
      <w:pPr>
        <w:pStyle w:val="BoxPara"/>
      </w:pPr>
      <w:r w:rsidRPr="00627937">
        <w:tab/>
        <w:t>(a)</w:t>
      </w:r>
      <w:r w:rsidRPr="00627937">
        <w:tab/>
        <w:t>the injunction or interim injunction relates to a registered entity that is a federally regulated entity; or</w:t>
      </w:r>
    </w:p>
    <w:p w:rsidR="00F26E3E" w:rsidRPr="00627937" w:rsidRDefault="00F26E3E" w:rsidP="00582CB8">
      <w:pPr>
        <w:pStyle w:val="BoxPara"/>
      </w:pPr>
      <w:r w:rsidRPr="00627937">
        <w:tab/>
        <w:t>(b)</w:t>
      </w:r>
      <w:r w:rsidRPr="00627937">
        <w:tab/>
        <w:t>the injunction or interim injunction relates to a registered entity and is in respect of an external conduct standard.</w:t>
      </w:r>
    </w:p>
    <w:p w:rsidR="00200CDE" w:rsidRPr="00627937" w:rsidRDefault="00F26E3E" w:rsidP="00582CB8">
      <w:pPr>
        <w:pStyle w:val="BoxText"/>
      </w:pPr>
      <w:r w:rsidRPr="00627937">
        <w:t>Injunctions may</w:t>
      </w:r>
      <w:r w:rsidR="00200CDE" w:rsidRPr="00627937">
        <w:t xml:space="preserve"> restrain registered entities from contravening a </w:t>
      </w:r>
      <w:r w:rsidRPr="00627937">
        <w:t>provision enforceable under this Division</w:t>
      </w:r>
      <w:r w:rsidR="00200CDE" w:rsidRPr="00627937">
        <w:t xml:space="preserve">, or compel </w:t>
      </w:r>
      <w:r w:rsidRPr="00627937">
        <w:t>the doing of a thing</w:t>
      </w:r>
      <w:r w:rsidR="00200CDE" w:rsidRPr="00627937">
        <w:t>.</w:t>
      </w:r>
    </w:p>
    <w:p w:rsidR="00200CDE" w:rsidRPr="00627937" w:rsidRDefault="003A3F94" w:rsidP="00582CB8">
      <w:pPr>
        <w:pStyle w:val="ActHead5"/>
      </w:pPr>
      <w:bookmarkStart w:id="156" w:name="_Toc360025774"/>
      <w:r w:rsidRPr="00627937">
        <w:rPr>
          <w:rStyle w:val="CharSectno"/>
        </w:rPr>
        <w:t>95</w:t>
      </w:r>
      <w:r w:rsidR="00627937" w:rsidRPr="00627937">
        <w:rPr>
          <w:rStyle w:val="CharSectno"/>
        </w:rPr>
        <w:noBreakHyphen/>
      </w:r>
      <w:r w:rsidRPr="00627937">
        <w:rPr>
          <w:rStyle w:val="CharSectno"/>
        </w:rPr>
        <w:t>5</w:t>
      </w:r>
      <w:r w:rsidR="00200CDE" w:rsidRPr="00627937">
        <w:t xml:space="preserve">  </w:t>
      </w:r>
      <w:r w:rsidR="00200CDE" w:rsidRPr="00627937">
        <w:rPr>
          <w:i/>
        </w:rPr>
        <w:t>Enforceable</w:t>
      </w:r>
      <w:r w:rsidR="00200CDE" w:rsidRPr="00627937">
        <w:t xml:space="preserve"> provisions</w:t>
      </w:r>
      <w:bookmarkEnd w:id="156"/>
    </w:p>
    <w:p w:rsidR="00200CDE" w:rsidRPr="00627937" w:rsidRDefault="00200CDE" w:rsidP="00582CB8">
      <w:pPr>
        <w:pStyle w:val="subsection"/>
      </w:pPr>
      <w:r w:rsidRPr="00627937">
        <w:tab/>
      </w:r>
      <w:r w:rsidRPr="00627937">
        <w:tab/>
        <w:t xml:space="preserve">The following provisions are </w:t>
      </w:r>
      <w:r w:rsidRPr="00627937">
        <w:rPr>
          <w:b/>
          <w:i/>
        </w:rPr>
        <w:t xml:space="preserve">enforceable </w:t>
      </w:r>
      <w:r w:rsidRPr="00627937">
        <w:t>under this Division:</w:t>
      </w:r>
    </w:p>
    <w:p w:rsidR="001B7944" w:rsidRPr="00627937" w:rsidRDefault="001B7944" w:rsidP="00582CB8">
      <w:pPr>
        <w:pStyle w:val="paragraph"/>
      </w:pPr>
      <w:r w:rsidRPr="00627937">
        <w:tab/>
        <w:t>(a)</w:t>
      </w:r>
      <w:r w:rsidRPr="00627937">
        <w:tab/>
        <w:t>a provision of this Act;</w:t>
      </w:r>
    </w:p>
    <w:p w:rsidR="001B7944" w:rsidRPr="00627937" w:rsidRDefault="00D50642" w:rsidP="00582CB8">
      <w:pPr>
        <w:pStyle w:val="paragraph"/>
      </w:pPr>
      <w:r w:rsidRPr="00627937">
        <w:tab/>
        <w:t>(b</w:t>
      </w:r>
      <w:r w:rsidR="00A945AE" w:rsidRPr="00627937">
        <w:t>)</w:t>
      </w:r>
      <w:r w:rsidR="00A945AE" w:rsidRPr="00627937">
        <w:tab/>
        <w:t>a governance</w:t>
      </w:r>
      <w:r w:rsidR="001B7944" w:rsidRPr="00627937">
        <w:t xml:space="preserve"> standard or external conduct standard;</w:t>
      </w:r>
    </w:p>
    <w:p w:rsidR="001B7944" w:rsidRPr="00627937" w:rsidRDefault="00D50642" w:rsidP="00582CB8">
      <w:pPr>
        <w:pStyle w:val="paragraph"/>
      </w:pPr>
      <w:r w:rsidRPr="00627937">
        <w:tab/>
        <w:t>(c</w:t>
      </w:r>
      <w:r w:rsidR="001B7944" w:rsidRPr="00627937">
        <w:t>)</w:t>
      </w:r>
      <w:r w:rsidR="001B7944" w:rsidRPr="00627937">
        <w:tab/>
        <w:t>a provision of a legislative instrument made under this Act.</w:t>
      </w:r>
    </w:p>
    <w:p w:rsidR="0093567C" w:rsidRPr="00627937" w:rsidRDefault="003A3F94" w:rsidP="00582CB8">
      <w:pPr>
        <w:pStyle w:val="ActHead5"/>
      </w:pPr>
      <w:bookmarkStart w:id="157" w:name="_Toc360025775"/>
      <w:r w:rsidRPr="00627937">
        <w:rPr>
          <w:rStyle w:val="CharSectno"/>
        </w:rPr>
        <w:lastRenderedPageBreak/>
        <w:t>95</w:t>
      </w:r>
      <w:r w:rsidR="00627937" w:rsidRPr="00627937">
        <w:rPr>
          <w:rStyle w:val="CharSectno"/>
        </w:rPr>
        <w:noBreakHyphen/>
      </w:r>
      <w:r w:rsidRPr="00627937">
        <w:rPr>
          <w:rStyle w:val="CharSectno"/>
        </w:rPr>
        <w:t>10</w:t>
      </w:r>
      <w:r w:rsidR="0093567C" w:rsidRPr="00627937">
        <w:t xml:space="preserve">  </w:t>
      </w:r>
      <w:r w:rsidR="004B1EF2" w:rsidRPr="00627937">
        <w:t>I</w:t>
      </w:r>
      <w:r w:rsidR="0093567C" w:rsidRPr="00627937">
        <w:t>njunctions</w:t>
      </w:r>
      <w:r w:rsidR="004B1EF2" w:rsidRPr="00627937">
        <w:t xml:space="preserve"> relating to federally regulated entity etc.</w:t>
      </w:r>
      <w:bookmarkEnd w:id="157"/>
    </w:p>
    <w:p w:rsidR="0093567C" w:rsidRPr="00627937" w:rsidRDefault="00DF7C00" w:rsidP="00582CB8">
      <w:pPr>
        <w:pStyle w:val="subsection"/>
      </w:pPr>
      <w:r w:rsidRPr="00627937">
        <w:tab/>
      </w:r>
      <w:r w:rsidR="000A72C8" w:rsidRPr="00627937">
        <w:tab/>
        <w:t>A designated c</w:t>
      </w:r>
      <w:r w:rsidR="0093567C" w:rsidRPr="00627937">
        <w:t xml:space="preserve">ourt may grant an injunction or an interim injunction </w:t>
      </w:r>
      <w:r w:rsidR="00A945AE" w:rsidRPr="00627937">
        <w:t xml:space="preserve">under this </w:t>
      </w:r>
      <w:r w:rsidR="002828A0" w:rsidRPr="00627937">
        <w:t>D</w:t>
      </w:r>
      <w:r w:rsidR="00A945AE" w:rsidRPr="00627937">
        <w:t>ivision</w:t>
      </w:r>
      <w:r w:rsidR="007E591E" w:rsidRPr="00627937">
        <w:t xml:space="preserve"> only</w:t>
      </w:r>
      <w:r w:rsidR="00A945AE" w:rsidRPr="00627937">
        <w:t xml:space="preserve"> </w:t>
      </w:r>
      <w:r w:rsidR="0093567C" w:rsidRPr="00627937">
        <w:t>if:</w:t>
      </w:r>
    </w:p>
    <w:p w:rsidR="0093567C" w:rsidRPr="00627937" w:rsidRDefault="0093567C" w:rsidP="00582CB8">
      <w:pPr>
        <w:pStyle w:val="paragraph"/>
      </w:pPr>
      <w:r w:rsidRPr="00627937">
        <w:tab/>
        <w:t>(a)</w:t>
      </w:r>
      <w:r w:rsidRPr="00627937">
        <w:tab/>
      </w:r>
      <w:r w:rsidR="00A945AE" w:rsidRPr="00627937">
        <w:t xml:space="preserve">the injunction or interim injunction relates to a registered entity that </w:t>
      </w:r>
      <w:r w:rsidRPr="00627937">
        <w:t>is a federally regulated entity; or</w:t>
      </w:r>
    </w:p>
    <w:p w:rsidR="0093567C" w:rsidRPr="00627937" w:rsidRDefault="0093567C" w:rsidP="00582CB8">
      <w:pPr>
        <w:pStyle w:val="paragraph"/>
      </w:pPr>
      <w:r w:rsidRPr="00627937">
        <w:tab/>
        <w:t>(b)</w:t>
      </w:r>
      <w:r w:rsidRPr="00627937">
        <w:tab/>
        <w:t xml:space="preserve">the </w:t>
      </w:r>
      <w:r w:rsidR="00A945AE" w:rsidRPr="00627937">
        <w:t xml:space="preserve">injunction or interim injunction </w:t>
      </w:r>
      <w:r w:rsidR="008403F0" w:rsidRPr="00627937">
        <w:t xml:space="preserve">relates to a registered entity and is in respect of </w:t>
      </w:r>
      <w:r w:rsidRPr="00627937">
        <w:t>an external conduct standard.</w:t>
      </w:r>
    </w:p>
    <w:p w:rsidR="00200CDE" w:rsidRPr="00627937" w:rsidRDefault="003A3F94" w:rsidP="00582CB8">
      <w:pPr>
        <w:pStyle w:val="ActHead5"/>
      </w:pPr>
      <w:bookmarkStart w:id="158" w:name="_Toc360025776"/>
      <w:r w:rsidRPr="00627937">
        <w:rPr>
          <w:rStyle w:val="CharSectno"/>
        </w:rPr>
        <w:t>95</w:t>
      </w:r>
      <w:r w:rsidR="00627937" w:rsidRPr="00627937">
        <w:rPr>
          <w:rStyle w:val="CharSectno"/>
        </w:rPr>
        <w:noBreakHyphen/>
      </w:r>
      <w:r w:rsidRPr="00627937">
        <w:rPr>
          <w:rStyle w:val="CharSectno"/>
        </w:rPr>
        <w:t>15</w:t>
      </w:r>
      <w:r w:rsidR="00200CDE" w:rsidRPr="00627937">
        <w:t xml:space="preserve">  Grant of injunctions</w:t>
      </w:r>
      <w:bookmarkEnd w:id="158"/>
    </w:p>
    <w:p w:rsidR="00200CDE" w:rsidRPr="00627937" w:rsidRDefault="00200CDE" w:rsidP="00582CB8">
      <w:pPr>
        <w:pStyle w:val="SubsectionHead"/>
      </w:pPr>
      <w:r w:rsidRPr="00627937">
        <w:t>Restraining injunctions</w:t>
      </w:r>
    </w:p>
    <w:p w:rsidR="00200CDE" w:rsidRPr="00627937" w:rsidRDefault="00200CDE" w:rsidP="00582CB8">
      <w:pPr>
        <w:pStyle w:val="subsection"/>
      </w:pPr>
      <w:r w:rsidRPr="00627937">
        <w:tab/>
        <w:t>(1)</w:t>
      </w:r>
      <w:r w:rsidRPr="00627937">
        <w:tab/>
        <w:t xml:space="preserve">If a person has engaged, is engaging or is proposing to engage, in conduct in contravention of a provision enforceable under this Division, a </w:t>
      </w:r>
      <w:r w:rsidR="000A72C8" w:rsidRPr="00627937">
        <w:t>designated c</w:t>
      </w:r>
      <w:r w:rsidR="00EB4D54" w:rsidRPr="00627937">
        <w:t xml:space="preserve">ourt </w:t>
      </w:r>
      <w:r w:rsidR="00E94F75" w:rsidRPr="00627937">
        <w:t>may, on application by the Commissioner</w:t>
      </w:r>
      <w:r w:rsidRPr="00627937">
        <w:t>, grant an injunction:</w:t>
      </w:r>
    </w:p>
    <w:p w:rsidR="00200CDE" w:rsidRPr="00627937" w:rsidRDefault="00200CDE" w:rsidP="00582CB8">
      <w:pPr>
        <w:pStyle w:val="paragraph"/>
      </w:pPr>
      <w:r w:rsidRPr="00627937">
        <w:tab/>
        <w:t>(a)</w:t>
      </w:r>
      <w:r w:rsidRPr="00627937">
        <w:tab/>
        <w:t>restraining the person from engaging in the conduct; and</w:t>
      </w:r>
    </w:p>
    <w:p w:rsidR="00200CDE" w:rsidRPr="00627937" w:rsidRDefault="00200CDE" w:rsidP="00582CB8">
      <w:pPr>
        <w:pStyle w:val="paragraph"/>
      </w:pPr>
      <w:r w:rsidRPr="00627937">
        <w:tab/>
        <w:t>(b)</w:t>
      </w:r>
      <w:r w:rsidRPr="00627937">
        <w:tab/>
        <w:t xml:space="preserve">if, in the </w:t>
      </w:r>
      <w:r w:rsidR="00DD3678" w:rsidRPr="00627937">
        <w:t>c</w:t>
      </w:r>
      <w:r w:rsidR="00C86FF6" w:rsidRPr="00627937">
        <w:t xml:space="preserve">ourt’s </w:t>
      </w:r>
      <w:r w:rsidRPr="00627937">
        <w:t>opinion, it is desirable to do so—requiring the person to do a thing.</w:t>
      </w:r>
    </w:p>
    <w:p w:rsidR="00200CDE" w:rsidRPr="00627937" w:rsidRDefault="00200CDE" w:rsidP="00582CB8">
      <w:pPr>
        <w:pStyle w:val="SubsectionHead"/>
      </w:pPr>
      <w:r w:rsidRPr="00627937">
        <w:t>Performance injunctions</w:t>
      </w:r>
    </w:p>
    <w:p w:rsidR="00200CDE" w:rsidRPr="00627937" w:rsidRDefault="00200CDE" w:rsidP="00582CB8">
      <w:pPr>
        <w:pStyle w:val="subsection"/>
      </w:pPr>
      <w:r w:rsidRPr="00627937">
        <w:tab/>
        <w:t>(2)</w:t>
      </w:r>
      <w:r w:rsidRPr="00627937">
        <w:tab/>
        <w:t>If:</w:t>
      </w:r>
    </w:p>
    <w:p w:rsidR="00200CDE" w:rsidRPr="00627937" w:rsidRDefault="00200CDE" w:rsidP="00582CB8">
      <w:pPr>
        <w:pStyle w:val="paragraph"/>
      </w:pPr>
      <w:r w:rsidRPr="00627937">
        <w:tab/>
        <w:t>(a)</w:t>
      </w:r>
      <w:r w:rsidRPr="00627937">
        <w:tab/>
        <w:t>a person has refused or failed, or is refusing or failing, or is proposing to refuse or fail, to do a thing; and</w:t>
      </w:r>
    </w:p>
    <w:p w:rsidR="00200CDE" w:rsidRPr="00627937" w:rsidRDefault="00200CDE" w:rsidP="00582CB8">
      <w:pPr>
        <w:pStyle w:val="paragraph"/>
      </w:pPr>
      <w:r w:rsidRPr="00627937">
        <w:tab/>
        <w:t>(b)</w:t>
      </w:r>
      <w:r w:rsidRPr="00627937">
        <w:tab/>
        <w:t>the refusal or failure was, is or would be a contravention of a provision enforceable under this Division;</w:t>
      </w:r>
    </w:p>
    <w:p w:rsidR="00200CDE" w:rsidRPr="00627937" w:rsidRDefault="00200CDE" w:rsidP="00582CB8">
      <w:pPr>
        <w:pStyle w:val="subsection2"/>
      </w:pPr>
      <w:r w:rsidRPr="00627937">
        <w:t xml:space="preserve">the </w:t>
      </w:r>
      <w:r w:rsidR="000A72C8" w:rsidRPr="00627937">
        <w:t>designated c</w:t>
      </w:r>
      <w:r w:rsidR="00C86FF6" w:rsidRPr="00627937">
        <w:t>ourt</w:t>
      </w:r>
      <w:r w:rsidRPr="00627937">
        <w:t xml:space="preserve"> may, on application by </w:t>
      </w:r>
      <w:r w:rsidR="007B5968" w:rsidRPr="00627937">
        <w:t>the Commissioner</w:t>
      </w:r>
      <w:r w:rsidRPr="00627937">
        <w:t>, grant an injunction requiring the person to do that thing.</w:t>
      </w:r>
    </w:p>
    <w:p w:rsidR="00200CDE" w:rsidRPr="00627937" w:rsidRDefault="00200CDE" w:rsidP="00582CB8">
      <w:pPr>
        <w:pStyle w:val="SubsectionHead"/>
      </w:pPr>
      <w:r w:rsidRPr="00627937">
        <w:t>Consent injunctions</w:t>
      </w:r>
    </w:p>
    <w:p w:rsidR="00200CDE" w:rsidRPr="00627937" w:rsidRDefault="00200CDE" w:rsidP="00582CB8">
      <w:pPr>
        <w:pStyle w:val="subsection"/>
        <w:rPr>
          <w:i/>
        </w:rPr>
      </w:pPr>
      <w:r w:rsidRPr="00627937">
        <w:tab/>
        <w:t>(3)</w:t>
      </w:r>
      <w:r w:rsidRPr="00627937">
        <w:tab/>
        <w:t xml:space="preserve">A </w:t>
      </w:r>
      <w:r w:rsidR="000A72C8" w:rsidRPr="00627937">
        <w:t>designated c</w:t>
      </w:r>
      <w:r w:rsidR="00EB4D54" w:rsidRPr="00627937">
        <w:t xml:space="preserve">ourt </w:t>
      </w:r>
      <w:r w:rsidRPr="00627937">
        <w:t xml:space="preserve">may grant an injunction by consent of all the parties to proceedings under this section, whether or not the </w:t>
      </w:r>
      <w:r w:rsidR="000A72C8" w:rsidRPr="00627937">
        <w:t>c</w:t>
      </w:r>
      <w:r w:rsidR="00C86FF6" w:rsidRPr="00627937">
        <w:t>ourt</w:t>
      </w:r>
      <w:r w:rsidRPr="00627937">
        <w:t xml:space="preserve"> is satisfied that the person has contravened, or will contravene, a provision enforceable under this Division.</w:t>
      </w:r>
    </w:p>
    <w:p w:rsidR="0034401B" w:rsidRPr="00627937" w:rsidRDefault="0034401B" w:rsidP="00582CB8">
      <w:pPr>
        <w:pStyle w:val="notetext"/>
      </w:pPr>
      <w:r w:rsidRPr="00627937">
        <w:t>Note:</w:t>
      </w:r>
      <w:r w:rsidRPr="00627937">
        <w:tab/>
        <w:t xml:space="preserve">Information relating to injunctions may be placed on the Register in accordance with </w:t>
      </w:r>
      <w:r w:rsidR="00E53B70" w:rsidRPr="00627937">
        <w:t>Division</w:t>
      </w:r>
      <w:r w:rsidR="00627937">
        <w:t> </w:t>
      </w:r>
      <w:r w:rsidR="00E53B70" w:rsidRPr="00627937">
        <w:t>40</w:t>
      </w:r>
      <w:r w:rsidRPr="00627937">
        <w:t>.</w:t>
      </w:r>
    </w:p>
    <w:p w:rsidR="00200CDE" w:rsidRPr="00627937" w:rsidRDefault="003A3F94" w:rsidP="00582CB8">
      <w:pPr>
        <w:pStyle w:val="ActHead5"/>
      </w:pPr>
      <w:bookmarkStart w:id="159" w:name="_Toc360025777"/>
      <w:r w:rsidRPr="00627937">
        <w:rPr>
          <w:rStyle w:val="CharSectno"/>
        </w:rPr>
        <w:lastRenderedPageBreak/>
        <w:t>95</w:t>
      </w:r>
      <w:r w:rsidR="00627937" w:rsidRPr="00627937">
        <w:rPr>
          <w:rStyle w:val="CharSectno"/>
        </w:rPr>
        <w:noBreakHyphen/>
      </w:r>
      <w:r w:rsidRPr="00627937">
        <w:rPr>
          <w:rStyle w:val="CharSectno"/>
        </w:rPr>
        <w:t>20</w:t>
      </w:r>
      <w:r w:rsidR="00200CDE" w:rsidRPr="00627937">
        <w:t xml:space="preserve">  Interim injunctions</w:t>
      </w:r>
      <w:bookmarkEnd w:id="159"/>
    </w:p>
    <w:p w:rsidR="00200CDE" w:rsidRPr="00627937" w:rsidRDefault="00200CDE" w:rsidP="00582CB8">
      <w:pPr>
        <w:pStyle w:val="SubsectionHead"/>
      </w:pPr>
      <w:r w:rsidRPr="00627937">
        <w:t>Grant of interim injunctions</w:t>
      </w:r>
    </w:p>
    <w:p w:rsidR="00200CDE" w:rsidRPr="00627937" w:rsidRDefault="00200CDE" w:rsidP="00582CB8">
      <w:pPr>
        <w:pStyle w:val="subsection"/>
      </w:pPr>
      <w:r w:rsidRPr="00627937">
        <w:tab/>
        <w:t>(1)</w:t>
      </w:r>
      <w:r w:rsidRPr="00627937">
        <w:tab/>
        <w:t>Before deciding an application for an injunction under section</w:t>
      </w:r>
      <w:r w:rsidR="00627937">
        <w:t> </w:t>
      </w:r>
      <w:r w:rsidR="003A3F94" w:rsidRPr="00627937">
        <w:t>95</w:t>
      </w:r>
      <w:r w:rsidR="00627937">
        <w:noBreakHyphen/>
      </w:r>
      <w:r w:rsidR="003A3F94" w:rsidRPr="00627937">
        <w:t>15</w:t>
      </w:r>
      <w:r w:rsidRPr="00627937">
        <w:t xml:space="preserve">, a </w:t>
      </w:r>
      <w:r w:rsidR="000A72C8" w:rsidRPr="00627937">
        <w:t>designated c</w:t>
      </w:r>
      <w:r w:rsidR="00EB4D54" w:rsidRPr="00627937">
        <w:t xml:space="preserve">ourt </w:t>
      </w:r>
      <w:r w:rsidRPr="00627937">
        <w:t>may grant an interim injunction:</w:t>
      </w:r>
    </w:p>
    <w:p w:rsidR="00200CDE" w:rsidRPr="00627937" w:rsidRDefault="00200CDE" w:rsidP="00582CB8">
      <w:pPr>
        <w:pStyle w:val="paragraph"/>
      </w:pPr>
      <w:r w:rsidRPr="00627937">
        <w:tab/>
        <w:t>(a)</w:t>
      </w:r>
      <w:r w:rsidRPr="00627937">
        <w:tab/>
        <w:t>restraining a person from engaging in conduct; or</w:t>
      </w:r>
    </w:p>
    <w:p w:rsidR="00200CDE" w:rsidRPr="00627937" w:rsidRDefault="00200CDE" w:rsidP="00582CB8">
      <w:pPr>
        <w:pStyle w:val="paragraph"/>
      </w:pPr>
      <w:r w:rsidRPr="00627937">
        <w:tab/>
        <w:t>(b)</w:t>
      </w:r>
      <w:r w:rsidRPr="00627937">
        <w:tab/>
        <w:t>requiring a person to do a thing.</w:t>
      </w:r>
    </w:p>
    <w:p w:rsidR="00200CDE" w:rsidRPr="00627937" w:rsidRDefault="00200CDE" w:rsidP="00582CB8">
      <w:pPr>
        <w:pStyle w:val="SubsectionHead"/>
      </w:pPr>
      <w:r w:rsidRPr="00627937">
        <w:t>No undertakings as to damages</w:t>
      </w:r>
    </w:p>
    <w:p w:rsidR="00200CDE" w:rsidRPr="00627937" w:rsidRDefault="00200CDE" w:rsidP="00582CB8">
      <w:pPr>
        <w:pStyle w:val="subsection"/>
      </w:pPr>
      <w:r w:rsidRPr="00627937">
        <w:tab/>
        <w:t>(2)</w:t>
      </w:r>
      <w:r w:rsidRPr="00627937">
        <w:tab/>
        <w:t xml:space="preserve">The </w:t>
      </w:r>
      <w:r w:rsidR="000A72C8" w:rsidRPr="00627937">
        <w:t>designated c</w:t>
      </w:r>
      <w:r w:rsidR="00C86FF6" w:rsidRPr="00627937">
        <w:t>ourt</w:t>
      </w:r>
      <w:r w:rsidRPr="00627937">
        <w:t xml:space="preserve"> must not require </w:t>
      </w:r>
      <w:r w:rsidR="00E94F75" w:rsidRPr="00627937">
        <w:t>the Commissioner</w:t>
      </w:r>
      <w:r w:rsidRPr="00627937">
        <w:t xml:space="preserve"> to give an undertaking as to damages as a condition of granting an interim injunction.</w:t>
      </w:r>
    </w:p>
    <w:p w:rsidR="00200CDE" w:rsidRPr="00627937" w:rsidRDefault="003A3F94" w:rsidP="00582CB8">
      <w:pPr>
        <w:pStyle w:val="ActHead5"/>
      </w:pPr>
      <w:bookmarkStart w:id="160" w:name="_Toc360025778"/>
      <w:r w:rsidRPr="00627937">
        <w:rPr>
          <w:rStyle w:val="CharSectno"/>
        </w:rPr>
        <w:t>95</w:t>
      </w:r>
      <w:r w:rsidR="00627937" w:rsidRPr="00627937">
        <w:rPr>
          <w:rStyle w:val="CharSectno"/>
        </w:rPr>
        <w:noBreakHyphen/>
      </w:r>
      <w:r w:rsidRPr="00627937">
        <w:rPr>
          <w:rStyle w:val="CharSectno"/>
        </w:rPr>
        <w:t>25</w:t>
      </w:r>
      <w:r w:rsidR="00200CDE" w:rsidRPr="00627937">
        <w:t xml:space="preserve">  Discharging or varying injunctions</w:t>
      </w:r>
      <w:bookmarkEnd w:id="160"/>
    </w:p>
    <w:p w:rsidR="00200CDE" w:rsidRPr="00627937" w:rsidRDefault="00200CDE" w:rsidP="00582CB8">
      <w:pPr>
        <w:pStyle w:val="subsection"/>
      </w:pPr>
      <w:r w:rsidRPr="00627937">
        <w:tab/>
      </w:r>
      <w:r w:rsidRPr="00627937">
        <w:tab/>
        <w:t xml:space="preserve">A </w:t>
      </w:r>
      <w:r w:rsidR="000A72C8" w:rsidRPr="00627937">
        <w:t>designated c</w:t>
      </w:r>
      <w:r w:rsidR="00EB4D54" w:rsidRPr="00627937">
        <w:t xml:space="preserve">ourt </w:t>
      </w:r>
      <w:r w:rsidRPr="00627937">
        <w:t xml:space="preserve">may discharge or vary an injunction granted by that </w:t>
      </w:r>
      <w:r w:rsidR="000A72C8" w:rsidRPr="00627937">
        <w:t>c</w:t>
      </w:r>
      <w:r w:rsidR="00C86FF6" w:rsidRPr="00627937">
        <w:t>ourt</w:t>
      </w:r>
      <w:r w:rsidRPr="00627937">
        <w:t xml:space="preserve"> under this Division.</w:t>
      </w:r>
    </w:p>
    <w:p w:rsidR="00200CDE" w:rsidRPr="00627937" w:rsidRDefault="003A3F94" w:rsidP="00582CB8">
      <w:pPr>
        <w:pStyle w:val="ActHead5"/>
      </w:pPr>
      <w:bookmarkStart w:id="161" w:name="_Toc360025779"/>
      <w:r w:rsidRPr="00627937">
        <w:rPr>
          <w:rStyle w:val="CharSectno"/>
        </w:rPr>
        <w:t>95</w:t>
      </w:r>
      <w:r w:rsidR="00627937" w:rsidRPr="00627937">
        <w:rPr>
          <w:rStyle w:val="CharSectno"/>
        </w:rPr>
        <w:noBreakHyphen/>
      </w:r>
      <w:r w:rsidRPr="00627937">
        <w:rPr>
          <w:rStyle w:val="CharSectno"/>
        </w:rPr>
        <w:t>30</w:t>
      </w:r>
      <w:r w:rsidR="00200CDE" w:rsidRPr="00627937">
        <w:t xml:space="preserve">  Certain limits on granting injunctions not to apply</w:t>
      </w:r>
      <w:bookmarkEnd w:id="161"/>
    </w:p>
    <w:p w:rsidR="00200CDE" w:rsidRPr="00627937" w:rsidRDefault="00200CDE" w:rsidP="00582CB8">
      <w:pPr>
        <w:pStyle w:val="SubsectionHead"/>
      </w:pPr>
      <w:r w:rsidRPr="00627937">
        <w:t>Restraining injunctions</w:t>
      </w:r>
    </w:p>
    <w:p w:rsidR="00200CDE" w:rsidRPr="00627937" w:rsidRDefault="00200CDE" w:rsidP="00582CB8">
      <w:pPr>
        <w:pStyle w:val="subsection"/>
      </w:pPr>
      <w:r w:rsidRPr="00627937">
        <w:tab/>
        <w:t>(1)</w:t>
      </w:r>
      <w:r w:rsidRPr="00627937">
        <w:tab/>
        <w:t xml:space="preserve">The power of a </w:t>
      </w:r>
      <w:r w:rsidR="000A72C8" w:rsidRPr="00627937">
        <w:t>c</w:t>
      </w:r>
      <w:r w:rsidR="00EB4D54" w:rsidRPr="00627937">
        <w:t>ourt</w:t>
      </w:r>
      <w:r w:rsidRPr="00627937">
        <w:t xml:space="preserve"> under this Division to grant an injunction restraining a person from engaging in conduct may be exercised:</w:t>
      </w:r>
    </w:p>
    <w:p w:rsidR="00200CDE" w:rsidRPr="00627937" w:rsidRDefault="00200CDE" w:rsidP="00582CB8">
      <w:pPr>
        <w:pStyle w:val="paragraph"/>
      </w:pPr>
      <w:r w:rsidRPr="00627937">
        <w:tab/>
        <w:t>(a)</w:t>
      </w:r>
      <w:r w:rsidRPr="00627937">
        <w:tab/>
        <w:t xml:space="preserve">whether or not it appears to the </w:t>
      </w:r>
      <w:r w:rsidR="000A72C8" w:rsidRPr="00627937">
        <w:t>c</w:t>
      </w:r>
      <w:r w:rsidR="00C86FF6" w:rsidRPr="00627937">
        <w:t>ourt</w:t>
      </w:r>
      <w:r w:rsidRPr="00627937">
        <w:t xml:space="preserve"> that the person intends to engage again, or to continue to engage, in conduct of that kind; and</w:t>
      </w:r>
    </w:p>
    <w:p w:rsidR="00200CDE" w:rsidRPr="00627937" w:rsidRDefault="00200CDE" w:rsidP="00582CB8">
      <w:pPr>
        <w:pStyle w:val="paragraph"/>
      </w:pPr>
      <w:r w:rsidRPr="00627937">
        <w:tab/>
        <w:t>(b)</w:t>
      </w:r>
      <w:r w:rsidRPr="00627937">
        <w:tab/>
        <w:t>whether or not the person has previously engaged in conduct of that kind; and</w:t>
      </w:r>
    </w:p>
    <w:p w:rsidR="00200CDE" w:rsidRPr="00627937" w:rsidRDefault="00200CDE" w:rsidP="00582CB8">
      <w:pPr>
        <w:pStyle w:val="paragraph"/>
      </w:pPr>
      <w:r w:rsidRPr="00627937">
        <w:tab/>
        <w:t>(c)</w:t>
      </w:r>
      <w:r w:rsidRPr="00627937">
        <w:tab/>
        <w:t xml:space="preserve">whether or not there is an imminent danger of substantial damage to any other </w:t>
      </w:r>
      <w:r w:rsidR="00E94F75" w:rsidRPr="00627937">
        <w:t xml:space="preserve">entity </w:t>
      </w:r>
      <w:r w:rsidRPr="00627937">
        <w:t>if the person engages in conduct of that kind.</w:t>
      </w:r>
    </w:p>
    <w:p w:rsidR="00200CDE" w:rsidRPr="00627937" w:rsidRDefault="00200CDE" w:rsidP="00582CB8">
      <w:pPr>
        <w:pStyle w:val="SubsectionHead"/>
      </w:pPr>
      <w:r w:rsidRPr="00627937">
        <w:t>Performance injunctions</w:t>
      </w:r>
    </w:p>
    <w:p w:rsidR="00200CDE" w:rsidRPr="00627937" w:rsidRDefault="00200CDE" w:rsidP="00582CB8">
      <w:pPr>
        <w:pStyle w:val="subsection"/>
      </w:pPr>
      <w:r w:rsidRPr="00627937">
        <w:tab/>
        <w:t>(2)</w:t>
      </w:r>
      <w:r w:rsidRPr="00627937">
        <w:tab/>
        <w:t xml:space="preserve">The power of a </w:t>
      </w:r>
      <w:r w:rsidR="000A72C8" w:rsidRPr="00627937">
        <w:t>c</w:t>
      </w:r>
      <w:r w:rsidR="00EB4D54" w:rsidRPr="00627937">
        <w:t xml:space="preserve">ourt </w:t>
      </w:r>
      <w:r w:rsidRPr="00627937">
        <w:t>under this Division to grant an injunction requiring a person to do a thing may be exercised:</w:t>
      </w:r>
    </w:p>
    <w:p w:rsidR="00200CDE" w:rsidRPr="00627937" w:rsidRDefault="00200CDE" w:rsidP="00582CB8">
      <w:pPr>
        <w:pStyle w:val="paragraph"/>
      </w:pPr>
      <w:r w:rsidRPr="00627937">
        <w:lastRenderedPageBreak/>
        <w:tab/>
        <w:t>(a)</w:t>
      </w:r>
      <w:r w:rsidRPr="00627937">
        <w:tab/>
        <w:t xml:space="preserve">whether or not it appears to the </w:t>
      </w:r>
      <w:r w:rsidR="000A72C8" w:rsidRPr="00627937">
        <w:t>c</w:t>
      </w:r>
      <w:r w:rsidR="00C86FF6" w:rsidRPr="00627937">
        <w:t>ourt</w:t>
      </w:r>
      <w:r w:rsidRPr="00627937">
        <w:t xml:space="preserve"> that the person intends to refuse or fail again, or to continue to refuse or fail, to do that thing; and</w:t>
      </w:r>
    </w:p>
    <w:p w:rsidR="00200CDE" w:rsidRPr="00627937" w:rsidRDefault="00200CDE" w:rsidP="00582CB8">
      <w:pPr>
        <w:pStyle w:val="paragraph"/>
      </w:pPr>
      <w:r w:rsidRPr="00627937">
        <w:tab/>
        <w:t>(b)</w:t>
      </w:r>
      <w:r w:rsidRPr="00627937">
        <w:tab/>
        <w:t>whether or not the person has previously refused or failed to do that thing; and</w:t>
      </w:r>
    </w:p>
    <w:p w:rsidR="00200CDE" w:rsidRPr="00627937" w:rsidRDefault="00200CDE" w:rsidP="00582CB8">
      <w:pPr>
        <w:pStyle w:val="paragraph"/>
      </w:pPr>
      <w:r w:rsidRPr="00627937">
        <w:tab/>
        <w:t>(c)</w:t>
      </w:r>
      <w:r w:rsidRPr="00627937">
        <w:tab/>
        <w:t xml:space="preserve">whether or not there is an imminent danger of substantial damage to any other </w:t>
      </w:r>
      <w:r w:rsidR="008403F0" w:rsidRPr="00627937">
        <w:t>entity</w:t>
      </w:r>
      <w:r w:rsidRPr="00627937">
        <w:t xml:space="preserve"> if the person refuses or fails to do that thing.</w:t>
      </w:r>
    </w:p>
    <w:p w:rsidR="00200CDE" w:rsidRPr="00627937" w:rsidRDefault="003A3F94" w:rsidP="00582CB8">
      <w:pPr>
        <w:pStyle w:val="ActHead5"/>
      </w:pPr>
      <w:bookmarkStart w:id="162" w:name="_Toc360025780"/>
      <w:r w:rsidRPr="00627937">
        <w:rPr>
          <w:rStyle w:val="CharSectno"/>
        </w:rPr>
        <w:t>95</w:t>
      </w:r>
      <w:r w:rsidR="00627937" w:rsidRPr="00627937">
        <w:rPr>
          <w:rStyle w:val="CharSectno"/>
        </w:rPr>
        <w:noBreakHyphen/>
      </w:r>
      <w:r w:rsidRPr="00627937">
        <w:rPr>
          <w:rStyle w:val="CharSectno"/>
        </w:rPr>
        <w:t>35</w:t>
      </w:r>
      <w:r w:rsidR="00200CDE" w:rsidRPr="00627937">
        <w:t xml:space="preserve">  </w:t>
      </w:r>
      <w:r w:rsidR="00EB4D54" w:rsidRPr="00627937">
        <w:t xml:space="preserve">Court </w:t>
      </w:r>
      <w:r w:rsidR="00EB1192" w:rsidRPr="00627937">
        <w:t>to take account of object</w:t>
      </w:r>
      <w:r w:rsidR="00227107" w:rsidRPr="00627937">
        <w:t>s</w:t>
      </w:r>
      <w:r w:rsidR="00EB1192" w:rsidRPr="00627937">
        <w:t xml:space="preserve"> of this Act</w:t>
      </w:r>
      <w:bookmarkEnd w:id="162"/>
    </w:p>
    <w:p w:rsidR="00EB1192" w:rsidRPr="00627937" w:rsidRDefault="00EB1192" w:rsidP="00582CB8">
      <w:pPr>
        <w:pStyle w:val="subsection"/>
      </w:pPr>
      <w:r w:rsidRPr="00627937">
        <w:tab/>
      </w:r>
      <w:r w:rsidRPr="00627937">
        <w:tab/>
        <w:t xml:space="preserve">In exercising the powers conferred on a </w:t>
      </w:r>
      <w:r w:rsidR="000A72C8" w:rsidRPr="00627937">
        <w:t>c</w:t>
      </w:r>
      <w:r w:rsidR="00EB4D54" w:rsidRPr="00627937">
        <w:t>ourt</w:t>
      </w:r>
      <w:r w:rsidRPr="00627937">
        <w:t xml:space="preserve"> under this Division, the </w:t>
      </w:r>
      <w:r w:rsidR="000A72C8" w:rsidRPr="00627937">
        <w:t>c</w:t>
      </w:r>
      <w:r w:rsidR="00C86FF6" w:rsidRPr="00627937">
        <w:t>ourt</w:t>
      </w:r>
      <w:r w:rsidRPr="00627937">
        <w:t xml:space="preserve"> must take into account the object</w:t>
      </w:r>
      <w:r w:rsidR="00227107" w:rsidRPr="00627937">
        <w:t>s</w:t>
      </w:r>
      <w:r w:rsidRPr="00627937">
        <w:t xml:space="preserve"> of this Act.</w:t>
      </w:r>
    </w:p>
    <w:p w:rsidR="00EB1192" w:rsidRPr="00627937" w:rsidRDefault="003A3F94" w:rsidP="00582CB8">
      <w:pPr>
        <w:pStyle w:val="ActHead5"/>
      </w:pPr>
      <w:bookmarkStart w:id="163" w:name="_Toc360025781"/>
      <w:r w:rsidRPr="00627937">
        <w:rPr>
          <w:rStyle w:val="CharSectno"/>
        </w:rPr>
        <w:t>95</w:t>
      </w:r>
      <w:r w:rsidR="00627937" w:rsidRPr="00627937">
        <w:rPr>
          <w:rStyle w:val="CharSectno"/>
        </w:rPr>
        <w:noBreakHyphen/>
      </w:r>
      <w:r w:rsidRPr="00627937">
        <w:rPr>
          <w:rStyle w:val="CharSectno"/>
        </w:rPr>
        <w:t>40</w:t>
      </w:r>
      <w:r w:rsidR="00EB1192" w:rsidRPr="00627937">
        <w:t xml:space="preserve">  Other powers of a </w:t>
      </w:r>
      <w:r w:rsidR="000A72C8" w:rsidRPr="00627937">
        <w:t>c</w:t>
      </w:r>
      <w:r w:rsidR="00EB4D54" w:rsidRPr="00627937">
        <w:t xml:space="preserve">ourt </w:t>
      </w:r>
      <w:r w:rsidR="00EB1192" w:rsidRPr="00627937">
        <w:t>unaffected</w:t>
      </w:r>
      <w:bookmarkEnd w:id="163"/>
    </w:p>
    <w:p w:rsidR="00200CDE" w:rsidRPr="00627937" w:rsidRDefault="00200CDE" w:rsidP="00582CB8">
      <w:pPr>
        <w:pStyle w:val="subsection"/>
      </w:pPr>
      <w:r w:rsidRPr="00627937">
        <w:tab/>
      </w:r>
      <w:r w:rsidRPr="00627937">
        <w:tab/>
        <w:t xml:space="preserve">The powers conferred on a </w:t>
      </w:r>
      <w:r w:rsidR="000A72C8" w:rsidRPr="00627937">
        <w:t>c</w:t>
      </w:r>
      <w:r w:rsidR="00EB4D54" w:rsidRPr="00627937">
        <w:t xml:space="preserve">ourt </w:t>
      </w:r>
      <w:r w:rsidRPr="00627937">
        <w:t xml:space="preserve">under this Division are in addition to, and not instead of, any other powers of the </w:t>
      </w:r>
      <w:r w:rsidR="000A72C8" w:rsidRPr="00627937">
        <w:t>c</w:t>
      </w:r>
      <w:r w:rsidR="00C86FF6" w:rsidRPr="00627937">
        <w:t>ourt</w:t>
      </w:r>
      <w:r w:rsidRPr="00627937">
        <w:t>, whether conferred by this Act or otherwise.</w:t>
      </w:r>
    </w:p>
    <w:p w:rsidR="00200CDE" w:rsidRPr="00627937" w:rsidRDefault="00E53B70" w:rsidP="00157489">
      <w:pPr>
        <w:pStyle w:val="ActHead3"/>
        <w:pageBreakBefore/>
      </w:pPr>
      <w:bookmarkStart w:id="164" w:name="_Toc360025782"/>
      <w:r w:rsidRPr="00627937">
        <w:rPr>
          <w:rStyle w:val="CharDivNo"/>
        </w:rPr>
        <w:lastRenderedPageBreak/>
        <w:t>Division</w:t>
      </w:r>
      <w:r w:rsidR="00627937" w:rsidRPr="00627937">
        <w:rPr>
          <w:rStyle w:val="CharDivNo"/>
        </w:rPr>
        <w:t> </w:t>
      </w:r>
      <w:r w:rsidRPr="00627937">
        <w:rPr>
          <w:rStyle w:val="CharDivNo"/>
        </w:rPr>
        <w:t>100</w:t>
      </w:r>
      <w:r w:rsidR="00200CDE" w:rsidRPr="00627937">
        <w:t>—</w:t>
      </w:r>
      <w:r w:rsidR="00200CDE" w:rsidRPr="00627937">
        <w:rPr>
          <w:rStyle w:val="CharDivText"/>
        </w:rPr>
        <w:t>Suspension and removal of responsible entities</w:t>
      </w:r>
      <w:bookmarkEnd w:id="164"/>
    </w:p>
    <w:p w:rsidR="00200CDE" w:rsidRPr="00627937" w:rsidRDefault="00200CDE" w:rsidP="00582CB8">
      <w:pPr>
        <w:pStyle w:val="ActHead4"/>
      </w:pPr>
      <w:bookmarkStart w:id="165" w:name="_Toc360025783"/>
      <w:r w:rsidRPr="00627937">
        <w:rPr>
          <w:rStyle w:val="CharSubdNo"/>
        </w:rPr>
        <w:t>Subdivision</w:t>
      </w:r>
      <w:r w:rsidR="00627937" w:rsidRPr="00627937">
        <w:rPr>
          <w:rStyle w:val="CharSubdNo"/>
        </w:rPr>
        <w:t> </w:t>
      </w:r>
      <w:r w:rsidR="003D413B" w:rsidRPr="00627937">
        <w:rPr>
          <w:rStyle w:val="CharSubdNo"/>
        </w:rPr>
        <w:t>100</w:t>
      </w:r>
      <w:r w:rsidR="00627937" w:rsidRPr="00627937">
        <w:rPr>
          <w:rStyle w:val="CharSubdNo"/>
        </w:rPr>
        <w:noBreakHyphen/>
      </w:r>
      <w:r w:rsidR="003D413B" w:rsidRPr="00627937">
        <w:rPr>
          <w:rStyle w:val="CharSubdNo"/>
        </w:rPr>
        <w:t>A</w:t>
      </w:r>
      <w:r w:rsidRPr="00627937">
        <w:t>—</w:t>
      </w:r>
      <w:r w:rsidRPr="00627937">
        <w:rPr>
          <w:rStyle w:val="CharSubdText"/>
        </w:rPr>
        <w:t>Overview</w:t>
      </w:r>
      <w:bookmarkEnd w:id="165"/>
    </w:p>
    <w:p w:rsidR="00200CDE" w:rsidRPr="00627937" w:rsidRDefault="003A3F94" w:rsidP="00582CB8">
      <w:pPr>
        <w:pStyle w:val="ActHead5"/>
      </w:pPr>
      <w:bookmarkStart w:id="166" w:name="_Toc360025784"/>
      <w:r w:rsidRPr="00627937">
        <w:rPr>
          <w:rStyle w:val="CharSectno"/>
        </w:rPr>
        <w:t>100</w:t>
      </w:r>
      <w:r w:rsidR="00627937" w:rsidRPr="00627937">
        <w:rPr>
          <w:rStyle w:val="CharSectno"/>
        </w:rPr>
        <w:noBreakHyphen/>
      </w:r>
      <w:r w:rsidRPr="00627937">
        <w:rPr>
          <w:rStyle w:val="CharSectno"/>
        </w:rPr>
        <w:t>1</w:t>
      </w:r>
      <w:r w:rsidR="00200CDE" w:rsidRPr="00627937">
        <w:t xml:space="preserve">  Simplified outline</w:t>
      </w:r>
      <w:bookmarkEnd w:id="166"/>
    </w:p>
    <w:p w:rsidR="00200CDE" w:rsidRPr="00627937" w:rsidRDefault="00200CDE" w:rsidP="00582CB8">
      <w:pPr>
        <w:pStyle w:val="subsection"/>
      </w:pPr>
      <w:r w:rsidRPr="00627937">
        <w:tab/>
      </w:r>
      <w:r w:rsidRPr="00627937">
        <w:tab/>
        <w:t>The following is a simplified outline of this Division:</w:t>
      </w:r>
    </w:p>
    <w:p w:rsidR="004A22BC" w:rsidRPr="00627937" w:rsidRDefault="004A22BC" w:rsidP="00582CB8">
      <w:pPr>
        <w:pStyle w:val="BoxText"/>
      </w:pPr>
      <w:r w:rsidRPr="00627937">
        <w:rPr>
          <w:bCs/>
          <w:sz w:val="21"/>
          <w:szCs w:val="21"/>
        </w:rPr>
        <w:t>The Commissioner’s guidance and education (see section</w:t>
      </w:r>
      <w:r w:rsidR="00627937">
        <w:rPr>
          <w:bCs/>
          <w:sz w:val="21"/>
          <w:szCs w:val="21"/>
        </w:rPr>
        <w:t> </w:t>
      </w:r>
      <w:r w:rsidR="003A3F94" w:rsidRPr="00627937">
        <w:t>110</w:t>
      </w:r>
      <w:r w:rsidR="00627937">
        <w:noBreakHyphen/>
      </w:r>
      <w:r w:rsidR="003A3F94" w:rsidRPr="00627937">
        <w:t>10</w:t>
      </w:r>
      <w:r w:rsidRPr="00627937">
        <w:rPr>
          <w:bCs/>
          <w:sz w:val="21"/>
          <w:szCs w:val="21"/>
        </w:rPr>
        <w:t>) will assist registered entities to comply with and understand their obligations under this Act.</w:t>
      </w:r>
      <w:r w:rsidR="00E651CA" w:rsidRPr="00627937">
        <w:rPr>
          <w:bCs/>
          <w:sz w:val="21"/>
          <w:szCs w:val="21"/>
        </w:rPr>
        <w:t xml:space="preserve"> </w:t>
      </w:r>
      <w:r w:rsidRPr="00627937">
        <w:rPr>
          <w:bCs/>
          <w:sz w:val="21"/>
          <w:szCs w:val="21"/>
        </w:rPr>
        <w:t xml:space="preserve">However, where enforcement action is required, the Commissioner’s range of enforcement powers includes the power to </w:t>
      </w:r>
      <w:r w:rsidRPr="00627937">
        <w:t>suspend or remove a responsible entity of a registered entity</w:t>
      </w:r>
      <w:r w:rsidRPr="00627937">
        <w:rPr>
          <w:bCs/>
          <w:sz w:val="21"/>
          <w:szCs w:val="21"/>
        </w:rPr>
        <w:t>, so that the Commissioner can provide a proportionate and effective regulatory response.</w:t>
      </w:r>
    </w:p>
    <w:p w:rsidR="004D5962" w:rsidRPr="00627937" w:rsidRDefault="004D5962" w:rsidP="00582CB8">
      <w:pPr>
        <w:pStyle w:val="BoxText"/>
      </w:pPr>
      <w:r w:rsidRPr="00627937">
        <w:t xml:space="preserve">The Commissioner may suspend or remove </w:t>
      </w:r>
      <w:r w:rsidR="009757F8" w:rsidRPr="00627937">
        <w:t>a responsible entity</w:t>
      </w:r>
      <w:r w:rsidRPr="00627937">
        <w:t xml:space="preserve"> of a registered entity if:</w:t>
      </w:r>
    </w:p>
    <w:p w:rsidR="0092141B" w:rsidRPr="00627937" w:rsidRDefault="0092141B" w:rsidP="00582CB8">
      <w:pPr>
        <w:pStyle w:val="BoxPara"/>
      </w:pPr>
      <w:r w:rsidRPr="00627937">
        <w:tab/>
        <w:t>(a)</w:t>
      </w:r>
      <w:r w:rsidRPr="00627937">
        <w:tab/>
        <w:t>the registered entity is a federally regulated entity and the Commissioner reasonably believes that the registered entity has contravened a provision of this Act, or that it is more likely than not that the registered entity will contravene a provision of this Act; or</w:t>
      </w:r>
    </w:p>
    <w:p w:rsidR="0092141B" w:rsidRPr="00627937" w:rsidRDefault="0092141B" w:rsidP="00582CB8">
      <w:pPr>
        <w:pStyle w:val="BoxPara"/>
      </w:pPr>
      <w:r w:rsidRPr="00627937">
        <w:tab/>
        <w:t>(b)</w:t>
      </w:r>
      <w:r w:rsidRPr="00627937">
        <w:tab/>
        <w:t xml:space="preserve">the registered entity is a federally regulated entity and the Commissioner reasonably believes that the registered entity has not complied with a governance standard, or that it is </w:t>
      </w:r>
      <w:r w:rsidR="00696C7C" w:rsidRPr="00627937">
        <w:t>more</w:t>
      </w:r>
      <w:r w:rsidRPr="00627937">
        <w:t xml:space="preserve"> likely than not that the registered entity will </w:t>
      </w:r>
      <w:r w:rsidR="00696C7C" w:rsidRPr="00627937">
        <w:t xml:space="preserve">not </w:t>
      </w:r>
      <w:r w:rsidRPr="00627937">
        <w:t>comply with a governance standard; or</w:t>
      </w:r>
    </w:p>
    <w:p w:rsidR="0092141B" w:rsidRPr="00627937" w:rsidRDefault="0092141B" w:rsidP="00024040">
      <w:pPr>
        <w:pStyle w:val="BoxPara"/>
        <w:keepNext/>
        <w:keepLines/>
      </w:pPr>
      <w:r w:rsidRPr="00627937">
        <w:lastRenderedPageBreak/>
        <w:tab/>
        <w:t>(c)</w:t>
      </w:r>
      <w:r w:rsidRPr="00627937">
        <w:tab/>
        <w:t xml:space="preserve">the Commissioner reasonably believes that the registered entity has not complied with an external conduct standard, or that it is </w:t>
      </w:r>
      <w:r w:rsidR="00696C7C" w:rsidRPr="00627937">
        <w:t>more</w:t>
      </w:r>
      <w:r w:rsidRPr="00627937">
        <w:t xml:space="preserve"> likely than not that the registered entity will </w:t>
      </w:r>
      <w:r w:rsidR="00696C7C" w:rsidRPr="00627937">
        <w:t xml:space="preserve">not </w:t>
      </w:r>
      <w:r w:rsidRPr="00627937">
        <w:t>comply with an external conduct standard.</w:t>
      </w:r>
    </w:p>
    <w:p w:rsidR="004D5962" w:rsidRPr="00627937" w:rsidRDefault="00200CDE" w:rsidP="00582CB8">
      <w:pPr>
        <w:pStyle w:val="BoxText"/>
      </w:pPr>
      <w:r w:rsidRPr="00627937">
        <w:t>The Commissioner may only do so if the suspension or removal is necessary to address the contravention or non</w:t>
      </w:r>
      <w:r w:rsidR="00627937">
        <w:noBreakHyphen/>
      </w:r>
      <w:r w:rsidRPr="00627937">
        <w:t>compliance, and may only do so after considering a range of policy matters.</w:t>
      </w:r>
    </w:p>
    <w:p w:rsidR="00200CDE" w:rsidRPr="00627937" w:rsidRDefault="00200CDE" w:rsidP="00582CB8">
      <w:pPr>
        <w:pStyle w:val="BoxText"/>
      </w:pPr>
      <w:r w:rsidRPr="00627937">
        <w:t>A decision of the Commissioner to suspend or remove a responsible entity is reviewable in accordance with Part</w:t>
      </w:r>
      <w:r w:rsidR="00627937">
        <w:t> </w:t>
      </w:r>
      <w:r w:rsidR="00A27D6D" w:rsidRPr="00627937">
        <w:t>7</w:t>
      </w:r>
      <w:r w:rsidR="00627937">
        <w:noBreakHyphen/>
      </w:r>
      <w:r w:rsidR="00A27D6D" w:rsidRPr="00627937">
        <w:t>2</w:t>
      </w:r>
      <w:r w:rsidRPr="00627937">
        <w:t>.</w:t>
      </w:r>
    </w:p>
    <w:p w:rsidR="00200CDE" w:rsidRPr="00627937" w:rsidRDefault="00200CDE" w:rsidP="00582CB8">
      <w:pPr>
        <w:pStyle w:val="BoxText"/>
      </w:pPr>
      <w:r w:rsidRPr="00627937">
        <w:t>The Commissioner may appoint acting responsible entities to replace suspended or removed responsible entities, so that the registered entity may continue to function.</w:t>
      </w:r>
    </w:p>
    <w:p w:rsidR="00200CDE" w:rsidRPr="00627937" w:rsidRDefault="00200CDE" w:rsidP="00582CB8">
      <w:pPr>
        <w:pStyle w:val="BoxText"/>
      </w:pPr>
      <w:r w:rsidRPr="00627937">
        <w:t>Subdivision</w:t>
      </w:r>
      <w:r w:rsidR="00627937">
        <w:t> </w:t>
      </w:r>
      <w:r w:rsidR="003D413B" w:rsidRPr="00627937">
        <w:t>100</w:t>
      </w:r>
      <w:r w:rsidR="00627937">
        <w:noBreakHyphen/>
      </w:r>
      <w:r w:rsidR="003D413B" w:rsidRPr="00627937">
        <w:t>D</w:t>
      </w:r>
      <w:r w:rsidRPr="00627937">
        <w:t xml:space="preserve"> deals with the property of a registered entity that is a trust, if a trustee of the trust is suspended or removed.</w:t>
      </w:r>
    </w:p>
    <w:p w:rsidR="00200CDE" w:rsidRPr="00627937" w:rsidRDefault="00200CDE" w:rsidP="00582CB8">
      <w:pPr>
        <w:pStyle w:val="ActHead4"/>
      </w:pPr>
      <w:bookmarkStart w:id="167" w:name="_Toc360025785"/>
      <w:r w:rsidRPr="00627937">
        <w:rPr>
          <w:rStyle w:val="CharSubdNo"/>
        </w:rPr>
        <w:t>Subdivision</w:t>
      </w:r>
      <w:r w:rsidR="00627937" w:rsidRPr="00627937">
        <w:rPr>
          <w:rStyle w:val="CharSubdNo"/>
        </w:rPr>
        <w:t> </w:t>
      </w:r>
      <w:r w:rsidR="003D413B" w:rsidRPr="00627937">
        <w:rPr>
          <w:rStyle w:val="CharSubdNo"/>
        </w:rPr>
        <w:t>100</w:t>
      </w:r>
      <w:r w:rsidR="00627937" w:rsidRPr="00627937">
        <w:rPr>
          <w:rStyle w:val="CharSubdNo"/>
        </w:rPr>
        <w:noBreakHyphen/>
      </w:r>
      <w:r w:rsidR="003D413B" w:rsidRPr="00627937">
        <w:rPr>
          <w:rStyle w:val="CharSubdNo"/>
        </w:rPr>
        <w:t>B</w:t>
      </w:r>
      <w:r w:rsidRPr="00627937">
        <w:t>—</w:t>
      </w:r>
      <w:r w:rsidRPr="00627937">
        <w:rPr>
          <w:rStyle w:val="CharSubdText"/>
        </w:rPr>
        <w:t>Suspension and removal of responsible entities</w:t>
      </w:r>
      <w:bookmarkEnd w:id="167"/>
    </w:p>
    <w:p w:rsidR="00200CDE" w:rsidRPr="00627937" w:rsidRDefault="003A3F94" w:rsidP="00582CB8">
      <w:pPr>
        <w:pStyle w:val="ActHead5"/>
      </w:pPr>
      <w:bookmarkStart w:id="168" w:name="_Toc360025786"/>
      <w:r w:rsidRPr="00627937">
        <w:rPr>
          <w:rStyle w:val="CharSectno"/>
        </w:rPr>
        <w:t>100</w:t>
      </w:r>
      <w:r w:rsidR="00627937" w:rsidRPr="00627937">
        <w:rPr>
          <w:rStyle w:val="CharSectno"/>
        </w:rPr>
        <w:noBreakHyphen/>
      </w:r>
      <w:r w:rsidRPr="00627937">
        <w:rPr>
          <w:rStyle w:val="CharSectno"/>
        </w:rPr>
        <w:t>5</w:t>
      </w:r>
      <w:r w:rsidR="00200CDE" w:rsidRPr="00627937">
        <w:t xml:space="preserve">  </w:t>
      </w:r>
      <w:r w:rsidR="00E01D7A" w:rsidRPr="00627937">
        <w:t>Commissioner</w:t>
      </w:r>
      <w:r w:rsidR="00B12EA6" w:rsidRPr="00627937">
        <w:t>’</w:t>
      </w:r>
      <w:r w:rsidR="006071D9" w:rsidRPr="00627937">
        <w:t>s</w:t>
      </w:r>
      <w:r w:rsidR="00E01D7A" w:rsidRPr="00627937">
        <w:t xml:space="preserve"> exercise of power under this </w:t>
      </w:r>
      <w:r w:rsidR="00456D02" w:rsidRPr="00627937">
        <w:t>Subdivision</w:t>
      </w:r>
      <w:bookmarkEnd w:id="168"/>
    </w:p>
    <w:p w:rsidR="00E01D7A" w:rsidRPr="00627937" w:rsidRDefault="00E01D7A" w:rsidP="00582CB8">
      <w:pPr>
        <w:pStyle w:val="subsection"/>
      </w:pPr>
      <w:r w:rsidRPr="00627937">
        <w:tab/>
        <w:t>(1)</w:t>
      </w:r>
      <w:r w:rsidRPr="00627937">
        <w:tab/>
        <w:t xml:space="preserve">The Commissioner can exercise a power under this </w:t>
      </w:r>
      <w:r w:rsidR="00456D02" w:rsidRPr="00627937">
        <w:t>Subdivision</w:t>
      </w:r>
      <w:r w:rsidRPr="00627937">
        <w:t xml:space="preserve"> in relation to a registered entity only if:</w:t>
      </w:r>
    </w:p>
    <w:p w:rsidR="00303D72" w:rsidRPr="00627937" w:rsidRDefault="00303D72" w:rsidP="00582CB8">
      <w:pPr>
        <w:pStyle w:val="paragraph"/>
      </w:pPr>
      <w:r w:rsidRPr="00627937">
        <w:tab/>
        <w:t>(a)</w:t>
      </w:r>
      <w:r w:rsidRPr="00627937">
        <w:tab/>
      </w:r>
      <w:r w:rsidR="009B7290" w:rsidRPr="00627937">
        <w:t>the</w:t>
      </w:r>
      <w:r w:rsidRPr="00627937">
        <w:t xml:space="preserve"> registered entity is a federally regulated entity and the Commissioner reasonably believes that:</w:t>
      </w:r>
    </w:p>
    <w:p w:rsidR="00303D72" w:rsidRPr="00627937" w:rsidRDefault="00303D72" w:rsidP="00582CB8">
      <w:pPr>
        <w:pStyle w:val="paragraphsub"/>
      </w:pPr>
      <w:r w:rsidRPr="00627937">
        <w:tab/>
        <w:t>(i)</w:t>
      </w:r>
      <w:r w:rsidRPr="00627937">
        <w:tab/>
        <w:t>the registered entity has contravened a provision of this Act; or</w:t>
      </w:r>
    </w:p>
    <w:p w:rsidR="00303D72" w:rsidRPr="00627937" w:rsidRDefault="00303D72" w:rsidP="00582CB8">
      <w:pPr>
        <w:pStyle w:val="paragraphsub"/>
      </w:pPr>
      <w:r w:rsidRPr="00627937">
        <w:tab/>
        <w:t>(ii)</w:t>
      </w:r>
      <w:r w:rsidRPr="00627937">
        <w:tab/>
        <w:t>it is more likely than not that the registered entity will contravene a provision of this Act; or</w:t>
      </w:r>
    </w:p>
    <w:p w:rsidR="00303D72" w:rsidRPr="00627937" w:rsidRDefault="00303D72" w:rsidP="00582CB8">
      <w:pPr>
        <w:pStyle w:val="paragraph"/>
      </w:pPr>
      <w:r w:rsidRPr="00627937">
        <w:tab/>
        <w:t>(b)</w:t>
      </w:r>
      <w:r w:rsidRPr="00627937">
        <w:tab/>
      </w:r>
      <w:r w:rsidR="009B7290" w:rsidRPr="00627937">
        <w:t>the</w:t>
      </w:r>
      <w:r w:rsidRPr="00627937">
        <w:t xml:space="preserve"> registered entity is a federally regulated entity and the Commissioner reasonably believes that:</w:t>
      </w:r>
    </w:p>
    <w:p w:rsidR="00303D72" w:rsidRPr="00627937" w:rsidRDefault="00303D72" w:rsidP="00582CB8">
      <w:pPr>
        <w:pStyle w:val="paragraphsub"/>
      </w:pPr>
      <w:r w:rsidRPr="00627937">
        <w:tab/>
        <w:t>(i)</w:t>
      </w:r>
      <w:r w:rsidRPr="00627937">
        <w:tab/>
        <w:t>the registered entity has not complied with a governance standard; or</w:t>
      </w:r>
    </w:p>
    <w:p w:rsidR="00303D72" w:rsidRPr="00627937" w:rsidRDefault="00303D72" w:rsidP="00582CB8">
      <w:pPr>
        <w:pStyle w:val="paragraphsub"/>
      </w:pPr>
      <w:r w:rsidRPr="00627937">
        <w:lastRenderedPageBreak/>
        <w:tab/>
        <w:t>(ii)</w:t>
      </w:r>
      <w:r w:rsidRPr="00627937">
        <w:tab/>
        <w:t xml:space="preserve">it is </w:t>
      </w:r>
      <w:r w:rsidR="00696C7C" w:rsidRPr="00627937">
        <w:t>more</w:t>
      </w:r>
      <w:r w:rsidRPr="00627937">
        <w:t xml:space="preserve"> likely than not that the registered entity will </w:t>
      </w:r>
      <w:r w:rsidR="00696C7C" w:rsidRPr="00627937">
        <w:t xml:space="preserve">not </w:t>
      </w:r>
      <w:r w:rsidRPr="00627937">
        <w:t>comply with a governance standard; or</w:t>
      </w:r>
    </w:p>
    <w:p w:rsidR="00303D72" w:rsidRPr="00627937" w:rsidRDefault="00303D72" w:rsidP="00582CB8">
      <w:pPr>
        <w:pStyle w:val="paragraph"/>
      </w:pPr>
      <w:r w:rsidRPr="00627937">
        <w:tab/>
        <w:t>(c)</w:t>
      </w:r>
      <w:r w:rsidRPr="00627937">
        <w:tab/>
        <w:t>the Commissioner reasonably believes that:</w:t>
      </w:r>
    </w:p>
    <w:p w:rsidR="00303D72" w:rsidRPr="00627937" w:rsidRDefault="00303D72" w:rsidP="00582CB8">
      <w:pPr>
        <w:pStyle w:val="paragraphsub"/>
      </w:pPr>
      <w:r w:rsidRPr="00627937">
        <w:tab/>
        <w:t>(i)</w:t>
      </w:r>
      <w:r w:rsidRPr="00627937">
        <w:tab/>
        <w:t>the registered entity has not complied with an external conduct standard; or</w:t>
      </w:r>
    </w:p>
    <w:p w:rsidR="00303D72" w:rsidRPr="00627937" w:rsidRDefault="00303D72" w:rsidP="00582CB8">
      <w:pPr>
        <w:pStyle w:val="paragraphsub"/>
      </w:pPr>
      <w:r w:rsidRPr="00627937">
        <w:tab/>
        <w:t>(ii)</w:t>
      </w:r>
      <w:r w:rsidRPr="00627937">
        <w:tab/>
        <w:t xml:space="preserve">it is </w:t>
      </w:r>
      <w:r w:rsidR="00696C7C" w:rsidRPr="00627937">
        <w:t>more</w:t>
      </w:r>
      <w:r w:rsidRPr="00627937">
        <w:t xml:space="preserve"> likely than not that the registered entity will </w:t>
      </w:r>
      <w:r w:rsidR="00696C7C" w:rsidRPr="00627937">
        <w:t xml:space="preserve">not </w:t>
      </w:r>
      <w:r w:rsidRPr="00627937">
        <w:t>comply with an external conduct standard.</w:t>
      </w:r>
    </w:p>
    <w:p w:rsidR="00200CDE" w:rsidRPr="00627937" w:rsidRDefault="00200CDE" w:rsidP="00582CB8">
      <w:pPr>
        <w:pStyle w:val="subsection"/>
      </w:pPr>
      <w:r w:rsidRPr="00627937">
        <w:tab/>
        <w:t>(2)</w:t>
      </w:r>
      <w:r w:rsidRPr="00627937">
        <w:tab/>
        <w:t>This Subdivision does not apply to an entity that is a responsible entity of the registered entity only because of paragraph</w:t>
      </w:r>
      <w:r w:rsidR="00627937">
        <w:t> </w:t>
      </w:r>
      <w:r w:rsidR="003A3F94" w:rsidRPr="00627937">
        <w:t>205</w:t>
      </w:r>
      <w:r w:rsidR="00627937">
        <w:noBreakHyphen/>
      </w:r>
      <w:r w:rsidR="003A3F94" w:rsidRPr="00627937">
        <w:t>30</w:t>
      </w:r>
      <w:r w:rsidRPr="00627937">
        <w:t>(c) (about trustees in bankruptcy, liquidators etc.).</w:t>
      </w:r>
    </w:p>
    <w:p w:rsidR="00ED253D" w:rsidRPr="00627937" w:rsidRDefault="00ED253D" w:rsidP="00582CB8">
      <w:pPr>
        <w:pStyle w:val="subsection"/>
      </w:pPr>
      <w:r w:rsidRPr="00627937">
        <w:tab/>
        <w:t>(3)</w:t>
      </w:r>
      <w:r w:rsidRPr="00627937">
        <w:tab/>
        <w:t>The Commissioner cannot exercise a power under this Subdivision in relation to a registered entity that is a basic religious charity.</w:t>
      </w:r>
    </w:p>
    <w:p w:rsidR="000D2CAC" w:rsidRPr="00627937" w:rsidRDefault="000D2CAC" w:rsidP="00582CB8">
      <w:pPr>
        <w:pStyle w:val="notetext"/>
      </w:pPr>
      <w:r w:rsidRPr="00627937">
        <w:t>Note:</w:t>
      </w:r>
      <w:r w:rsidRPr="00627937">
        <w:tab/>
        <w:t>Information relating to suspensions and removals may be placed on the Register in accordance with Division</w:t>
      </w:r>
      <w:r w:rsidR="00627937">
        <w:t> </w:t>
      </w:r>
      <w:r w:rsidRPr="00627937">
        <w:t>40.</w:t>
      </w:r>
    </w:p>
    <w:p w:rsidR="00200CDE" w:rsidRPr="00627937" w:rsidRDefault="003A3F94" w:rsidP="00582CB8">
      <w:pPr>
        <w:pStyle w:val="ActHead5"/>
      </w:pPr>
      <w:bookmarkStart w:id="169" w:name="_Toc360025787"/>
      <w:r w:rsidRPr="00627937">
        <w:rPr>
          <w:rStyle w:val="CharSectno"/>
        </w:rPr>
        <w:t>100</w:t>
      </w:r>
      <w:r w:rsidR="00627937" w:rsidRPr="00627937">
        <w:rPr>
          <w:rStyle w:val="CharSectno"/>
        </w:rPr>
        <w:noBreakHyphen/>
      </w:r>
      <w:r w:rsidRPr="00627937">
        <w:rPr>
          <w:rStyle w:val="CharSectno"/>
        </w:rPr>
        <w:t>10</w:t>
      </w:r>
      <w:r w:rsidR="00200CDE" w:rsidRPr="00627937">
        <w:t xml:space="preserve">  Suspension of responsible entities</w:t>
      </w:r>
      <w:bookmarkEnd w:id="169"/>
    </w:p>
    <w:p w:rsidR="00200CDE" w:rsidRPr="00627937" w:rsidRDefault="00200CDE" w:rsidP="00582CB8">
      <w:pPr>
        <w:pStyle w:val="SubsectionHead"/>
      </w:pPr>
      <w:r w:rsidRPr="00627937">
        <w:t>Suspension</w:t>
      </w:r>
    </w:p>
    <w:p w:rsidR="00200CDE" w:rsidRPr="00627937" w:rsidRDefault="00200CDE" w:rsidP="00582CB8">
      <w:pPr>
        <w:pStyle w:val="subsection"/>
      </w:pPr>
      <w:r w:rsidRPr="00627937">
        <w:tab/>
        <w:t>(1)</w:t>
      </w:r>
      <w:r w:rsidRPr="00627937">
        <w:tab/>
        <w:t>The Commissioner may suspend any of the responsible entities of the registered entity, if the Commissioner considers that doing so is necessary to address the contravention or non</w:t>
      </w:r>
      <w:r w:rsidR="00627937">
        <w:noBreakHyphen/>
      </w:r>
      <w:r w:rsidRPr="00627937">
        <w:t>compliance mentioned in subsection</w:t>
      </w:r>
      <w:r w:rsidR="00627937">
        <w:t> </w:t>
      </w:r>
      <w:r w:rsidR="003A3F94" w:rsidRPr="00627937">
        <w:t>100</w:t>
      </w:r>
      <w:r w:rsidR="00627937">
        <w:noBreakHyphen/>
      </w:r>
      <w:r w:rsidR="003A3F94" w:rsidRPr="00627937">
        <w:t>5</w:t>
      </w:r>
      <w:r w:rsidRPr="00627937">
        <w:t xml:space="preserve">(1) (or </w:t>
      </w:r>
      <w:r w:rsidR="00BC5E38" w:rsidRPr="00627937">
        <w:t xml:space="preserve">to </w:t>
      </w:r>
      <w:r w:rsidRPr="00627937">
        <w:t>prevent the likely contravention or non</w:t>
      </w:r>
      <w:r w:rsidR="00627937">
        <w:noBreakHyphen/>
      </w:r>
      <w:r w:rsidRPr="00627937">
        <w:t xml:space="preserve">compliance mentioned in that </w:t>
      </w:r>
      <w:r w:rsidR="001A56E6" w:rsidRPr="00627937">
        <w:t>sub</w:t>
      </w:r>
      <w:r w:rsidRPr="00627937">
        <w:t>section).</w:t>
      </w:r>
    </w:p>
    <w:p w:rsidR="00200CDE" w:rsidRPr="00627937" w:rsidRDefault="00200CDE" w:rsidP="00582CB8">
      <w:pPr>
        <w:pStyle w:val="subsection"/>
      </w:pPr>
      <w:r w:rsidRPr="00627937">
        <w:tab/>
        <w:t>(2)</w:t>
      </w:r>
      <w:r w:rsidRPr="00627937">
        <w:tab/>
        <w:t xml:space="preserve">The suspension of a responsible entity under </w:t>
      </w:r>
      <w:r w:rsidR="00627937">
        <w:t>subsection (</w:t>
      </w:r>
      <w:r w:rsidRPr="00627937">
        <w:t>1):</w:t>
      </w:r>
    </w:p>
    <w:p w:rsidR="00200CDE" w:rsidRPr="00627937" w:rsidRDefault="00200CDE" w:rsidP="00582CB8">
      <w:pPr>
        <w:pStyle w:val="paragraph"/>
      </w:pPr>
      <w:r w:rsidRPr="00627937">
        <w:tab/>
        <w:t>(a)</w:t>
      </w:r>
      <w:r w:rsidRPr="00627937">
        <w:tab/>
        <w:t xml:space="preserve">starts when the Commissioner gives the responsible entity notice of the suspension under </w:t>
      </w:r>
      <w:r w:rsidR="00627937">
        <w:t>subsection (</w:t>
      </w:r>
      <w:r w:rsidRPr="00627937">
        <w:t>3); and</w:t>
      </w:r>
    </w:p>
    <w:p w:rsidR="00200CDE" w:rsidRPr="00627937" w:rsidRDefault="00200CDE" w:rsidP="00582CB8">
      <w:pPr>
        <w:pStyle w:val="paragraph"/>
      </w:pPr>
      <w:r w:rsidRPr="00627937">
        <w:tab/>
        <w:t>(b)</w:t>
      </w:r>
      <w:r w:rsidRPr="00627937">
        <w:tab/>
        <w:t>ends at the time specified in the notice.</w:t>
      </w:r>
    </w:p>
    <w:p w:rsidR="00200CDE" w:rsidRPr="00627937" w:rsidRDefault="00200CDE" w:rsidP="00582CB8">
      <w:pPr>
        <w:pStyle w:val="subsection"/>
      </w:pPr>
      <w:r w:rsidRPr="00627937">
        <w:tab/>
        <w:t>(3)</w:t>
      </w:r>
      <w:r w:rsidRPr="00627937">
        <w:tab/>
        <w:t xml:space="preserve">If the Commissioner decides to suspend a responsible entity under </w:t>
      </w:r>
      <w:r w:rsidR="00627937">
        <w:t>subsection (</w:t>
      </w:r>
      <w:r w:rsidRPr="00627937">
        <w:t>1), the Commissioner must give to the responsible entity a written notice:</w:t>
      </w:r>
    </w:p>
    <w:p w:rsidR="00200CDE" w:rsidRPr="00627937" w:rsidRDefault="00200CDE" w:rsidP="00582CB8">
      <w:pPr>
        <w:pStyle w:val="paragraph"/>
      </w:pPr>
      <w:r w:rsidRPr="00627937">
        <w:tab/>
        <w:t>(a)</w:t>
      </w:r>
      <w:r w:rsidRPr="00627937">
        <w:tab/>
        <w:t>setting out the decision; and</w:t>
      </w:r>
    </w:p>
    <w:p w:rsidR="00200CDE" w:rsidRPr="00627937" w:rsidRDefault="00200CDE" w:rsidP="00582CB8">
      <w:pPr>
        <w:pStyle w:val="paragraph"/>
      </w:pPr>
      <w:r w:rsidRPr="00627937">
        <w:tab/>
        <w:t>(b)</w:t>
      </w:r>
      <w:r w:rsidRPr="00627937">
        <w:tab/>
        <w:t>giving the reasons for the decision; and</w:t>
      </w:r>
    </w:p>
    <w:p w:rsidR="00200CDE" w:rsidRPr="00627937" w:rsidRDefault="00200CDE" w:rsidP="00582CB8">
      <w:pPr>
        <w:pStyle w:val="paragraph"/>
      </w:pPr>
      <w:r w:rsidRPr="00627937">
        <w:tab/>
        <w:t>(c)</w:t>
      </w:r>
      <w:r w:rsidRPr="00627937">
        <w:tab/>
        <w:t>setting o</w:t>
      </w:r>
      <w:r w:rsidR="00BE1E59" w:rsidRPr="00627937">
        <w:t>ut the time the suspension ends; and</w:t>
      </w:r>
    </w:p>
    <w:p w:rsidR="00BE1E59" w:rsidRPr="00627937" w:rsidRDefault="00BE1E59" w:rsidP="00BE1E59">
      <w:pPr>
        <w:pStyle w:val="paragraph"/>
      </w:pPr>
      <w:r w:rsidRPr="00627937">
        <w:lastRenderedPageBreak/>
        <w:tab/>
        <w:t>(d)</w:t>
      </w:r>
      <w:r w:rsidRPr="00627937">
        <w:tab/>
        <w:t>setting out the effect of section</w:t>
      </w:r>
      <w:r w:rsidR="00627937">
        <w:t> </w:t>
      </w:r>
      <w:r w:rsidRPr="00627937">
        <w:t>100</w:t>
      </w:r>
      <w:r w:rsidR="00627937">
        <w:noBreakHyphen/>
      </w:r>
      <w:r w:rsidRPr="00627937">
        <w:t>25 (prohibition on suspended responsible entity managing the registered entity); and</w:t>
      </w:r>
    </w:p>
    <w:p w:rsidR="00BE1E59" w:rsidRPr="00627937" w:rsidRDefault="00BE1E59" w:rsidP="00BE1E59">
      <w:pPr>
        <w:pStyle w:val="paragraph"/>
      </w:pPr>
      <w:r w:rsidRPr="00627937">
        <w:tab/>
        <w:t>(e)</w:t>
      </w:r>
      <w:r w:rsidRPr="00627937">
        <w:tab/>
        <w:t>if the registered entity is a trust—setting out the effects of subsections</w:t>
      </w:r>
      <w:r w:rsidR="00627937">
        <w:t> </w:t>
      </w:r>
      <w:r w:rsidRPr="00627937">
        <w:t>100</w:t>
      </w:r>
      <w:r w:rsidR="00627937">
        <w:noBreakHyphen/>
      </w:r>
      <w:r w:rsidRPr="00627937">
        <w:t>70(1) and (5) (former trustees’ obligations relating to books, identification of property and transfer of property).</w:t>
      </w:r>
    </w:p>
    <w:p w:rsidR="00DD3678" w:rsidRPr="00627937" w:rsidRDefault="00DD3678" w:rsidP="00582CB8">
      <w:pPr>
        <w:pStyle w:val="SubsectionHead"/>
      </w:pPr>
      <w:r w:rsidRPr="00627937">
        <w:t>Suspension—show cause notice</w:t>
      </w:r>
    </w:p>
    <w:p w:rsidR="00DD3678" w:rsidRPr="00627937" w:rsidRDefault="00DD3678" w:rsidP="00582CB8">
      <w:pPr>
        <w:pStyle w:val="subsection"/>
      </w:pPr>
      <w:r w:rsidRPr="00627937">
        <w:tab/>
        <w:t>(4)</w:t>
      </w:r>
      <w:r w:rsidRPr="00627937">
        <w:tab/>
        <w:t xml:space="preserve">Before suspending a responsible entity, the Commissioner must give a written notice (a </w:t>
      </w:r>
      <w:r w:rsidRPr="00627937">
        <w:rPr>
          <w:b/>
          <w:i/>
        </w:rPr>
        <w:t>show cause notice</w:t>
      </w:r>
      <w:r w:rsidRPr="00627937">
        <w:t>) to the registered entity.</w:t>
      </w:r>
    </w:p>
    <w:p w:rsidR="00DD3678" w:rsidRPr="00627937" w:rsidRDefault="00DD3678" w:rsidP="00582CB8">
      <w:pPr>
        <w:pStyle w:val="subsection"/>
      </w:pPr>
      <w:r w:rsidRPr="00627937">
        <w:tab/>
        <w:t>(5)</w:t>
      </w:r>
      <w:r w:rsidRPr="00627937">
        <w:tab/>
        <w:t>The show cause notice must:</w:t>
      </w:r>
    </w:p>
    <w:p w:rsidR="00DD3678" w:rsidRPr="00627937" w:rsidRDefault="00DD3678" w:rsidP="00582CB8">
      <w:pPr>
        <w:pStyle w:val="paragraph"/>
      </w:pPr>
      <w:r w:rsidRPr="00627937">
        <w:tab/>
        <w:t>(a)</w:t>
      </w:r>
      <w:r w:rsidRPr="00627937">
        <w:tab/>
        <w:t>state the grounds on which the Commissioner proposes to suspend the responsible entity; and</w:t>
      </w:r>
    </w:p>
    <w:p w:rsidR="00DD3678" w:rsidRPr="00627937" w:rsidRDefault="00DD3678" w:rsidP="00582CB8">
      <w:pPr>
        <w:pStyle w:val="paragraph"/>
      </w:pPr>
      <w:r w:rsidRPr="00627937">
        <w:tab/>
        <w:t>(b)</w:t>
      </w:r>
      <w:r w:rsidRPr="00627937">
        <w:tab/>
        <w:t>invite the registered entity to give the Commissioner, within 28 days after the day the notice is given, a written statement showing cause why the Commissioner should not suspend the responsible entity.</w:t>
      </w:r>
    </w:p>
    <w:p w:rsidR="00DD3678" w:rsidRPr="00627937" w:rsidRDefault="00DD3678" w:rsidP="00582CB8">
      <w:pPr>
        <w:pStyle w:val="subsection"/>
      </w:pPr>
      <w:r w:rsidRPr="00627937">
        <w:tab/>
        <w:t>(6)</w:t>
      </w:r>
      <w:r w:rsidRPr="00627937">
        <w:tab/>
      </w:r>
      <w:r w:rsidR="00627937">
        <w:t>Subsections (</w:t>
      </w:r>
      <w:r w:rsidRPr="00627937">
        <w:t>4) and (5) do not apply if the Commissioner believes, on reasonable grounds and taking into account the matters mentioned in subsection</w:t>
      </w:r>
      <w:r w:rsidR="00627937">
        <w:t> </w:t>
      </w:r>
      <w:r w:rsidRPr="00627937">
        <w:t>35</w:t>
      </w:r>
      <w:r w:rsidR="00627937">
        <w:noBreakHyphen/>
      </w:r>
      <w:r w:rsidRPr="00627937">
        <w:t>10(2), that it would be appropriate for the Commissioner to suspend the responsible entity without giving a show cause notice to the registered entity.</w:t>
      </w:r>
    </w:p>
    <w:p w:rsidR="00200CDE" w:rsidRPr="00627937" w:rsidRDefault="00200CDE" w:rsidP="00582CB8">
      <w:pPr>
        <w:pStyle w:val="SubsectionHead"/>
      </w:pPr>
      <w:r w:rsidRPr="00627937">
        <w:t>Extension of suspensions</w:t>
      </w:r>
    </w:p>
    <w:p w:rsidR="00200CDE" w:rsidRPr="00627937" w:rsidRDefault="00200CDE" w:rsidP="00582CB8">
      <w:pPr>
        <w:pStyle w:val="subsection"/>
      </w:pPr>
      <w:r w:rsidRPr="00627937">
        <w:tab/>
        <w:t>(</w:t>
      </w:r>
      <w:r w:rsidR="00DD3678" w:rsidRPr="00627937">
        <w:t>7</w:t>
      </w:r>
      <w:r w:rsidRPr="00627937">
        <w:t>)</w:t>
      </w:r>
      <w:r w:rsidRPr="00627937">
        <w:tab/>
        <w:t>The Commissioner may change the time the suspension of a responsible entity ends.</w:t>
      </w:r>
    </w:p>
    <w:p w:rsidR="00200CDE" w:rsidRPr="00627937" w:rsidRDefault="00200CDE" w:rsidP="00582CB8">
      <w:pPr>
        <w:pStyle w:val="subsection"/>
      </w:pPr>
      <w:r w:rsidRPr="00627937">
        <w:tab/>
        <w:t>(</w:t>
      </w:r>
      <w:r w:rsidR="00DD3678" w:rsidRPr="00627937">
        <w:t>8</w:t>
      </w:r>
      <w:r w:rsidRPr="00627937">
        <w:t>)</w:t>
      </w:r>
      <w:r w:rsidRPr="00627937">
        <w:tab/>
        <w:t>If the Commissioner decides to change the time the suspension of a responsible entity ends under this section, the Commissioner must give to the responsible entity a written notice:</w:t>
      </w:r>
    </w:p>
    <w:p w:rsidR="00200CDE" w:rsidRPr="00627937" w:rsidRDefault="00200CDE" w:rsidP="00582CB8">
      <w:pPr>
        <w:pStyle w:val="paragraph"/>
      </w:pPr>
      <w:r w:rsidRPr="00627937">
        <w:tab/>
        <w:t>(a)</w:t>
      </w:r>
      <w:r w:rsidRPr="00627937">
        <w:tab/>
        <w:t>setting out the decision; and</w:t>
      </w:r>
    </w:p>
    <w:p w:rsidR="00200CDE" w:rsidRPr="00627937" w:rsidRDefault="00200CDE" w:rsidP="00582CB8">
      <w:pPr>
        <w:pStyle w:val="paragraph"/>
      </w:pPr>
      <w:r w:rsidRPr="00627937">
        <w:tab/>
        <w:t>(b)</w:t>
      </w:r>
      <w:r w:rsidRPr="00627937">
        <w:tab/>
        <w:t>giving the reasons for the decision; and</w:t>
      </w:r>
    </w:p>
    <w:p w:rsidR="00200CDE" w:rsidRPr="00627937" w:rsidRDefault="00200CDE" w:rsidP="00582CB8">
      <w:pPr>
        <w:pStyle w:val="paragraph"/>
      </w:pPr>
      <w:r w:rsidRPr="00627937">
        <w:tab/>
        <w:t>(c)</w:t>
      </w:r>
      <w:r w:rsidRPr="00627937">
        <w:tab/>
        <w:t>setting out the new time the suspension ends.</w:t>
      </w:r>
    </w:p>
    <w:p w:rsidR="00200CDE" w:rsidRPr="00627937" w:rsidRDefault="00200CDE" w:rsidP="00582CB8">
      <w:pPr>
        <w:pStyle w:val="SubsectionHead"/>
      </w:pPr>
      <w:r w:rsidRPr="00627937">
        <w:lastRenderedPageBreak/>
        <w:t>Matters Commissioner must take into account</w:t>
      </w:r>
    </w:p>
    <w:p w:rsidR="00074098" w:rsidRPr="00627937" w:rsidRDefault="00200CDE" w:rsidP="00582CB8">
      <w:pPr>
        <w:pStyle w:val="subsection"/>
      </w:pPr>
      <w:r w:rsidRPr="00627937">
        <w:tab/>
        <w:t>(</w:t>
      </w:r>
      <w:r w:rsidR="00DD3678" w:rsidRPr="00627937">
        <w:t>9</w:t>
      </w:r>
      <w:r w:rsidRPr="00627937">
        <w:t>)</w:t>
      </w:r>
      <w:r w:rsidRPr="00627937">
        <w:tab/>
        <w:t xml:space="preserve">In deciding whether to suspend any of the responsible entities, when the suspension starts and ends, or whether to change the time the suspension ends, the Commissioner must take account of </w:t>
      </w:r>
      <w:r w:rsidR="00074098" w:rsidRPr="00627937">
        <w:t>the matters me</w:t>
      </w:r>
      <w:r w:rsidR="00F751E4" w:rsidRPr="00627937">
        <w:t>ntioned in subsection</w:t>
      </w:r>
      <w:r w:rsidR="00627937">
        <w:t> </w:t>
      </w:r>
      <w:r w:rsidR="003A3F94" w:rsidRPr="00627937">
        <w:t>35</w:t>
      </w:r>
      <w:r w:rsidR="00627937">
        <w:noBreakHyphen/>
      </w:r>
      <w:r w:rsidR="003A3F94" w:rsidRPr="00627937">
        <w:t>10</w:t>
      </w:r>
      <w:r w:rsidR="00F751E4" w:rsidRPr="00627937">
        <w:t>(2).</w:t>
      </w:r>
    </w:p>
    <w:p w:rsidR="00200CDE" w:rsidRPr="00627937" w:rsidRDefault="00200CDE" w:rsidP="00582CB8">
      <w:pPr>
        <w:pStyle w:val="SubsectionHead"/>
      </w:pPr>
      <w:r w:rsidRPr="00627937">
        <w:t>Review of decisions under this section</w:t>
      </w:r>
    </w:p>
    <w:p w:rsidR="00200CDE" w:rsidRPr="00627937" w:rsidRDefault="00200CDE" w:rsidP="00582CB8">
      <w:pPr>
        <w:pStyle w:val="subsection"/>
      </w:pPr>
      <w:r w:rsidRPr="00627937">
        <w:tab/>
        <w:t>(</w:t>
      </w:r>
      <w:r w:rsidR="00DD3678" w:rsidRPr="00627937">
        <w:t>10</w:t>
      </w:r>
      <w:r w:rsidRPr="00627937">
        <w:t>)</w:t>
      </w:r>
      <w:r w:rsidRPr="00627937">
        <w:tab/>
        <w:t>A responsible entity that is dissatisfied with either of the following decisions under this section may object against the decision in the manner set out in Part</w:t>
      </w:r>
      <w:r w:rsidR="00627937">
        <w:t> </w:t>
      </w:r>
      <w:r w:rsidR="00A27D6D" w:rsidRPr="00627937">
        <w:t>7</w:t>
      </w:r>
      <w:r w:rsidR="00627937">
        <w:noBreakHyphen/>
      </w:r>
      <w:r w:rsidR="00A27D6D" w:rsidRPr="00627937">
        <w:t>2</w:t>
      </w:r>
      <w:r w:rsidRPr="00627937">
        <w:t>:</w:t>
      </w:r>
    </w:p>
    <w:p w:rsidR="00200CDE" w:rsidRPr="00627937" w:rsidRDefault="00200CDE" w:rsidP="00582CB8">
      <w:pPr>
        <w:pStyle w:val="paragraph"/>
      </w:pPr>
      <w:r w:rsidRPr="00627937">
        <w:tab/>
        <w:t>(a)</w:t>
      </w:r>
      <w:r w:rsidRPr="00627937">
        <w:tab/>
        <w:t>a decision to suspend the responsible entity;</w:t>
      </w:r>
    </w:p>
    <w:p w:rsidR="00200CDE" w:rsidRPr="00627937" w:rsidRDefault="00200CDE" w:rsidP="00582CB8">
      <w:pPr>
        <w:pStyle w:val="paragraph"/>
      </w:pPr>
      <w:r w:rsidRPr="00627937">
        <w:tab/>
        <w:t>(b)</w:t>
      </w:r>
      <w:r w:rsidRPr="00627937">
        <w:tab/>
        <w:t>a decision to change the time a suspension of the responsible entity ends.</w:t>
      </w:r>
    </w:p>
    <w:p w:rsidR="00200CDE" w:rsidRPr="00627937" w:rsidRDefault="003A3F94" w:rsidP="00582CB8">
      <w:pPr>
        <w:pStyle w:val="ActHead5"/>
      </w:pPr>
      <w:bookmarkStart w:id="170" w:name="_Toc360025788"/>
      <w:r w:rsidRPr="00627937">
        <w:rPr>
          <w:rStyle w:val="CharSectno"/>
        </w:rPr>
        <w:t>100</w:t>
      </w:r>
      <w:r w:rsidR="00627937" w:rsidRPr="00627937">
        <w:rPr>
          <w:rStyle w:val="CharSectno"/>
        </w:rPr>
        <w:noBreakHyphen/>
      </w:r>
      <w:r w:rsidRPr="00627937">
        <w:rPr>
          <w:rStyle w:val="CharSectno"/>
        </w:rPr>
        <w:t>15</w:t>
      </w:r>
      <w:r w:rsidR="00200CDE" w:rsidRPr="00627937">
        <w:t xml:space="preserve"> </w:t>
      </w:r>
      <w:r w:rsidR="00297F81" w:rsidRPr="00627937">
        <w:t xml:space="preserve"> </w:t>
      </w:r>
      <w:r w:rsidR="00200CDE" w:rsidRPr="00627937">
        <w:t>Removal of responsible entities</w:t>
      </w:r>
      <w:bookmarkEnd w:id="170"/>
    </w:p>
    <w:p w:rsidR="00200CDE" w:rsidRPr="00627937" w:rsidRDefault="00200CDE" w:rsidP="00582CB8">
      <w:pPr>
        <w:pStyle w:val="SubsectionHead"/>
      </w:pPr>
      <w:r w:rsidRPr="00627937">
        <w:t>Removal</w:t>
      </w:r>
    </w:p>
    <w:p w:rsidR="00200CDE" w:rsidRPr="00627937" w:rsidRDefault="00200CDE" w:rsidP="00582CB8">
      <w:pPr>
        <w:pStyle w:val="subsection"/>
      </w:pPr>
      <w:r w:rsidRPr="00627937">
        <w:tab/>
        <w:t>(1)</w:t>
      </w:r>
      <w:r w:rsidRPr="00627937">
        <w:tab/>
        <w:t>The Commissioner may remove any of the responsible entities of the registered entity if the Commissioner considers that doing so is necessary to address the contravention or non</w:t>
      </w:r>
      <w:r w:rsidR="00627937">
        <w:noBreakHyphen/>
      </w:r>
      <w:r w:rsidRPr="00627937">
        <w:t>compliance mentioned in subsection</w:t>
      </w:r>
      <w:r w:rsidR="00627937">
        <w:t> </w:t>
      </w:r>
      <w:r w:rsidR="003A3F94" w:rsidRPr="00627937">
        <w:t>100</w:t>
      </w:r>
      <w:r w:rsidR="00627937">
        <w:noBreakHyphen/>
      </w:r>
      <w:r w:rsidR="003A3F94" w:rsidRPr="00627937">
        <w:t>5</w:t>
      </w:r>
      <w:r w:rsidRPr="00627937">
        <w:t>(1) (or prevent the likely contravention or non</w:t>
      </w:r>
      <w:r w:rsidR="00627937">
        <w:noBreakHyphen/>
      </w:r>
      <w:r w:rsidRPr="00627937">
        <w:t xml:space="preserve">compliance mentioned in that </w:t>
      </w:r>
      <w:r w:rsidR="002324CF" w:rsidRPr="00627937">
        <w:t>sub</w:t>
      </w:r>
      <w:r w:rsidRPr="00627937">
        <w:t>section).</w:t>
      </w:r>
    </w:p>
    <w:p w:rsidR="00200CDE" w:rsidRPr="00627937" w:rsidRDefault="00200CDE" w:rsidP="00582CB8">
      <w:pPr>
        <w:pStyle w:val="subsection"/>
      </w:pPr>
      <w:r w:rsidRPr="00627937">
        <w:tab/>
        <w:t>(2)</w:t>
      </w:r>
      <w:r w:rsidRPr="00627937">
        <w:tab/>
        <w:t>If the Commissioner decides to remove a responsible entity under this section, the Commissioner must give to the responsible entity a written notice:</w:t>
      </w:r>
    </w:p>
    <w:p w:rsidR="00200CDE" w:rsidRPr="00627937" w:rsidRDefault="00200CDE" w:rsidP="00582CB8">
      <w:pPr>
        <w:pStyle w:val="paragraph"/>
      </w:pPr>
      <w:r w:rsidRPr="00627937">
        <w:tab/>
        <w:t>(a)</w:t>
      </w:r>
      <w:r w:rsidRPr="00627937">
        <w:tab/>
        <w:t>setting out the decision; and</w:t>
      </w:r>
    </w:p>
    <w:p w:rsidR="00200CDE" w:rsidRPr="00627937" w:rsidRDefault="00200CDE" w:rsidP="00582CB8">
      <w:pPr>
        <w:pStyle w:val="paragraph"/>
      </w:pPr>
      <w:r w:rsidRPr="00627937">
        <w:tab/>
        <w:t>(b)</w:t>
      </w:r>
      <w:r w:rsidRPr="00627937">
        <w:tab/>
        <w:t>giving the reasons for the decision</w:t>
      </w:r>
      <w:r w:rsidR="00BF32F4" w:rsidRPr="00627937">
        <w:t>; and</w:t>
      </w:r>
    </w:p>
    <w:p w:rsidR="00BF32F4" w:rsidRPr="00627937" w:rsidRDefault="00BF32F4" w:rsidP="00BF32F4">
      <w:pPr>
        <w:pStyle w:val="paragraph"/>
      </w:pPr>
      <w:r w:rsidRPr="00627937">
        <w:tab/>
        <w:t>(c)</w:t>
      </w:r>
      <w:r w:rsidRPr="00627937">
        <w:tab/>
        <w:t>setting out the effect of section</w:t>
      </w:r>
      <w:r w:rsidR="00627937">
        <w:t> </w:t>
      </w:r>
      <w:r w:rsidRPr="00627937">
        <w:t>100</w:t>
      </w:r>
      <w:r w:rsidR="00627937">
        <w:noBreakHyphen/>
      </w:r>
      <w:r w:rsidRPr="00627937">
        <w:t>25 (prohibition on removed responsible entity managing the registered entity); and</w:t>
      </w:r>
    </w:p>
    <w:p w:rsidR="00BF32F4" w:rsidRPr="00627937" w:rsidRDefault="00BF32F4" w:rsidP="00BF32F4">
      <w:pPr>
        <w:pStyle w:val="paragraph"/>
      </w:pPr>
      <w:r w:rsidRPr="00627937">
        <w:tab/>
        <w:t>(d)</w:t>
      </w:r>
      <w:r w:rsidRPr="00627937">
        <w:tab/>
        <w:t>if the registered entity is a trust—setting out the effects of subsections</w:t>
      </w:r>
      <w:r w:rsidR="00627937">
        <w:t> </w:t>
      </w:r>
      <w:r w:rsidRPr="00627937">
        <w:t>100</w:t>
      </w:r>
      <w:r w:rsidR="00627937">
        <w:noBreakHyphen/>
      </w:r>
      <w:r w:rsidRPr="00627937">
        <w:t>70(1) and (5) (former trustees’ obligations relating to books, identification of property and transfer of property).</w:t>
      </w:r>
    </w:p>
    <w:p w:rsidR="00DD3678" w:rsidRPr="00627937" w:rsidRDefault="00DD3678" w:rsidP="00582CB8">
      <w:pPr>
        <w:pStyle w:val="SubsectionHead"/>
      </w:pPr>
      <w:r w:rsidRPr="00627937">
        <w:lastRenderedPageBreak/>
        <w:t>Removal—show cause notice</w:t>
      </w:r>
    </w:p>
    <w:p w:rsidR="00DD3678" w:rsidRPr="00627937" w:rsidRDefault="00DD3678" w:rsidP="00582CB8">
      <w:pPr>
        <w:pStyle w:val="subsection"/>
      </w:pPr>
      <w:r w:rsidRPr="00627937">
        <w:tab/>
        <w:t>(3)</w:t>
      </w:r>
      <w:r w:rsidRPr="00627937">
        <w:tab/>
        <w:t xml:space="preserve">Before removing a responsible entity, the Commissioner must give a written notice (a </w:t>
      </w:r>
      <w:r w:rsidRPr="00627937">
        <w:rPr>
          <w:b/>
          <w:i/>
        </w:rPr>
        <w:t>show cause notice</w:t>
      </w:r>
      <w:r w:rsidRPr="00627937">
        <w:t>) to the registered entity.</w:t>
      </w:r>
    </w:p>
    <w:p w:rsidR="00DD3678" w:rsidRPr="00627937" w:rsidRDefault="00DD3678" w:rsidP="00582CB8">
      <w:pPr>
        <w:pStyle w:val="subsection"/>
      </w:pPr>
      <w:r w:rsidRPr="00627937">
        <w:tab/>
        <w:t>(4)</w:t>
      </w:r>
      <w:r w:rsidRPr="00627937">
        <w:tab/>
        <w:t>The show cause notice must:</w:t>
      </w:r>
    </w:p>
    <w:p w:rsidR="00DD3678" w:rsidRPr="00627937" w:rsidRDefault="00DD3678" w:rsidP="00582CB8">
      <w:pPr>
        <w:pStyle w:val="paragraph"/>
      </w:pPr>
      <w:r w:rsidRPr="00627937">
        <w:tab/>
        <w:t>(a)</w:t>
      </w:r>
      <w:r w:rsidRPr="00627937">
        <w:tab/>
        <w:t>state the grounds on which the Commissioner proposes to remove the responsible entity; and</w:t>
      </w:r>
    </w:p>
    <w:p w:rsidR="00DD3678" w:rsidRPr="00627937" w:rsidRDefault="00DD3678" w:rsidP="00582CB8">
      <w:pPr>
        <w:pStyle w:val="paragraph"/>
      </w:pPr>
      <w:r w:rsidRPr="00627937">
        <w:tab/>
        <w:t>(b)</w:t>
      </w:r>
      <w:r w:rsidRPr="00627937">
        <w:tab/>
        <w:t>invite the registered entity to give the Commissioner, within 28 days after the day the notice is given, a written statement showing cause why the Commissioner should not remove the responsible entity.</w:t>
      </w:r>
    </w:p>
    <w:p w:rsidR="00DD3678" w:rsidRPr="00627937" w:rsidRDefault="00DD3678" w:rsidP="00582CB8">
      <w:pPr>
        <w:pStyle w:val="subsection"/>
      </w:pPr>
      <w:r w:rsidRPr="00627937">
        <w:tab/>
        <w:t>(5)</w:t>
      </w:r>
      <w:r w:rsidRPr="00627937">
        <w:tab/>
      </w:r>
      <w:r w:rsidR="00627937">
        <w:t>Subsections (</w:t>
      </w:r>
      <w:r w:rsidRPr="00627937">
        <w:t>3) and (4) do not apply if the Commissioner believes, on reasonable grounds and taking into account the matters mentioned in subsection</w:t>
      </w:r>
      <w:r w:rsidR="00627937">
        <w:t> </w:t>
      </w:r>
      <w:r w:rsidRPr="00627937">
        <w:t>35</w:t>
      </w:r>
      <w:r w:rsidR="00627937">
        <w:noBreakHyphen/>
      </w:r>
      <w:r w:rsidRPr="00627937">
        <w:t>10(2), that it would be appropriate for the Commissioner to remove the responsible entity without giving a show cause notice to the registered entity.</w:t>
      </w:r>
    </w:p>
    <w:p w:rsidR="00200CDE" w:rsidRPr="00627937" w:rsidRDefault="00200CDE" w:rsidP="00582CB8">
      <w:pPr>
        <w:pStyle w:val="SubsectionHead"/>
      </w:pPr>
      <w:r w:rsidRPr="00627937">
        <w:t>Matters Commissioner must take into account</w:t>
      </w:r>
    </w:p>
    <w:p w:rsidR="00074098" w:rsidRPr="00627937" w:rsidRDefault="00200CDE" w:rsidP="00582CB8">
      <w:pPr>
        <w:pStyle w:val="subsection"/>
      </w:pPr>
      <w:r w:rsidRPr="00627937">
        <w:tab/>
        <w:t>(</w:t>
      </w:r>
      <w:r w:rsidR="00DD3678" w:rsidRPr="00627937">
        <w:t>6</w:t>
      </w:r>
      <w:r w:rsidRPr="00627937">
        <w:t>)</w:t>
      </w:r>
      <w:r w:rsidRPr="00627937">
        <w:tab/>
        <w:t>In deciding whether to remove any of the responsible entities, the Commissioner must take account of</w:t>
      </w:r>
      <w:r w:rsidR="00074098" w:rsidRPr="00627937">
        <w:t xml:space="preserve"> the matters me</w:t>
      </w:r>
      <w:r w:rsidR="00F464DC" w:rsidRPr="00627937">
        <w:t>ntioned in subsection</w:t>
      </w:r>
      <w:r w:rsidR="00627937">
        <w:t> </w:t>
      </w:r>
      <w:r w:rsidR="003A3F94" w:rsidRPr="00627937">
        <w:t>35</w:t>
      </w:r>
      <w:r w:rsidR="00627937">
        <w:noBreakHyphen/>
      </w:r>
      <w:r w:rsidR="003A3F94" w:rsidRPr="00627937">
        <w:t>10</w:t>
      </w:r>
      <w:r w:rsidR="00F464DC" w:rsidRPr="00627937">
        <w:t>(2).</w:t>
      </w:r>
    </w:p>
    <w:p w:rsidR="00200CDE" w:rsidRPr="00627937" w:rsidRDefault="00200CDE" w:rsidP="00582CB8">
      <w:pPr>
        <w:pStyle w:val="SubsectionHead"/>
      </w:pPr>
      <w:r w:rsidRPr="00627937">
        <w:t>Review of decisions under this section</w:t>
      </w:r>
    </w:p>
    <w:p w:rsidR="00200CDE" w:rsidRPr="00627937" w:rsidRDefault="00DD3678" w:rsidP="00582CB8">
      <w:pPr>
        <w:pStyle w:val="subsection"/>
      </w:pPr>
      <w:r w:rsidRPr="00627937">
        <w:tab/>
        <w:t>(7</w:t>
      </w:r>
      <w:r w:rsidR="00200CDE" w:rsidRPr="00627937">
        <w:t>)</w:t>
      </w:r>
      <w:r w:rsidR="00200CDE" w:rsidRPr="00627937">
        <w:tab/>
        <w:t xml:space="preserve">A responsible entity that is dissatisfied with a decision to remove </w:t>
      </w:r>
      <w:r w:rsidR="002324CF" w:rsidRPr="00627937">
        <w:t xml:space="preserve">the </w:t>
      </w:r>
      <w:r w:rsidR="00200CDE" w:rsidRPr="00627937">
        <w:t>responsible entity under this section may object against the decision in the manner set out in Part</w:t>
      </w:r>
      <w:r w:rsidR="00627937">
        <w:t> </w:t>
      </w:r>
      <w:r w:rsidR="00A27D6D" w:rsidRPr="00627937">
        <w:t>7</w:t>
      </w:r>
      <w:r w:rsidR="00627937">
        <w:noBreakHyphen/>
      </w:r>
      <w:r w:rsidR="00A27D6D" w:rsidRPr="00627937">
        <w:t>2</w:t>
      </w:r>
      <w:r w:rsidR="00200CDE" w:rsidRPr="00627937">
        <w:t>.</w:t>
      </w:r>
    </w:p>
    <w:p w:rsidR="00200CDE" w:rsidRPr="00627937" w:rsidRDefault="003A3F94" w:rsidP="00582CB8">
      <w:pPr>
        <w:pStyle w:val="ActHead5"/>
      </w:pPr>
      <w:bookmarkStart w:id="171" w:name="_Toc360025789"/>
      <w:r w:rsidRPr="00627937">
        <w:rPr>
          <w:rStyle w:val="CharSectno"/>
        </w:rPr>
        <w:t>100</w:t>
      </w:r>
      <w:r w:rsidR="00627937" w:rsidRPr="00627937">
        <w:rPr>
          <w:rStyle w:val="CharSectno"/>
        </w:rPr>
        <w:noBreakHyphen/>
      </w:r>
      <w:r w:rsidRPr="00627937">
        <w:rPr>
          <w:rStyle w:val="CharSectno"/>
        </w:rPr>
        <w:t>20</w:t>
      </w:r>
      <w:r w:rsidR="00200CDE" w:rsidRPr="00627937">
        <w:t xml:space="preserve">  Effect of suspension or removal</w:t>
      </w:r>
      <w:r w:rsidR="007E591E" w:rsidRPr="00627937">
        <w:t>—</w:t>
      </w:r>
      <w:r w:rsidR="00D50642" w:rsidRPr="00627937">
        <w:t>s</w:t>
      </w:r>
      <w:r w:rsidR="00200CDE" w:rsidRPr="00627937">
        <w:t>uspended or removed responsible entities must not be reappointed</w:t>
      </w:r>
      <w:bookmarkEnd w:id="171"/>
    </w:p>
    <w:p w:rsidR="00200CDE" w:rsidRPr="00627937" w:rsidRDefault="00200CDE" w:rsidP="00582CB8">
      <w:pPr>
        <w:pStyle w:val="subsection"/>
      </w:pPr>
      <w:r w:rsidRPr="00627937">
        <w:tab/>
        <w:t>(1)</w:t>
      </w:r>
      <w:r w:rsidRPr="00627937">
        <w:tab/>
        <w:t>A responsible entity suspended under section</w:t>
      </w:r>
      <w:r w:rsidR="00627937">
        <w:t> </w:t>
      </w:r>
      <w:r w:rsidR="003A3F94" w:rsidRPr="00627937">
        <w:t>100</w:t>
      </w:r>
      <w:r w:rsidR="00627937">
        <w:noBreakHyphen/>
      </w:r>
      <w:r w:rsidR="003A3F94" w:rsidRPr="00627937">
        <w:t>10</w:t>
      </w:r>
      <w:r w:rsidRPr="00627937">
        <w:t xml:space="preserve"> </w:t>
      </w:r>
      <w:r w:rsidR="007E591E" w:rsidRPr="00627937">
        <w:t>can</w:t>
      </w:r>
      <w:r w:rsidRPr="00627937">
        <w:t>not become a responsible entity of the registered entity until the suspension ends.</w:t>
      </w:r>
    </w:p>
    <w:p w:rsidR="00200CDE" w:rsidRPr="00627937" w:rsidRDefault="00200CDE" w:rsidP="00582CB8">
      <w:pPr>
        <w:pStyle w:val="subsection"/>
      </w:pPr>
      <w:r w:rsidRPr="00627937">
        <w:tab/>
        <w:t>(2)</w:t>
      </w:r>
      <w:r w:rsidRPr="00627937">
        <w:tab/>
        <w:t>A responsible entity removed under section</w:t>
      </w:r>
      <w:r w:rsidR="00627937">
        <w:t> </w:t>
      </w:r>
      <w:r w:rsidR="003A3F94" w:rsidRPr="00627937">
        <w:t>100</w:t>
      </w:r>
      <w:r w:rsidR="00627937">
        <w:noBreakHyphen/>
      </w:r>
      <w:r w:rsidR="003A3F94" w:rsidRPr="00627937">
        <w:t>15</w:t>
      </w:r>
      <w:r w:rsidRPr="00627937">
        <w:t xml:space="preserve"> </w:t>
      </w:r>
      <w:r w:rsidR="007E591E" w:rsidRPr="00627937">
        <w:t>can</w:t>
      </w:r>
      <w:r w:rsidRPr="00627937">
        <w:t>not become a responsible entity of the registered entity.</w:t>
      </w:r>
    </w:p>
    <w:p w:rsidR="00DD053A" w:rsidRPr="00627937" w:rsidRDefault="00200CDE" w:rsidP="00582CB8">
      <w:pPr>
        <w:pStyle w:val="subsection"/>
      </w:pPr>
      <w:r w:rsidRPr="00627937">
        <w:tab/>
        <w:t>(3)</w:t>
      </w:r>
      <w:r w:rsidRPr="00627937">
        <w:tab/>
        <w:t>I</w:t>
      </w:r>
      <w:r w:rsidR="00DD053A" w:rsidRPr="00627937">
        <w:t>f:</w:t>
      </w:r>
    </w:p>
    <w:p w:rsidR="00DD053A" w:rsidRPr="00627937" w:rsidRDefault="00DD053A" w:rsidP="00582CB8">
      <w:pPr>
        <w:pStyle w:val="paragraph"/>
      </w:pPr>
      <w:r w:rsidRPr="00627937">
        <w:lastRenderedPageBreak/>
        <w:tab/>
        <w:t>(a)</w:t>
      </w:r>
      <w:r w:rsidRPr="00627937">
        <w:tab/>
        <w:t xml:space="preserve">an </w:t>
      </w:r>
      <w:r w:rsidR="001A56E6" w:rsidRPr="00627937">
        <w:t>individual</w:t>
      </w:r>
      <w:r w:rsidRPr="00627937">
        <w:t xml:space="preserve"> is a responsible entity of a registered entity because:</w:t>
      </w:r>
    </w:p>
    <w:p w:rsidR="00DD053A" w:rsidRPr="00627937" w:rsidRDefault="00DD053A" w:rsidP="00582CB8">
      <w:pPr>
        <w:pStyle w:val="paragraphsub"/>
      </w:pPr>
      <w:r w:rsidRPr="00627937">
        <w:tab/>
        <w:t>(i)</w:t>
      </w:r>
      <w:r w:rsidRPr="00627937">
        <w:tab/>
        <w:t>the registered entity is a company (or is a trust, a trustee of which is a company</w:t>
      </w:r>
      <w:r w:rsidR="00C413C8" w:rsidRPr="00627937">
        <w:t>)</w:t>
      </w:r>
      <w:r w:rsidRPr="00627937">
        <w:t>; and</w:t>
      </w:r>
    </w:p>
    <w:p w:rsidR="00DD053A" w:rsidRPr="00627937" w:rsidRDefault="00DD053A" w:rsidP="00582CB8">
      <w:pPr>
        <w:pStyle w:val="paragraphsub"/>
      </w:pPr>
      <w:r w:rsidRPr="00627937">
        <w:tab/>
        <w:t>(ii)</w:t>
      </w:r>
      <w:r w:rsidRPr="00627937">
        <w:tab/>
        <w:t xml:space="preserve">the </w:t>
      </w:r>
      <w:r w:rsidR="001A56E6" w:rsidRPr="00627937">
        <w:t>individual</w:t>
      </w:r>
      <w:r w:rsidRPr="00627937">
        <w:t xml:space="preserve"> is a director of the company; and</w:t>
      </w:r>
    </w:p>
    <w:p w:rsidR="00DD053A" w:rsidRPr="00627937" w:rsidRDefault="00DD053A" w:rsidP="00582CB8">
      <w:pPr>
        <w:pStyle w:val="paragraph"/>
      </w:pPr>
      <w:r w:rsidRPr="00627937">
        <w:tab/>
        <w:t>(</w:t>
      </w:r>
      <w:r w:rsidR="00BC5E38" w:rsidRPr="00627937">
        <w:t>b</w:t>
      </w:r>
      <w:r w:rsidRPr="00627937">
        <w:t>)</w:t>
      </w:r>
      <w:r w:rsidRPr="00627937">
        <w:tab/>
        <w:t xml:space="preserve">the </w:t>
      </w:r>
      <w:r w:rsidR="001A56E6" w:rsidRPr="00627937">
        <w:t>individual</w:t>
      </w:r>
      <w:r w:rsidRPr="00627937">
        <w:t xml:space="preserve"> is suspended under section</w:t>
      </w:r>
      <w:r w:rsidR="00627937">
        <w:t> </w:t>
      </w:r>
      <w:r w:rsidR="003A3F94" w:rsidRPr="00627937">
        <w:t>100</w:t>
      </w:r>
      <w:r w:rsidR="00627937">
        <w:noBreakHyphen/>
      </w:r>
      <w:r w:rsidR="003A3F94" w:rsidRPr="00627937">
        <w:t>10</w:t>
      </w:r>
      <w:r w:rsidRPr="00627937">
        <w:t xml:space="preserve"> or removed under section</w:t>
      </w:r>
      <w:r w:rsidR="00627937">
        <w:t> </w:t>
      </w:r>
      <w:r w:rsidR="003A3F94" w:rsidRPr="00627937">
        <w:t>100</w:t>
      </w:r>
      <w:r w:rsidR="00627937">
        <w:noBreakHyphen/>
      </w:r>
      <w:r w:rsidR="003A3F94" w:rsidRPr="00627937">
        <w:t>15</w:t>
      </w:r>
      <w:r w:rsidRPr="00627937">
        <w:t>;</w:t>
      </w:r>
    </w:p>
    <w:p w:rsidR="00DD053A" w:rsidRPr="00627937" w:rsidRDefault="00DD053A" w:rsidP="00582CB8">
      <w:pPr>
        <w:pStyle w:val="subsection2"/>
      </w:pPr>
      <w:r w:rsidRPr="00627937">
        <w:t xml:space="preserve">the </w:t>
      </w:r>
      <w:r w:rsidR="001A56E6" w:rsidRPr="00627937">
        <w:t>individual</w:t>
      </w:r>
      <w:r w:rsidRPr="00627937">
        <w:t xml:space="preserve"> ceases to be a director of the company</w:t>
      </w:r>
      <w:r w:rsidR="001A56E6" w:rsidRPr="00627937">
        <w:t xml:space="preserve"> (until, in the case of suspension, the suspension ends)</w:t>
      </w:r>
      <w:r w:rsidRPr="00627937">
        <w:t>.</w:t>
      </w:r>
    </w:p>
    <w:p w:rsidR="00CA4E84" w:rsidRPr="00627937" w:rsidRDefault="00CA4E84" w:rsidP="00582CB8">
      <w:pPr>
        <w:pStyle w:val="notetext"/>
      </w:pPr>
      <w:r w:rsidRPr="00627937">
        <w:t>Note:</w:t>
      </w:r>
      <w:r w:rsidRPr="00627937">
        <w:tab/>
        <w:t>Suspension or removal of a</w:t>
      </w:r>
      <w:r w:rsidR="00DA7E41" w:rsidRPr="00627937">
        <w:t>n individual</w:t>
      </w:r>
      <w:r w:rsidRPr="00627937">
        <w:t xml:space="preserve"> as a responsible entity does not necessarily affect the rights or duties of the </w:t>
      </w:r>
      <w:r w:rsidR="00DA7E41" w:rsidRPr="00627937">
        <w:t xml:space="preserve">individual </w:t>
      </w:r>
      <w:r w:rsidRPr="00627937">
        <w:t>in other capacities.</w:t>
      </w:r>
    </w:p>
    <w:p w:rsidR="00CA4E84" w:rsidRPr="00627937" w:rsidRDefault="00CA4E84" w:rsidP="00582CB8">
      <w:pPr>
        <w:pStyle w:val="notetext"/>
      </w:pPr>
      <w:r w:rsidRPr="00627937">
        <w:tab/>
        <w:t>For example, under the governing rules of a</w:t>
      </w:r>
      <w:r w:rsidR="00405BB7" w:rsidRPr="00627937">
        <w:t>n</w:t>
      </w:r>
      <w:r w:rsidRPr="00627937">
        <w:t xml:space="preserve"> incorporated sporting club an individual may be a director of the club (and therefore a responsible entity) because he or she is the club captain. Removal of the individual as a responsible entity may not in itself remove the individual from the office of </w:t>
      </w:r>
      <w:r w:rsidR="00DA7E41" w:rsidRPr="00627937">
        <w:t xml:space="preserve">club </w:t>
      </w:r>
      <w:r w:rsidRPr="00627937">
        <w:t>captain.</w:t>
      </w:r>
    </w:p>
    <w:p w:rsidR="007E591E" w:rsidRPr="00627937" w:rsidRDefault="003A3F94" w:rsidP="00582CB8">
      <w:pPr>
        <w:pStyle w:val="ActHead5"/>
      </w:pPr>
      <w:bookmarkStart w:id="172" w:name="_Toc360025790"/>
      <w:r w:rsidRPr="00627937">
        <w:rPr>
          <w:rStyle w:val="CharSectno"/>
        </w:rPr>
        <w:t>100</w:t>
      </w:r>
      <w:r w:rsidR="00627937" w:rsidRPr="00627937">
        <w:rPr>
          <w:rStyle w:val="CharSectno"/>
        </w:rPr>
        <w:noBreakHyphen/>
      </w:r>
      <w:r w:rsidRPr="00627937">
        <w:rPr>
          <w:rStyle w:val="CharSectno"/>
        </w:rPr>
        <w:t>25</w:t>
      </w:r>
      <w:r w:rsidR="007E591E" w:rsidRPr="00627937">
        <w:t xml:space="preserve">  Effect of suspension or removal—prohibition on managing the registered entity</w:t>
      </w:r>
      <w:bookmarkEnd w:id="172"/>
    </w:p>
    <w:p w:rsidR="00CF0615" w:rsidRPr="00627937" w:rsidRDefault="00CF0615" w:rsidP="00582CB8">
      <w:pPr>
        <w:pStyle w:val="subsection"/>
      </w:pPr>
      <w:r w:rsidRPr="00627937">
        <w:tab/>
        <w:t>(1)</w:t>
      </w:r>
      <w:r w:rsidRPr="00627937">
        <w:tab/>
        <w:t>An entity commits an offence if:</w:t>
      </w:r>
    </w:p>
    <w:p w:rsidR="00CF0615" w:rsidRPr="00627937" w:rsidRDefault="00CF0615" w:rsidP="00582CB8">
      <w:pPr>
        <w:pStyle w:val="paragraph"/>
      </w:pPr>
      <w:r w:rsidRPr="00627937">
        <w:tab/>
        <w:t>(a)</w:t>
      </w:r>
      <w:r w:rsidRPr="00627937">
        <w:tab/>
        <w:t>the entity is suspended under section</w:t>
      </w:r>
      <w:r w:rsidR="00627937">
        <w:t> </w:t>
      </w:r>
      <w:r w:rsidR="003A3F94" w:rsidRPr="00627937">
        <w:t>100</w:t>
      </w:r>
      <w:r w:rsidR="00627937">
        <w:noBreakHyphen/>
      </w:r>
      <w:r w:rsidR="003A3F94" w:rsidRPr="00627937">
        <w:t>10</w:t>
      </w:r>
      <w:r w:rsidRPr="00627937">
        <w:t xml:space="preserve"> or removed under section</w:t>
      </w:r>
      <w:r w:rsidR="00627937">
        <w:t> </w:t>
      </w:r>
      <w:r w:rsidR="003A3F94" w:rsidRPr="00627937">
        <w:t>100</w:t>
      </w:r>
      <w:r w:rsidR="00627937">
        <w:noBreakHyphen/>
      </w:r>
      <w:r w:rsidR="003A3F94" w:rsidRPr="00627937">
        <w:t>15</w:t>
      </w:r>
      <w:r w:rsidRPr="00627937">
        <w:t>; and</w:t>
      </w:r>
    </w:p>
    <w:p w:rsidR="00CF0615" w:rsidRPr="00627937" w:rsidRDefault="001538D8" w:rsidP="00582CB8">
      <w:pPr>
        <w:pStyle w:val="paragraph"/>
      </w:pPr>
      <w:r w:rsidRPr="00627937">
        <w:tab/>
        <w:t>(b</w:t>
      </w:r>
      <w:r w:rsidR="00CF0615" w:rsidRPr="00627937">
        <w:t>)</w:t>
      </w:r>
      <w:r w:rsidR="00CF0615" w:rsidRPr="00627937">
        <w:tab/>
        <w:t>the entity makes, or participates in making, decisions that affect the whole, or a substantial part, of the business of the registered entity.</w:t>
      </w:r>
    </w:p>
    <w:p w:rsidR="0056031A" w:rsidRPr="00627937" w:rsidRDefault="0056031A" w:rsidP="00582CB8">
      <w:pPr>
        <w:pStyle w:val="Penalty"/>
      </w:pPr>
      <w:r w:rsidRPr="00627937">
        <w:t>Penalty:</w:t>
      </w:r>
      <w:r w:rsidRPr="00627937">
        <w:tab/>
        <w:t>Imprisonment for 1 year or 50 penalty units, or both.</w:t>
      </w:r>
    </w:p>
    <w:p w:rsidR="00CF0615" w:rsidRPr="00627937" w:rsidRDefault="00CF0615" w:rsidP="00582CB8">
      <w:pPr>
        <w:pStyle w:val="subsection"/>
      </w:pPr>
      <w:r w:rsidRPr="00627937">
        <w:tab/>
        <w:t>(2)</w:t>
      </w:r>
      <w:r w:rsidRPr="00627937">
        <w:tab/>
        <w:t>An entity commits an offence if:</w:t>
      </w:r>
    </w:p>
    <w:p w:rsidR="00CF0615" w:rsidRPr="00627937" w:rsidRDefault="00CF0615" w:rsidP="00582CB8">
      <w:pPr>
        <w:pStyle w:val="paragraph"/>
      </w:pPr>
      <w:r w:rsidRPr="00627937">
        <w:tab/>
        <w:t>(a)</w:t>
      </w:r>
      <w:r w:rsidRPr="00627937">
        <w:tab/>
        <w:t>the entity is suspended under section</w:t>
      </w:r>
      <w:r w:rsidR="00627937">
        <w:t> </w:t>
      </w:r>
      <w:r w:rsidR="003A3F94" w:rsidRPr="00627937">
        <w:t>100</w:t>
      </w:r>
      <w:r w:rsidR="00627937">
        <w:noBreakHyphen/>
      </w:r>
      <w:r w:rsidR="003A3F94" w:rsidRPr="00627937">
        <w:t>10</w:t>
      </w:r>
      <w:r w:rsidRPr="00627937">
        <w:t xml:space="preserve"> or removed under section</w:t>
      </w:r>
      <w:r w:rsidR="00627937">
        <w:t> </w:t>
      </w:r>
      <w:r w:rsidR="003A3F94" w:rsidRPr="00627937">
        <w:t>100</w:t>
      </w:r>
      <w:r w:rsidR="00627937">
        <w:noBreakHyphen/>
      </w:r>
      <w:r w:rsidR="003A3F94" w:rsidRPr="00627937">
        <w:t>15</w:t>
      </w:r>
      <w:r w:rsidRPr="00627937">
        <w:t>; and</w:t>
      </w:r>
    </w:p>
    <w:p w:rsidR="00CF0615" w:rsidRPr="00627937" w:rsidRDefault="00CF0615" w:rsidP="00582CB8">
      <w:pPr>
        <w:pStyle w:val="paragraph"/>
      </w:pPr>
      <w:r w:rsidRPr="00627937">
        <w:tab/>
        <w:t>(b)</w:t>
      </w:r>
      <w:r w:rsidRPr="00627937">
        <w:tab/>
        <w:t>the entity exercises the capacity to affect significantly the registered entity</w:t>
      </w:r>
      <w:r w:rsidR="00B12EA6" w:rsidRPr="00627937">
        <w:t>’</w:t>
      </w:r>
      <w:r w:rsidRPr="00627937">
        <w:t>s financial standing.</w:t>
      </w:r>
    </w:p>
    <w:p w:rsidR="00CF0615" w:rsidRPr="00627937" w:rsidRDefault="00CF0615" w:rsidP="00582CB8">
      <w:pPr>
        <w:pStyle w:val="Penalty"/>
      </w:pPr>
      <w:r w:rsidRPr="00627937">
        <w:t>Penalty:</w:t>
      </w:r>
      <w:r w:rsidRPr="00627937">
        <w:tab/>
      </w:r>
      <w:r w:rsidR="00BC5E38" w:rsidRPr="00627937">
        <w:t xml:space="preserve">Imprisonment for 1 year or </w:t>
      </w:r>
      <w:r w:rsidRPr="00627937">
        <w:t>50 penalty units, or both.</w:t>
      </w:r>
    </w:p>
    <w:p w:rsidR="00CF0615" w:rsidRPr="00627937" w:rsidRDefault="00CF0615" w:rsidP="00582CB8">
      <w:pPr>
        <w:pStyle w:val="subsection"/>
      </w:pPr>
      <w:r w:rsidRPr="00627937">
        <w:tab/>
        <w:t>(3)</w:t>
      </w:r>
      <w:r w:rsidRPr="00627937">
        <w:tab/>
        <w:t>An entity commits an offence if:</w:t>
      </w:r>
    </w:p>
    <w:p w:rsidR="00CF0615" w:rsidRPr="00627937" w:rsidRDefault="00CF0615" w:rsidP="00582CB8">
      <w:pPr>
        <w:pStyle w:val="paragraph"/>
      </w:pPr>
      <w:r w:rsidRPr="00627937">
        <w:lastRenderedPageBreak/>
        <w:tab/>
        <w:t>(a)</w:t>
      </w:r>
      <w:r w:rsidRPr="00627937">
        <w:tab/>
        <w:t>the entity is suspended under section</w:t>
      </w:r>
      <w:r w:rsidR="00627937">
        <w:t> </w:t>
      </w:r>
      <w:r w:rsidR="003A3F94" w:rsidRPr="00627937">
        <w:t>100</w:t>
      </w:r>
      <w:r w:rsidR="00627937">
        <w:noBreakHyphen/>
      </w:r>
      <w:r w:rsidR="003A3F94" w:rsidRPr="00627937">
        <w:t>10</w:t>
      </w:r>
      <w:r w:rsidRPr="00627937">
        <w:t xml:space="preserve"> or removed under section</w:t>
      </w:r>
      <w:r w:rsidR="00627937">
        <w:t> </w:t>
      </w:r>
      <w:r w:rsidR="003A3F94" w:rsidRPr="00627937">
        <w:t>100</w:t>
      </w:r>
      <w:r w:rsidR="00627937">
        <w:noBreakHyphen/>
      </w:r>
      <w:r w:rsidR="003A3F94" w:rsidRPr="00627937">
        <w:t>15</w:t>
      </w:r>
      <w:r w:rsidRPr="00627937">
        <w:t>; and</w:t>
      </w:r>
    </w:p>
    <w:p w:rsidR="00CF0615" w:rsidRPr="00627937" w:rsidRDefault="00CF0615" w:rsidP="00582CB8">
      <w:pPr>
        <w:pStyle w:val="paragraph"/>
      </w:pPr>
      <w:r w:rsidRPr="00627937">
        <w:tab/>
        <w:t>(b)</w:t>
      </w:r>
      <w:r w:rsidRPr="00627937">
        <w:tab/>
        <w:t>the entity is an individual; and</w:t>
      </w:r>
    </w:p>
    <w:p w:rsidR="00CF0615" w:rsidRPr="00627937" w:rsidRDefault="00CF0615" w:rsidP="00582CB8">
      <w:pPr>
        <w:pStyle w:val="paragraph"/>
      </w:pPr>
      <w:r w:rsidRPr="00627937">
        <w:tab/>
        <w:t>(c)</w:t>
      </w:r>
      <w:r w:rsidRPr="00627937">
        <w:tab/>
        <w:t xml:space="preserve">the entity communicates instructions or wishes to the </w:t>
      </w:r>
      <w:r w:rsidR="00BA36D9" w:rsidRPr="00627937">
        <w:t xml:space="preserve">remaining </w:t>
      </w:r>
      <w:r w:rsidRPr="00627937">
        <w:t>responsible entities of the registered entity:</w:t>
      </w:r>
    </w:p>
    <w:p w:rsidR="00CF0615" w:rsidRPr="00627937" w:rsidRDefault="00CF0615" w:rsidP="00582CB8">
      <w:pPr>
        <w:pStyle w:val="paragraphsub"/>
      </w:pPr>
      <w:r w:rsidRPr="00627937">
        <w:tab/>
        <w:t>(i)</w:t>
      </w:r>
      <w:r w:rsidRPr="00627937">
        <w:tab/>
        <w:t>knowing that those responsible entities are accustomed to act in accordance with the suspended or removed entity</w:t>
      </w:r>
      <w:r w:rsidR="00B12EA6" w:rsidRPr="00627937">
        <w:t>’</w:t>
      </w:r>
      <w:r w:rsidR="002324CF" w:rsidRPr="00627937">
        <w:t>s</w:t>
      </w:r>
      <w:r w:rsidRPr="00627937">
        <w:t xml:space="preserve"> instructions or wishes; or</w:t>
      </w:r>
    </w:p>
    <w:p w:rsidR="00CF0615" w:rsidRPr="00627937" w:rsidRDefault="00CF0615" w:rsidP="00582CB8">
      <w:pPr>
        <w:pStyle w:val="paragraphsub"/>
      </w:pPr>
      <w:r w:rsidRPr="00627937">
        <w:tab/>
        <w:t>(ii)</w:t>
      </w:r>
      <w:r w:rsidRPr="00627937">
        <w:tab/>
        <w:t>intending that those responsible entities will act in accordance with those instructions or wishes; and</w:t>
      </w:r>
    </w:p>
    <w:p w:rsidR="00CF0615" w:rsidRPr="00627937" w:rsidRDefault="00CF0615" w:rsidP="00582CB8">
      <w:pPr>
        <w:pStyle w:val="paragraph"/>
      </w:pPr>
      <w:r w:rsidRPr="00627937">
        <w:tab/>
        <w:t>(d)</w:t>
      </w:r>
      <w:r w:rsidRPr="00627937">
        <w:tab/>
        <w:t>the communication of those instructions or wishes is not advice given by the entity in the proper performance of functions attaching to the entity</w:t>
      </w:r>
      <w:r w:rsidR="00B12EA6" w:rsidRPr="00627937">
        <w:t>’</w:t>
      </w:r>
      <w:r w:rsidRPr="00627937">
        <w:t xml:space="preserve">s professional capacity or his or her business relationship with the </w:t>
      </w:r>
      <w:r w:rsidR="00BA36D9" w:rsidRPr="00627937">
        <w:t xml:space="preserve">remaining </w:t>
      </w:r>
      <w:r w:rsidRPr="00627937">
        <w:t>responsible entities of the registered entity.</w:t>
      </w:r>
    </w:p>
    <w:p w:rsidR="00BC5E38" w:rsidRPr="00627937" w:rsidRDefault="00BC5E38" w:rsidP="00582CB8">
      <w:pPr>
        <w:pStyle w:val="Penalty"/>
      </w:pPr>
      <w:r w:rsidRPr="00627937">
        <w:t>Penalty:</w:t>
      </w:r>
      <w:r w:rsidRPr="00627937">
        <w:tab/>
        <w:t>Imprisonment for 1 year or 50 penalty units, or both.</w:t>
      </w:r>
    </w:p>
    <w:p w:rsidR="00CF0615" w:rsidRPr="00627937" w:rsidRDefault="00CF0615" w:rsidP="00582CB8">
      <w:pPr>
        <w:pStyle w:val="subsection"/>
      </w:pPr>
      <w:r w:rsidRPr="00627937">
        <w:tab/>
        <w:t>(4)</w:t>
      </w:r>
      <w:r w:rsidRPr="00627937">
        <w:tab/>
        <w:t xml:space="preserve">Strict liability applies to </w:t>
      </w:r>
      <w:r w:rsidR="00627937">
        <w:t>paragraphs (</w:t>
      </w:r>
      <w:r w:rsidRPr="00627937">
        <w:t>1)(a), (2)(a) and (3)(a).</w:t>
      </w:r>
    </w:p>
    <w:p w:rsidR="00CF0615" w:rsidRPr="00627937" w:rsidRDefault="00CF0615" w:rsidP="00582CB8">
      <w:pPr>
        <w:pStyle w:val="notetext"/>
      </w:pPr>
      <w:r w:rsidRPr="00627937">
        <w:t>Note:</w:t>
      </w:r>
      <w:r w:rsidRPr="00627937">
        <w:tab/>
        <w:t>For strict liability, see section</w:t>
      </w:r>
      <w:r w:rsidR="00627937">
        <w:t> </w:t>
      </w:r>
      <w:r w:rsidRPr="00627937">
        <w:t xml:space="preserve">6.1 of the </w:t>
      </w:r>
      <w:r w:rsidRPr="00627937">
        <w:rPr>
          <w:i/>
        </w:rPr>
        <w:t>Criminal Code</w:t>
      </w:r>
      <w:r w:rsidRPr="00627937">
        <w:t>.</w:t>
      </w:r>
    </w:p>
    <w:p w:rsidR="00200CDE" w:rsidRPr="00627937" w:rsidRDefault="00200CDE" w:rsidP="00582CB8">
      <w:pPr>
        <w:pStyle w:val="ActHead4"/>
      </w:pPr>
      <w:bookmarkStart w:id="173" w:name="_Toc360025791"/>
      <w:r w:rsidRPr="00627937">
        <w:rPr>
          <w:rStyle w:val="CharSubdNo"/>
        </w:rPr>
        <w:t>Subdivision</w:t>
      </w:r>
      <w:r w:rsidR="00627937" w:rsidRPr="00627937">
        <w:rPr>
          <w:rStyle w:val="CharSubdNo"/>
        </w:rPr>
        <w:t> </w:t>
      </w:r>
      <w:r w:rsidR="003D413B" w:rsidRPr="00627937">
        <w:rPr>
          <w:rStyle w:val="CharSubdNo"/>
        </w:rPr>
        <w:t>100</w:t>
      </w:r>
      <w:r w:rsidR="00627937" w:rsidRPr="00627937">
        <w:rPr>
          <w:rStyle w:val="CharSubdNo"/>
        </w:rPr>
        <w:noBreakHyphen/>
      </w:r>
      <w:r w:rsidR="003D413B" w:rsidRPr="00627937">
        <w:rPr>
          <w:rStyle w:val="CharSubdNo"/>
        </w:rPr>
        <w:t>C</w:t>
      </w:r>
      <w:r w:rsidRPr="00627937">
        <w:t>—</w:t>
      </w:r>
      <w:r w:rsidRPr="00627937">
        <w:rPr>
          <w:rStyle w:val="CharSubdText"/>
        </w:rPr>
        <w:t>Acting responsible entities</w:t>
      </w:r>
      <w:bookmarkEnd w:id="173"/>
    </w:p>
    <w:p w:rsidR="00200CDE" w:rsidRPr="00627937" w:rsidRDefault="003A3F94" w:rsidP="00582CB8">
      <w:pPr>
        <w:pStyle w:val="ActHead5"/>
      </w:pPr>
      <w:bookmarkStart w:id="174" w:name="_Toc360025792"/>
      <w:r w:rsidRPr="00627937">
        <w:rPr>
          <w:rStyle w:val="CharSectno"/>
        </w:rPr>
        <w:t>100</w:t>
      </w:r>
      <w:r w:rsidR="00627937" w:rsidRPr="00627937">
        <w:rPr>
          <w:rStyle w:val="CharSectno"/>
        </w:rPr>
        <w:noBreakHyphen/>
      </w:r>
      <w:r w:rsidRPr="00627937">
        <w:rPr>
          <w:rStyle w:val="CharSectno"/>
        </w:rPr>
        <w:t>30</w:t>
      </w:r>
      <w:r w:rsidR="00200CDE" w:rsidRPr="00627937">
        <w:t xml:space="preserve">  Appointment of acting responsible entities</w:t>
      </w:r>
      <w:bookmarkEnd w:id="174"/>
    </w:p>
    <w:p w:rsidR="00200CDE" w:rsidRPr="00627937" w:rsidRDefault="00200CDE" w:rsidP="00582CB8">
      <w:pPr>
        <w:pStyle w:val="SubsectionHead"/>
      </w:pPr>
      <w:r w:rsidRPr="00627937">
        <w:t>Suspension</w:t>
      </w:r>
    </w:p>
    <w:p w:rsidR="00200CDE" w:rsidRPr="00627937" w:rsidRDefault="00200CDE" w:rsidP="00582CB8">
      <w:pPr>
        <w:pStyle w:val="subsection"/>
      </w:pPr>
      <w:r w:rsidRPr="00627937">
        <w:tab/>
        <w:t>(1)</w:t>
      </w:r>
      <w:r w:rsidRPr="00627937">
        <w:tab/>
        <w:t>If the Commissioner suspends a responsible entity under section</w:t>
      </w:r>
      <w:r w:rsidR="00627937">
        <w:t> </w:t>
      </w:r>
      <w:r w:rsidR="003A3F94" w:rsidRPr="00627937">
        <w:t>100</w:t>
      </w:r>
      <w:r w:rsidR="00627937">
        <w:noBreakHyphen/>
      </w:r>
      <w:r w:rsidR="003A3F94" w:rsidRPr="00627937">
        <w:t>10</w:t>
      </w:r>
      <w:r w:rsidRPr="00627937">
        <w:t xml:space="preserve">, the Commissioner may appoint one or more persons (the </w:t>
      </w:r>
      <w:r w:rsidRPr="00627937">
        <w:rPr>
          <w:b/>
          <w:i/>
        </w:rPr>
        <w:t>acting responsible entities</w:t>
      </w:r>
      <w:r w:rsidRPr="00627937">
        <w:t>) to act in the place of the responsible entity during the period of the suspension.</w:t>
      </w:r>
    </w:p>
    <w:p w:rsidR="00200CDE" w:rsidRPr="00627937" w:rsidRDefault="00200CDE" w:rsidP="00582CB8">
      <w:pPr>
        <w:pStyle w:val="subsection"/>
      </w:pPr>
      <w:r w:rsidRPr="00627937">
        <w:tab/>
        <w:t>(2)</w:t>
      </w:r>
      <w:r w:rsidRPr="00627937">
        <w:tab/>
        <w:t>If the Commissioner suspends:</w:t>
      </w:r>
    </w:p>
    <w:p w:rsidR="00200CDE" w:rsidRPr="00627937" w:rsidRDefault="00200CDE" w:rsidP="00582CB8">
      <w:pPr>
        <w:pStyle w:val="paragraph"/>
      </w:pPr>
      <w:r w:rsidRPr="00627937">
        <w:tab/>
        <w:t>(a)</w:t>
      </w:r>
      <w:r w:rsidRPr="00627937">
        <w:tab/>
        <w:t>all directors of a company; or</w:t>
      </w:r>
    </w:p>
    <w:p w:rsidR="00200CDE" w:rsidRPr="00627937" w:rsidRDefault="00200CDE" w:rsidP="00582CB8">
      <w:pPr>
        <w:pStyle w:val="paragraph"/>
      </w:pPr>
      <w:r w:rsidRPr="00627937">
        <w:tab/>
        <w:t>(b)</w:t>
      </w:r>
      <w:r w:rsidRPr="00627937">
        <w:tab/>
        <w:t>all trustees of a trust;</w:t>
      </w:r>
    </w:p>
    <w:p w:rsidR="00200CDE" w:rsidRPr="00627937" w:rsidRDefault="00200CDE" w:rsidP="00582CB8">
      <w:pPr>
        <w:pStyle w:val="subsection2"/>
      </w:pPr>
      <w:r w:rsidRPr="00627937">
        <w:t>under section</w:t>
      </w:r>
      <w:r w:rsidR="00627937">
        <w:t> </w:t>
      </w:r>
      <w:r w:rsidR="003A3F94" w:rsidRPr="00627937">
        <w:t>100</w:t>
      </w:r>
      <w:r w:rsidR="00627937">
        <w:noBreakHyphen/>
      </w:r>
      <w:r w:rsidR="003A3F94" w:rsidRPr="00627937">
        <w:t>10</w:t>
      </w:r>
      <w:r w:rsidRPr="00627937">
        <w:t xml:space="preserve">, the Commissioner must appoint one or more persons (the </w:t>
      </w:r>
      <w:r w:rsidRPr="00627937">
        <w:rPr>
          <w:b/>
          <w:i/>
        </w:rPr>
        <w:t>acting responsible entities</w:t>
      </w:r>
      <w:r w:rsidRPr="00627937">
        <w:t>) to act in the place of the suspended directors or trustees during the period of the suspension.</w:t>
      </w:r>
    </w:p>
    <w:p w:rsidR="007B3BB4" w:rsidRPr="00627937" w:rsidRDefault="007B3BB4" w:rsidP="00582CB8">
      <w:pPr>
        <w:pStyle w:val="SubsectionHead"/>
      </w:pPr>
      <w:r w:rsidRPr="00627937">
        <w:lastRenderedPageBreak/>
        <w:t>Removal</w:t>
      </w:r>
    </w:p>
    <w:p w:rsidR="00200CDE" w:rsidRPr="00627937" w:rsidRDefault="00200CDE" w:rsidP="00582CB8">
      <w:pPr>
        <w:pStyle w:val="subsection"/>
      </w:pPr>
      <w:r w:rsidRPr="00627937">
        <w:tab/>
        <w:t>(3)</w:t>
      </w:r>
      <w:r w:rsidRPr="00627937">
        <w:tab/>
        <w:t>If the Commissioner removes a responsible entity under section</w:t>
      </w:r>
      <w:r w:rsidR="00627937">
        <w:t> </w:t>
      </w:r>
      <w:r w:rsidR="003A3F94" w:rsidRPr="00627937">
        <w:t>100</w:t>
      </w:r>
      <w:r w:rsidR="00627937">
        <w:noBreakHyphen/>
      </w:r>
      <w:r w:rsidR="003A3F94" w:rsidRPr="00627937">
        <w:t>15</w:t>
      </w:r>
      <w:r w:rsidRPr="00627937">
        <w:t xml:space="preserve">, the Commissioner may appoint one or more persons (the </w:t>
      </w:r>
      <w:r w:rsidRPr="00627937">
        <w:rPr>
          <w:b/>
          <w:i/>
        </w:rPr>
        <w:t>acting responsible entities</w:t>
      </w:r>
      <w:r w:rsidRPr="00627937">
        <w:t xml:space="preserve">) to act in the place of the removed responsible entity until all of the vacancies created by the removal </w:t>
      </w:r>
      <w:r w:rsidR="00FA607A" w:rsidRPr="00627937">
        <w:t>are</w:t>
      </w:r>
      <w:r w:rsidRPr="00627937">
        <w:t xml:space="preserve"> filled.</w:t>
      </w:r>
    </w:p>
    <w:p w:rsidR="00200CDE" w:rsidRPr="00627937" w:rsidRDefault="00200CDE" w:rsidP="00582CB8">
      <w:pPr>
        <w:pStyle w:val="subsection"/>
      </w:pPr>
      <w:r w:rsidRPr="00627937">
        <w:tab/>
        <w:t>(4)</w:t>
      </w:r>
      <w:r w:rsidRPr="00627937">
        <w:tab/>
        <w:t>If the Commissioner removes:</w:t>
      </w:r>
    </w:p>
    <w:p w:rsidR="00200CDE" w:rsidRPr="00627937" w:rsidRDefault="00200CDE" w:rsidP="00582CB8">
      <w:pPr>
        <w:pStyle w:val="paragraph"/>
      </w:pPr>
      <w:r w:rsidRPr="00627937">
        <w:tab/>
        <w:t>(a)</w:t>
      </w:r>
      <w:r w:rsidRPr="00627937">
        <w:tab/>
        <w:t>all directors of a company; or</w:t>
      </w:r>
    </w:p>
    <w:p w:rsidR="00200CDE" w:rsidRPr="00627937" w:rsidRDefault="00200CDE" w:rsidP="00582CB8">
      <w:pPr>
        <w:pStyle w:val="paragraph"/>
      </w:pPr>
      <w:r w:rsidRPr="00627937">
        <w:tab/>
        <w:t>(b)</w:t>
      </w:r>
      <w:r w:rsidRPr="00627937">
        <w:tab/>
        <w:t>all trustees of a trust;</w:t>
      </w:r>
    </w:p>
    <w:p w:rsidR="00200CDE" w:rsidRPr="00627937" w:rsidRDefault="00200CDE" w:rsidP="00582CB8">
      <w:pPr>
        <w:pStyle w:val="subsection2"/>
      </w:pPr>
      <w:r w:rsidRPr="00627937">
        <w:t>under section</w:t>
      </w:r>
      <w:r w:rsidR="00627937">
        <w:t> </w:t>
      </w:r>
      <w:r w:rsidR="003A3F94" w:rsidRPr="00627937">
        <w:t>100</w:t>
      </w:r>
      <w:r w:rsidR="00627937">
        <w:noBreakHyphen/>
      </w:r>
      <w:r w:rsidR="003A3F94" w:rsidRPr="00627937">
        <w:t>15</w:t>
      </w:r>
      <w:r w:rsidRPr="00627937">
        <w:t xml:space="preserve">, the Commissioner must appoint one or more persons (the </w:t>
      </w:r>
      <w:r w:rsidRPr="00627937">
        <w:rPr>
          <w:b/>
          <w:i/>
        </w:rPr>
        <w:t>acting responsible entities</w:t>
      </w:r>
      <w:r w:rsidRPr="00627937">
        <w:t xml:space="preserve">) to act in the place of the removed directors or trustees until at least one of the vacancies created by the removal </w:t>
      </w:r>
      <w:r w:rsidR="00FA607A" w:rsidRPr="00627937">
        <w:t>are</w:t>
      </w:r>
      <w:r w:rsidRPr="00627937">
        <w:t xml:space="preserve"> filled.</w:t>
      </w:r>
    </w:p>
    <w:p w:rsidR="00DF2C8C" w:rsidRPr="00627937" w:rsidRDefault="00DF2C8C" w:rsidP="00582CB8">
      <w:pPr>
        <w:pStyle w:val="ActHead5"/>
      </w:pPr>
      <w:bookmarkStart w:id="175" w:name="_Toc360025793"/>
      <w:r w:rsidRPr="00627937">
        <w:rPr>
          <w:rStyle w:val="CharSectno"/>
        </w:rPr>
        <w:t>100</w:t>
      </w:r>
      <w:r w:rsidR="00627937" w:rsidRPr="00627937">
        <w:rPr>
          <w:rStyle w:val="CharSectno"/>
        </w:rPr>
        <w:noBreakHyphen/>
      </w:r>
      <w:r w:rsidRPr="00627937">
        <w:rPr>
          <w:rStyle w:val="CharSectno"/>
        </w:rPr>
        <w:t>35</w:t>
      </w:r>
      <w:r w:rsidRPr="00627937">
        <w:t xml:space="preserve">  Acting responsible entities of trusts with constitutional corporations as trustees</w:t>
      </w:r>
      <w:bookmarkEnd w:id="175"/>
    </w:p>
    <w:p w:rsidR="00DF2C8C" w:rsidRPr="00627937" w:rsidRDefault="00DF2C8C" w:rsidP="00582CB8">
      <w:pPr>
        <w:pStyle w:val="subsection"/>
      </w:pPr>
      <w:r w:rsidRPr="00627937">
        <w:tab/>
        <w:t>(1)</w:t>
      </w:r>
      <w:r w:rsidRPr="00627937">
        <w:tab/>
        <w:t>This section applies if:</w:t>
      </w:r>
    </w:p>
    <w:p w:rsidR="00DF2C8C" w:rsidRPr="00627937" w:rsidRDefault="00DF2C8C" w:rsidP="00582CB8">
      <w:pPr>
        <w:pStyle w:val="paragraph"/>
      </w:pPr>
      <w:r w:rsidRPr="00627937">
        <w:tab/>
        <w:t>(a)</w:t>
      </w:r>
      <w:r w:rsidRPr="00627937">
        <w:tab/>
        <w:t>the Commissioner removes or suspends a responsible entity of a registered entity at a time; and</w:t>
      </w:r>
    </w:p>
    <w:p w:rsidR="00DF2C8C" w:rsidRPr="00627937" w:rsidRDefault="00DF2C8C" w:rsidP="00582CB8">
      <w:pPr>
        <w:pStyle w:val="paragraph"/>
      </w:pPr>
      <w:r w:rsidRPr="00627937">
        <w:tab/>
        <w:t>(b)</w:t>
      </w:r>
      <w:r w:rsidRPr="00627937">
        <w:tab/>
        <w:t>at that time, the registered entity is a federally regulated entity to which paragraph</w:t>
      </w:r>
      <w:r w:rsidR="00627937">
        <w:t> </w:t>
      </w:r>
      <w:r w:rsidRPr="00627937">
        <w:t>205</w:t>
      </w:r>
      <w:r w:rsidR="00627937">
        <w:noBreakHyphen/>
      </w:r>
      <w:r w:rsidRPr="00627937">
        <w:t>15(b) (a trust, all of the trustees of which are constitutional corporations) applies, and to which no other paragraph in section</w:t>
      </w:r>
      <w:r w:rsidR="00627937">
        <w:t> </w:t>
      </w:r>
      <w:r w:rsidRPr="00627937">
        <w:t>205</w:t>
      </w:r>
      <w:r w:rsidR="00627937">
        <w:noBreakHyphen/>
      </w:r>
      <w:r w:rsidRPr="00627937">
        <w:t>15 applies; and</w:t>
      </w:r>
    </w:p>
    <w:p w:rsidR="00DF2C8C" w:rsidRPr="00627937" w:rsidRDefault="00DF2C8C" w:rsidP="00582CB8">
      <w:pPr>
        <w:pStyle w:val="paragraph"/>
      </w:pPr>
      <w:r w:rsidRPr="00627937">
        <w:tab/>
        <w:t>(c)</w:t>
      </w:r>
      <w:r w:rsidRPr="00627937">
        <w:tab/>
        <w:t>just before that time, the responsible entity was:</w:t>
      </w:r>
    </w:p>
    <w:p w:rsidR="00DF2C8C" w:rsidRPr="00627937" w:rsidRDefault="00DF2C8C" w:rsidP="00582CB8">
      <w:pPr>
        <w:pStyle w:val="paragraphsub"/>
      </w:pPr>
      <w:r w:rsidRPr="00627937">
        <w:tab/>
        <w:t>(i)</w:t>
      </w:r>
      <w:r w:rsidRPr="00627937">
        <w:tab/>
        <w:t>a corporation to which paragraph</w:t>
      </w:r>
      <w:r w:rsidR="00627937">
        <w:t> </w:t>
      </w:r>
      <w:r w:rsidRPr="00627937">
        <w:t>51(xx) of the Constitution applied; or</w:t>
      </w:r>
    </w:p>
    <w:p w:rsidR="00DF2C8C" w:rsidRPr="00627937" w:rsidRDefault="00DF2C8C" w:rsidP="00582CB8">
      <w:pPr>
        <w:pStyle w:val="paragraphsub"/>
      </w:pPr>
      <w:r w:rsidRPr="00627937">
        <w:tab/>
        <w:t>(ii)</w:t>
      </w:r>
      <w:r w:rsidRPr="00627937">
        <w:tab/>
        <w:t>a body corporate that was incorporated in a Territory.</w:t>
      </w:r>
    </w:p>
    <w:p w:rsidR="00DF2C8C" w:rsidRPr="00627937" w:rsidRDefault="00DF2C8C" w:rsidP="00582CB8">
      <w:pPr>
        <w:pStyle w:val="subsection"/>
      </w:pPr>
      <w:r w:rsidRPr="00627937">
        <w:tab/>
        <w:t>(2)</w:t>
      </w:r>
      <w:r w:rsidRPr="00627937">
        <w:tab/>
        <w:t xml:space="preserve">Subject to </w:t>
      </w:r>
      <w:r w:rsidR="00627937">
        <w:t>subsection (</w:t>
      </w:r>
      <w:r w:rsidRPr="00627937">
        <w:t>3), the Commissioner must not appoint a person as an acting responsible entity of the registered entity unless the person meets whichever of the following requirements is applicable:</w:t>
      </w:r>
    </w:p>
    <w:p w:rsidR="00DF2C8C" w:rsidRPr="00627937" w:rsidRDefault="00DF2C8C" w:rsidP="00582CB8">
      <w:pPr>
        <w:pStyle w:val="paragraph"/>
      </w:pPr>
      <w:r w:rsidRPr="00627937">
        <w:tab/>
        <w:t>(a)</w:t>
      </w:r>
      <w:r w:rsidRPr="00627937">
        <w:tab/>
        <w:t xml:space="preserve">in a case to which </w:t>
      </w:r>
      <w:r w:rsidR="00627937">
        <w:t>subparagraphs (</w:t>
      </w:r>
      <w:r w:rsidRPr="00627937">
        <w:t>1)(c)(i) and (ii) apply—the person is a constitutional corporation;</w:t>
      </w:r>
    </w:p>
    <w:p w:rsidR="00DF2C8C" w:rsidRPr="00627937" w:rsidRDefault="00DF2C8C" w:rsidP="00582CB8">
      <w:pPr>
        <w:pStyle w:val="paragraph"/>
      </w:pPr>
      <w:r w:rsidRPr="00627937">
        <w:lastRenderedPageBreak/>
        <w:tab/>
        <w:t>(b)</w:t>
      </w:r>
      <w:r w:rsidRPr="00627937">
        <w:tab/>
        <w:t xml:space="preserve">in a case to which only </w:t>
      </w:r>
      <w:r w:rsidR="00627937">
        <w:t>subparagraph (</w:t>
      </w:r>
      <w:r w:rsidRPr="00627937">
        <w:t>1)(c)(i) applies—the person is a corporation to which paragraph</w:t>
      </w:r>
      <w:r w:rsidR="00627937">
        <w:t> </w:t>
      </w:r>
      <w:r w:rsidRPr="00627937">
        <w:t>51(xx) of the Constitution applies;</w:t>
      </w:r>
    </w:p>
    <w:p w:rsidR="00DF2C8C" w:rsidRPr="00627937" w:rsidRDefault="00DF2C8C" w:rsidP="00582CB8">
      <w:pPr>
        <w:pStyle w:val="paragraph"/>
      </w:pPr>
      <w:r w:rsidRPr="00627937">
        <w:tab/>
        <w:t>(c)</w:t>
      </w:r>
      <w:r w:rsidRPr="00627937">
        <w:tab/>
        <w:t xml:space="preserve">in a case to which only </w:t>
      </w:r>
      <w:r w:rsidR="00627937">
        <w:t>subparagraph (</w:t>
      </w:r>
      <w:r w:rsidRPr="00627937">
        <w:t xml:space="preserve">1)(c)(ii) applies—the person is </w:t>
      </w:r>
      <w:r w:rsidR="003207C1" w:rsidRPr="00627937">
        <w:t xml:space="preserve">a </w:t>
      </w:r>
      <w:r w:rsidRPr="00627937">
        <w:t>body corporate that is incorporated in that Territory.</w:t>
      </w:r>
    </w:p>
    <w:p w:rsidR="00DF2C8C" w:rsidRPr="00627937" w:rsidRDefault="00DF2C8C" w:rsidP="00582CB8">
      <w:pPr>
        <w:pStyle w:val="subsection"/>
      </w:pPr>
      <w:r w:rsidRPr="00627937">
        <w:tab/>
        <w:t>(3)</w:t>
      </w:r>
      <w:r w:rsidRPr="00627937">
        <w:tab/>
        <w:t xml:space="preserve">The Commissioner may appoint a person that does not meet the requirement in </w:t>
      </w:r>
      <w:r w:rsidR="00627937">
        <w:t>subsection (</w:t>
      </w:r>
      <w:r w:rsidRPr="00627937">
        <w:t>2) as an acting responsible entity of the registered entity under section</w:t>
      </w:r>
      <w:r w:rsidR="00627937">
        <w:t> </w:t>
      </w:r>
      <w:r w:rsidRPr="00627937">
        <w:t>100</w:t>
      </w:r>
      <w:r w:rsidR="00627937">
        <w:noBreakHyphen/>
      </w:r>
      <w:r w:rsidRPr="00627937">
        <w:t>30 if it is not practical for the Commissioner to appoint a person that does meet that requirement.</w:t>
      </w:r>
    </w:p>
    <w:p w:rsidR="00DF2C8C" w:rsidRPr="00627937" w:rsidRDefault="00DF2C8C" w:rsidP="00582CB8">
      <w:pPr>
        <w:pStyle w:val="subsection"/>
      </w:pPr>
      <w:r w:rsidRPr="00627937">
        <w:tab/>
        <w:t>(4)</w:t>
      </w:r>
      <w:r w:rsidRPr="00627937">
        <w:tab/>
        <w:t xml:space="preserve">If the Commissioner appoints a person that does not meet the requirement in </w:t>
      </w:r>
      <w:r w:rsidR="00627937">
        <w:t>subsection (</w:t>
      </w:r>
      <w:r w:rsidRPr="00627937">
        <w:t xml:space="preserve">2) as an acting responsible entity in accordance with </w:t>
      </w:r>
      <w:r w:rsidR="00627937">
        <w:t>subsection (</w:t>
      </w:r>
      <w:r w:rsidRPr="00627937">
        <w:t>3) at a time:</w:t>
      </w:r>
    </w:p>
    <w:p w:rsidR="00DF2C8C" w:rsidRPr="00627937" w:rsidRDefault="00DF2C8C" w:rsidP="00582CB8">
      <w:pPr>
        <w:pStyle w:val="paragraph"/>
      </w:pPr>
      <w:r w:rsidRPr="00627937">
        <w:tab/>
        <w:t>(a)</w:t>
      </w:r>
      <w:r w:rsidRPr="00627937">
        <w:tab/>
        <w:t>the person cannot act as a responsible entity under section</w:t>
      </w:r>
      <w:r w:rsidR="00627937">
        <w:t> </w:t>
      </w:r>
      <w:r w:rsidRPr="00627937">
        <w:t>100</w:t>
      </w:r>
      <w:r w:rsidR="00627937">
        <w:noBreakHyphen/>
      </w:r>
      <w:r w:rsidRPr="00627937">
        <w:t>30 for longer than 6 months; and</w:t>
      </w:r>
    </w:p>
    <w:p w:rsidR="00DF2C8C" w:rsidRPr="00627937" w:rsidRDefault="00DF2C8C" w:rsidP="00582CB8">
      <w:pPr>
        <w:pStyle w:val="paragraph"/>
      </w:pPr>
      <w:r w:rsidRPr="00627937">
        <w:tab/>
        <w:t>(b)</w:t>
      </w:r>
      <w:r w:rsidRPr="00627937">
        <w:tab/>
        <w:t>if it becomes practical at a later time for the Commissioner to appoint a person that does meet that requirement—the person cannot act as a responsible entity after that later time.</w:t>
      </w:r>
    </w:p>
    <w:p w:rsidR="00200CDE" w:rsidRPr="00627937" w:rsidRDefault="003A3F94" w:rsidP="00582CB8">
      <w:pPr>
        <w:pStyle w:val="ActHead5"/>
      </w:pPr>
      <w:bookmarkStart w:id="176" w:name="_Toc360025794"/>
      <w:r w:rsidRPr="00627937">
        <w:rPr>
          <w:rStyle w:val="CharSectno"/>
        </w:rPr>
        <w:t>100</w:t>
      </w:r>
      <w:r w:rsidR="00627937" w:rsidRPr="00627937">
        <w:rPr>
          <w:rStyle w:val="CharSectno"/>
        </w:rPr>
        <w:noBreakHyphen/>
      </w:r>
      <w:r w:rsidRPr="00627937">
        <w:rPr>
          <w:rStyle w:val="CharSectno"/>
        </w:rPr>
        <w:t>40</w:t>
      </w:r>
      <w:r w:rsidR="00200CDE" w:rsidRPr="00627937">
        <w:t xml:space="preserve">  Terms and conditions of appointment of acting responsible entities</w:t>
      </w:r>
      <w:bookmarkEnd w:id="176"/>
    </w:p>
    <w:p w:rsidR="00200CDE" w:rsidRPr="00627937" w:rsidRDefault="00200CDE" w:rsidP="00582CB8">
      <w:pPr>
        <w:pStyle w:val="subsection"/>
      </w:pPr>
      <w:r w:rsidRPr="00627937">
        <w:tab/>
        <w:t>(1)</w:t>
      </w:r>
      <w:r w:rsidRPr="00627937">
        <w:tab/>
        <w:t>The Commissioner may determine the terms and conditions of the appointment of the acting responsible entities. The determination has effect despite anything in:</w:t>
      </w:r>
    </w:p>
    <w:p w:rsidR="00200CDE" w:rsidRPr="00627937" w:rsidRDefault="00200CDE" w:rsidP="00582CB8">
      <w:pPr>
        <w:pStyle w:val="paragraph"/>
      </w:pPr>
      <w:r w:rsidRPr="00627937">
        <w:tab/>
        <w:t>(a)</w:t>
      </w:r>
      <w:r w:rsidRPr="00627937">
        <w:tab/>
        <w:t>any Australian law other than this section; or</w:t>
      </w:r>
    </w:p>
    <w:p w:rsidR="00200CDE" w:rsidRPr="00627937" w:rsidRDefault="00200CDE" w:rsidP="00582CB8">
      <w:pPr>
        <w:pStyle w:val="paragraph"/>
      </w:pPr>
      <w:r w:rsidRPr="00627937">
        <w:tab/>
        <w:t>(b)</w:t>
      </w:r>
      <w:r w:rsidRPr="00627937">
        <w:tab/>
        <w:t>the registered entity</w:t>
      </w:r>
      <w:r w:rsidR="00B12EA6" w:rsidRPr="00627937">
        <w:t>’</w:t>
      </w:r>
      <w:r w:rsidRPr="00627937">
        <w:t>s governing rules; or</w:t>
      </w:r>
    </w:p>
    <w:p w:rsidR="00200CDE" w:rsidRPr="00627937" w:rsidRDefault="00200CDE" w:rsidP="00582CB8">
      <w:pPr>
        <w:pStyle w:val="paragraph"/>
      </w:pPr>
      <w:r w:rsidRPr="00627937">
        <w:tab/>
        <w:t>(c)</w:t>
      </w:r>
      <w:r w:rsidRPr="00627937">
        <w:tab/>
        <w:t>if the suspended or removed responsible entities were directors of a trustee of the registered entity—the governing rules of the trustee.</w:t>
      </w:r>
    </w:p>
    <w:p w:rsidR="00200CDE" w:rsidRPr="00627937" w:rsidRDefault="00200CDE" w:rsidP="00582CB8">
      <w:pPr>
        <w:pStyle w:val="subsection"/>
      </w:pPr>
      <w:r w:rsidRPr="00627937">
        <w:tab/>
        <w:t>(2)</w:t>
      </w:r>
      <w:r w:rsidRPr="00627937">
        <w:tab/>
        <w:t xml:space="preserve">Without limiting </w:t>
      </w:r>
      <w:r w:rsidR="00627937">
        <w:t>subsection (</w:t>
      </w:r>
      <w:r w:rsidRPr="00627937">
        <w:t>1), the Commissioner may make a determination under that subsection to the effect that the acting responsible entities</w:t>
      </w:r>
      <w:r w:rsidR="00B12EA6" w:rsidRPr="00627937">
        <w:t>’</w:t>
      </w:r>
      <w:r w:rsidRPr="00627937">
        <w:t xml:space="preserve"> fees are to be paid out of the assets of:</w:t>
      </w:r>
    </w:p>
    <w:p w:rsidR="00200CDE" w:rsidRPr="00627937" w:rsidRDefault="00200CDE" w:rsidP="00582CB8">
      <w:pPr>
        <w:pStyle w:val="paragraph"/>
      </w:pPr>
      <w:r w:rsidRPr="00627937">
        <w:tab/>
        <w:t>(a)</w:t>
      </w:r>
      <w:r w:rsidRPr="00627937">
        <w:tab/>
        <w:t>the registered entity; or</w:t>
      </w:r>
    </w:p>
    <w:p w:rsidR="00200CDE" w:rsidRPr="00627937" w:rsidRDefault="00200CDE" w:rsidP="00582CB8">
      <w:pPr>
        <w:pStyle w:val="paragraph"/>
      </w:pPr>
      <w:r w:rsidRPr="00627937">
        <w:tab/>
        <w:t>(b)</w:t>
      </w:r>
      <w:r w:rsidRPr="00627937">
        <w:tab/>
        <w:t>if the suspended or removed responsible entities were directors of a trustee of the registered entity—the trustee.</w:t>
      </w:r>
    </w:p>
    <w:p w:rsidR="00200CDE" w:rsidRPr="00627937" w:rsidRDefault="003A3F94" w:rsidP="00582CB8">
      <w:pPr>
        <w:pStyle w:val="ActHead5"/>
      </w:pPr>
      <w:bookmarkStart w:id="177" w:name="_Toc360025795"/>
      <w:r w:rsidRPr="00627937">
        <w:rPr>
          <w:rStyle w:val="CharSectno"/>
        </w:rPr>
        <w:lastRenderedPageBreak/>
        <w:t>100</w:t>
      </w:r>
      <w:r w:rsidR="00627937" w:rsidRPr="00627937">
        <w:rPr>
          <w:rStyle w:val="CharSectno"/>
        </w:rPr>
        <w:noBreakHyphen/>
      </w:r>
      <w:r w:rsidRPr="00627937">
        <w:rPr>
          <w:rStyle w:val="CharSectno"/>
        </w:rPr>
        <w:t>45</w:t>
      </w:r>
      <w:r w:rsidR="00200CDE" w:rsidRPr="00627937">
        <w:t xml:space="preserve">  Termination of appointments of acting responsible entities</w:t>
      </w:r>
      <w:bookmarkEnd w:id="177"/>
    </w:p>
    <w:p w:rsidR="00200CDE" w:rsidRPr="00627937" w:rsidRDefault="00200CDE" w:rsidP="00582CB8">
      <w:pPr>
        <w:pStyle w:val="subsection"/>
      </w:pPr>
      <w:r w:rsidRPr="00627937">
        <w:tab/>
      </w:r>
      <w:r w:rsidRPr="00627937">
        <w:tab/>
        <w:t>The Commissioner may terminate the appointment of an acting responsible entity at any time.</w:t>
      </w:r>
    </w:p>
    <w:p w:rsidR="00200CDE" w:rsidRPr="00627937" w:rsidRDefault="003A3F94" w:rsidP="00582CB8">
      <w:pPr>
        <w:pStyle w:val="ActHead5"/>
      </w:pPr>
      <w:bookmarkStart w:id="178" w:name="_Toc360025796"/>
      <w:r w:rsidRPr="00627937">
        <w:rPr>
          <w:rStyle w:val="CharSectno"/>
        </w:rPr>
        <w:t>100</w:t>
      </w:r>
      <w:r w:rsidR="00627937" w:rsidRPr="00627937">
        <w:rPr>
          <w:rStyle w:val="CharSectno"/>
        </w:rPr>
        <w:noBreakHyphen/>
      </w:r>
      <w:r w:rsidRPr="00627937">
        <w:rPr>
          <w:rStyle w:val="CharSectno"/>
        </w:rPr>
        <w:t>50</w:t>
      </w:r>
      <w:r w:rsidR="00200CDE" w:rsidRPr="00627937">
        <w:t xml:space="preserve">  Resignation of acting responsible entities</w:t>
      </w:r>
      <w:bookmarkEnd w:id="178"/>
    </w:p>
    <w:p w:rsidR="00200CDE" w:rsidRPr="00627937" w:rsidRDefault="00200CDE" w:rsidP="00582CB8">
      <w:pPr>
        <w:pStyle w:val="subsection"/>
      </w:pPr>
      <w:r w:rsidRPr="00627937">
        <w:tab/>
        <w:t>(1)</w:t>
      </w:r>
      <w:r w:rsidRPr="00627937">
        <w:tab/>
        <w:t>An acting responsible entity may resign by writing given to the Commissioner.</w:t>
      </w:r>
    </w:p>
    <w:p w:rsidR="00200CDE" w:rsidRPr="00627937" w:rsidRDefault="00200CDE" w:rsidP="00582CB8">
      <w:pPr>
        <w:pStyle w:val="subsection"/>
      </w:pPr>
      <w:r w:rsidRPr="00627937">
        <w:tab/>
        <w:t>(2)</w:t>
      </w:r>
      <w:r w:rsidRPr="00627937">
        <w:tab/>
        <w:t>The resignation does not take effect until the end of the seventh day after the day on which it was given to the Commissioner.</w:t>
      </w:r>
    </w:p>
    <w:p w:rsidR="00200CDE" w:rsidRPr="00627937" w:rsidRDefault="003A3F94" w:rsidP="00582CB8">
      <w:pPr>
        <w:pStyle w:val="ActHead5"/>
      </w:pPr>
      <w:bookmarkStart w:id="179" w:name="_Toc360025797"/>
      <w:r w:rsidRPr="00627937">
        <w:rPr>
          <w:rStyle w:val="CharSectno"/>
        </w:rPr>
        <w:t>100</w:t>
      </w:r>
      <w:r w:rsidR="00627937" w:rsidRPr="00627937">
        <w:rPr>
          <w:rStyle w:val="CharSectno"/>
        </w:rPr>
        <w:noBreakHyphen/>
      </w:r>
      <w:r w:rsidRPr="00627937">
        <w:rPr>
          <w:rStyle w:val="CharSectno"/>
        </w:rPr>
        <w:t>55</w:t>
      </w:r>
      <w:r w:rsidR="00200CDE" w:rsidRPr="00627937">
        <w:t xml:space="preserve">  Powers of acting responsible entities</w:t>
      </w:r>
      <w:bookmarkEnd w:id="179"/>
    </w:p>
    <w:p w:rsidR="00200CDE" w:rsidRPr="00627937" w:rsidRDefault="00200CDE" w:rsidP="00582CB8">
      <w:pPr>
        <w:pStyle w:val="subsection"/>
      </w:pPr>
      <w:r w:rsidRPr="00627937">
        <w:tab/>
        <w:t>(1)</w:t>
      </w:r>
      <w:r w:rsidRPr="00627937">
        <w:tab/>
        <w:t>The acting responsible entities have and may exercise all the rights, title and powers, and must perform all the functions and duties, of the removed or suspended responsible entities.</w:t>
      </w:r>
    </w:p>
    <w:p w:rsidR="00200CDE" w:rsidRPr="00627937" w:rsidRDefault="00200CDE" w:rsidP="00582CB8">
      <w:pPr>
        <w:pStyle w:val="subsection"/>
      </w:pPr>
      <w:r w:rsidRPr="00627937">
        <w:tab/>
        <w:t>(2)</w:t>
      </w:r>
      <w:r w:rsidRPr="00627937">
        <w:tab/>
        <w:t>The registered entity</w:t>
      </w:r>
      <w:r w:rsidR="00B12EA6" w:rsidRPr="00627937">
        <w:t>’</w:t>
      </w:r>
      <w:r w:rsidRPr="00627937">
        <w:t>s governing rules (and, if the suspended or removed responsible entities were directors of a trustee of the registered entity, the governing rules of the trustee), and every Australian law apply in relation to the acting responsible entities as if the acting responsible entities:</w:t>
      </w:r>
    </w:p>
    <w:p w:rsidR="00200CDE" w:rsidRPr="00627937" w:rsidRDefault="00200CDE" w:rsidP="00582CB8">
      <w:pPr>
        <w:pStyle w:val="paragraph"/>
      </w:pPr>
      <w:r w:rsidRPr="00627937">
        <w:tab/>
        <w:t>(a)</w:t>
      </w:r>
      <w:r w:rsidRPr="00627937">
        <w:tab/>
        <w:t>in a case to which subsection</w:t>
      </w:r>
      <w:r w:rsidR="00627937">
        <w:t> </w:t>
      </w:r>
      <w:r w:rsidR="003A3F94" w:rsidRPr="00627937">
        <w:t>100</w:t>
      </w:r>
      <w:r w:rsidR="00627937">
        <w:noBreakHyphen/>
      </w:r>
      <w:r w:rsidR="003A3F94" w:rsidRPr="00627937">
        <w:t>20</w:t>
      </w:r>
      <w:r w:rsidRPr="00627937">
        <w:t>(3) applies—occupied the same offices as the suspended or removed responsible entities; or</w:t>
      </w:r>
    </w:p>
    <w:p w:rsidR="00200CDE" w:rsidRPr="00627937" w:rsidRDefault="00200CDE" w:rsidP="00582CB8">
      <w:pPr>
        <w:pStyle w:val="paragraph"/>
      </w:pPr>
      <w:r w:rsidRPr="00627937">
        <w:tab/>
        <w:t>(b)</w:t>
      </w:r>
      <w:r w:rsidRPr="00627937">
        <w:tab/>
        <w:t>otherwise—were the trustees of the registered entity.</w:t>
      </w:r>
    </w:p>
    <w:p w:rsidR="00200CDE" w:rsidRPr="00627937" w:rsidRDefault="003A3F94" w:rsidP="00582CB8">
      <w:pPr>
        <w:pStyle w:val="ActHead5"/>
      </w:pPr>
      <w:bookmarkStart w:id="180" w:name="_Toc360025798"/>
      <w:r w:rsidRPr="00627937">
        <w:rPr>
          <w:rStyle w:val="CharSectno"/>
        </w:rPr>
        <w:t>100</w:t>
      </w:r>
      <w:r w:rsidR="00627937" w:rsidRPr="00627937">
        <w:rPr>
          <w:rStyle w:val="CharSectno"/>
        </w:rPr>
        <w:noBreakHyphen/>
      </w:r>
      <w:r w:rsidRPr="00627937">
        <w:rPr>
          <w:rStyle w:val="CharSectno"/>
        </w:rPr>
        <w:t>60</w:t>
      </w:r>
      <w:r w:rsidR="00200CDE" w:rsidRPr="00627937">
        <w:t xml:space="preserve">  Commissioner may give directions to acting responsible entities</w:t>
      </w:r>
      <w:bookmarkEnd w:id="180"/>
    </w:p>
    <w:p w:rsidR="00200CDE" w:rsidRPr="00627937" w:rsidRDefault="00200CDE" w:rsidP="00582CB8">
      <w:pPr>
        <w:pStyle w:val="subsection"/>
      </w:pPr>
      <w:r w:rsidRPr="00627937">
        <w:tab/>
        <w:t>(1)</w:t>
      </w:r>
      <w:r w:rsidRPr="00627937">
        <w:tab/>
        <w:t>The Commissioner may give an acting responsible entity a written notice directing the acting responsible entity to do, or not to do, one or more specified acts or things in relation to the registered entity.</w:t>
      </w:r>
    </w:p>
    <w:p w:rsidR="00200CDE" w:rsidRPr="00627937" w:rsidRDefault="00200CDE" w:rsidP="00582CB8">
      <w:pPr>
        <w:pStyle w:val="subsection"/>
      </w:pPr>
      <w:r w:rsidRPr="00627937">
        <w:tab/>
        <w:t>(2)</w:t>
      </w:r>
      <w:r w:rsidRPr="00627937">
        <w:tab/>
        <w:t>The acting responsible entity commits an offence if:</w:t>
      </w:r>
    </w:p>
    <w:p w:rsidR="00200CDE" w:rsidRPr="00627937" w:rsidRDefault="00200CDE" w:rsidP="00582CB8">
      <w:pPr>
        <w:pStyle w:val="paragraph"/>
      </w:pPr>
      <w:r w:rsidRPr="00627937">
        <w:tab/>
        <w:t>(a)</w:t>
      </w:r>
      <w:r w:rsidRPr="00627937">
        <w:tab/>
        <w:t>the acting responsible entity engages in conduct (within the meaning of section</w:t>
      </w:r>
      <w:r w:rsidR="00627937">
        <w:t> </w:t>
      </w:r>
      <w:r w:rsidR="004B622A" w:rsidRPr="00627937">
        <w:t>300</w:t>
      </w:r>
      <w:r w:rsidR="00627937">
        <w:noBreakHyphen/>
      </w:r>
      <w:r w:rsidR="003A3F94" w:rsidRPr="00627937">
        <w:t>5</w:t>
      </w:r>
      <w:r w:rsidRPr="00627937">
        <w:t>); and</w:t>
      </w:r>
    </w:p>
    <w:p w:rsidR="00200CDE" w:rsidRPr="00627937" w:rsidRDefault="00200CDE" w:rsidP="00582CB8">
      <w:pPr>
        <w:pStyle w:val="paragraph"/>
      </w:pPr>
      <w:r w:rsidRPr="00627937">
        <w:lastRenderedPageBreak/>
        <w:tab/>
        <w:t>(b)</w:t>
      </w:r>
      <w:r w:rsidRPr="00627937">
        <w:tab/>
        <w:t xml:space="preserve">that engagement in conduct contravenes a notice given to the acting responsible entity under </w:t>
      </w:r>
      <w:r w:rsidR="00627937">
        <w:t>subsection (</w:t>
      </w:r>
      <w:r w:rsidRPr="00627937">
        <w:t>1) of this section.</w:t>
      </w:r>
    </w:p>
    <w:p w:rsidR="00200CDE" w:rsidRPr="00627937" w:rsidRDefault="00200CDE" w:rsidP="00582CB8">
      <w:pPr>
        <w:pStyle w:val="Penalty"/>
      </w:pPr>
      <w:r w:rsidRPr="00627937">
        <w:t>Penalty:</w:t>
      </w:r>
      <w:r w:rsidRPr="00627937">
        <w:tab/>
      </w:r>
      <w:r w:rsidR="006A46C4" w:rsidRPr="00627937">
        <w:t>4</w:t>
      </w:r>
      <w:r w:rsidRPr="00627937">
        <w:t>0 penalty units.</w:t>
      </w:r>
    </w:p>
    <w:p w:rsidR="00200CDE" w:rsidRPr="00627937" w:rsidRDefault="00200CDE" w:rsidP="00582CB8">
      <w:pPr>
        <w:pStyle w:val="subsection"/>
      </w:pPr>
      <w:r w:rsidRPr="00627937">
        <w:tab/>
        <w:t>(3)</w:t>
      </w:r>
      <w:r w:rsidRPr="00627937">
        <w:tab/>
        <w:t xml:space="preserve">This section does not affect the validity of a transaction entered into in contravention of a notice given under </w:t>
      </w:r>
      <w:r w:rsidR="00627937">
        <w:t>subsection (</w:t>
      </w:r>
      <w:r w:rsidRPr="00627937">
        <w:t>1).</w:t>
      </w:r>
    </w:p>
    <w:p w:rsidR="00200CDE" w:rsidRPr="00627937" w:rsidRDefault="00200CDE" w:rsidP="00582CB8">
      <w:pPr>
        <w:pStyle w:val="ActHead4"/>
      </w:pPr>
      <w:bookmarkStart w:id="181" w:name="_Toc360025799"/>
      <w:r w:rsidRPr="00627937">
        <w:rPr>
          <w:rStyle w:val="CharSubdNo"/>
        </w:rPr>
        <w:t>Subdivision</w:t>
      </w:r>
      <w:r w:rsidR="00627937" w:rsidRPr="00627937">
        <w:rPr>
          <w:rStyle w:val="CharSubdNo"/>
        </w:rPr>
        <w:t> </w:t>
      </w:r>
      <w:r w:rsidR="003D413B" w:rsidRPr="00627937">
        <w:rPr>
          <w:rStyle w:val="CharSubdNo"/>
        </w:rPr>
        <w:t>100</w:t>
      </w:r>
      <w:r w:rsidR="00627937" w:rsidRPr="00627937">
        <w:rPr>
          <w:rStyle w:val="CharSubdNo"/>
        </w:rPr>
        <w:noBreakHyphen/>
      </w:r>
      <w:r w:rsidR="003D413B" w:rsidRPr="00627937">
        <w:rPr>
          <w:rStyle w:val="CharSubdNo"/>
        </w:rPr>
        <w:t>D</w:t>
      </w:r>
      <w:r w:rsidRPr="00627937">
        <w:t>—</w:t>
      </w:r>
      <w:r w:rsidRPr="00627937">
        <w:rPr>
          <w:rStyle w:val="CharSubdText"/>
        </w:rPr>
        <w:t>Special provisions about acting trustees</w:t>
      </w:r>
      <w:bookmarkEnd w:id="181"/>
    </w:p>
    <w:p w:rsidR="00200CDE" w:rsidRPr="00627937" w:rsidRDefault="003A3F94" w:rsidP="00582CB8">
      <w:pPr>
        <w:pStyle w:val="ActHead5"/>
      </w:pPr>
      <w:bookmarkStart w:id="182" w:name="_Toc360025800"/>
      <w:r w:rsidRPr="00627937">
        <w:rPr>
          <w:rStyle w:val="CharSectno"/>
        </w:rPr>
        <w:t>100</w:t>
      </w:r>
      <w:r w:rsidR="00627937" w:rsidRPr="00627937">
        <w:rPr>
          <w:rStyle w:val="CharSectno"/>
        </w:rPr>
        <w:noBreakHyphen/>
      </w:r>
      <w:r w:rsidRPr="00627937">
        <w:rPr>
          <w:rStyle w:val="CharSectno"/>
        </w:rPr>
        <w:t>65</w:t>
      </w:r>
      <w:r w:rsidR="00200CDE" w:rsidRPr="00627937">
        <w:t xml:space="preserve">  Property vesting orders</w:t>
      </w:r>
      <w:bookmarkEnd w:id="182"/>
    </w:p>
    <w:p w:rsidR="00200CDE" w:rsidRPr="00627937" w:rsidRDefault="00200CDE" w:rsidP="00582CB8">
      <w:pPr>
        <w:pStyle w:val="subsection"/>
      </w:pPr>
      <w:r w:rsidRPr="00627937">
        <w:tab/>
        <w:t>(1)</w:t>
      </w:r>
      <w:r w:rsidRPr="00627937">
        <w:tab/>
        <w:t>If the Commissioner appoints an acting responsible entity to act in the place of a suspended or removed trustee of the registered entity, the Commissioner must make a written order vesting the property of the registered entity in the acting responsible entity.</w:t>
      </w:r>
    </w:p>
    <w:p w:rsidR="00200CDE" w:rsidRPr="00627937" w:rsidRDefault="00200CDE" w:rsidP="00582CB8">
      <w:pPr>
        <w:pStyle w:val="subsection"/>
      </w:pPr>
      <w:r w:rsidRPr="00627937">
        <w:tab/>
        <w:t>(2)</w:t>
      </w:r>
      <w:r w:rsidRPr="00627937">
        <w:tab/>
        <w:t>If the appointment ends, the Commissioner must make a written order vesting the property of the registered entity in the new acting responsible entity, the previously suspended trustee or trustees or the new permanent trustee or trustees (whichever is applicable).</w:t>
      </w:r>
    </w:p>
    <w:p w:rsidR="00200CDE" w:rsidRPr="00627937" w:rsidRDefault="00200CDE" w:rsidP="00582CB8">
      <w:pPr>
        <w:pStyle w:val="subsection"/>
      </w:pPr>
      <w:r w:rsidRPr="00627937">
        <w:tab/>
        <w:t>(3)</w:t>
      </w:r>
      <w:r w:rsidRPr="00627937">
        <w:tab/>
        <w:t xml:space="preserve">If the Commissioner makes an order under this section vesting property of a registered entity in a person or persons, then, subject to </w:t>
      </w:r>
      <w:r w:rsidR="00627937">
        <w:t>subsection (</w:t>
      </w:r>
      <w:r w:rsidRPr="00627937">
        <w:t>4), the property immediately vests in the person or persons by force of this section.</w:t>
      </w:r>
    </w:p>
    <w:p w:rsidR="00200CDE" w:rsidRPr="00627937" w:rsidRDefault="00200CDE" w:rsidP="00582CB8">
      <w:pPr>
        <w:pStyle w:val="subsection"/>
      </w:pPr>
      <w:r w:rsidRPr="00627937">
        <w:tab/>
        <w:t>(4)</w:t>
      </w:r>
      <w:r w:rsidRPr="00627937">
        <w:tab/>
        <w:t>If:</w:t>
      </w:r>
    </w:p>
    <w:p w:rsidR="00200CDE" w:rsidRPr="00627937" w:rsidRDefault="00200CDE" w:rsidP="00582CB8">
      <w:pPr>
        <w:pStyle w:val="paragraph"/>
      </w:pPr>
      <w:r w:rsidRPr="00627937">
        <w:tab/>
        <w:t>(a)</w:t>
      </w:r>
      <w:r w:rsidRPr="00627937">
        <w:tab/>
        <w:t>the property is of a kind whose transfer or transmission may be registered under an Australian law; and</w:t>
      </w:r>
    </w:p>
    <w:p w:rsidR="00200CDE" w:rsidRPr="00627937" w:rsidRDefault="00200CDE" w:rsidP="00582CB8">
      <w:pPr>
        <w:pStyle w:val="paragraph"/>
      </w:pPr>
      <w:r w:rsidRPr="00627937">
        <w:tab/>
        <w:t>(b)</w:t>
      </w:r>
      <w:r w:rsidRPr="00627937">
        <w:tab/>
        <w:t>that law enables the registration of such an order, or enables the person or persons to be registered as the owner or owners of that property;</w:t>
      </w:r>
    </w:p>
    <w:p w:rsidR="00200CDE" w:rsidRPr="00627937" w:rsidRDefault="00200CDE" w:rsidP="00582CB8">
      <w:pPr>
        <w:pStyle w:val="subsection2"/>
      </w:pPr>
      <w:r w:rsidRPr="00627937">
        <w:t xml:space="preserve">the property does not vest in the person or persons until the requirements of the law </w:t>
      </w:r>
      <w:r w:rsidR="005459F6" w:rsidRPr="00627937">
        <w:t>mentioned</w:t>
      </w:r>
      <w:r w:rsidRPr="00627937">
        <w:t xml:space="preserve"> in </w:t>
      </w:r>
      <w:r w:rsidR="00627937">
        <w:t>paragraph (</w:t>
      </w:r>
      <w:r w:rsidRPr="00627937">
        <w:t>a) have been complied with.</w:t>
      </w:r>
    </w:p>
    <w:p w:rsidR="00200CDE" w:rsidRPr="00627937" w:rsidRDefault="003A3F94" w:rsidP="00582CB8">
      <w:pPr>
        <w:pStyle w:val="ActHead5"/>
      </w:pPr>
      <w:bookmarkStart w:id="183" w:name="_Toc360025801"/>
      <w:r w:rsidRPr="00627937">
        <w:rPr>
          <w:rStyle w:val="CharSectno"/>
        </w:rPr>
        <w:lastRenderedPageBreak/>
        <w:t>100</w:t>
      </w:r>
      <w:r w:rsidR="00627937" w:rsidRPr="00627937">
        <w:rPr>
          <w:rStyle w:val="CharSectno"/>
        </w:rPr>
        <w:noBreakHyphen/>
      </w:r>
      <w:r w:rsidRPr="00627937">
        <w:rPr>
          <w:rStyle w:val="CharSectno"/>
        </w:rPr>
        <w:t>70</w:t>
      </w:r>
      <w:r w:rsidR="00200CDE" w:rsidRPr="00627937">
        <w:t xml:space="preserve">  Property vested in acting trustee—former trustees</w:t>
      </w:r>
      <w:r w:rsidR="00B12EA6" w:rsidRPr="00627937">
        <w:t>’</w:t>
      </w:r>
      <w:r w:rsidR="00200CDE" w:rsidRPr="00627937">
        <w:t xml:space="preserve"> obligations relating to books, identification of property and transfer of property</w:t>
      </w:r>
      <w:bookmarkEnd w:id="183"/>
    </w:p>
    <w:p w:rsidR="00200CDE" w:rsidRPr="00627937" w:rsidRDefault="00200CDE" w:rsidP="00582CB8">
      <w:pPr>
        <w:pStyle w:val="SubsectionHead"/>
      </w:pPr>
      <w:r w:rsidRPr="00627937">
        <w:t>Books</w:t>
      </w:r>
    </w:p>
    <w:p w:rsidR="00200CDE" w:rsidRPr="00627937" w:rsidRDefault="00200CDE" w:rsidP="00582CB8">
      <w:pPr>
        <w:pStyle w:val="subsection"/>
      </w:pPr>
      <w:r w:rsidRPr="00627937">
        <w:tab/>
        <w:t>(1)</w:t>
      </w:r>
      <w:r w:rsidRPr="00627937">
        <w:tab/>
        <w:t>An entity commits an offence if:</w:t>
      </w:r>
    </w:p>
    <w:p w:rsidR="00200CDE" w:rsidRPr="00627937" w:rsidRDefault="00200CDE" w:rsidP="00582CB8">
      <w:pPr>
        <w:pStyle w:val="paragraph"/>
      </w:pPr>
      <w:r w:rsidRPr="00627937">
        <w:tab/>
        <w:t>(a)</w:t>
      </w:r>
      <w:r w:rsidRPr="00627937">
        <w:tab/>
        <w:t>the Commissioner makes an order under subsection</w:t>
      </w:r>
      <w:r w:rsidR="00627937">
        <w:t> </w:t>
      </w:r>
      <w:r w:rsidR="003A3F94" w:rsidRPr="00627937">
        <w:t>100</w:t>
      </w:r>
      <w:r w:rsidR="00627937">
        <w:noBreakHyphen/>
      </w:r>
      <w:r w:rsidR="003A3F94" w:rsidRPr="00627937">
        <w:t>65</w:t>
      </w:r>
      <w:r w:rsidRPr="00627937">
        <w:t>(1) or (2) vesting the property of a registered entity in an acting responsible entity; and</w:t>
      </w:r>
    </w:p>
    <w:p w:rsidR="00200CDE" w:rsidRPr="00627937" w:rsidRDefault="00200CDE" w:rsidP="00582CB8">
      <w:pPr>
        <w:pStyle w:val="paragraph"/>
      </w:pPr>
      <w:r w:rsidRPr="00627937">
        <w:tab/>
        <w:t>(b)</w:t>
      </w:r>
      <w:r w:rsidRPr="00627937">
        <w:tab/>
        <w:t>just before the Commissioner made the order, the property was vested in:</w:t>
      </w:r>
    </w:p>
    <w:p w:rsidR="00200CDE" w:rsidRPr="00627937" w:rsidRDefault="00200CDE" w:rsidP="00582CB8">
      <w:pPr>
        <w:pStyle w:val="paragraphsub"/>
      </w:pPr>
      <w:r w:rsidRPr="00627937">
        <w:tab/>
        <w:t>(i)</w:t>
      </w:r>
      <w:r w:rsidRPr="00627937">
        <w:tab/>
        <w:t xml:space="preserve">the entity (the </w:t>
      </w:r>
      <w:r w:rsidRPr="00627937">
        <w:rPr>
          <w:b/>
          <w:i/>
        </w:rPr>
        <w:t>former trustee</w:t>
      </w:r>
      <w:r w:rsidRPr="00627937">
        <w:t>); or</w:t>
      </w:r>
    </w:p>
    <w:p w:rsidR="00200CDE" w:rsidRPr="00627937" w:rsidRDefault="00200CDE" w:rsidP="00582CB8">
      <w:pPr>
        <w:pStyle w:val="paragraphsub"/>
      </w:pPr>
      <w:r w:rsidRPr="00627937">
        <w:tab/>
        <w:t>(ii)</w:t>
      </w:r>
      <w:r w:rsidRPr="00627937">
        <w:tab/>
        <w:t xml:space="preserve">2 or more entities (the </w:t>
      </w:r>
      <w:r w:rsidRPr="00627937">
        <w:rPr>
          <w:b/>
          <w:i/>
        </w:rPr>
        <w:t>former trustees</w:t>
      </w:r>
      <w:r w:rsidRPr="00627937">
        <w:t>), including the entity; and</w:t>
      </w:r>
    </w:p>
    <w:p w:rsidR="00200CDE" w:rsidRPr="00627937" w:rsidRDefault="00200CDE" w:rsidP="00582CB8">
      <w:pPr>
        <w:pStyle w:val="paragraph"/>
      </w:pPr>
      <w:r w:rsidRPr="00627937">
        <w:tab/>
        <w:t>(c)</w:t>
      </w:r>
      <w:r w:rsidRPr="00627937">
        <w:tab/>
        <w:t xml:space="preserve">the former trustee or former trustees do not, within 14 days of the Commissioner making the order, give the acting responsible entity all books (within the meaning of the </w:t>
      </w:r>
      <w:r w:rsidRPr="00627937">
        <w:rPr>
          <w:i/>
        </w:rPr>
        <w:t>Corporations Act 2001</w:t>
      </w:r>
      <w:r w:rsidRPr="00627937">
        <w:t>) relating to the registered entity</w:t>
      </w:r>
      <w:r w:rsidR="00B12EA6" w:rsidRPr="00627937">
        <w:t>’</w:t>
      </w:r>
      <w:r w:rsidRPr="00627937">
        <w:t>s affairs that are in the former trustee</w:t>
      </w:r>
      <w:r w:rsidR="00B12EA6" w:rsidRPr="00627937">
        <w:t>’</w:t>
      </w:r>
      <w:r w:rsidRPr="00627937">
        <w:t>s or former trustees</w:t>
      </w:r>
      <w:r w:rsidR="00B12EA6" w:rsidRPr="00627937">
        <w:t>’</w:t>
      </w:r>
      <w:r w:rsidRPr="00627937">
        <w:t xml:space="preserve"> possession, custody or control.</w:t>
      </w:r>
    </w:p>
    <w:p w:rsidR="00200CDE" w:rsidRPr="00627937" w:rsidRDefault="00200CDE" w:rsidP="00582CB8">
      <w:pPr>
        <w:pStyle w:val="Penalty"/>
      </w:pPr>
      <w:r w:rsidRPr="00627937">
        <w:t>Penalty:</w:t>
      </w:r>
      <w:r w:rsidRPr="00627937">
        <w:tab/>
        <w:t>50 penalty units.</w:t>
      </w:r>
    </w:p>
    <w:p w:rsidR="00200CDE" w:rsidRPr="00627937" w:rsidRDefault="00200CDE" w:rsidP="00582CB8">
      <w:pPr>
        <w:pStyle w:val="SubsectionHead"/>
      </w:pPr>
      <w:r w:rsidRPr="00627937">
        <w:t>Identification of property and transfer of property</w:t>
      </w:r>
    </w:p>
    <w:p w:rsidR="00200CDE" w:rsidRPr="00627937" w:rsidRDefault="00200CDE" w:rsidP="00582CB8">
      <w:pPr>
        <w:pStyle w:val="subsection"/>
      </w:pPr>
      <w:r w:rsidRPr="00627937">
        <w:tab/>
        <w:t>(2)</w:t>
      </w:r>
      <w:r w:rsidRPr="00627937">
        <w:tab/>
      </w:r>
      <w:r w:rsidR="00627937">
        <w:t>Subsections (</w:t>
      </w:r>
      <w:r w:rsidRPr="00627937">
        <w:t>3) to (5) apply if:</w:t>
      </w:r>
    </w:p>
    <w:p w:rsidR="00200CDE" w:rsidRPr="00627937" w:rsidRDefault="00200CDE" w:rsidP="00582CB8">
      <w:pPr>
        <w:pStyle w:val="paragraph"/>
      </w:pPr>
      <w:r w:rsidRPr="00627937">
        <w:tab/>
        <w:t>(a)</w:t>
      </w:r>
      <w:r w:rsidRPr="00627937">
        <w:tab/>
        <w:t xml:space="preserve">the property of a registered entity is vested in an entity (the </w:t>
      </w:r>
      <w:r w:rsidRPr="00627937">
        <w:rPr>
          <w:b/>
          <w:i/>
        </w:rPr>
        <w:t>former trustee</w:t>
      </w:r>
      <w:r w:rsidRPr="00627937">
        <w:t xml:space="preserve">) or entities (the </w:t>
      </w:r>
      <w:r w:rsidRPr="00627937">
        <w:rPr>
          <w:b/>
          <w:i/>
        </w:rPr>
        <w:t>former trustees</w:t>
      </w:r>
      <w:r w:rsidRPr="00627937">
        <w:t>); and</w:t>
      </w:r>
    </w:p>
    <w:p w:rsidR="00200CDE" w:rsidRPr="00627937" w:rsidRDefault="00200CDE" w:rsidP="00582CB8">
      <w:pPr>
        <w:pStyle w:val="paragraph"/>
      </w:pPr>
      <w:r w:rsidRPr="00627937">
        <w:tab/>
        <w:t>(b)</w:t>
      </w:r>
      <w:r w:rsidRPr="00627937">
        <w:tab/>
        <w:t>the Commissioner makes an order under subsection</w:t>
      </w:r>
      <w:r w:rsidR="00627937">
        <w:t> </w:t>
      </w:r>
      <w:r w:rsidR="003A3F94" w:rsidRPr="00627937">
        <w:t>100</w:t>
      </w:r>
      <w:r w:rsidR="00627937">
        <w:noBreakHyphen/>
      </w:r>
      <w:r w:rsidR="003A3F94" w:rsidRPr="00627937">
        <w:t>65</w:t>
      </w:r>
      <w:r w:rsidRPr="00627937">
        <w:t>(1) or (2) vesting the property in an acting responsible entity.</w:t>
      </w:r>
    </w:p>
    <w:p w:rsidR="00200CDE" w:rsidRPr="00627937" w:rsidRDefault="00200CDE" w:rsidP="00582CB8">
      <w:pPr>
        <w:pStyle w:val="subsection"/>
      </w:pPr>
      <w:r w:rsidRPr="00627937">
        <w:tab/>
        <w:t>(3)</w:t>
      </w:r>
      <w:r w:rsidRPr="00627937">
        <w:tab/>
        <w:t>The acting responsible entity may, by notice in writing to the former trustee or former trustees, require the former trustee or former trustees, so far as the former trustee or former trustees can do so:</w:t>
      </w:r>
    </w:p>
    <w:p w:rsidR="00200CDE" w:rsidRPr="00627937" w:rsidRDefault="00200CDE" w:rsidP="00582CB8">
      <w:pPr>
        <w:pStyle w:val="paragraph"/>
      </w:pPr>
      <w:r w:rsidRPr="00627937">
        <w:tab/>
        <w:t>(a)</w:t>
      </w:r>
      <w:r w:rsidRPr="00627937">
        <w:tab/>
        <w:t>to identify property of the registered entity; and</w:t>
      </w:r>
    </w:p>
    <w:p w:rsidR="00200CDE" w:rsidRPr="00627937" w:rsidRDefault="00200CDE" w:rsidP="00582CB8">
      <w:pPr>
        <w:pStyle w:val="paragraph"/>
      </w:pPr>
      <w:r w:rsidRPr="00627937">
        <w:lastRenderedPageBreak/>
        <w:tab/>
        <w:t>(b)</w:t>
      </w:r>
      <w:r w:rsidRPr="00627937">
        <w:tab/>
        <w:t>to explain how the former trustee or former trustees have kept account of that property.</w:t>
      </w:r>
    </w:p>
    <w:p w:rsidR="00200CDE" w:rsidRPr="00627937" w:rsidRDefault="00200CDE" w:rsidP="00582CB8">
      <w:pPr>
        <w:pStyle w:val="subsection"/>
      </w:pPr>
      <w:r w:rsidRPr="00627937">
        <w:tab/>
        <w:t>(4)</w:t>
      </w:r>
      <w:r w:rsidRPr="00627937">
        <w:tab/>
        <w:t>The acting responsible entity may, by notice in writing to the former trustee or former trustees, require the former trustee or former trustees to take specified action that is necessary to bring about a transfer of specified property of the registered entity to the acting responsible entity.</w:t>
      </w:r>
    </w:p>
    <w:p w:rsidR="00200CDE" w:rsidRPr="00627937" w:rsidRDefault="00200CDE" w:rsidP="00582CB8">
      <w:pPr>
        <w:pStyle w:val="subsection"/>
      </w:pPr>
      <w:r w:rsidRPr="00627937">
        <w:tab/>
        <w:t>(5)</w:t>
      </w:r>
      <w:r w:rsidRPr="00627937">
        <w:tab/>
        <w:t>The former trustee, or each of the former trustees, commits an offence if:</w:t>
      </w:r>
    </w:p>
    <w:p w:rsidR="00200CDE" w:rsidRPr="00627937" w:rsidRDefault="00200CDE" w:rsidP="00582CB8">
      <w:pPr>
        <w:pStyle w:val="paragraph"/>
      </w:pPr>
      <w:r w:rsidRPr="00627937">
        <w:tab/>
        <w:t>(a)</w:t>
      </w:r>
      <w:r w:rsidRPr="00627937">
        <w:tab/>
        <w:t xml:space="preserve">the acting responsible entity gives the former trustee or former trustees a notice under </w:t>
      </w:r>
      <w:r w:rsidR="00627937">
        <w:t>subsection (</w:t>
      </w:r>
      <w:r w:rsidRPr="00627937">
        <w:t>3) or (4); and</w:t>
      </w:r>
    </w:p>
    <w:p w:rsidR="00200CDE" w:rsidRPr="00627937" w:rsidRDefault="00200CDE" w:rsidP="00582CB8">
      <w:pPr>
        <w:pStyle w:val="paragraph"/>
      </w:pPr>
      <w:r w:rsidRPr="00627937">
        <w:tab/>
        <w:t>(b)</w:t>
      </w:r>
      <w:r w:rsidRPr="00627937">
        <w:tab/>
        <w:t>the former trustee or former trustees do not, within 28 days of the notice being given, comply with the requirement in the notice.</w:t>
      </w:r>
    </w:p>
    <w:p w:rsidR="00200CDE" w:rsidRPr="00627937" w:rsidRDefault="00200CDE" w:rsidP="00582CB8">
      <w:pPr>
        <w:pStyle w:val="Penalty"/>
      </w:pPr>
      <w:r w:rsidRPr="00627937">
        <w:t>Penalty:</w:t>
      </w:r>
      <w:r w:rsidRPr="00627937">
        <w:tab/>
        <w:t>50 penalty units.</w:t>
      </w:r>
    </w:p>
    <w:p w:rsidR="00200CDE" w:rsidRPr="00627937" w:rsidRDefault="00200CDE" w:rsidP="00582CB8">
      <w:pPr>
        <w:pStyle w:val="SubsectionHead"/>
      </w:pPr>
      <w:r w:rsidRPr="00627937">
        <w:t>Strict liability</w:t>
      </w:r>
    </w:p>
    <w:p w:rsidR="00200CDE" w:rsidRPr="00627937" w:rsidRDefault="00DF2236" w:rsidP="00582CB8">
      <w:pPr>
        <w:pStyle w:val="subsection"/>
      </w:pPr>
      <w:r w:rsidRPr="00627937">
        <w:tab/>
        <w:t>(6)</w:t>
      </w:r>
      <w:r w:rsidRPr="00627937">
        <w:tab/>
        <w:t xml:space="preserve">An offence against </w:t>
      </w:r>
      <w:r w:rsidR="00627937">
        <w:t>subsection (</w:t>
      </w:r>
      <w:r w:rsidRPr="00627937">
        <w:t xml:space="preserve">1) or (5) is an offence of </w:t>
      </w:r>
      <w:r w:rsidR="00200CDE" w:rsidRPr="00627937">
        <w:t>strict liability.</w:t>
      </w:r>
    </w:p>
    <w:p w:rsidR="00200CDE" w:rsidRPr="00627937" w:rsidRDefault="00200CDE" w:rsidP="00582CB8">
      <w:pPr>
        <w:pStyle w:val="notetext"/>
      </w:pPr>
      <w:r w:rsidRPr="00627937">
        <w:t>Note:</w:t>
      </w:r>
      <w:r w:rsidRPr="00627937">
        <w:tab/>
        <w:t>For strict liability, see section</w:t>
      </w:r>
      <w:r w:rsidR="00627937">
        <w:t> </w:t>
      </w:r>
      <w:r w:rsidRPr="00627937">
        <w:t xml:space="preserve">6.1 of the </w:t>
      </w:r>
      <w:r w:rsidRPr="00627937">
        <w:rPr>
          <w:i/>
        </w:rPr>
        <w:t>Criminal Code</w:t>
      </w:r>
      <w:r w:rsidRPr="00627937">
        <w:t>.</w:t>
      </w:r>
    </w:p>
    <w:p w:rsidR="00200CDE" w:rsidRPr="00627937" w:rsidRDefault="00200CDE" w:rsidP="00157489">
      <w:pPr>
        <w:pStyle w:val="ActHead1"/>
        <w:pageBreakBefore/>
      </w:pPr>
      <w:bookmarkStart w:id="184" w:name="_Toc360025802"/>
      <w:r w:rsidRPr="00627937">
        <w:rPr>
          <w:rStyle w:val="CharChapNo"/>
        </w:rPr>
        <w:lastRenderedPageBreak/>
        <w:t>Chapter</w:t>
      </w:r>
      <w:r w:rsidR="00627937" w:rsidRPr="00627937">
        <w:rPr>
          <w:rStyle w:val="CharChapNo"/>
        </w:rPr>
        <w:t> </w:t>
      </w:r>
      <w:r w:rsidRPr="00627937">
        <w:rPr>
          <w:rStyle w:val="CharChapNo"/>
        </w:rPr>
        <w:t>5</w:t>
      </w:r>
      <w:r w:rsidRPr="00627937">
        <w:t>—</w:t>
      </w:r>
      <w:r w:rsidRPr="00627937">
        <w:rPr>
          <w:rStyle w:val="CharChapText"/>
        </w:rPr>
        <w:t>The Australian Charities and Not</w:t>
      </w:r>
      <w:r w:rsidR="00627937" w:rsidRPr="00627937">
        <w:rPr>
          <w:rStyle w:val="CharChapText"/>
        </w:rPr>
        <w:noBreakHyphen/>
      </w:r>
      <w:r w:rsidRPr="00627937">
        <w:rPr>
          <w:rStyle w:val="CharChapText"/>
        </w:rPr>
        <w:t>for</w:t>
      </w:r>
      <w:r w:rsidR="00627937" w:rsidRPr="00627937">
        <w:rPr>
          <w:rStyle w:val="CharChapText"/>
        </w:rPr>
        <w:noBreakHyphen/>
      </w:r>
      <w:r w:rsidRPr="00627937">
        <w:rPr>
          <w:rStyle w:val="CharChapText"/>
        </w:rPr>
        <w:t>profits Commission</w:t>
      </w:r>
      <w:bookmarkEnd w:id="184"/>
    </w:p>
    <w:p w:rsidR="00200CDE" w:rsidRPr="00627937" w:rsidRDefault="00200CDE" w:rsidP="00582CB8">
      <w:pPr>
        <w:pStyle w:val="ActHead2"/>
      </w:pPr>
      <w:bookmarkStart w:id="185" w:name="_Toc360025803"/>
      <w:r w:rsidRPr="00627937">
        <w:rPr>
          <w:rStyle w:val="CharPartNo"/>
        </w:rPr>
        <w:t>Part</w:t>
      </w:r>
      <w:r w:rsidR="00627937" w:rsidRPr="00627937">
        <w:rPr>
          <w:rStyle w:val="CharPartNo"/>
        </w:rPr>
        <w:t> </w:t>
      </w:r>
      <w:r w:rsidRPr="00627937">
        <w:rPr>
          <w:rStyle w:val="CharPartNo"/>
        </w:rPr>
        <w:t>5</w:t>
      </w:r>
      <w:r w:rsidR="00627937" w:rsidRPr="00627937">
        <w:rPr>
          <w:rStyle w:val="CharPartNo"/>
        </w:rPr>
        <w:noBreakHyphen/>
      </w:r>
      <w:r w:rsidRPr="00627937">
        <w:rPr>
          <w:rStyle w:val="CharPartNo"/>
        </w:rPr>
        <w:t>1</w:t>
      </w:r>
      <w:r w:rsidRPr="00627937">
        <w:t>—</w:t>
      </w:r>
      <w:r w:rsidRPr="00627937">
        <w:rPr>
          <w:rStyle w:val="CharPartText"/>
        </w:rPr>
        <w:t>The ACNC</w:t>
      </w:r>
      <w:bookmarkEnd w:id="185"/>
    </w:p>
    <w:p w:rsidR="00200CDE" w:rsidRPr="00627937" w:rsidRDefault="00E53B70" w:rsidP="00582CB8">
      <w:pPr>
        <w:pStyle w:val="ActHead3"/>
      </w:pPr>
      <w:bookmarkStart w:id="186" w:name="_Toc360025804"/>
      <w:r w:rsidRPr="00627937">
        <w:rPr>
          <w:rStyle w:val="CharDivNo"/>
        </w:rPr>
        <w:t>Division</w:t>
      </w:r>
      <w:r w:rsidR="00627937" w:rsidRPr="00627937">
        <w:rPr>
          <w:rStyle w:val="CharDivNo"/>
        </w:rPr>
        <w:t> </w:t>
      </w:r>
      <w:r w:rsidRPr="00627937">
        <w:rPr>
          <w:rStyle w:val="CharDivNo"/>
        </w:rPr>
        <w:t>105</w:t>
      </w:r>
      <w:r w:rsidR="00200CDE" w:rsidRPr="00627937">
        <w:t>—</w:t>
      </w:r>
      <w:r w:rsidR="00200CDE" w:rsidRPr="00627937">
        <w:rPr>
          <w:rStyle w:val="CharDivText"/>
        </w:rPr>
        <w:t>Establishment and function of the ACNC</w:t>
      </w:r>
      <w:bookmarkEnd w:id="186"/>
    </w:p>
    <w:p w:rsidR="00200CDE" w:rsidRPr="00627937" w:rsidRDefault="003A3F94" w:rsidP="00582CB8">
      <w:pPr>
        <w:pStyle w:val="ActHead5"/>
      </w:pPr>
      <w:bookmarkStart w:id="187" w:name="_Toc360025805"/>
      <w:r w:rsidRPr="00627937">
        <w:rPr>
          <w:rStyle w:val="CharSectno"/>
        </w:rPr>
        <w:t>105</w:t>
      </w:r>
      <w:r w:rsidR="00627937" w:rsidRPr="00627937">
        <w:rPr>
          <w:rStyle w:val="CharSectno"/>
        </w:rPr>
        <w:noBreakHyphen/>
      </w:r>
      <w:r w:rsidRPr="00627937">
        <w:rPr>
          <w:rStyle w:val="CharSectno"/>
        </w:rPr>
        <w:t>5</w:t>
      </w:r>
      <w:r w:rsidR="00200CDE" w:rsidRPr="00627937">
        <w:t xml:space="preserve">  Establishment</w:t>
      </w:r>
      <w:bookmarkEnd w:id="187"/>
    </w:p>
    <w:p w:rsidR="00200CDE" w:rsidRPr="00627937" w:rsidRDefault="00200CDE" w:rsidP="00582CB8">
      <w:pPr>
        <w:pStyle w:val="subsection"/>
      </w:pPr>
      <w:r w:rsidRPr="00627937">
        <w:tab/>
      </w:r>
      <w:r w:rsidRPr="00627937">
        <w:tab/>
        <w:t>The Australian Charities and Not</w:t>
      </w:r>
      <w:r w:rsidR="00627937">
        <w:noBreakHyphen/>
      </w:r>
      <w:r w:rsidRPr="00627937">
        <w:t>for</w:t>
      </w:r>
      <w:r w:rsidR="00627937">
        <w:noBreakHyphen/>
      </w:r>
      <w:r w:rsidRPr="00627937">
        <w:t xml:space="preserve">profits Commission (the </w:t>
      </w:r>
      <w:r w:rsidRPr="00627937">
        <w:rPr>
          <w:b/>
          <w:i/>
        </w:rPr>
        <w:t>ACNC</w:t>
      </w:r>
      <w:r w:rsidRPr="00627937">
        <w:t>) is established by this section.</w:t>
      </w:r>
    </w:p>
    <w:p w:rsidR="00200CDE" w:rsidRPr="00627937" w:rsidRDefault="00200CDE" w:rsidP="00582CB8">
      <w:pPr>
        <w:pStyle w:val="notetext"/>
      </w:pPr>
      <w:r w:rsidRPr="00627937">
        <w:t>Note:</w:t>
      </w:r>
      <w:r w:rsidRPr="00627937">
        <w:tab/>
        <w:t>The ACNC does not have a legal identity separate from the Commonwealth.</w:t>
      </w:r>
    </w:p>
    <w:p w:rsidR="00200CDE" w:rsidRPr="00627937" w:rsidRDefault="003A3F94" w:rsidP="00582CB8">
      <w:pPr>
        <w:pStyle w:val="ActHead5"/>
      </w:pPr>
      <w:bookmarkStart w:id="188" w:name="_Toc360025806"/>
      <w:r w:rsidRPr="00627937">
        <w:rPr>
          <w:rStyle w:val="CharSectno"/>
        </w:rPr>
        <w:t>105</w:t>
      </w:r>
      <w:r w:rsidR="00627937" w:rsidRPr="00627937">
        <w:rPr>
          <w:rStyle w:val="CharSectno"/>
        </w:rPr>
        <w:noBreakHyphen/>
      </w:r>
      <w:r w:rsidRPr="00627937">
        <w:rPr>
          <w:rStyle w:val="CharSectno"/>
        </w:rPr>
        <w:t>10</w:t>
      </w:r>
      <w:r w:rsidR="00200CDE" w:rsidRPr="00627937">
        <w:t xml:space="preserve">  Constitution of the ACNC</w:t>
      </w:r>
      <w:bookmarkEnd w:id="188"/>
    </w:p>
    <w:p w:rsidR="00200CDE" w:rsidRPr="00627937" w:rsidRDefault="00200CDE" w:rsidP="00582CB8">
      <w:pPr>
        <w:pStyle w:val="subsection"/>
      </w:pPr>
      <w:r w:rsidRPr="00627937">
        <w:tab/>
      </w:r>
      <w:r w:rsidRPr="00627937">
        <w:tab/>
        <w:t>The ACNC consists of:</w:t>
      </w:r>
    </w:p>
    <w:p w:rsidR="00200CDE" w:rsidRPr="00627937" w:rsidRDefault="00200CDE" w:rsidP="00582CB8">
      <w:pPr>
        <w:pStyle w:val="paragraph"/>
      </w:pPr>
      <w:r w:rsidRPr="00627937">
        <w:tab/>
        <w:t>(a)</w:t>
      </w:r>
      <w:r w:rsidRPr="00627937">
        <w:tab/>
        <w:t>the Commissioner; and</w:t>
      </w:r>
    </w:p>
    <w:p w:rsidR="00200CDE" w:rsidRPr="00627937" w:rsidRDefault="00200CDE" w:rsidP="00582CB8">
      <w:pPr>
        <w:pStyle w:val="paragraph"/>
      </w:pPr>
      <w:r w:rsidRPr="00627937">
        <w:tab/>
        <w:t>(b)</w:t>
      </w:r>
      <w:r w:rsidRPr="00627937">
        <w:tab/>
        <w:t>any staff assisting the Commissioner as mentioned in subsection</w:t>
      </w:r>
      <w:r w:rsidR="00627937">
        <w:t> </w:t>
      </w:r>
      <w:r w:rsidR="003A3F94" w:rsidRPr="00627937">
        <w:t>120</w:t>
      </w:r>
      <w:r w:rsidR="00627937">
        <w:noBreakHyphen/>
      </w:r>
      <w:r w:rsidR="003A3F94" w:rsidRPr="00627937">
        <w:t>5</w:t>
      </w:r>
      <w:r w:rsidRPr="00627937">
        <w:t>(1).</w:t>
      </w:r>
    </w:p>
    <w:p w:rsidR="00200CDE" w:rsidRPr="00627937" w:rsidRDefault="003A3F94" w:rsidP="00582CB8">
      <w:pPr>
        <w:pStyle w:val="ActHead5"/>
      </w:pPr>
      <w:bookmarkStart w:id="189" w:name="_Toc360025807"/>
      <w:r w:rsidRPr="00627937">
        <w:rPr>
          <w:rStyle w:val="CharSectno"/>
        </w:rPr>
        <w:t>105</w:t>
      </w:r>
      <w:r w:rsidR="00627937" w:rsidRPr="00627937">
        <w:rPr>
          <w:rStyle w:val="CharSectno"/>
        </w:rPr>
        <w:noBreakHyphen/>
      </w:r>
      <w:r w:rsidRPr="00627937">
        <w:rPr>
          <w:rStyle w:val="CharSectno"/>
        </w:rPr>
        <w:t>15</w:t>
      </w:r>
      <w:r w:rsidR="00200CDE" w:rsidRPr="00627937">
        <w:t xml:space="preserve">  Function of the ACNC</w:t>
      </w:r>
      <w:bookmarkEnd w:id="189"/>
    </w:p>
    <w:p w:rsidR="00200CDE" w:rsidRPr="00627937" w:rsidRDefault="00200CDE" w:rsidP="00582CB8">
      <w:pPr>
        <w:pStyle w:val="subsection"/>
      </w:pPr>
      <w:r w:rsidRPr="00627937">
        <w:tab/>
      </w:r>
      <w:r w:rsidRPr="00627937">
        <w:tab/>
        <w:t>The ACNC</w:t>
      </w:r>
      <w:r w:rsidR="00B12EA6" w:rsidRPr="00627937">
        <w:t>’</w:t>
      </w:r>
      <w:r w:rsidRPr="00627937">
        <w:t>s function is to assist the Commissioner in the performance of the Commissioner</w:t>
      </w:r>
      <w:r w:rsidR="00B12EA6" w:rsidRPr="00627937">
        <w:t>’</w:t>
      </w:r>
      <w:r w:rsidRPr="00627937">
        <w:t>s functions.</w:t>
      </w:r>
    </w:p>
    <w:p w:rsidR="00200CDE" w:rsidRPr="00627937" w:rsidRDefault="003A3F94" w:rsidP="00582CB8">
      <w:pPr>
        <w:pStyle w:val="ActHead5"/>
        <w:rPr>
          <w:caps/>
        </w:rPr>
      </w:pPr>
      <w:bookmarkStart w:id="190" w:name="_Toc360025808"/>
      <w:r w:rsidRPr="00627937">
        <w:rPr>
          <w:rStyle w:val="CharSectno"/>
        </w:rPr>
        <w:t>105</w:t>
      </w:r>
      <w:r w:rsidR="00627937" w:rsidRPr="00627937">
        <w:rPr>
          <w:rStyle w:val="CharSectno"/>
        </w:rPr>
        <w:noBreakHyphen/>
      </w:r>
      <w:r w:rsidRPr="00627937">
        <w:rPr>
          <w:rStyle w:val="CharSectno"/>
        </w:rPr>
        <w:t>20</w:t>
      </w:r>
      <w:r w:rsidR="00200CDE" w:rsidRPr="00627937">
        <w:rPr>
          <w:caps/>
        </w:rPr>
        <w:t xml:space="preserve">  ACNC </w:t>
      </w:r>
      <w:r w:rsidR="00200CDE" w:rsidRPr="00627937">
        <w:t>has privileges and immunities of the Crown</w:t>
      </w:r>
      <w:bookmarkEnd w:id="190"/>
    </w:p>
    <w:p w:rsidR="00200CDE" w:rsidRPr="00627937" w:rsidRDefault="00200CDE" w:rsidP="00582CB8">
      <w:pPr>
        <w:pStyle w:val="subsection"/>
      </w:pPr>
      <w:r w:rsidRPr="00627937">
        <w:tab/>
      </w:r>
      <w:r w:rsidRPr="00627937">
        <w:tab/>
        <w:t>The ACNC has the privileges and immunities of the Crown.</w:t>
      </w:r>
    </w:p>
    <w:p w:rsidR="00200CDE" w:rsidRPr="00627937" w:rsidRDefault="00200CDE" w:rsidP="00157489">
      <w:pPr>
        <w:pStyle w:val="ActHead2"/>
        <w:pageBreakBefore/>
      </w:pPr>
      <w:bookmarkStart w:id="191" w:name="_Toc360025809"/>
      <w:r w:rsidRPr="00627937">
        <w:rPr>
          <w:rStyle w:val="CharPartNo"/>
        </w:rPr>
        <w:lastRenderedPageBreak/>
        <w:t>Part</w:t>
      </w:r>
      <w:r w:rsidR="00627937" w:rsidRPr="00627937">
        <w:rPr>
          <w:rStyle w:val="CharPartNo"/>
        </w:rPr>
        <w:t> </w:t>
      </w:r>
      <w:r w:rsidRPr="00627937">
        <w:rPr>
          <w:rStyle w:val="CharPartNo"/>
        </w:rPr>
        <w:t>5</w:t>
      </w:r>
      <w:r w:rsidR="00627937" w:rsidRPr="00627937">
        <w:rPr>
          <w:rStyle w:val="CharPartNo"/>
        </w:rPr>
        <w:noBreakHyphen/>
      </w:r>
      <w:r w:rsidRPr="00627937">
        <w:rPr>
          <w:rStyle w:val="CharPartNo"/>
        </w:rPr>
        <w:t>2</w:t>
      </w:r>
      <w:r w:rsidRPr="00627937">
        <w:t>—</w:t>
      </w:r>
      <w:r w:rsidRPr="00627937">
        <w:rPr>
          <w:rStyle w:val="CharPartText"/>
        </w:rPr>
        <w:t>The Commissioner</w:t>
      </w:r>
      <w:bookmarkEnd w:id="191"/>
    </w:p>
    <w:p w:rsidR="00200CDE" w:rsidRPr="00627937" w:rsidRDefault="00E53B70" w:rsidP="00582CB8">
      <w:pPr>
        <w:pStyle w:val="ActHead3"/>
      </w:pPr>
      <w:bookmarkStart w:id="192" w:name="_Toc360025810"/>
      <w:r w:rsidRPr="00627937">
        <w:rPr>
          <w:rStyle w:val="CharDivNo"/>
        </w:rPr>
        <w:t>Division</w:t>
      </w:r>
      <w:r w:rsidR="00627937" w:rsidRPr="00627937">
        <w:rPr>
          <w:rStyle w:val="CharDivNo"/>
        </w:rPr>
        <w:t> </w:t>
      </w:r>
      <w:r w:rsidRPr="00627937">
        <w:rPr>
          <w:rStyle w:val="CharDivNo"/>
        </w:rPr>
        <w:t>110</w:t>
      </w:r>
      <w:r w:rsidR="00200CDE" w:rsidRPr="00627937">
        <w:t>—</w:t>
      </w:r>
      <w:r w:rsidR="00200CDE" w:rsidRPr="00627937">
        <w:rPr>
          <w:rStyle w:val="CharDivText"/>
        </w:rPr>
        <w:t>Establishment, functions and powers of the Commissioner</w:t>
      </w:r>
      <w:bookmarkEnd w:id="192"/>
    </w:p>
    <w:p w:rsidR="00200CDE" w:rsidRPr="00627937" w:rsidRDefault="003A3F94" w:rsidP="00582CB8">
      <w:pPr>
        <w:pStyle w:val="ActHead5"/>
      </w:pPr>
      <w:bookmarkStart w:id="193" w:name="_Toc360025811"/>
      <w:r w:rsidRPr="00627937">
        <w:rPr>
          <w:rStyle w:val="CharSectno"/>
        </w:rPr>
        <w:t>110</w:t>
      </w:r>
      <w:r w:rsidR="00627937" w:rsidRPr="00627937">
        <w:rPr>
          <w:rStyle w:val="CharSectno"/>
        </w:rPr>
        <w:noBreakHyphen/>
      </w:r>
      <w:r w:rsidRPr="00627937">
        <w:rPr>
          <w:rStyle w:val="CharSectno"/>
        </w:rPr>
        <w:t>5</w:t>
      </w:r>
      <w:r w:rsidR="00200CDE" w:rsidRPr="00627937">
        <w:t xml:space="preserve">  Establishment</w:t>
      </w:r>
      <w:bookmarkEnd w:id="193"/>
    </w:p>
    <w:p w:rsidR="00200CDE" w:rsidRPr="00627937" w:rsidRDefault="00200CDE" w:rsidP="00582CB8">
      <w:pPr>
        <w:pStyle w:val="subsection"/>
      </w:pPr>
      <w:r w:rsidRPr="00627937">
        <w:tab/>
        <w:t>(1)</w:t>
      </w:r>
      <w:r w:rsidRPr="00627937">
        <w:tab/>
        <w:t>There is to be a Commissioner of the ACNC.</w:t>
      </w:r>
    </w:p>
    <w:p w:rsidR="00200CDE" w:rsidRPr="00627937" w:rsidRDefault="00200CDE" w:rsidP="00582CB8">
      <w:pPr>
        <w:pStyle w:val="subsection"/>
      </w:pPr>
      <w:r w:rsidRPr="00627937">
        <w:tab/>
        <w:t>(2)</w:t>
      </w:r>
      <w:r w:rsidRPr="00627937">
        <w:tab/>
        <w:t>The Commissioner has:</w:t>
      </w:r>
    </w:p>
    <w:p w:rsidR="00200CDE" w:rsidRPr="00627937" w:rsidRDefault="00200CDE" w:rsidP="00582CB8">
      <w:pPr>
        <w:pStyle w:val="paragraph"/>
      </w:pPr>
      <w:r w:rsidRPr="00627937">
        <w:tab/>
        <w:t>(a)</w:t>
      </w:r>
      <w:r w:rsidRPr="00627937">
        <w:tab/>
        <w:t>the general administration of this Act; and</w:t>
      </w:r>
    </w:p>
    <w:p w:rsidR="00200CDE" w:rsidRPr="00627937" w:rsidRDefault="00200CDE" w:rsidP="00582CB8">
      <w:pPr>
        <w:pStyle w:val="paragraph"/>
      </w:pPr>
      <w:r w:rsidRPr="00627937">
        <w:tab/>
        <w:t>(b)</w:t>
      </w:r>
      <w:r w:rsidRPr="00627937">
        <w:tab/>
        <w:t>the other powers and other functions conferred or imposed on him or her by this Act or any other law.</w:t>
      </w:r>
    </w:p>
    <w:p w:rsidR="004A7C32" w:rsidRPr="00627937" w:rsidRDefault="003A3F94" w:rsidP="00582CB8">
      <w:pPr>
        <w:pStyle w:val="ActHead5"/>
      </w:pPr>
      <w:bookmarkStart w:id="194" w:name="_Toc360025812"/>
      <w:r w:rsidRPr="00627937">
        <w:rPr>
          <w:rStyle w:val="CharSectno"/>
        </w:rPr>
        <w:t>110</w:t>
      </w:r>
      <w:r w:rsidR="00627937" w:rsidRPr="00627937">
        <w:rPr>
          <w:rStyle w:val="CharSectno"/>
        </w:rPr>
        <w:noBreakHyphen/>
      </w:r>
      <w:r w:rsidRPr="00627937">
        <w:rPr>
          <w:rStyle w:val="CharSectno"/>
        </w:rPr>
        <w:t>10</w:t>
      </w:r>
      <w:r w:rsidR="004A7C32" w:rsidRPr="00627937">
        <w:t xml:space="preserve">  Assistance functions of Commissioner</w:t>
      </w:r>
      <w:bookmarkEnd w:id="194"/>
    </w:p>
    <w:p w:rsidR="004A7C32" w:rsidRPr="00627937" w:rsidRDefault="004A7C32" w:rsidP="00582CB8">
      <w:pPr>
        <w:pStyle w:val="subsection"/>
      </w:pPr>
      <w:r w:rsidRPr="00627937">
        <w:tab/>
        <w:t>(1)</w:t>
      </w:r>
      <w:r w:rsidRPr="00627937">
        <w:tab/>
        <w:t xml:space="preserve">The Commissioner has the function of assisting </w:t>
      </w:r>
      <w:r w:rsidR="006A46C4" w:rsidRPr="00627937">
        <w:t>registered</w:t>
      </w:r>
      <w:r w:rsidR="006A46C4" w:rsidRPr="00627937">
        <w:rPr>
          <w:i/>
        </w:rPr>
        <w:t xml:space="preserve"> </w:t>
      </w:r>
      <w:r w:rsidRPr="00627937">
        <w:t xml:space="preserve">entities in complying with </w:t>
      </w:r>
      <w:r w:rsidR="006A46C4" w:rsidRPr="00627937">
        <w:t xml:space="preserve">and understanding </w:t>
      </w:r>
      <w:r w:rsidRPr="00627937">
        <w:t>this Act, by providing them with guidance and education.</w:t>
      </w:r>
    </w:p>
    <w:p w:rsidR="004A7C32" w:rsidRPr="00627937" w:rsidRDefault="004A7C32" w:rsidP="00582CB8">
      <w:pPr>
        <w:pStyle w:val="subsection"/>
      </w:pPr>
      <w:r w:rsidRPr="00627937">
        <w:tab/>
        <w:t>(2)</w:t>
      </w:r>
      <w:r w:rsidRPr="00627937">
        <w:tab/>
        <w:t>The Commissioner also has the function of assisting the public</w:t>
      </w:r>
      <w:r w:rsidRPr="00627937">
        <w:rPr>
          <w:i/>
        </w:rPr>
        <w:t xml:space="preserve"> </w:t>
      </w:r>
      <w:r w:rsidRPr="00627937">
        <w:t>in understanding the work of the not</w:t>
      </w:r>
      <w:r w:rsidR="00627937">
        <w:noBreakHyphen/>
      </w:r>
      <w:r w:rsidRPr="00627937">
        <w:t>for</w:t>
      </w:r>
      <w:r w:rsidR="00627937">
        <w:noBreakHyphen/>
      </w:r>
      <w:r w:rsidRPr="00627937">
        <w:t>profit sector, in order to improve the transparency and accountability of the sector, by giving the public relevant information on the Commission</w:t>
      </w:r>
      <w:r w:rsidR="00B12EA6" w:rsidRPr="00627937">
        <w:t>’</w:t>
      </w:r>
      <w:r w:rsidR="00DA7E41" w:rsidRPr="00627937">
        <w:t>s website</w:t>
      </w:r>
      <w:r w:rsidRPr="00627937">
        <w:t>.</w:t>
      </w:r>
    </w:p>
    <w:p w:rsidR="004A7C32" w:rsidRPr="00627937" w:rsidRDefault="004A7C32" w:rsidP="00582CB8">
      <w:pPr>
        <w:pStyle w:val="subsection"/>
      </w:pPr>
      <w:r w:rsidRPr="00627937">
        <w:tab/>
        <w:t>(3)</w:t>
      </w:r>
      <w:r w:rsidRPr="00627937">
        <w:tab/>
        <w:t>To avoid doubt, this section does not limit any other function of the Commissioner.</w:t>
      </w:r>
    </w:p>
    <w:p w:rsidR="00964D07" w:rsidRPr="00627937" w:rsidRDefault="003A3F94" w:rsidP="00582CB8">
      <w:pPr>
        <w:pStyle w:val="ActHead5"/>
      </w:pPr>
      <w:bookmarkStart w:id="195" w:name="_Toc360025813"/>
      <w:r w:rsidRPr="00627937">
        <w:rPr>
          <w:rStyle w:val="CharSectno"/>
        </w:rPr>
        <w:t>110</w:t>
      </w:r>
      <w:r w:rsidR="00627937" w:rsidRPr="00627937">
        <w:rPr>
          <w:rStyle w:val="CharSectno"/>
        </w:rPr>
        <w:noBreakHyphen/>
      </w:r>
      <w:r w:rsidRPr="00627937">
        <w:rPr>
          <w:rStyle w:val="CharSectno"/>
        </w:rPr>
        <w:t>15</w:t>
      </w:r>
      <w:r w:rsidR="00964D07" w:rsidRPr="00627937">
        <w:t xml:space="preserve">  Powers of Commissioner</w:t>
      </w:r>
      <w:bookmarkEnd w:id="195"/>
    </w:p>
    <w:p w:rsidR="00964D07" w:rsidRPr="00627937" w:rsidRDefault="00964D07" w:rsidP="00582CB8">
      <w:pPr>
        <w:pStyle w:val="subsection"/>
      </w:pPr>
      <w:r w:rsidRPr="00627937">
        <w:tab/>
      </w:r>
      <w:r w:rsidRPr="00627937">
        <w:tab/>
        <w:t>The Commissioner has the power to do all things necessary or convenient to be done for or in connection with the performance of his or her functions.</w:t>
      </w:r>
    </w:p>
    <w:p w:rsidR="00200CDE" w:rsidRPr="00627937" w:rsidRDefault="00200CDE" w:rsidP="00582CB8">
      <w:pPr>
        <w:pStyle w:val="notetext"/>
      </w:pPr>
      <w:r w:rsidRPr="00627937">
        <w:t>Note:</w:t>
      </w:r>
      <w:r w:rsidRPr="00627937">
        <w:tab/>
        <w:t xml:space="preserve">The expenditure of public money must comply with the requirements in the </w:t>
      </w:r>
      <w:r w:rsidRPr="00627937">
        <w:rPr>
          <w:i/>
        </w:rPr>
        <w:t>Financial Management and Accountability Act 1997</w:t>
      </w:r>
      <w:r w:rsidRPr="00627937">
        <w:t>.</w:t>
      </w:r>
    </w:p>
    <w:p w:rsidR="00200CDE" w:rsidRPr="00627937" w:rsidRDefault="003A3F94" w:rsidP="00582CB8">
      <w:pPr>
        <w:pStyle w:val="ActHead5"/>
      </w:pPr>
      <w:bookmarkStart w:id="196" w:name="_Toc360025814"/>
      <w:r w:rsidRPr="00627937">
        <w:rPr>
          <w:rStyle w:val="CharSectno"/>
        </w:rPr>
        <w:lastRenderedPageBreak/>
        <w:t>110</w:t>
      </w:r>
      <w:r w:rsidR="00627937" w:rsidRPr="00627937">
        <w:rPr>
          <w:rStyle w:val="CharSectno"/>
        </w:rPr>
        <w:noBreakHyphen/>
      </w:r>
      <w:r w:rsidRPr="00627937">
        <w:rPr>
          <w:rStyle w:val="CharSectno"/>
        </w:rPr>
        <w:t>20</w:t>
      </w:r>
      <w:r w:rsidR="00200CDE" w:rsidRPr="00627937">
        <w:t xml:space="preserve">  Working with the Advisory Board</w:t>
      </w:r>
      <w:bookmarkEnd w:id="196"/>
    </w:p>
    <w:p w:rsidR="00200CDE" w:rsidRPr="00627937" w:rsidRDefault="00200CDE" w:rsidP="00582CB8">
      <w:pPr>
        <w:pStyle w:val="subsection"/>
      </w:pPr>
      <w:r w:rsidRPr="00627937">
        <w:tab/>
        <w:t>(1)</w:t>
      </w:r>
      <w:r w:rsidRPr="00627937">
        <w:tab/>
        <w:t>In performing his or her functions and exercising his or her powers, the Commissioner may (but is not required to) have regard to the advice and recommendations given to him or her by the Advisory Board (whether or not the advice and recommendations were given in response to a request).</w:t>
      </w:r>
    </w:p>
    <w:p w:rsidR="00200CDE" w:rsidRPr="00627937" w:rsidRDefault="00200CDE" w:rsidP="00582CB8">
      <w:pPr>
        <w:pStyle w:val="subsection"/>
      </w:pPr>
      <w:r w:rsidRPr="00627937">
        <w:tab/>
        <w:t>(2)</w:t>
      </w:r>
      <w:r w:rsidRPr="00627937">
        <w:tab/>
        <w:t>The Commissioner may attend Advisory Board meetings if invited to do so under subsection</w:t>
      </w:r>
      <w:r w:rsidR="00627937">
        <w:t> </w:t>
      </w:r>
      <w:r w:rsidR="003A3F94" w:rsidRPr="00627937">
        <w:t>145</w:t>
      </w:r>
      <w:r w:rsidR="00627937">
        <w:noBreakHyphen/>
      </w:r>
      <w:r w:rsidR="003A3F94" w:rsidRPr="00627937">
        <w:t>5</w:t>
      </w:r>
      <w:r w:rsidRPr="00627937">
        <w:t>(8).</w:t>
      </w:r>
    </w:p>
    <w:p w:rsidR="00200CDE" w:rsidRPr="00627937" w:rsidRDefault="00E53B70" w:rsidP="00157489">
      <w:pPr>
        <w:pStyle w:val="ActHead3"/>
        <w:pageBreakBefore/>
      </w:pPr>
      <w:bookmarkStart w:id="197" w:name="_Toc360025815"/>
      <w:r w:rsidRPr="00627937">
        <w:rPr>
          <w:rStyle w:val="CharDivNo"/>
        </w:rPr>
        <w:lastRenderedPageBreak/>
        <w:t>Division</w:t>
      </w:r>
      <w:r w:rsidR="00627937" w:rsidRPr="00627937">
        <w:rPr>
          <w:rStyle w:val="CharDivNo"/>
        </w:rPr>
        <w:t> </w:t>
      </w:r>
      <w:r w:rsidRPr="00627937">
        <w:rPr>
          <w:rStyle w:val="CharDivNo"/>
        </w:rPr>
        <w:t>115</w:t>
      </w:r>
      <w:r w:rsidR="00200CDE" w:rsidRPr="00627937">
        <w:t>—</w:t>
      </w:r>
      <w:r w:rsidR="00200CDE" w:rsidRPr="00627937">
        <w:rPr>
          <w:rStyle w:val="CharDivText"/>
        </w:rPr>
        <w:t>Terms and conditions of appointment</w:t>
      </w:r>
      <w:bookmarkEnd w:id="197"/>
    </w:p>
    <w:p w:rsidR="00200CDE" w:rsidRPr="00627937" w:rsidRDefault="003A3F94" w:rsidP="00582CB8">
      <w:pPr>
        <w:pStyle w:val="ActHead5"/>
      </w:pPr>
      <w:bookmarkStart w:id="198" w:name="_Toc360025816"/>
      <w:r w:rsidRPr="00627937">
        <w:rPr>
          <w:rStyle w:val="CharSectno"/>
        </w:rPr>
        <w:t>115</w:t>
      </w:r>
      <w:r w:rsidR="00627937" w:rsidRPr="00627937">
        <w:rPr>
          <w:rStyle w:val="CharSectno"/>
        </w:rPr>
        <w:noBreakHyphen/>
      </w:r>
      <w:r w:rsidRPr="00627937">
        <w:rPr>
          <w:rStyle w:val="CharSectno"/>
        </w:rPr>
        <w:t>5</w:t>
      </w:r>
      <w:r w:rsidR="00200CDE" w:rsidRPr="00627937">
        <w:t xml:space="preserve">  Appointment</w:t>
      </w:r>
      <w:bookmarkEnd w:id="198"/>
    </w:p>
    <w:p w:rsidR="00200CDE" w:rsidRPr="00627937" w:rsidRDefault="00200CDE" w:rsidP="00582CB8">
      <w:pPr>
        <w:pStyle w:val="subsection"/>
      </w:pPr>
      <w:r w:rsidRPr="00627937">
        <w:tab/>
        <w:t>(1)</w:t>
      </w:r>
      <w:r w:rsidRPr="00627937">
        <w:tab/>
        <w:t>The Commissioner is to be appointed by the Governor</w:t>
      </w:r>
      <w:r w:rsidR="00627937">
        <w:noBreakHyphen/>
      </w:r>
      <w:r w:rsidRPr="00627937">
        <w:t>General by written instrument.</w:t>
      </w:r>
    </w:p>
    <w:p w:rsidR="00200CDE" w:rsidRPr="00627937" w:rsidRDefault="00200CDE" w:rsidP="00582CB8">
      <w:pPr>
        <w:pStyle w:val="subsection"/>
      </w:pPr>
      <w:r w:rsidRPr="00627937">
        <w:tab/>
        <w:t>(2)</w:t>
      </w:r>
      <w:r w:rsidRPr="00627937">
        <w:tab/>
        <w:t>The Commissioner is to be appointed on a full</w:t>
      </w:r>
      <w:r w:rsidR="00627937">
        <w:noBreakHyphen/>
      </w:r>
      <w:r w:rsidRPr="00627937">
        <w:t>time basis.</w:t>
      </w:r>
    </w:p>
    <w:p w:rsidR="00200CDE" w:rsidRPr="00627937" w:rsidRDefault="003A3F94" w:rsidP="00582CB8">
      <w:pPr>
        <w:pStyle w:val="ActHead5"/>
      </w:pPr>
      <w:bookmarkStart w:id="199" w:name="_Toc360025817"/>
      <w:r w:rsidRPr="00627937">
        <w:rPr>
          <w:rStyle w:val="CharSectno"/>
        </w:rPr>
        <w:t>115</w:t>
      </w:r>
      <w:r w:rsidR="00627937" w:rsidRPr="00627937">
        <w:rPr>
          <w:rStyle w:val="CharSectno"/>
        </w:rPr>
        <w:noBreakHyphen/>
      </w:r>
      <w:r w:rsidRPr="00627937">
        <w:rPr>
          <w:rStyle w:val="CharSectno"/>
        </w:rPr>
        <w:t>10</w:t>
      </w:r>
      <w:r w:rsidR="00200CDE" w:rsidRPr="00627937">
        <w:t xml:space="preserve">  Term of appointment</w:t>
      </w:r>
      <w:bookmarkEnd w:id="199"/>
    </w:p>
    <w:p w:rsidR="00200CDE" w:rsidRPr="00627937" w:rsidRDefault="00200CDE" w:rsidP="00582CB8">
      <w:pPr>
        <w:pStyle w:val="subsection"/>
      </w:pPr>
      <w:r w:rsidRPr="00627937">
        <w:tab/>
      </w:r>
      <w:r w:rsidRPr="00627937">
        <w:tab/>
        <w:t>The Commissioner holds office for the period specified in the instrument of appointment. The period must not exceed 5 years.</w:t>
      </w:r>
    </w:p>
    <w:p w:rsidR="00200CDE" w:rsidRPr="00627937" w:rsidRDefault="00200CDE" w:rsidP="00582CB8">
      <w:pPr>
        <w:pStyle w:val="notetext"/>
      </w:pPr>
      <w:r w:rsidRPr="00627937">
        <w:t>Note:</w:t>
      </w:r>
      <w:r w:rsidRPr="00627937">
        <w:tab/>
        <w:t>The Commissioner is eligible for reappointment</w:t>
      </w:r>
      <w:r w:rsidR="00FE3531" w:rsidRPr="00627937">
        <w:t xml:space="preserve"> (</w:t>
      </w:r>
      <w:r w:rsidRPr="00627937">
        <w:t>see section</w:t>
      </w:r>
      <w:r w:rsidR="00627937">
        <w:t> </w:t>
      </w:r>
      <w:r w:rsidRPr="00627937">
        <w:t>33</w:t>
      </w:r>
      <w:r w:rsidR="00EA0870" w:rsidRPr="00627937">
        <w:t>AA</w:t>
      </w:r>
      <w:r w:rsidRPr="00627937">
        <w:t xml:space="preserve"> of the </w:t>
      </w:r>
      <w:r w:rsidRPr="00627937">
        <w:rPr>
          <w:i/>
        </w:rPr>
        <w:t>Acts Interpretation Act 1901</w:t>
      </w:r>
      <w:r w:rsidR="00FE3531" w:rsidRPr="00627937">
        <w:t>)</w:t>
      </w:r>
      <w:r w:rsidRPr="00627937">
        <w:t>.</w:t>
      </w:r>
    </w:p>
    <w:p w:rsidR="00200CDE" w:rsidRPr="00627937" w:rsidRDefault="003A3F94" w:rsidP="00582CB8">
      <w:pPr>
        <w:pStyle w:val="ActHead5"/>
      </w:pPr>
      <w:bookmarkStart w:id="200" w:name="_Toc360025818"/>
      <w:r w:rsidRPr="00627937">
        <w:rPr>
          <w:rStyle w:val="CharSectno"/>
        </w:rPr>
        <w:t>115</w:t>
      </w:r>
      <w:r w:rsidR="00627937" w:rsidRPr="00627937">
        <w:rPr>
          <w:rStyle w:val="CharSectno"/>
        </w:rPr>
        <w:noBreakHyphen/>
      </w:r>
      <w:r w:rsidRPr="00627937">
        <w:rPr>
          <w:rStyle w:val="CharSectno"/>
        </w:rPr>
        <w:t>15</w:t>
      </w:r>
      <w:r w:rsidR="00200CDE" w:rsidRPr="00627937">
        <w:t xml:space="preserve">  Acting Commissioner</w:t>
      </w:r>
      <w:bookmarkEnd w:id="200"/>
    </w:p>
    <w:p w:rsidR="00200CDE" w:rsidRPr="00627937" w:rsidRDefault="00200CDE" w:rsidP="00582CB8">
      <w:pPr>
        <w:pStyle w:val="subsection"/>
      </w:pPr>
      <w:r w:rsidRPr="00627937">
        <w:tab/>
      </w:r>
      <w:r w:rsidRPr="00627937">
        <w:tab/>
        <w:t>The Minister may appoint an individual to act as the Commissioner:</w:t>
      </w:r>
    </w:p>
    <w:p w:rsidR="00200CDE" w:rsidRPr="00627937" w:rsidRDefault="00200CDE" w:rsidP="00582CB8">
      <w:pPr>
        <w:pStyle w:val="paragraph"/>
      </w:pPr>
      <w:r w:rsidRPr="00627937">
        <w:tab/>
        <w:t>(a)</w:t>
      </w:r>
      <w:r w:rsidRPr="00627937">
        <w:tab/>
        <w:t>during a vacancy in the office of the Commissioner (whether or not an appointment has previously been made to the office); or</w:t>
      </w:r>
    </w:p>
    <w:p w:rsidR="00200CDE" w:rsidRPr="00627937" w:rsidRDefault="00200CDE" w:rsidP="00582CB8">
      <w:pPr>
        <w:pStyle w:val="paragraph"/>
      </w:pPr>
      <w:r w:rsidRPr="00627937">
        <w:tab/>
        <w:t>(b)</w:t>
      </w:r>
      <w:r w:rsidRPr="00627937">
        <w:tab/>
        <w:t>during any period, or during all periods, when the Commissioner is absent from duty or from Australia, or is, for any reason, unable to perform the duties of the office.</w:t>
      </w:r>
    </w:p>
    <w:p w:rsidR="00200CDE" w:rsidRPr="00627937" w:rsidRDefault="00200CDE" w:rsidP="00582CB8">
      <w:pPr>
        <w:pStyle w:val="notetext"/>
      </w:pPr>
      <w:r w:rsidRPr="00627937">
        <w:t>Note:</w:t>
      </w:r>
      <w:r w:rsidRPr="00627937">
        <w:tab/>
        <w:t>Sections</w:t>
      </w:r>
      <w:r w:rsidR="00627937">
        <w:t> </w:t>
      </w:r>
      <w:r w:rsidRPr="00627937">
        <w:t xml:space="preserve">33AB and 33A of the </w:t>
      </w:r>
      <w:r w:rsidRPr="00627937">
        <w:rPr>
          <w:i/>
        </w:rPr>
        <w:t>Acts Interpretation Act 1901</w:t>
      </w:r>
      <w:r w:rsidRPr="00627937">
        <w:t xml:space="preserve"> have rules that apply to acting appointments.</w:t>
      </w:r>
    </w:p>
    <w:p w:rsidR="00200CDE" w:rsidRPr="00627937" w:rsidRDefault="003A3F94" w:rsidP="00582CB8">
      <w:pPr>
        <w:pStyle w:val="ActHead5"/>
      </w:pPr>
      <w:bookmarkStart w:id="201" w:name="_Toc360025819"/>
      <w:r w:rsidRPr="00627937">
        <w:rPr>
          <w:rStyle w:val="CharSectno"/>
        </w:rPr>
        <w:t>115</w:t>
      </w:r>
      <w:r w:rsidR="00627937" w:rsidRPr="00627937">
        <w:rPr>
          <w:rStyle w:val="CharSectno"/>
        </w:rPr>
        <w:noBreakHyphen/>
      </w:r>
      <w:r w:rsidRPr="00627937">
        <w:rPr>
          <w:rStyle w:val="CharSectno"/>
        </w:rPr>
        <w:t>20</w:t>
      </w:r>
      <w:r w:rsidR="00200CDE" w:rsidRPr="00627937">
        <w:t xml:space="preserve">  Remuneration</w:t>
      </w:r>
      <w:bookmarkEnd w:id="201"/>
    </w:p>
    <w:p w:rsidR="00200CDE" w:rsidRPr="00627937" w:rsidRDefault="00200CDE" w:rsidP="00582CB8">
      <w:pPr>
        <w:pStyle w:val="subsection"/>
      </w:pPr>
      <w:r w:rsidRPr="00627937">
        <w:tab/>
        <w:t>(1)</w:t>
      </w:r>
      <w:r w:rsidRPr="00627937">
        <w:tab/>
        <w:t>The Commissioner is to be paid the remuneration that is determined by the Remuneration Tribunal. If no determination of that remuneration by the Tribunal is in operation, the Commissioner is to be paid the remuneration that is prescribed.</w:t>
      </w:r>
    </w:p>
    <w:p w:rsidR="00200CDE" w:rsidRPr="00627937" w:rsidRDefault="00200CDE" w:rsidP="00582CB8">
      <w:pPr>
        <w:pStyle w:val="subsection"/>
      </w:pPr>
      <w:r w:rsidRPr="00627937">
        <w:tab/>
        <w:t>(2)</w:t>
      </w:r>
      <w:r w:rsidRPr="00627937">
        <w:tab/>
        <w:t>The Commissioner is to be paid the allowances that are prescribed.</w:t>
      </w:r>
    </w:p>
    <w:p w:rsidR="00200CDE" w:rsidRPr="00627937" w:rsidRDefault="00200CDE" w:rsidP="00582CB8">
      <w:pPr>
        <w:pStyle w:val="subsection"/>
      </w:pPr>
      <w:r w:rsidRPr="00627937">
        <w:lastRenderedPageBreak/>
        <w:tab/>
        <w:t>(3)</w:t>
      </w:r>
      <w:r w:rsidRPr="00627937">
        <w:tab/>
        <w:t xml:space="preserve">This section has effect subject to the </w:t>
      </w:r>
      <w:r w:rsidRPr="00627937">
        <w:rPr>
          <w:i/>
        </w:rPr>
        <w:t>Remuneration Tribunal Act 1973</w:t>
      </w:r>
      <w:r w:rsidRPr="00627937">
        <w:t>.</w:t>
      </w:r>
    </w:p>
    <w:p w:rsidR="00200CDE" w:rsidRPr="00627937" w:rsidRDefault="003A3F94" w:rsidP="00582CB8">
      <w:pPr>
        <w:pStyle w:val="ActHead5"/>
      </w:pPr>
      <w:bookmarkStart w:id="202" w:name="_Toc360025820"/>
      <w:r w:rsidRPr="00627937">
        <w:rPr>
          <w:rStyle w:val="CharSectno"/>
        </w:rPr>
        <w:t>115</w:t>
      </w:r>
      <w:r w:rsidR="00627937" w:rsidRPr="00627937">
        <w:rPr>
          <w:rStyle w:val="CharSectno"/>
        </w:rPr>
        <w:noBreakHyphen/>
      </w:r>
      <w:r w:rsidRPr="00627937">
        <w:rPr>
          <w:rStyle w:val="CharSectno"/>
        </w:rPr>
        <w:t>25</w:t>
      </w:r>
      <w:r w:rsidR="00200CDE" w:rsidRPr="00627937">
        <w:t xml:space="preserve">  Leave of absence</w:t>
      </w:r>
      <w:bookmarkEnd w:id="202"/>
    </w:p>
    <w:p w:rsidR="00200CDE" w:rsidRPr="00627937" w:rsidRDefault="00200CDE" w:rsidP="00582CB8">
      <w:pPr>
        <w:pStyle w:val="subsection"/>
      </w:pPr>
      <w:r w:rsidRPr="00627937">
        <w:tab/>
        <w:t>(1)</w:t>
      </w:r>
      <w:r w:rsidRPr="00627937">
        <w:tab/>
        <w:t>The Commissioner has the recreation leave entitlements that are determined by the Remuneration Tribunal.</w:t>
      </w:r>
    </w:p>
    <w:p w:rsidR="00200CDE" w:rsidRPr="00627937" w:rsidRDefault="00200CDE" w:rsidP="00582CB8">
      <w:pPr>
        <w:pStyle w:val="subsection"/>
      </w:pPr>
      <w:r w:rsidRPr="00627937">
        <w:tab/>
        <w:t>(2)</w:t>
      </w:r>
      <w:r w:rsidRPr="00627937">
        <w:tab/>
        <w:t>The Minister may grant the Commissioner leave of absence, other than recreation leave, on the terms and conditions as to remuneration or otherwise that the Minister determines.</w:t>
      </w:r>
    </w:p>
    <w:p w:rsidR="00200CDE" w:rsidRPr="00627937" w:rsidRDefault="003A3F94" w:rsidP="00582CB8">
      <w:pPr>
        <w:pStyle w:val="ActHead5"/>
      </w:pPr>
      <w:bookmarkStart w:id="203" w:name="_Toc360025821"/>
      <w:r w:rsidRPr="00627937">
        <w:rPr>
          <w:rStyle w:val="CharSectno"/>
        </w:rPr>
        <w:t>115</w:t>
      </w:r>
      <w:r w:rsidR="00627937" w:rsidRPr="00627937">
        <w:rPr>
          <w:rStyle w:val="CharSectno"/>
        </w:rPr>
        <w:noBreakHyphen/>
      </w:r>
      <w:r w:rsidRPr="00627937">
        <w:rPr>
          <w:rStyle w:val="CharSectno"/>
        </w:rPr>
        <w:t>30</w:t>
      </w:r>
      <w:r w:rsidR="00200CDE" w:rsidRPr="00627937">
        <w:t xml:space="preserve">  Disclosure of interests to the Minister</w:t>
      </w:r>
      <w:bookmarkEnd w:id="203"/>
    </w:p>
    <w:p w:rsidR="00200CDE" w:rsidRPr="00627937" w:rsidRDefault="00200CDE" w:rsidP="00582CB8">
      <w:pPr>
        <w:pStyle w:val="subsection"/>
      </w:pPr>
      <w:r w:rsidRPr="00627937">
        <w:tab/>
      </w:r>
      <w:r w:rsidRPr="00627937">
        <w:tab/>
        <w:t>The Commissioner must give written notice to the Minister of all interests, pecuniary or otherwise, that the Commissioner has or acquires and that conflict or could conflict with the proper performance of the Commissioner</w:t>
      </w:r>
      <w:r w:rsidR="00B12EA6" w:rsidRPr="00627937">
        <w:t>’</w:t>
      </w:r>
      <w:r w:rsidRPr="00627937">
        <w:t>s functions.</w:t>
      </w:r>
    </w:p>
    <w:p w:rsidR="00200CDE" w:rsidRPr="00627937" w:rsidRDefault="003A3F94" w:rsidP="00582CB8">
      <w:pPr>
        <w:pStyle w:val="ActHead5"/>
      </w:pPr>
      <w:bookmarkStart w:id="204" w:name="_Toc360025822"/>
      <w:r w:rsidRPr="00627937">
        <w:rPr>
          <w:rStyle w:val="CharSectno"/>
        </w:rPr>
        <w:t>115</w:t>
      </w:r>
      <w:r w:rsidR="00627937" w:rsidRPr="00627937">
        <w:rPr>
          <w:rStyle w:val="CharSectno"/>
        </w:rPr>
        <w:noBreakHyphen/>
      </w:r>
      <w:r w:rsidRPr="00627937">
        <w:rPr>
          <w:rStyle w:val="CharSectno"/>
        </w:rPr>
        <w:t>35</w:t>
      </w:r>
      <w:r w:rsidR="00200CDE" w:rsidRPr="00627937">
        <w:t xml:space="preserve">  Outside employment</w:t>
      </w:r>
      <w:bookmarkEnd w:id="204"/>
    </w:p>
    <w:p w:rsidR="00200CDE" w:rsidRPr="00627937" w:rsidRDefault="00200CDE" w:rsidP="00582CB8">
      <w:pPr>
        <w:pStyle w:val="subsection"/>
      </w:pPr>
      <w:r w:rsidRPr="00627937">
        <w:tab/>
      </w:r>
      <w:r w:rsidRPr="00627937">
        <w:tab/>
        <w:t>The Commissioner must not engage in paid employment outside the duties of his or her office without the Minister</w:t>
      </w:r>
      <w:r w:rsidR="00B12EA6" w:rsidRPr="00627937">
        <w:t>’</w:t>
      </w:r>
      <w:r w:rsidRPr="00627937">
        <w:t>s approval.</w:t>
      </w:r>
    </w:p>
    <w:p w:rsidR="00200CDE" w:rsidRPr="00627937" w:rsidRDefault="003A3F94" w:rsidP="00582CB8">
      <w:pPr>
        <w:pStyle w:val="ActHead5"/>
      </w:pPr>
      <w:bookmarkStart w:id="205" w:name="_Toc360025823"/>
      <w:r w:rsidRPr="00627937">
        <w:rPr>
          <w:rStyle w:val="CharSectno"/>
        </w:rPr>
        <w:t>115</w:t>
      </w:r>
      <w:r w:rsidR="00627937" w:rsidRPr="00627937">
        <w:rPr>
          <w:rStyle w:val="CharSectno"/>
        </w:rPr>
        <w:noBreakHyphen/>
      </w:r>
      <w:r w:rsidRPr="00627937">
        <w:rPr>
          <w:rStyle w:val="CharSectno"/>
        </w:rPr>
        <w:t>40</w:t>
      </w:r>
      <w:r w:rsidR="00200CDE" w:rsidRPr="00627937">
        <w:t xml:space="preserve">  Other terms and conditions</w:t>
      </w:r>
      <w:bookmarkEnd w:id="205"/>
    </w:p>
    <w:p w:rsidR="00200CDE" w:rsidRPr="00627937" w:rsidRDefault="00200CDE" w:rsidP="00582CB8">
      <w:pPr>
        <w:pStyle w:val="subsection"/>
      </w:pPr>
      <w:r w:rsidRPr="00627937">
        <w:tab/>
      </w:r>
      <w:r w:rsidRPr="00627937">
        <w:tab/>
        <w:t>The Commissioner holds office on the terms and conditions (if any) in relation to matters not covered by this Act that are determined by the Minister.</w:t>
      </w:r>
    </w:p>
    <w:p w:rsidR="00200CDE" w:rsidRPr="00627937" w:rsidRDefault="003A3F94" w:rsidP="00582CB8">
      <w:pPr>
        <w:pStyle w:val="ActHead5"/>
      </w:pPr>
      <w:bookmarkStart w:id="206" w:name="_Toc360025824"/>
      <w:r w:rsidRPr="00627937">
        <w:rPr>
          <w:rStyle w:val="CharSectno"/>
        </w:rPr>
        <w:t>115</w:t>
      </w:r>
      <w:r w:rsidR="00627937" w:rsidRPr="00627937">
        <w:rPr>
          <w:rStyle w:val="CharSectno"/>
        </w:rPr>
        <w:noBreakHyphen/>
      </w:r>
      <w:r w:rsidRPr="00627937">
        <w:rPr>
          <w:rStyle w:val="CharSectno"/>
        </w:rPr>
        <w:t>45</w:t>
      </w:r>
      <w:r w:rsidR="00200CDE" w:rsidRPr="00627937">
        <w:t xml:space="preserve">  Resignation</w:t>
      </w:r>
      <w:bookmarkEnd w:id="206"/>
    </w:p>
    <w:p w:rsidR="00200CDE" w:rsidRPr="00627937" w:rsidRDefault="00200CDE" w:rsidP="00582CB8">
      <w:pPr>
        <w:pStyle w:val="subsection"/>
      </w:pPr>
      <w:r w:rsidRPr="00627937">
        <w:tab/>
        <w:t>(1)</w:t>
      </w:r>
      <w:r w:rsidRPr="00627937">
        <w:tab/>
        <w:t>The Commissioner may resign his or her appointment by giving the Governor</w:t>
      </w:r>
      <w:r w:rsidR="00627937">
        <w:noBreakHyphen/>
      </w:r>
      <w:r w:rsidRPr="00627937">
        <w:t>General a signed notice of resignation.</w:t>
      </w:r>
    </w:p>
    <w:p w:rsidR="00200CDE" w:rsidRPr="00627937" w:rsidRDefault="00200CDE" w:rsidP="00582CB8">
      <w:pPr>
        <w:pStyle w:val="subsection"/>
      </w:pPr>
      <w:r w:rsidRPr="00627937">
        <w:tab/>
        <w:t>(2)</w:t>
      </w:r>
      <w:r w:rsidRPr="00627937">
        <w:tab/>
        <w:t>The resignation takes effect on the day it is received by the Governor</w:t>
      </w:r>
      <w:r w:rsidR="00627937">
        <w:noBreakHyphen/>
      </w:r>
      <w:r w:rsidRPr="00627937">
        <w:t>General or, if a later day is specified in the resignation, on that later day.</w:t>
      </w:r>
    </w:p>
    <w:p w:rsidR="00200CDE" w:rsidRPr="00627937" w:rsidRDefault="003A3F94" w:rsidP="00582CB8">
      <w:pPr>
        <w:pStyle w:val="ActHead5"/>
      </w:pPr>
      <w:bookmarkStart w:id="207" w:name="_Toc360025825"/>
      <w:r w:rsidRPr="00627937">
        <w:rPr>
          <w:rStyle w:val="CharSectno"/>
        </w:rPr>
        <w:lastRenderedPageBreak/>
        <w:t>115</w:t>
      </w:r>
      <w:r w:rsidR="00627937" w:rsidRPr="00627937">
        <w:rPr>
          <w:rStyle w:val="CharSectno"/>
        </w:rPr>
        <w:noBreakHyphen/>
      </w:r>
      <w:r w:rsidRPr="00627937">
        <w:rPr>
          <w:rStyle w:val="CharSectno"/>
        </w:rPr>
        <w:t>50</w:t>
      </w:r>
      <w:r w:rsidR="00200CDE" w:rsidRPr="00627937">
        <w:t xml:space="preserve">  Termination of appointment</w:t>
      </w:r>
      <w:bookmarkEnd w:id="207"/>
    </w:p>
    <w:p w:rsidR="00200CDE" w:rsidRPr="00627937" w:rsidRDefault="00200CDE" w:rsidP="00582CB8">
      <w:pPr>
        <w:pStyle w:val="subsection"/>
      </w:pPr>
      <w:r w:rsidRPr="00627937">
        <w:tab/>
        <w:t>(1)</w:t>
      </w:r>
      <w:r w:rsidRPr="00627937">
        <w:tab/>
        <w:t>The Governor</w:t>
      </w:r>
      <w:r w:rsidR="00627937">
        <w:noBreakHyphen/>
      </w:r>
      <w:r w:rsidRPr="00627937">
        <w:t>General may terminate the appointment of the Commissioner:</w:t>
      </w:r>
    </w:p>
    <w:p w:rsidR="002F0942" w:rsidRPr="00627937" w:rsidRDefault="00200CDE" w:rsidP="00582CB8">
      <w:pPr>
        <w:pStyle w:val="paragraph"/>
      </w:pPr>
      <w:r w:rsidRPr="00627937">
        <w:tab/>
        <w:t>(a)</w:t>
      </w:r>
      <w:r w:rsidRPr="00627937">
        <w:tab/>
        <w:t>for misbehaviour</w:t>
      </w:r>
      <w:r w:rsidR="002F0942" w:rsidRPr="00627937">
        <w:t>;</w:t>
      </w:r>
      <w:r w:rsidRPr="00627937">
        <w:t xml:space="preserve"> or</w:t>
      </w:r>
    </w:p>
    <w:p w:rsidR="00200CDE" w:rsidRPr="00627937" w:rsidRDefault="002F0942" w:rsidP="00582CB8">
      <w:pPr>
        <w:pStyle w:val="paragraph"/>
      </w:pPr>
      <w:r w:rsidRPr="00627937">
        <w:tab/>
        <w:t>(b)</w:t>
      </w:r>
      <w:r w:rsidRPr="00627937">
        <w:tab/>
        <w:t xml:space="preserve">if the Commissioner is unable to perform the duties of his or her office because of </w:t>
      </w:r>
      <w:r w:rsidR="00200CDE" w:rsidRPr="00627937">
        <w:t>p</w:t>
      </w:r>
      <w:r w:rsidRPr="00627937">
        <w:t>hysical or mental incapacity.</w:t>
      </w:r>
    </w:p>
    <w:p w:rsidR="002F0942" w:rsidRPr="00627937" w:rsidRDefault="002F0942" w:rsidP="00582CB8">
      <w:pPr>
        <w:pStyle w:val="subsection"/>
      </w:pPr>
      <w:r w:rsidRPr="00627937">
        <w:tab/>
        <w:t>(2)</w:t>
      </w:r>
      <w:r w:rsidRPr="00627937">
        <w:tab/>
        <w:t>The Governor</w:t>
      </w:r>
      <w:r w:rsidR="00627937">
        <w:noBreakHyphen/>
      </w:r>
      <w:r w:rsidRPr="00627937">
        <w:t>General may terminate the appointment of the Commissioner if:</w:t>
      </w:r>
    </w:p>
    <w:p w:rsidR="00200CDE" w:rsidRPr="00627937" w:rsidRDefault="00200CDE" w:rsidP="00582CB8">
      <w:pPr>
        <w:pStyle w:val="paragraph"/>
      </w:pPr>
      <w:r w:rsidRPr="00627937">
        <w:tab/>
        <w:t>(</w:t>
      </w:r>
      <w:r w:rsidR="002F0942" w:rsidRPr="00627937">
        <w:t>a</w:t>
      </w:r>
      <w:r w:rsidRPr="00627937">
        <w:t>)</w:t>
      </w:r>
      <w:r w:rsidRPr="00627937">
        <w:tab/>
        <w:t>the Commissioner:</w:t>
      </w:r>
    </w:p>
    <w:p w:rsidR="00200CDE" w:rsidRPr="00627937" w:rsidRDefault="00200CDE" w:rsidP="00582CB8">
      <w:pPr>
        <w:pStyle w:val="paragraphsub"/>
      </w:pPr>
      <w:r w:rsidRPr="00627937">
        <w:tab/>
        <w:t>(i)</w:t>
      </w:r>
      <w:r w:rsidRPr="00627937">
        <w:tab/>
        <w:t>becomes bankrupt; or</w:t>
      </w:r>
    </w:p>
    <w:p w:rsidR="00200CDE" w:rsidRPr="00627937" w:rsidRDefault="00200CDE" w:rsidP="00582CB8">
      <w:pPr>
        <w:pStyle w:val="paragraphsub"/>
      </w:pPr>
      <w:r w:rsidRPr="00627937">
        <w:tab/>
        <w:t>(ii)</w:t>
      </w:r>
      <w:r w:rsidRPr="00627937">
        <w:tab/>
        <w:t>applies to take the benefit of any law for the relief of bankrupt or insolvent debtors; or</w:t>
      </w:r>
    </w:p>
    <w:p w:rsidR="00200CDE" w:rsidRPr="00627937" w:rsidRDefault="00200CDE" w:rsidP="00582CB8">
      <w:pPr>
        <w:pStyle w:val="paragraphsub"/>
      </w:pPr>
      <w:r w:rsidRPr="00627937">
        <w:tab/>
        <w:t>(iii)</w:t>
      </w:r>
      <w:r w:rsidRPr="00627937">
        <w:tab/>
        <w:t>compounds with his or her creditors; or</w:t>
      </w:r>
    </w:p>
    <w:p w:rsidR="00200CDE" w:rsidRPr="00627937" w:rsidRDefault="00200CDE" w:rsidP="00582CB8">
      <w:pPr>
        <w:pStyle w:val="paragraphsub"/>
      </w:pPr>
      <w:r w:rsidRPr="00627937">
        <w:tab/>
        <w:t>(iv)</w:t>
      </w:r>
      <w:r w:rsidRPr="00627937">
        <w:tab/>
        <w:t>makes an assignment of his or her remuneration for the benefit of his or her creditors; or</w:t>
      </w:r>
    </w:p>
    <w:p w:rsidR="00200CDE" w:rsidRPr="00627937" w:rsidRDefault="002F0942" w:rsidP="00582CB8">
      <w:pPr>
        <w:pStyle w:val="paragraph"/>
      </w:pPr>
      <w:r w:rsidRPr="00627937">
        <w:tab/>
        <w:t>(b</w:t>
      </w:r>
      <w:r w:rsidR="00200CDE" w:rsidRPr="00627937">
        <w:t>)</w:t>
      </w:r>
      <w:r w:rsidR="00200CDE" w:rsidRPr="00627937">
        <w:tab/>
        <w:t>the Commissioner is absent, except on leave of absence, for 14 consecutive days or for 28 days in any 12 months; or</w:t>
      </w:r>
    </w:p>
    <w:p w:rsidR="00200CDE" w:rsidRPr="00627937" w:rsidRDefault="00200CDE" w:rsidP="00582CB8">
      <w:pPr>
        <w:pStyle w:val="paragraph"/>
      </w:pPr>
      <w:r w:rsidRPr="00627937">
        <w:tab/>
        <w:t>(</w:t>
      </w:r>
      <w:r w:rsidR="002F0942" w:rsidRPr="00627937">
        <w:t>c</w:t>
      </w:r>
      <w:r w:rsidRPr="00627937">
        <w:t>)</w:t>
      </w:r>
      <w:r w:rsidRPr="00627937">
        <w:tab/>
        <w:t>the Commissioner fails, without reasonable excuse, to comply with section</w:t>
      </w:r>
      <w:r w:rsidR="00627937">
        <w:t> </w:t>
      </w:r>
      <w:r w:rsidR="003A3F94" w:rsidRPr="00627937">
        <w:t>115</w:t>
      </w:r>
      <w:r w:rsidR="00627937">
        <w:noBreakHyphen/>
      </w:r>
      <w:r w:rsidR="00DF2236" w:rsidRPr="00627937">
        <w:t>30; or</w:t>
      </w:r>
    </w:p>
    <w:p w:rsidR="00DF2236" w:rsidRPr="00627937" w:rsidRDefault="00DF2236" w:rsidP="00582CB8">
      <w:pPr>
        <w:pStyle w:val="paragraph"/>
      </w:pPr>
      <w:r w:rsidRPr="00627937">
        <w:tab/>
        <w:t>(</w:t>
      </w:r>
      <w:r w:rsidR="002F0942" w:rsidRPr="00627937">
        <w:t>d</w:t>
      </w:r>
      <w:r w:rsidRPr="00627937">
        <w:t>)</w:t>
      </w:r>
      <w:r w:rsidRPr="00627937">
        <w:tab/>
        <w:t>if the Commissioner engages, without the Minister’s approval, in paid employment outside the duties of his or her office (see section</w:t>
      </w:r>
      <w:r w:rsidR="00627937">
        <w:t> </w:t>
      </w:r>
      <w:r w:rsidRPr="00627937">
        <w:t>115</w:t>
      </w:r>
      <w:r w:rsidR="00627937">
        <w:noBreakHyphen/>
      </w:r>
      <w:r w:rsidRPr="00627937">
        <w:t>35).</w:t>
      </w:r>
    </w:p>
    <w:p w:rsidR="00200CDE" w:rsidRPr="00627937" w:rsidRDefault="003A3F94" w:rsidP="00582CB8">
      <w:pPr>
        <w:pStyle w:val="ActHead5"/>
      </w:pPr>
      <w:bookmarkStart w:id="208" w:name="_Toc360025826"/>
      <w:r w:rsidRPr="00627937">
        <w:rPr>
          <w:rStyle w:val="CharSectno"/>
        </w:rPr>
        <w:t>115</w:t>
      </w:r>
      <w:r w:rsidR="00627937" w:rsidRPr="00627937">
        <w:rPr>
          <w:rStyle w:val="CharSectno"/>
        </w:rPr>
        <w:noBreakHyphen/>
      </w:r>
      <w:r w:rsidRPr="00627937">
        <w:rPr>
          <w:rStyle w:val="CharSectno"/>
        </w:rPr>
        <w:t>55</w:t>
      </w:r>
      <w:r w:rsidR="00200CDE" w:rsidRPr="00627937">
        <w:t xml:space="preserve">  Delegation</w:t>
      </w:r>
      <w:bookmarkEnd w:id="208"/>
    </w:p>
    <w:p w:rsidR="00200CDE" w:rsidRPr="00627937" w:rsidRDefault="00200CDE" w:rsidP="00582CB8">
      <w:pPr>
        <w:pStyle w:val="subsection"/>
      </w:pPr>
      <w:r w:rsidRPr="00627937">
        <w:tab/>
        <w:t>(1)</w:t>
      </w:r>
      <w:r w:rsidRPr="00627937">
        <w:tab/>
        <w:t>The Commissioner may, by instrument in writing, delegate any of the Commissioner</w:t>
      </w:r>
      <w:r w:rsidR="00B12EA6" w:rsidRPr="00627937">
        <w:t>’</w:t>
      </w:r>
      <w:r w:rsidRPr="00627937">
        <w:t xml:space="preserve">s powers or functions to an SES employee, or acting SES employee, </w:t>
      </w:r>
      <w:r w:rsidR="00DB2DCB" w:rsidRPr="00627937">
        <w:rPr>
          <w:szCs w:val="24"/>
        </w:rPr>
        <w:t xml:space="preserve">who is a member of the staff </w:t>
      </w:r>
      <w:r w:rsidR="00DB2DCB" w:rsidRPr="00627937">
        <w:t>assisting the Commissioner as mentioned in subsection</w:t>
      </w:r>
      <w:r w:rsidR="00627937">
        <w:t> </w:t>
      </w:r>
      <w:r w:rsidR="00DB2DCB" w:rsidRPr="00627937">
        <w:t>120</w:t>
      </w:r>
      <w:r w:rsidR="00627937">
        <w:noBreakHyphen/>
      </w:r>
      <w:r w:rsidR="00DB2DCB" w:rsidRPr="00627937">
        <w:t>5(1)</w:t>
      </w:r>
      <w:r w:rsidRPr="00627937">
        <w:rPr>
          <w:i/>
        </w:rPr>
        <w:t>.</w:t>
      </w:r>
    </w:p>
    <w:p w:rsidR="00200CDE" w:rsidRPr="00627937" w:rsidRDefault="00200CDE" w:rsidP="00582CB8">
      <w:pPr>
        <w:pStyle w:val="subsection"/>
      </w:pPr>
      <w:r w:rsidRPr="00627937">
        <w:tab/>
        <w:t>(2)</w:t>
      </w:r>
      <w:r w:rsidRPr="00627937">
        <w:tab/>
        <w:t>In exercising powers under a delegation, the delegate must comply with any written directions of the Commissioner.</w:t>
      </w:r>
    </w:p>
    <w:p w:rsidR="00200CDE" w:rsidRPr="00627937" w:rsidRDefault="00200CDE" w:rsidP="00582CB8">
      <w:pPr>
        <w:pStyle w:val="notetext"/>
      </w:pPr>
      <w:r w:rsidRPr="00627937">
        <w:t>Note:</w:t>
      </w:r>
      <w:r w:rsidRPr="00627937">
        <w:tab/>
        <w:t>See section</w:t>
      </w:r>
      <w:r w:rsidR="00627937">
        <w:t> </w:t>
      </w:r>
      <w:r w:rsidRPr="00627937">
        <w:t xml:space="preserve">34AAB of the </w:t>
      </w:r>
      <w:r w:rsidRPr="00627937">
        <w:rPr>
          <w:i/>
        </w:rPr>
        <w:t>Acts Interpretation Act 1901</w:t>
      </w:r>
      <w:r w:rsidRPr="00627937">
        <w:t>.</w:t>
      </w:r>
    </w:p>
    <w:p w:rsidR="00200CDE" w:rsidRPr="00627937" w:rsidRDefault="00E53B70" w:rsidP="00157489">
      <w:pPr>
        <w:pStyle w:val="ActHead3"/>
        <w:pageBreakBefore/>
      </w:pPr>
      <w:bookmarkStart w:id="209" w:name="_Toc360025827"/>
      <w:r w:rsidRPr="00627937">
        <w:rPr>
          <w:rStyle w:val="CharDivNo"/>
        </w:rPr>
        <w:lastRenderedPageBreak/>
        <w:t>Division</w:t>
      </w:r>
      <w:r w:rsidR="00627937" w:rsidRPr="00627937">
        <w:rPr>
          <w:rStyle w:val="CharDivNo"/>
        </w:rPr>
        <w:t> </w:t>
      </w:r>
      <w:r w:rsidRPr="00627937">
        <w:rPr>
          <w:rStyle w:val="CharDivNo"/>
        </w:rPr>
        <w:t>120</w:t>
      </w:r>
      <w:r w:rsidR="00200CDE" w:rsidRPr="00627937">
        <w:t>—</w:t>
      </w:r>
      <w:r w:rsidR="00200CDE" w:rsidRPr="00627937">
        <w:rPr>
          <w:rStyle w:val="CharDivText"/>
        </w:rPr>
        <w:t>Staff and consultants</w:t>
      </w:r>
      <w:bookmarkEnd w:id="209"/>
    </w:p>
    <w:p w:rsidR="00200CDE" w:rsidRPr="00627937" w:rsidRDefault="003A3F94" w:rsidP="00582CB8">
      <w:pPr>
        <w:pStyle w:val="ActHead5"/>
      </w:pPr>
      <w:bookmarkStart w:id="210" w:name="_Toc360025828"/>
      <w:r w:rsidRPr="00627937">
        <w:rPr>
          <w:rStyle w:val="CharSectno"/>
        </w:rPr>
        <w:t>120</w:t>
      </w:r>
      <w:r w:rsidR="00627937" w:rsidRPr="00627937">
        <w:rPr>
          <w:rStyle w:val="CharSectno"/>
        </w:rPr>
        <w:noBreakHyphen/>
      </w:r>
      <w:r w:rsidRPr="00627937">
        <w:rPr>
          <w:rStyle w:val="CharSectno"/>
        </w:rPr>
        <w:t>5</w:t>
      </w:r>
      <w:r w:rsidR="00200CDE" w:rsidRPr="00627937">
        <w:t xml:space="preserve">  Staff</w:t>
      </w:r>
      <w:bookmarkEnd w:id="210"/>
    </w:p>
    <w:p w:rsidR="00200CDE" w:rsidRPr="00627937" w:rsidRDefault="00200CDE" w:rsidP="00582CB8">
      <w:pPr>
        <w:pStyle w:val="subsection"/>
      </w:pPr>
      <w:r w:rsidRPr="00627937">
        <w:tab/>
        <w:t>(1)</w:t>
      </w:r>
      <w:r w:rsidRPr="00627937">
        <w:tab/>
        <w:t xml:space="preserve">The staff assisting the Commissioner are to be persons engaged under the </w:t>
      </w:r>
      <w:r w:rsidRPr="00627937">
        <w:rPr>
          <w:i/>
        </w:rPr>
        <w:t xml:space="preserve">Public Service Act 1999 </w:t>
      </w:r>
      <w:r w:rsidRPr="00627937">
        <w:t>and made available for the purpose by the Commissioner of Taxation.</w:t>
      </w:r>
    </w:p>
    <w:p w:rsidR="00200CDE" w:rsidRPr="00627937" w:rsidRDefault="00200CDE" w:rsidP="00582CB8">
      <w:pPr>
        <w:pStyle w:val="subsection"/>
      </w:pPr>
      <w:r w:rsidRPr="00627937">
        <w:tab/>
        <w:t>(2)</w:t>
      </w:r>
      <w:r w:rsidRPr="00627937">
        <w:tab/>
        <w:t>When performing services for the Commissioner under this section, a person is subject to the directions of the Commissioner.</w:t>
      </w:r>
    </w:p>
    <w:p w:rsidR="001B7944" w:rsidRPr="00627937" w:rsidRDefault="0053303F" w:rsidP="00582CB8">
      <w:pPr>
        <w:pStyle w:val="notetext"/>
      </w:pPr>
      <w:r w:rsidRPr="00627937">
        <w:t>Example</w:t>
      </w:r>
      <w:r w:rsidR="001B7944" w:rsidRPr="00627937">
        <w:t>:</w:t>
      </w:r>
      <w:r w:rsidR="001B7944" w:rsidRPr="00627937">
        <w:tab/>
        <w:t>In making a decision about the registration</w:t>
      </w:r>
      <w:r w:rsidR="0020420D" w:rsidRPr="00627937">
        <w:t xml:space="preserve"> of an entity under this Act</w:t>
      </w:r>
      <w:r w:rsidRPr="00627937">
        <w:t xml:space="preserve"> in accordance with the directions of the Commissioner</w:t>
      </w:r>
      <w:r w:rsidR="0020420D" w:rsidRPr="00627937">
        <w:t xml:space="preserve">, an ACNC officer </w:t>
      </w:r>
      <w:r w:rsidR="001B7944" w:rsidRPr="00627937">
        <w:t>acts independently of the Australian Taxation Office.</w:t>
      </w:r>
    </w:p>
    <w:p w:rsidR="00200CDE" w:rsidRPr="00627937" w:rsidRDefault="003A3F94" w:rsidP="00582CB8">
      <w:pPr>
        <w:pStyle w:val="ActHead5"/>
      </w:pPr>
      <w:bookmarkStart w:id="211" w:name="_Toc360025829"/>
      <w:r w:rsidRPr="00627937">
        <w:rPr>
          <w:rStyle w:val="CharSectno"/>
        </w:rPr>
        <w:t>120</w:t>
      </w:r>
      <w:r w:rsidR="00627937" w:rsidRPr="00627937">
        <w:rPr>
          <w:rStyle w:val="CharSectno"/>
        </w:rPr>
        <w:noBreakHyphen/>
      </w:r>
      <w:r w:rsidRPr="00627937">
        <w:rPr>
          <w:rStyle w:val="CharSectno"/>
        </w:rPr>
        <w:t>10</w:t>
      </w:r>
      <w:r w:rsidR="00200CDE" w:rsidRPr="00627937">
        <w:t xml:space="preserve">  Consultants</w:t>
      </w:r>
      <w:bookmarkEnd w:id="211"/>
    </w:p>
    <w:p w:rsidR="00200CDE" w:rsidRPr="00627937" w:rsidRDefault="00200CDE" w:rsidP="00582CB8">
      <w:pPr>
        <w:pStyle w:val="subsection"/>
      </w:pPr>
      <w:r w:rsidRPr="00627937">
        <w:tab/>
        <w:t>(1)</w:t>
      </w:r>
      <w:r w:rsidRPr="00627937">
        <w:tab/>
        <w:t>The Commissioner may, on behalf of the Commonwealth, engage consultants to assist in the performance of the ACNC</w:t>
      </w:r>
      <w:r w:rsidR="00B12EA6" w:rsidRPr="00627937">
        <w:t>’</w:t>
      </w:r>
      <w:r w:rsidRPr="00627937">
        <w:t>s functions.</w:t>
      </w:r>
    </w:p>
    <w:p w:rsidR="00200CDE" w:rsidRPr="00627937" w:rsidRDefault="00200CDE" w:rsidP="00582CB8">
      <w:pPr>
        <w:pStyle w:val="subsection"/>
      </w:pPr>
      <w:r w:rsidRPr="00627937">
        <w:tab/>
        <w:t>(2)</w:t>
      </w:r>
      <w:r w:rsidRPr="00627937">
        <w:tab/>
        <w:t>The Commissioner may not engage a member of the Advisory Board as a consultant.</w:t>
      </w:r>
    </w:p>
    <w:p w:rsidR="00200CDE" w:rsidRPr="00627937" w:rsidRDefault="00200CDE" w:rsidP="00157489">
      <w:pPr>
        <w:pStyle w:val="ActHead2"/>
        <w:pageBreakBefore/>
      </w:pPr>
      <w:bookmarkStart w:id="212" w:name="_Toc360025830"/>
      <w:r w:rsidRPr="00627937">
        <w:rPr>
          <w:rStyle w:val="CharPartNo"/>
        </w:rPr>
        <w:lastRenderedPageBreak/>
        <w:t>Part</w:t>
      </w:r>
      <w:r w:rsidR="00627937" w:rsidRPr="00627937">
        <w:rPr>
          <w:rStyle w:val="CharPartNo"/>
        </w:rPr>
        <w:t> </w:t>
      </w:r>
      <w:r w:rsidRPr="00627937">
        <w:rPr>
          <w:rStyle w:val="CharPartNo"/>
        </w:rPr>
        <w:t>5</w:t>
      </w:r>
      <w:r w:rsidR="00627937" w:rsidRPr="00627937">
        <w:rPr>
          <w:rStyle w:val="CharPartNo"/>
        </w:rPr>
        <w:noBreakHyphen/>
      </w:r>
      <w:r w:rsidRPr="00627937">
        <w:rPr>
          <w:rStyle w:val="CharPartNo"/>
        </w:rPr>
        <w:t>3</w:t>
      </w:r>
      <w:r w:rsidRPr="00627937">
        <w:t>—</w:t>
      </w:r>
      <w:r w:rsidRPr="00627937">
        <w:rPr>
          <w:rStyle w:val="CharPartText"/>
        </w:rPr>
        <w:t>Finance and reporting requirements</w:t>
      </w:r>
      <w:bookmarkEnd w:id="212"/>
    </w:p>
    <w:p w:rsidR="00200CDE" w:rsidRPr="00627937" w:rsidRDefault="00E53B70" w:rsidP="00582CB8">
      <w:pPr>
        <w:pStyle w:val="ActHead3"/>
      </w:pPr>
      <w:bookmarkStart w:id="213" w:name="_Toc360025831"/>
      <w:r w:rsidRPr="00627937">
        <w:rPr>
          <w:rStyle w:val="CharDivNo"/>
        </w:rPr>
        <w:t>Division</w:t>
      </w:r>
      <w:r w:rsidR="00627937" w:rsidRPr="00627937">
        <w:rPr>
          <w:rStyle w:val="CharDivNo"/>
        </w:rPr>
        <w:t> </w:t>
      </w:r>
      <w:r w:rsidRPr="00627937">
        <w:rPr>
          <w:rStyle w:val="CharDivNo"/>
        </w:rPr>
        <w:t>125</w:t>
      </w:r>
      <w:r w:rsidR="00200CDE" w:rsidRPr="00627937">
        <w:t>—</w:t>
      </w:r>
      <w:r w:rsidR="00200CDE" w:rsidRPr="00627937">
        <w:rPr>
          <w:rStyle w:val="CharDivText"/>
        </w:rPr>
        <w:t>ACNC Special Account</w:t>
      </w:r>
      <w:bookmarkEnd w:id="213"/>
    </w:p>
    <w:p w:rsidR="00200CDE" w:rsidRPr="00627937" w:rsidRDefault="003A3F94" w:rsidP="00582CB8">
      <w:pPr>
        <w:pStyle w:val="ActHead5"/>
      </w:pPr>
      <w:bookmarkStart w:id="214" w:name="_Toc360025832"/>
      <w:r w:rsidRPr="00627937">
        <w:rPr>
          <w:rStyle w:val="CharSectno"/>
        </w:rPr>
        <w:t>125</w:t>
      </w:r>
      <w:r w:rsidR="00627937" w:rsidRPr="00627937">
        <w:rPr>
          <w:rStyle w:val="CharSectno"/>
        </w:rPr>
        <w:noBreakHyphen/>
      </w:r>
      <w:r w:rsidRPr="00627937">
        <w:rPr>
          <w:rStyle w:val="CharSectno"/>
        </w:rPr>
        <w:t>5</w:t>
      </w:r>
      <w:r w:rsidR="00200CDE" w:rsidRPr="00627937">
        <w:t xml:space="preserve">  ACNC Special Account</w:t>
      </w:r>
      <w:bookmarkEnd w:id="214"/>
    </w:p>
    <w:p w:rsidR="00200CDE" w:rsidRPr="00627937" w:rsidRDefault="00200CDE" w:rsidP="00582CB8">
      <w:pPr>
        <w:pStyle w:val="subsection"/>
      </w:pPr>
      <w:r w:rsidRPr="00627937">
        <w:tab/>
        <w:t>(1)</w:t>
      </w:r>
      <w:r w:rsidRPr="00627937">
        <w:tab/>
        <w:t>The Australian Charities and Not</w:t>
      </w:r>
      <w:r w:rsidR="00627937">
        <w:noBreakHyphen/>
      </w:r>
      <w:r w:rsidRPr="00627937">
        <w:t>for</w:t>
      </w:r>
      <w:r w:rsidR="00627937">
        <w:noBreakHyphen/>
      </w:r>
      <w:r w:rsidRPr="00627937">
        <w:t xml:space="preserve">profits Commission Special Account </w:t>
      </w:r>
      <w:r w:rsidR="00A03209" w:rsidRPr="00627937">
        <w:t xml:space="preserve">(the </w:t>
      </w:r>
      <w:r w:rsidR="00A03209" w:rsidRPr="00627937">
        <w:rPr>
          <w:b/>
          <w:i/>
        </w:rPr>
        <w:t>Account</w:t>
      </w:r>
      <w:r w:rsidR="00A03209" w:rsidRPr="00627937">
        <w:t xml:space="preserve">) </w:t>
      </w:r>
      <w:r w:rsidRPr="00627937">
        <w:t>is established by this section.</w:t>
      </w:r>
    </w:p>
    <w:p w:rsidR="00200CDE" w:rsidRPr="00627937" w:rsidRDefault="00200CDE" w:rsidP="00582CB8">
      <w:pPr>
        <w:pStyle w:val="subsection"/>
      </w:pPr>
      <w:r w:rsidRPr="00627937">
        <w:tab/>
        <w:t>(2)</w:t>
      </w:r>
      <w:r w:rsidRPr="00627937">
        <w:tab/>
        <w:t xml:space="preserve">The Account is a Special Account for the purposes of the </w:t>
      </w:r>
      <w:r w:rsidRPr="00627937">
        <w:rPr>
          <w:i/>
        </w:rPr>
        <w:t>Financial Management and Accountability Act 1997</w:t>
      </w:r>
      <w:r w:rsidRPr="00627937">
        <w:t>.</w:t>
      </w:r>
    </w:p>
    <w:p w:rsidR="00200CDE" w:rsidRPr="00627937" w:rsidRDefault="003A3F94" w:rsidP="00582CB8">
      <w:pPr>
        <w:pStyle w:val="ActHead5"/>
      </w:pPr>
      <w:bookmarkStart w:id="215" w:name="_Toc360025833"/>
      <w:r w:rsidRPr="00627937">
        <w:rPr>
          <w:rStyle w:val="CharSectno"/>
        </w:rPr>
        <w:t>125</w:t>
      </w:r>
      <w:r w:rsidR="00627937" w:rsidRPr="00627937">
        <w:rPr>
          <w:rStyle w:val="CharSectno"/>
        </w:rPr>
        <w:noBreakHyphen/>
      </w:r>
      <w:r w:rsidRPr="00627937">
        <w:rPr>
          <w:rStyle w:val="CharSectno"/>
        </w:rPr>
        <w:t>10</w:t>
      </w:r>
      <w:r w:rsidR="00200CDE" w:rsidRPr="00627937">
        <w:t xml:space="preserve">  Credits to the Account</w:t>
      </w:r>
      <w:bookmarkEnd w:id="215"/>
    </w:p>
    <w:p w:rsidR="00200CDE" w:rsidRPr="00627937" w:rsidRDefault="00200CDE" w:rsidP="00582CB8">
      <w:pPr>
        <w:pStyle w:val="subsection"/>
      </w:pPr>
      <w:r w:rsidRPr="00627937">
        <w:tab/>
      </w:r>
      <w:r w:rsidRPr="00627937">
        <w:tab/>
        <w:t>There may be credited to the Account amounts equal to the following:</w:t>
      </w:r>
    </w:p>
    <w:p w:rsidR="00200CDE" w:rsidRPr="00627937" w:rsidRDefault="00200CDE" w:rsidP="00582CB8">
      <w:pPr>
        <w:pStyle w:val="paragraph"/>
      </w:pPr>
      <w:r w:rsidRPr="00627937">
        <w:tab/>
        <w:t>(a)</w:t>
      </w:r>
      <w:r w:rsidRPr="00627937">
        <w:tab/>
        <w:t>amounts received by the Commonwealth in connection with the performance of the Commissioner</w:t>
      </w:r>
      <w:r w:rsidR="00B12EA6" w:rsidRPr="00627937">
        <w:t>’</w:t>
      </w:r>
      <w:r w:rsidRPr="00627937">
        <w:t>s functions under this Act;</w:t>
      </w:r>
    </w:p>
    <w:p w:rsidR="00200CDE" w:rsidRPr="00627937" w:rsidRDefault="00200CDE" w:rsidP="00582CB8">
      <w:pPr>
        <w:pStyle w:val="paragraph"/>
      </w:pPr>
      <w:r w:rsidRPr="00627937">
        <w:tab/>
        <w:t>(b)</w:t>
      </w:r>
      <w:r w:rsidRPr="00627937">
        <w:tab/>
        <w:t>amounts received by the Commonwealth in relation to property paid for with amounts debited from the Account;</w:t>
      </w:r>
    </w:p>
    <w:p w:rsidR="00200CDE" w:rsidRPr="00627937" w:rsidRDefault="00200CDE" w:rsidP="00582CB8">
      <w:pPr>
        <w:pStyle w:val="paragraph"/>
      </w:pPr>
      <w:r w:rsidRPr="00627937">
        <w:tab/>
        <w:t>(c)</w:t>
      </w:r>
      <w:r w:rsidRPr="00627937">
        <w:tab/>
        <w:t>amounts of any gifts given or bequests made for the purposes of the Account.</w:t>
      </w:r>
    </w:p>
    <w:p w:rsidR="00200CDE" w:rsidRPr="00627937" w:rsidRDefault="00200CDE" w:rsidP="00582CB8">
      <w:pPr>
        <w:pStyle w:val="notetext"/>
      </w:pPr>
      <w:r w:rsidRPr="00627937">
        <w:t>Note:</w:t>
      </w:r>
      <w:r w:rsidRPr="00627937">
        <w:tab/>
        <w:t>An Appropriation Act provides for amounts to be credited to a Special Account if any of the purposes of the Account is a purpose that is covered by an item in the Appropriation Act.</w:t>
      </w:r>
    </w:p>
    <w:p w:rsidR="00200CDE" w:rsidRPr="00627937" w:rsidRDefault="003A3F94" w:rsidP="00582CB8">
      <w:pPr>
        <w:pStyle w:val="ActHead5"/>
      </w:pPr>
      <w:bookmarkStart w:id="216" w:name="_Toc360025834"/>
      <w:r w:rsidRPr="00627937">
        <w:rPr>
          <w:rStyle w:val="CharSectno"/>
        </w:rPr>
        <w:t>125</w:t>
      </w:r>
      <w:r w:rsidR="00627937" w:rsidRPr="00627937">
        <w:rPr>
          <w:rStyle w:val="CharSectno"/>
        </w:rPr>
        <w:noBreakHyphen/>
      </w:r>
      <w:r w:rsidRPr="00627937">
        <w:rPr>
          <w:rStyle w:val="CharSectno"/>
        </w:rPr>
        <w:t>15</w:t>
      </w:r>
      <w:r w:rsidR="00200CDE" w:rsidRPr="00627937">
        <w:t xml:space="preserve">  Purposes of the Account</w:t>
      </w:r>
      <w:bookmarkEnd w:id="216"/>
    </w:p>
    <w:p w:rsidR="00200CDE" w:rsidRPr="00627937" w:rsidRDefault="00200CDE" w:rsidP="00582CB8">
      <w:pPr>
        <w:pStyle w:val="subsection"/>
      </w:pPr>
      <w:r w:rsidRPr="00627937">
        <w:tab/>
      </w:r>
      <w:r w:rsidRPr="00627937">
        <w:tab/>
        <w:t>The purposes of the Account are as follows:</w:t>
      </w:r>
    </w:p>
    <w:p w:rsidR="00200CDE" w:rsidRPr="00627937" w:rsidRDefault="00200CDE" w:rsidP="00582CB8">
      <w:pPr>
        <w:pStyle w:val="paragraph"/>
      </w:pPr>
      <w:r w:rsidRPr="00627937">
        <w:tab/>
        <w:t>(a)</w:t>
      </w:r>
      <w:r w:rsidRPr="00627937">
        <w:tab/>
        <w:t>paying or discharging the costs, expenses and other obligations incurred by the Commonwealth in the performance of the Commissioner</w:t>
      </w:r>
      <w:r w:rsidR="00B12EA6" w:rsidRPr="00627937">
        <w:t>’</w:t>
      </w:r>
      <w:r w:rsidRPr="00627937">
        <w:t>s functions;</w:t>
      </w:r>
    </w:p>
    <w:p w:rsidR="00200CDE" w:rsidRPr="00627937" w:rsidRDefault="00200CDE" w:rsidP="00582CB8">
      <w:pPr>
        <w:pStyle w:val="paragraph"/>
      </w:pPr>
      <w:r w:rsidRPr="00627937">
        <w:tab/>
        <w:t>(b)</w:t>
      </w:r>
      <w:r w:rsidRPr="00627937">
        <w:tab/>
        <w:t>paying any remuneration and allowances payable to any person under this Act</w:t>
      </w:r>
      <w:r w:rsidR="00F751E4" w:rsidRPr="00627937">
        <w:t xml:space="preserve"> (including staff mentioned in section</w:t>
      </w:r>
      <w:r w:rsidR="00627937">
        <w:t> </w:t>
      </w:r>
      <w:r w:rsidR="003A3F94" w:rsidRPr="00627937">
        <w:t>120</w:t>
      </w:r>
      <w:r w:rsidR="00627937">
        <w:noBreakHyphen/>
      </w:r>
      <w:r w:rsidR="003A3F94" w:rsidRPr="00627937">
        <w:t>5</w:t>
      </w:r>
      <w:r w:rsidR="00F751E4" w:rsidRPr="00627937">
        <w:t>)</w:t>
      </w:r>
      <w:r w:rsidRPr="00627937">
        <w:t>;</w:t>
      </w:r>
    </w:p>
    <w:p w:rsidR="00200CDE" w:rsidRPr="00627937" w:rsidRDefault="00200CDE" w:rsidP="00582CB8">
      <w:pPr>
        <w:pStyle w:val="paragraph"/>
      </w:pPr>
      <w:r w:rsidRPr="00627937">
        <w:tab/>
        <w:t>(c)</w:t>
      </w:r>
      <w:r w:rsidRPr="00627937">
        <w:tab/>
        <w:t>meeting the expenses of administering the Account.</w:t>
      </w:r>
    </w:p>
    <w:p w:rsidR="00200CDE" w:rsidRPr="00627937" w:rsidRDefault="00200CDE" w:rsidP="00582CB8">
      <w:pPr>
        <w:pStyle w:val="notetext"/>
      </w:pPr>
      <w:r w:rsidRPr="00627937">
        <w:lastRenderedPageBreak/>
        <w:t>Note:</w:t>
      </w:r>
      <w:r w:rsidRPr="00627937">
        <w:tab/>
        <w:t>See section</w:t>
      </w:r>
      <w:r w:rsidR="00627937">
        <w:t> </w:t>
      </w:r>
      <w:r w:rsidRPr="00627937">
        <w:t xml:space="preserve">21 of the </w:t>
      </w:r>
      <w:r w:rsidRPr="00627937">
        <w:rPr>
          <w:i/>
        </w:rPr>
        <w:t>Financial Management and Accountability Act 1997</w:t>
      </w:r>
      <w:r w:rsidRPr="00627937">
        <w:t xml:space="preserve"> (debits from Special Accounts).</w:t>
      </w:r>
    </w:p>
    <w:p w:rsidR="00200CDE" w:rsidRPr="00627937" w:rsidRDefault="00E53B70" w:rsidP="00157489">
      <w:pPr>
        <w:pStyle w:val="ActHead3"/>
        <w:pageBreakBefore/>
      </w:pPr>
      <w:bookmarkStart w:id="217" w:name="_Toc360025835"/>
      <w:r w:rsidRPr="00627937">
        <w:rPr>
          <w:rStyle w:val="CharDivNo"/>
        </w:rPr>
        <w:lastRenderedPageBreak/>
        <w:t>Division</w:t>
      </w:r>
      <w:r w:rsidR="00627937" w:rsidRPr="00627937">
        <w:rPr>
          <w:rStyle w:val="CharDivNo"/>
        </w:rPr>
        <w:t> </w:t>
      </w:r>
      <w:r w:rsidRPr="00627937">
        <w:rPr>
          <w:rStyle w:val="CharDivNo"/>
        </w:rPr>
        <w:t>130</w:t>
      </w:r>
      <w:r w:rsidR="00200CDE" w:rsidRPr="00627937">
        <w:t>—</w:t>
      </w:r>
      <w:r w:rsidR="00200CDE" w:rsidRPr="00627937">
        <w:rPr>
          <w:rStyle w:val="CharDivText"/>
        </w:rPr>
        <w:t>Annual report</w:t>
      </w:r>
      <w:bookmarkEnd w:id="217"/>
    </w:p>
    <w:p w:rsidR="00200CDE" w:rsidRPr="00627937" w:rsidRDefault="003A3F94" w:rsidP="00582CB8">
      <w:pPr>
        <w:pStyle w:val="ActHead5"/>
      </w:pPr>
      <w:bookmarkStart w:id="218" w:name="_Toc360025836"/>
      <w:r w:rsidRPr="00627937">
        <w:rPr>
          <w:rStyle w:val="CharSectno"/>
        </w:rPr>
        <w:t>130</w:t>
      </w:r>
      <w:r w:rsidR="00627937" w:rsidRPr="00627937">
        <w:rPr>
          <w:rStyle w:val="CharSectno"/>
        </w:rPr>
        <w:noBreakHyphen/>
      </w:r>
      <w:r w:rsidRPr="00627937">
        <w:rPr>
          <w:rStyle w:val="CharSectno"/>
        </w:rPr>
        <w:t>5</w:t>
      </w:r>
      <w:r w:rsidR="00200CDE" w:rsidRPr="00627937">
        <w:t xml:space="preserve">  Annual report</w:t>
      </w:r>
      <w:bookmarkEnd w:id="218"/>
    </w:p>
    <w:p w:rsidR="00200CDE" w:rsidRPr="00627937" w:rsidRDefault="00200CDE" w:rsidP="00582CB8">
      <w:pPr>
        <w:pStyle w:val="SubsectionHead"/>
      </w:pPr>
      <w:r w:rsidRPr="00627937">
        <w:t>Annual report to be given to Minister</w:t>
      </w:r>
    </w:p>
    <w:p w:rsidR="00200CDE" w:rsidRPr="00627937" w:rsidRDefault="00200CDE" w:rsidP="00582CB8">
      <w:pPr>
        <w:pStyle w:val="subsection"/>
      </w:pPr>
      <w:r w:rsidRPr="00627937">
        <w:tab/>
        <w:t>(1)</w:t>
      </w:r>
      <w:r w:rsidRPr="00627937">
        <w:tab/>
        <w:t>The Commissioner must, as soon as practicable after the end of each financial year, prepare and give to the Minister, for presentation to the Parliament, a report on the Commissioner</w:t>
      </w:r>
      <w:r w:rsidR="00B12EA6" w:rsidRPr="00627937">
        <w:t>’</w:t>
      </w:r>
      <w:r w:rsidRPr="00627937">
        <w:t>s operations during that year.</w:t>
      </w:r>
    </w:p>
    <w:p w:rsidR="00200CDE" w:rsidRPr="00627937" w:rsidRDefault="00200CDE" w:rsidP="00582CB8">
      <w:pPr>
        <w:pStyle w:val="notetext"/>
      </w:pPr>
      <w:r w:rsidRPr="00627937">
        <w:t>Note:</w:t>
      </w:r>
      <w:r w:rsidRPr="00627937">
        <w:tab/>
        <w:t>See also section</w:t>
      </w:r>
      <w:r w:rsidR="00627937">
        <w:t> </w:t>
      </w:r>
      <w:r w:rsidRPr="00627937">
        <w:t xml:space="preserve">34C of the </w:t>
      </w:r>
      <w:r w:rsidRPr="00627937">
        <w:rPr>
          <w:i/>
        </w:rPr>
        <w:t>Acts Interpretation Act 1901</w:t>
      </w:r>
      <w:r w:rsidRPr="00627937">
        <w:t>, which contains provisions about annual reports.</w:t>
      </w:r>
    </w:p>
    <w:p w:rsidR="00200CDE" w:rsidRPr="00627937" w:rsidRDefault="00200CDE" w:rsidP="00582CB8">
      <w:pPr>
        <w:pStyle w:val="SubsectionHead"/>
      </w:pPr>
      <w:r w:rsidRPr="00627937">
        <w:t>Contents of annual report</w:t>
      </w:r>
    </w:p>
    <w:p w:rsidR="00200CDE" w:rsidRPr="00627937" w:rsidRDefault="00200CDE" w:rsidP="00582CB8">
      <w:pPr>
        <w:pStyle w:val="subsection"/>
      </w:pPr>
      <w:r w:rsidRPr="00627937">
        <w:tab/>
        <w:t>(2)</w:t>
      </w:r>
      <w:r w:rsidRPr="00627937">
        <w:tab/>
        <w:t>The Commissioner must include in the report an evaluation of the ACNC</w:t>
      </w:r>
      <w:r w:rsidR="00B12EA6" w:rsidRPr="00627937">
        <w:t>’</w:t>
      </w:r>
      <w:r w:rsidRPr="00627937">
        <w:t>s over</w:t>
      </w:r>
      <w:r w:rsidR="00C7112E" w:rsidRPr="00627937">
        <w:t>all performance during the year</w:t>
      </w:r>
      <w:r w:rsidR="00C7112E" w:rsidRPr="00627937">
        <w:rPr>
          <w:color w:val="000000"/>
          <w:szCs w:val="22"/>
        </w:rPr>
        <w:t>, including how the ACNC has promoted the objects of this Act.</w:t>
      </w:r>
    </w:p>
    <w:p w:rsidR="00C7112E" w:rsidRPr="00627937" w:rsidRDefault="00C7112E" w:rsidP="00C7112E">
      <w:pPr>
        <w:pStyle w:val="notetext"/>
      </w:pPr>
      <w:r w:rsidRPr="00627937">
        <w:t>Note:</w:t>
      </w:r>
      <w:r w:rsidRPr="00627937">
        <w:tab/>
        <w:t>The objects of this Act include promoting the reduction of unnecessary regulatory obligations on the Australian not</w:t>
      </w:r>
      <w:r w:rsidR="00627937">
        <w:noBreakHyphen/>
      </w:r>
      <w:r w:rsidRPr="00627937">
        <w:t>for</w:t>
      </w:r>
      <w:r w:rsidR="00627937">
        <w:noBreakHyphen/>
      </w:r>
      <w:r w:rsidRPr="00627937">
        <w:t>profit sector (see subsection</w:t>
      </w:r>
      <w:r w:rsidR="00627937">
        <w:t> </w:t>
      </w:r>
      <w:r w:rsidRPr="00627937">
        <w:t>15</w:t>
      </w:r>
      <w:r w:rsidR="00627937">
        <w:noBreakHyphen/>
      </w:r>
      <w:r w:rsidRPr="00627937">
        <w:t>5(1)).</w:t>
      </w:r>
    </w:p>
    <w:p w:rsidR="00200CDE" w:rsidRPr="00627937" w:rsidRDefault="00200CDE" w:rsidP="00157489">
      <w:pPr>
        <w:pStyle w:val="ActHead1"/>
        <w:pageBreakBefore/>
      </w:pPr>
      <w:bookmarkStart w:id="219" w:name="_Toc360025837"/>
      <w:r w:rsidRPr="00627937">
        <w:rPr>
          <w:rStyle w:val="CharChapNo"/>
        </w:rPr>
        <w:lastRenderedPageBreak/>
        <w:t>Chapter</w:t>
      </w:r>
      <w:r w:rsidR="00627937" w:rsidRPr="00627937">
        <w:rPr>
          <w:rStyle w:val="CharChapNo"/>
        </w:rPr>
        <w:t> </w:t>
      </w:r>
      <w:r w:rsidRPr="00627937">
        <w:rPr>
          <w:rStyle w:val="CharChapNo"/>
        </w:rPr>
        <w:t>6</w:t>
      </w:r>
      <w:r w:rsidRPr="00627937">
        <w:t>—</w:t>
      </w:r>
      <w:r w:rsidRPr="00627937">
        <w:rPr>
          <w:rStyle w:val="CharChapText"/>
        </w:rPr>
        <w:t>The Advisory Board</w:t>
      </w:r>
      <w:bookmarkEnd w:id="219"/>
    </w:p>
    <w:p w:rsidR="00200CDE" w:rsidRPr="00627937" w:rsidRDefault="00200CDE" w:rsidP="00582CB8">
      <w:pPr>
        <w:pStyle w:val="ActHead2"/>
      </w:pPr>
      <w:bookmarkStart w:id="220" w:name="_Toc360025838"/>
      <w:r w:rsidRPr="00627937">
        <w:rPr>
          <w:rStyle w:val="CharPartNo"/>
        </w:rPr>
        <w:t>Part</w:t>
      </w:r>
      <w:r w:rsidR="00627937" w:rsidRPr="00627937">
        <w:rPr>
          <w:rStyle w:val="CharPartNo"/>
        </w:rPr>
        <w:t> </w:t>
      </w:r>
      <w:r w:rsidRPr="00627937">
        <w:rPr>
          <w:rStyle w:val="CharPartNo"/>
        </w:rPr>
        <w:t>6</w:t>
      </w:r>
      <w:r w:rsidR="00627937" w:rsidRPr="00627937">
        <w:rPr>
          <w:rStyle w:val="CharPartNo"/>
        </w:rPr>
        <w:noBreakHyphen/>
      </w:r>
      <w:r w:rsidRPr="00627937">
        <w:rPr>
          <w:rStyle w:val="CharPartNo"/>
        </w:rPr>
        <w:t>1</w:t>
      </w:r>
      <w:r w:rsidRPr="00627937">
        <w:t>—</w:t>
      </w:r>
      <w:r w:rsidRPr="00627937">
        <w:rPr>
          <w:rStyle w:val="CharPartText"/>
        </w:rPr>
        <w:t>The Advisory Board</w:t>
      </w:r>
      <w:bookmarkEnd w:id="220"/>
    </w:p>
    <w:p w:rsidR="00200CDE" w:rsidRPr="00627937" w:rsidRDefault="00E53B70" w:rsidP="00582CB8">
      <w:pPr>
        <w:pStyle w:val="ActHead3"/>
      </w:pPr>
      <w:bookmarkStart w:id="221" w:name="_Toc360025839"/>
      <w:r w:rsidRPr="00627937">
        <w:rPr>
          <w:rStyle w:val="CharDivNo"/>
        </w:rPr>
        <w:t>Division</w:t>
      </w:r>
      <w:r w:rsidR="00627937" w:rsidRPr="00627937">
        <w:rPr>
          <w:rStyle w:val="CharDivNo"/>
        </w:rPr>
        <w:t> </w:t>
      </w:r>
      <w:r w:rsidRPr="00627937">
        <w:rPr>
          <w:rStyle w:val="CharDivNo"/>
        </w:rPr>
        <w:t>135</w:t>
      </w:r>
      <w:r w:rsidR="00200CDE" w:rsidRPr="00627937">
        <w:t>—</w:t>
      </w:r>
      <w:r w:rsidR="00200CDE" w:rsidRPr="00627937">
        <w:rPr>
          <w:rStyle w:val="CharDivText"/>
        </w:rPr>
        <w:t>Establishment, functions and powers</w:t>
      </w:r>
      <w:bookmarkEnd w:id="221"/>
    </w:p>
    <w:p w:rsidR="00200CDE" w:rsidRPr="00627937" w:rsidRDefault="003A3F94" w:rsidP="00582CB8">
      <w:pPr>
        <w:pStyle w:val="ActHead5"/>
      </w:pPr>
      <w:bookmarkStart w:id="222" w:name="_Toc360025840"/>
      <w:r w:rsidRPr="00627937">
        <w:rPr>
          <w:rStyle w:val="CharSectno"/>
        </w:rPr>
        <w:t>135</w:t>
      </w:r>
      <w:r w:rsidR="00627937" w:rsidRPr="00627937">
        <w:rPr>
          <w:rStyle w:val="CharSectno"/>
        </w:rPr>
        <w:noBreakHyphen/>
      </w:r>
      <w:r w:rsidRPr="00627937">
        <w:rPr>
          <w:rStyle w:val="CharSectno"/>
        </w:rPr>
        <w:t>5</w:t>
      </w:r>
      <w:r w:rsidR="00200CDE" w:rsidRPr="00627937">
        <w:t xml:space="preserve">  Establishment</w:t>
      </w:r>
      <w:bookmarkEnd w:id="222"/>
    </w:p>
    <w:p w:rsidR="00200CDE" w:rsidRPr="00627937" w:rsidRDefault="00200CDE" w:rsidP="00582CB8">
      <w:pPr>
        <w:pStyle w:val="subsection"/>
      </w:pPr>
      <w:r w:rsidRPr="00627937">
        <w:tab/>
      </w:r>
      <w:r w:rsidRPr="00627937">
        <w:tab/>
        <w:t>The ACNC Advisory Board is established by this section.</w:t>
      </w:r>
    </w:p>
    <w:p w:rsidR="00200CDE" w:rsidRPr="00627937" w:rsidRDefault="003A3F94" w:rsidP="00582CB8">
      <w:pPr>
        <w:pStyle w:val="ActHead5"/>
      </w:pPr>
      <w:bookmarkStart w:id="223" w:name="_Toc360025841"/>
      <w:r w:rsidRPr="00627937">
        <w:rPr>
          <w:rStyle w:val="CharSectno"/>
        </w:rPr>
        <w:t>135</w:t>
      </w:r>
      <w:r w:rsidR="00627937" w:rsidRPr="00627937">
        <w:rPr>
          <w:rStyle w:val="CharSectno"/>
        </w:rPr>
        <w:noBreakHyphen/>
      </w:r>
      <w:r w:rsidRPr="00627937">
        <w:rPr>
          <w:rStyle w:val="CharSectno"/>
        </w:rPr>
        <w:t>10</w:t>
      </w:r>
      <w:r w:rsidR="00200CDE" w:rsidRPr="00627937">
        <w:t xml:space="preserve">  Membership</w:t>
      </w:r>
      <w:bookmarkEnd w:id="223"/>
    </w:p>
    <w:p w:rsidR="00200CDE" w:rsidRPr="00627937" w:rsidRDefault="00200CDE" w:rsidP="00582CB8">
      <w:pPr>
        <w:pStyle w:val="subsection"/>
      </w:pPr>
      <w:r w:rsidRPr="00627937">
        <w:tab/>
      </w:r>
      <w:r w:rsidRPr="00627937">
        <w:tab/>
        <w:t>The Advisory Board is to consist of:</w:t>
      </w:r>
    </w:p>
    <w:p w:rsidR="00200CDE" w:rsidRPr="00627937" w:rsidRDefault="00200CDE" w:rsidP="00582CB8">
      <w:pPr>
        <w:pStyle w:val="paragraph"/>
      </w:pPr>
      <w:r w:rsidRPr="00627937">
        <w:tab/>
        <w:t>(a)</w:t>
      </w:r>
      <w:r w:rsidRPr="00627937">
        <w:tab/>
        <w:t>the holders of any offices determined by the Minister for the purposes of this paragraph; and</w:t>
      </w:r>
    </w:p>
    <w:p w:rsidR="00200CDE" w:rsidRPr="00627937" w:rsidRDefault="00200CDE" w:rsidP="00582CB8">
      <w:pPr>
        <w:pStyle w:val="paragraph"/>
      </w:pPr>
      <w:r w:rsidRPr="00627937">
        <w:tab/>
        <w:t>(b)</w:t>
      </w:r>
      <w:r w:rsidRPr="00627937">
        <w:tab/>
        <w:t xml:space="preserve">at least 2, but no more than 8, other members (the </w:t>
      </w:r>
      <w:r w:rsidRPr="00627937">
        <w:rPr>
          <w:b/>
          <w:i/>
        </w:rPr>
        <w:t>general members</w:t>
      </w:r>
      <w:r w:rsidRPr="00627937">
        <w:t>) with:</w:t>
      </w:r>
    </w:p>
    <w:p w:rsidR="00200CDE" w:rsidRPr="00627937" w:rsidRDefault="00200CDE" w:rsidP="00582CB8">
      <w:pPr>
        <w:pStyle w:val="paragraphsub"/>
      </w:pPr>
      <w:r w:rsidRPr="00627937">
        <w:tab/>
        <w:t>(i)</w:t>
      </w:r>
      <w:r w:rsidRPr="00627937">
        <w:tab/>
        <w:t>expertise relating to not</w:t>
      </w:r>
      <w:r w:rsidR="00627937">
        <w:noBreakHyphen/>
      </w:r>
      <w:r w:rsidRPr="00627937">
        <w:t>for</w:t>
      </w:r>
      <w:r w:rsidR="00627937">
        <w:noBreakHyphen/>
      </w:r>
      <w:r w:rsidRPr="00627937">
        <w:t>profit entities (including charities); or</w:t>
      </w:r>
    </w:p>
    <w:p w:rsidR="00200CDE" w:rsidRPr="00627937" w:rsidRDefault="00200CDE" w:rsidP="00582CB8">
      <w:pPr>
        <w:pStyle w:val="paragraphsub"/>
      </w:pPr>
      <w:r w:rsidRPr="00627937">
        <w:tab/>
        <w:t>(ii)</w:t>
      </w:r>
      <w:r w:rsidRPr="00627937">
        <w:tab/>
        <w:t xml:space="preserve">experience and </w:t>
      </w:r>
      <w:r w:rsidR="005E5FD0" w:rsidRPr="00627937">
        <w:t>sufficient</w:t>
      </w:r>
      <w:r w:rsidRPr="00627937">
        <w:t xml:space="preserve"> qualifications in relation to law, taxation or accounting.</w:t>
      </w:r>
    </w:p>
    <w:p w:rsidR="00200CDE" w:rsidRPr="00627937" w:rsidRDefault="003A3F94" w:rsidP="00582CB8">
      <w:pPr>
        <w:pStyle w:val="ActHead5"/>
      </w:pPr>
      <w:bookmarkStart w:id="224" w:name="_Toc360025842"/>
      <w:r w:rsidRPr="00627937">
        <w:rPr>
          <w:rStyle w:val="CharSectno"/>
        </w:rPr>
        <w:t>135</w:t>
      </w:r>
      <w:r w:rsidR="00627937" w:rsidRPr="00627937">
        <w:rPr>
          <w:rStyle w:val="CharSectno"/>
        </w:rPr>
        <w:noBreakHyphen/>
      </w:r>
      <w:r w:rsidRPr="00627937">
        <w:rPr>
          <w:rStyle w:val="CharSectno"/>
        </w:rPr>
        <w:t>15</w:t>
      </w:r>
      <w:r w:rsidR="00200CDE" w:rsidRPr="00627937">
        <w:t xml:space="preserve">  Function and powers of Advisory Board</w:t>
      </w:r>
      <w:bookmarkEnd w:id="224"/>
    </w:p>
    <w:p w:rsidR="00200CDE" w:rsidRPr="00627937" w:rsidRDefault="00200CDE" w:rsidP="00582CB8">
      <w:pPr>
        <w:pStyle w:val="subsection"/>
      </w:pPr>
      <w:r w:rsidRPr="00627937">
        <w:tab/>
        <w:t>(1)</w:t>
      </w:r>
      <w:r w:rsidRPr="00627937">
        <w:tab/>
        <w:t>The Advisory Board</w:t>
      </w:r>
      <w:r w:rsidR="00B12EA6" w:rsidRPr="00627937">
        <w:t>’</w:t>
      </w:r>
      <w:r w:rsidRPr="00627937">
        <w:t>s function is, at the request of the Commissioner, to provide advice and make recommendations to the Commissioner in relation to the Commissioner</w:t>
      </w:r>
      <w:r w:rsidR="00B12EA6" w:rsidRPr="00627937">
        <w:t>’</w:t>
      </w:r>
      <w:r w:rsidRPr="00627937">
        <w:t>s functions under this Act.</w:t>
      </w:r>
    </w:p>
    <w:p w:rsidR="00200CDE" w:rsidRPr="00627937" w:rsidRDefault="00200CDE" w:rsidP="00582CB8">
      <w:pPr>
        <w:pStyle w:val="subsection"/>
      </w:pPr>
      <w:r w:rsidRPr="00627937">
        <w:tab/>
        <w:t>(2)</w:t>
      </w:r>
      <w:r w:rsidRPr="00627937">
        <w:tab/>
        <w:t>The Advisory Board has power to do all things necessary or convenient to be done for or in connection with the performance of its function.</w:t>
      </w:r>
    </w:p>
    <w:p w:rsidR="00200CDE" w:rsidRPr="00627937" w:rsidRDefault="00200CDE" w:rsidP="00582CB8">
      <w:pPr>
        <w:pStyle w:val="notetext"/>
      </w:pPr>
      <w:r w:rsidRPr="00627937">
        <w:t>Note:</w:t>
      </w:r>
      <w:r w:rsidRPr="00627937">
        <w:tab/>
        <w:t xml:space="preserve">The expenditure of public money must comply with the requirements in the </w:t>
      </w:r>
      <w:r w:rsidRPr="00627937">
        <w:rPr>
          <w:i/>
        </w:rPr>
        <w:t>Financial Management and Accountability Act 1997</w:t>
      </w:r>
      <w:r w:rsidRPr="00627937">
        <w:t>.</w:t>
      </w:r>
    </w:p>
    <w:p w:rsidR="00200CDE" w:rsidRPr="00627937" w:rsidRDefault="00200CDE" w:rsidP="00582CB8">
      <w:pPr>
        <w:pStyle w:val="subsection"/>
      </w:pPr>
      <w:r w:rsidRPr="00627937">
        <w:tab/>
        <w:t>(3)</w:t>
      </w:r>
      <w:r w:rsidRPr="00627937">
        <w:tab/>
        <w:t>To avoid doubt, the Advisory Board cannot give any directions to the Commissioner.</w:t>
      </w:r>
    </w:p>
    <w:p w:rsidR="00200CDE" w:rsidRPr="00627937" w:rsidRDefault="00200CDE" w:rsidP="00582CB8">
      <w:pPr>
        <w:pStyle w:val="notetext"/>
      </w:pPr>
      <w:r w:rsidRPr="00627937">
        <w:t>Example:</w:t>
      </w:r>
      <w:r w:rsidRPr="00627937">
        <w:tab/>
        <w:t>The Advisory Board could not direct the Commissioner in relation to the management of the ACNC.</w:t>
      </w:r>
    </w:p>
    <w:p w:rsidR="00200CDE" w:rsidRPr="00627937" w:rsidRDefault="00E53B70" w:rsidP="00157489">
      <w:pPr>
        <w:pStyle w:val="ActHead3"/>
        <w:pageBreakBefore/>
      </w:pPr>
      <w:bookmarkStart w:id="225" w:name="_Toc360025843"/>
      <w:r w:rsidRPr="00627937">
        <w:rPr>
          <w:rStyle w:val="CharDivNo"/>
        </w:rPr>
        <w:lastRenderedPageBreak/>
        <w:t>Division</w:t>
      </w:r>
      <w:r w:rsidR="00627937" w:rsidRPr="00627937">
        <w:rPr>
          <w:rStyle w:val="CharDivNo"/>
        </w:rPr>
        <w:t> </w:t>
      </w:r>
      <w:r w:rsidRPr="00627937">
        <w:rPr>
          <w:rStyle w:val="CharDivNo"/>
        </w:rPr>
        <w:t>140</w:t>
      </w:r>
      <w:r w:rsidR="00200CDE" w:rsidRPr="00627937">
        <w:t>—</w:t>
      </w:r>
      <w:r w:rsidR="00200CDE" w:rsidRPr="00627937">
        <w:rPr>
          <w:rStyle w:val="CharDivText"/>
        </w:rPr>
        <w:t>Terms and conditions of appointment of members of the Advisory Board</w:t>
      </w:r>
      <w:bookmarkEnd w:id="225"/>
    </w:p>
    <w:p w:rsidR="00200CDE" w:rsidRPr="00627937" w:rsidRDefault="003A3F94" w:rsidP="00582CB8">
      <w:pPr>
        <w:pStyle w:val="ActHead5"/>
      </w:pPr>
      <w:bookmarkStart w:id="226" w:name="_Toc360025844"/>
      <w:r w:rsidRPr="00627937">
        <w:rPr>
          <w:rStyle w:val="CharSectno"/>
        </w:rPr>
        <w:t>140</w:t>
      </w:r>
      <w:r w:rsidR="00627937" w:rsidRPr="00627937">
        <w:rPr>
          <w:rStyle w:val="CharSectno"/>
        </w:rPr>
        <w:noBreakHyphen/>
      </w:r>
      <w:r w:rsidRPr="00627937">
        <w:rPr>
          <w:rStyle w:val="CharSectno"/>
        </w:rPr>
        <w:t>5</w:t>
      </w:r>
      <w:r w:rsidR="00200CDE" w:rsidRPr="00627937">
        <w:t xml:space="preserve">  Appointment</w:t>
      </w:r>
      <w:bookmarkEnd w:id="226"/>
    </w:p>
    <w:p w:rsidR="00200CDE" w:rsidRPr="00627937" w:rsidRDefault="00200CDE" w:rsidP="00582CB8">
      <w:pPr>
        <w:pStyle w:val="SubsectionHead"/>
      </w:pPr>
      <w:r w:rsidRPr="00627937">
        <w:t>General members</w:t>
      </w:r>
    </w:p>
    <w:p w:rsidR="00200CDE" w:rsidRPr="00627937" w:rsidRDefault="00200CDE" w:rsidP="00582CB8">
      <w:pPr>
        <w:pStyle w:val="subsection"/>
      </w:pPr>
      <w:r w:rsidRPr="00627937">
        <w:tab/>
        <w:t>(1)</w:t>
      </w:r>
      <w:r w:rsidRPr="00627937">
        <w:tab/>
        <w:t>A general member is to be appointed by the Minister by written instrument, on a part</w:t>
      </w:r>
      <w:r w:rsidR="00627937">
        <w:noBreakHyphen/>
      </w:r>
      <w:r w:rsidRPr="00627937">
        <w:t>time basis.</w:t>
      </w:r>
    </w:p>
    <w:p w:rsidR="00200CDE" w:rsidRPr="00627937" w:rsidRDefault="00200CDE" w:rsidP="00582CB8">
      <w:pPr>
        <w:pStyle w:val="subsection"/>
      </w:pPr>
      <w:r w:rsidRPr="00627937">
        <w:tab/>
        <w:t>(2)</w:t>
      </w:r>
      <w:r w:rsidRPr="00627937">
        <w:tab/>
        <w:t>A</w:t>
      </w:r>
      <w:r w:rsidR="00882F0A" w:rsidRPr="00627937">
        <w:t>n individual</w:t>
      </w:r>
      <w:r w:rsidRPr="00627937">
        <w:t xml:space="preserve"> is eligible to be appointed as a general member only if the person is ordinarily resident in Australia.</w:t>
      </w:r>
    </w:p>
    <w:p w:rsidR="00200CDE" w:rsidRPr="00627937" w:rsidRDefault="00200CDE" w:rsidP="00582CB8">
      <w:pPr>
        <w:pStyle w:val="SubsectionHead"/>
      </w:pPr>
      <w:r w:rsidRPr="00627937">
        <w:t>Chair and Deputy Chair</w:t>
      </w:r>
    </w:p>
    <w:p w:rsidR="00200CDE" w:rsidRPr="00627937" w:rsidRDefault="00200CDE" w:rsidP="00582CB8">
      <w:pPr>
        <w:pStyle w:val="subsection"/>
      </w:pPr>
      <w:r w:rsidRPr="00627937">
        <w:tab/>
        <w:t>(3)</w:t>
      </w:r>
      <w:r w:rsidRPr="00627937">
        <w:tab/>
        <w:t>The Minister must appoint one member to be the Chair and another member to be the Deputy Chair.</w:t>
      </w:r>
    </w:p>
    <w:p w:rsidR="00062090" w:rsidRPr="00627937" w:rsidRDefault="00062090" w:rsidP="00582CB8">
      <w:pPr>
        <w:pStyle w:val="SubsectionHead"/>
      </w:pPr>
      <w:r w:rsidRPr="00627937">
        <w:t>Validity of appointments</w:t>
      </w:r>
    </w:p>
    <w:p w:rsidR="00200CDE" w:rsidRPr="00627937" w:rsidRDefault="00200CDE" w:rsidP="00582CB8">
      <w:pPr>
        <w:pStyle w:val="subsection"/>
      </w:pPr>
      <w:r w:rsidRPr="00627937">
        <w:tab/>
        <w:t>(4)</w:t>
      </w:r>
      <w:r w:rsidRPr="00627937">
        <w:tab/>
      </w:r>
      <w:r w:rsidR="00882F0A" w:rsidRPr="00627937">
        <w:t>An individual</w:t>
      </w:r>
      <w:r w:rsidR="00B12EA6" w:rsidRPr="00627937">
        <w:t>’</w:t>
      </w:r>
      <w:r w:rsidRPr="00627937">
        <w:t xml:space="preserve">s appointment as a general member, the Chair or the Deputy Chair is not invalid because of a defect or irregularity in connection with the </w:t>
      </w:r>
      <w:r w:rsidR="00882F0A" w:rsidRPr="00627937">
        <w:t>individual</w:t>
      </w:r>
      <w:r w:rsidR="00B12EA6" w:rsidRPr="00627937">
        <w:t>’</w:t>
      </w:r>
      <w:r w:rsidRPr="00627937">
        <w:t>s appointment.</w:t>
      </w:r>
    </w:p>
    <w:p w:rsidR="00200CDE" w:rsidRPr="00627937" w:rsidRDefault="003A3F94" w:rsidP="00582CB8">
      <w:pPr>
        <w:pStyle w:val="ActHead5"/>
      </w:pPr>
      <w:bookmarkStart w:id="227" w:name="_Toc360025845"/>
      <w:r w:rsidRPr="00627937">
        <w:rPr>
          <w:rStyle w:val="CharSectno"/>
        </w:rPr>
        <w:t>140</w:t>
      </w:r>
      <w:r w:rsidR="00627937" w:rsidRPr="00627937">
        <w:rPr>
          <w:rStyle w:val="CharSectno"/>
        </w:rPr>
        <w:noBreakHyphen/>
      </w:r>
      <w:r w:rsidRPr="00627937">
        <w:rPr>
          <w:rStyle w:val="CharSectno"/>
        </w:rPr>
        <w:t>10</w:t>
      </w:r>
      <w:r w:rsidR="00200CDE" w:rsidRPr="00627937">
        <w:t xml:space="preserve">  Term of appointment</w:t>
      </w:r>
      <w:bookmarkEnd w:id="227"/>
    </w:p>
    <w:p w:rsidR="00200CDE" w:rsidRPr="00627937" w:rsidRDefault="00200CDE" w:rsidP="00582CB8">
      <w:pPr>
        <w:pStyle w:val="subsection"/>
      </w:pPr>
      <w:r w:rsidRPr="00627937">
        <w:tab/>
      </w:r>
      <w:r w:rsidRPr="00627937">
        <w:tab/>
        <w:t>A general member holds office for the period specified in the instrument of appointment. The period must not exceed 3 years.</w:t>
      </w:r>
    </w:p>
    <w:p w:rsidR="00200CDE" w:rsidRPr="00627937" w:rsidRDefault="00200CDE" w:rsidP="00582CB8">
      <w:pPr>
        <w:pStyle w:val="notetext"/>
      </w:pPr>
      <w:r w:rsidRPr="00627937">
        <w:t>Note:</w:t>
      </w:r>
      <w:r w:rsidRPr="00627937">
        <w:tab/>
        <w:t xml:space="preserve">A </w:t>
      </w:r>
      <w:r w:rsidR="00062090" w:rsidRPr="00627937">
        <w:t xml:space="preserve">general </w:t>
      </w:r>
      <w:r w:rsidRPr="00627937">
        <w:t>member is eligible for reappointment</w:t>
      </w:r>
      <w:r w:rsidR="00FE3531" w:rsidRPr="00627937">
        <w:t xml:space="preserve"> (</w:t>
      </w:r>
      <w:r w:rsidRPr="00627937">
        <w:t>see section</w:t>
      </w:r>
      <w:r w:rsidR="00627937">
        <w:t> </w:t>
      </w:r>
      <w:r w:rsidRPr="00627937">
        <w:t xml:space="preserve">33AA of the </w:t>
      </w:r>
      <w:r w:rsidRPr="00627937">
        <w:rPr>
          <w:i/>
        </w:rPr>
        <w:t>Acts Interpretation Act 1901</w:t>
      </w:r>
      <w:r w:rsidR="00FE3531" w:rsidRPr="00627937">
        <w:t>)</w:t>
      </w:r>
      <w:r w:rsidRPr="00627937">
        <w:t>.</w:t>
      </w:r>
    </w:p>
    <w:p w:rsidR="00200CDE" w:rsidRPr="00627937" w:rsidRDefault="003A3F94" w:rsidP="00582CB8">
      <w:pPr>
        <w:pStyle w:val="ActHead5"/>
      </w:pPr>
      <w:bookmarkStart w:id="228" w:name="_Toc360025846"/>
      <w:r w:rsidRPr="00627937">
        <w:rPr>
          <w:rStyle w:val="CharSectno"/>
        </w:rPr>
        <w:t>140</w:t>
      </w:r>
      <w:r w:rsidR="00627937" w:rsidRPr="00627937">
        <w:rPr>
          <w:rStyle w:val="CharSectno"/>
        </w:rPr>
        <w:noBreakHyphen/>
      </w:r>
      <w:r w:rsidRPr="00627937">
        <w:rPr>
          <w:rStyle w:val="CharSectno"/>
        </w:rPr>
        <w:t>15</w:t>
      </w:r>
      <w:r w:rsidR="00200CDE" w:rsidRPr="00627937">
        <w:t xml:space="preserve">  Remuneration and allowances</w:t>
      </w:r>
      <w:bookmarkEnd w:id="228"/>
    </w:p>
    <w:p w:rsidR="00200CDE" w:rsidRPr="00627937" w:rsidRDefault="00200CDE" w:rsidP="00582CB8">
      <w:pPr>
        <w:pStyle w:val="subsection"/>
      </w:pPr>
      <w:r w:rsidRPr="00627937">
        <w:tab/>
        <w:t>(1)</w:t>
      </w:r>
      <w:r w:rsidRPr="00627937">
        <w:tab/>
        <w:t>A general member is to be paid the remuneration that is determined by the Remuneration Tribunal. If no determination of that remuneration by the Tribunal is in operation, the general member is to be paid the remuneration that is prescribed by the regulations.</w:t>
      </w:r>
    </w:p>
    <w:p w:rsidR="00200CDE" w:rsidRPr="00627937" w:rsidRDefault="00200CDE" w:rsidP="00582CB8">
      <w:pPr>
        <w:pStyle w:val="subsection"/>
      </w:pPr>
      <w:r w:rsidRPr="00627937">
        <w:tab/>
        <w:t>(2)</w:t>
      </w:r>
      <w:r w:rsidRPr="00627937">
        <w:tab/>
        <w:t>A general member is to be paid the allowances that are prescribed by the regulations.</w:t>
      </w:r>
    </w:p>
    <w:p w:rsidR="00200CDE" w:rsidRPr="00627937" w:rsidRDefault="00200CDE" w:rsidP="00582CB8">
      <w:pPr>
        <w:pStyle w:val="subsection"/>
      </w:pPr>
      <w:r w:rsidRPr="00627937">
        <w:lastRenderedPageBreak/>
        <w:tab/>
        <w:t>(3)</w:t>
      </w:r>
      <w:r w:rsidRPr="00627937">
        <w:tab/>
        <w:t xml:space="preserve">This section (other than </w:t>
      </w:r>
      <w:r w:rsidR="00627937">
        <w:t>subsection (</w:t>
      </w:r>
      <w:r w:rsidRPr="00627937">
        <w:t xml:space="preserve">2)) has effect subject to the </w:t>
      </w:r>
      <w:r w:rsidRPr="00627937">
        <w:rPr>
          <w:i/>
        </w:rPr>
        <w:t>Remuneration Tribunal Act 1973</w:t>
      </w:r>
      <w:r w:rsidRPr="00627937">
        <w:t>.</w:t>
      </w:r>
    </w:p>
    <w:p w:rsidR="00200CDE" w:rsidRPr="00627937" w:rsidRDefault="003A3F94" w:rsidP="00582CB8">
      <w:pPr>
        <w:pStyle w:val="ActHead5"/>
      </w:pPr>
      <w:bookmarkStart w:id="229" w:name="_Toc360025847"/>
      <w:r w:rsidRPr="00627937">
        <w:rPr>
          <w:rStyle w:val="CharSectno"/>
        </w:rPr>
        <w:t>140</w:t>
      </w:r>
      <w:r w:rsidR="00627937" w:rsidRPr="00627937">
        <w:rPr>
          <w:rStyle w:val="CharSectno"/>
        </w:rPr>
        <w:noBreakHyphen/>
      </w:r>
      <w:r w:rsidRPr="00627937">
        <w:rPr>
          <w:rStyle w:val="CharSectno"/>
        </w:rPr>
        <w:t>20</w:t>
      </w:r>
      <w:r w:rsidR="00200CDE" w:rsidRPr="00627937">
        <w:t xml:space="preserve">  Standing obligation to disclose interests</w:t>
      </w:r>
      <w:bookmarkEnd w:id="229"/>
    </w:p>
    <w:p w:rsidR="00200CDE" w:rsidRPr="00627937" w:rsidRDefault="00200CDE" w:rsidP="00582CB8">
      <w:pPr>
        <w:pStyle w:val="subsection"/>
      </w:pPr>
      <w:r w:rsidRPr="00627937">
        <w:tab/>
        <w:t>(1)</w:t>
      </w:r>
      <w:r w:rsidRPr="00627937">
        <w:tab/>
        <w:t>A member of the Advisory Board must give written notice to the Minister of all interests, pecuniary or otherwise, that the member has or acquires and that conflict or could conflict with the proper performance of the Advisory Board</w:t>
      </w:r>
      <w:r w:rsidR="00B12EA6" w:rsidRPr="00627937">
        <w:t>’</w:t>
      </w:r>
      <w:r w:rsidRPr="00627937">
        <w:t>s function.</w:t>
      </w:r>
    </w:p>
    <w:p w:rsidR="00200CDE" w:rsidRPr="00627937" w:rsidRDefault="00200CDE" w:rsidP="00582CB8">
      <w:pPr>
        <w:pStyle w:val="subsection"/>
      </w:pPr>
      <w:r w:rsidRPr="00627937">
        <w:tab/>
        <w:t>(2)</w:t>
      </w:r>
      <w:r w:rsidRPr="00627937">
        <w:tab/>
        <w:t>The notice must be given to the Minister as soon as practicable after the member becomes aware of the potential for conflict of interest.</w:t>
      </w:r>
    </w:p>
    <w:p w:rsidR="00200CDE" w:rsidRPr="00627937" w:rsidRDefault="003A3F94" w:rsidP="00582CB8">
      <w:pPr>
        <w:pStyle w:val="ActHead5"/>
      </w:pPr>
      <w:bookmarkStart w:id="230" w:name="_Toc360025848"/>
      <w:r w:rsidRPr="00627937">
        <w:rPr>
          <w:rStyle w:val="CharSectno"/>
        </w:rPr>
        <w:t>140</w:t>
      </w:r>
      <w:r w:rsidR="00627937" w:rsidRPr="00627937">
        <w:rPr>
          <w:rStyle w:val="CharSectno"/>
        </w:rPr>
        <w:noBreakHyphen/>
      </w:r>
      <w:r w:rsidRPr="00627937">
        <w:rPr>
          <w:rStyle w:val="CharSectno"/>
        </w:rPr>
        <w:t>25</w:t>
      </w:r>
      <w:r w:rsidR="00200CDE" w:rsidRPr="00627937">
        <w:t xml:space="preserve">  Other terms and conditions</w:t>
      </w:r>
      <w:bookmarkEnd w:id="230"/>
    </w:p>
    <w:p w:rsidR="00200CDE" w:rsidRPr="00627937" w:rsidRDefault="00200CDE" w:rsidP="00582CB8">
      <w:pPr>
        <w:pStyle w:val="subsection"/>
      </w:pPr>
      <w:r w:rsidRPr="00627937">
        <w:tab/>
      </w:r>
      <w:r w:rsidRPr="00627937">
        <w:tab/>
        <w:t>A member of the Advisory Board holds office on the terms and conditions (if any) in relation to matters not covered by this Act that are determined, in writing, by the Minister.</w:t>
      </w:r>
    </w:p>
    <w:p w:rsidR="00200CDE" w:rsidRPr="00627937" w:rsidRDefault="003A3F94" w:rsidP="00582CB8">
      <w:pPr>
        <w:pStyle w:val="ActHead5"/>
      </w:pPr>
      <w:bookmarkStart w:id="231" w:name="_Toc360025849"/>
      <w:r w:rsidRPr="00627937">
        <w:rPr>
          <w:rStyle w:val="CharSectno"/>
        </w:rPr>
        <w:t>140</w:t>
      </w:r>
      <w:r w:rsidR="00627937" w:rsidRPr="00627937">
        <w:rPr>
          <w:rStyle w:val="CharSectno"/>
        </w:rPr>
        <w:noBreakHyphen/>
      </w:r>
      <w:r w:rsidRPr="00627937">
        <w:rPr>
          <w:rStyle w:val="CharSectno"/>
        </w:rPr>
        <w:t>30</w:t>
      </w:r>
      <w:r w:rsidR="00200CDE" w:rsidRPr="00627937">
        <w:t xml:space="preserve">  Resignation</w:t>
      </w:r>
      <w:bookmarkEnd w:id="231"/>
    </w:p>
    <w:p w:rsidR="00200CDE" w:rsidRPr="00627937" w:rsidRDefault="00200CDE" w:rsidP="00582CB8">
      <w:pPr>
        <w:pStyle w:val="subsection"/>
      </w:pPr>
      <w:r w:rsidRPr="00627937">
        <w:tab/>
        <w:t>(1)</w:t>
      </w:r>
      <w:r w:rsidRPr="00627937">
        <w:tab/>
        <w:t>A general member may resign his or her appointment by giving the Minister a signed notice of resignation.</w:t>
      </w:r>
    </w:p>
    <w:p w:rsidR="00200CDE" w:rsidRPr="00627937" w:rsidRDefault="00200CDE" w:rsidP="00582CB8">
      <w:pPr>
        <w:pStyle w:val="subsection"/>
      </w:pPr>
      <w:r w:rsidRPr="00627937">
        <w:tab/>
        <w:t>(2)</w:t>
      </w:r>
      <w:r w:rsidRPr="00627937">
        <w:tab/>
        <w:t>The Chair may resign his or her appointment as the Chair without resigning his or her appointment as a general member (if applicable).</w:t>
      </w:r>
    </w:p>
    <w:p w:rsidR="00200CDE" w:rsidRPr="00627937" w:rsidRDefault="00200CDE" w:rsidP="00582CB8">
      <w:pPr>
        <w:pStyle w:val="subsection"/>
      </w:pPr>
      <w:r w:rsidRPr="00627937">
        <w:tab/>
        <w:t>(3)</w:t>
      </w:r>
      <w:r w:rsidRPr="00627937">
        <w:tab/>
        <w:t>The Deputy Chair may resign his or her appointment as the Deputy Chair without resigning his or her appointment as a general member (if applicable).</w:t>
      </w:r>
    </w:p>
    <w:p w:rsidR="00200CDE" w:rsidRPr="00627937" w:rsidRDefault="00200CDE" w:rsidP="00582CB8">
      <w:pPr>
        <w:pStyle w:val="subsection"/>
      </w:pPr>
      <w:r w:rsidRPr="00627937">
        <w:tab/>
        <w:t>(4)</w:t>
      </w:r>
      <w:r w:rsidRPr="00627937">
        <w:tab/>
      </w:r>
      <w:r w:rsidR="00062090" w:rsidRPr="00627937">
        <w:t>A</w:t>
      </w:r>
      <w:r w:rsidRPr="00627937">
        <w:t xml:space="preserve"> resignation takes effect on the day it is received by the Minister or, if a later day is specified in the resignation, on that later day.</w:t>
      </w:r>
    </w:p>
    <w:p w:rsidR="00200CDE" w:rsidRPr="00627937" w:rsidRDefault="003A3F94" w:rsidP="00582CB8">
      <w:pPr>
        <w:pStyle w:val="ActHead5"/>
      </w:pPr>
      <w:bookmarkStart w:id="232" w:name="_Toc360025850"/>
      <w:r w:rsidRPr="00627937">
        <w:rPr>
          <w:rStyle w:val="CharSectno"/>
        </w:rPr>
        <w:t>140</w:t>
      </w:r>
      <w:r w:rsidR="00627937" w:rsidRPr="00627937">
        <w:rPr>
          <w:rStyle w:val="CharSectno"/>
        </w:rPr>
        <w:noBreakHyphen/>
      </w:r>
      <w:r w:rsidRPr="00627937">
        <w:rPr>
          <w:rStyle w:val="CharSectno"/>
        </w:rPr>
        <w:t>35</w:t>
      </w:r>
      <w:r w:rsidR="00200CDE" w:rsidRPr="00627937">
        <w:t xml:space="preserve">  Termination of appointment</w:t>
      </w:r>
      <w:bookmarkEnd w:id="232"/>
    </w:p>
    <w:p w:rsidR="00200CDE" w:rsidRPr="00627937" w:rsidRDefault="00200CDE" w:rsidP="00582CB8">
      <w:pPr>
        <w:pStyle w:val="subsection"/>
      </w:pPr>
      <w:r w:rsidRPr="00627937">
        <w:tab/>
      </w:r>
      <w:r w:rsidRPr="00627937">
        <w:tab/>
        <w:t>The Minister may terminate a general member</w:t>
      </w:r>
      <w:r w:rsidR="00B12EA6" w:rsidRPr="00627937">
        <w:t>’</w:t>
      </w:r>
      <w:r w:rsidRPr="00627937">
        <w:t>s appointment at any time.</w:t>
      </w:r>
    </w:p>
    <w:p w:rsidR="00200CDE" w:rsidRPr="00627937" w:rsidRDefault="00E53B70" w:rsidP="00157489">
      <w:pPr>
        <w:pStyle w:val="ActHead3"/>
        <w:pageBreakBefore/>
      </w:pPr>
      <w:bookmarkStart w:id="233" w:name="_Toc360025851"/>
      <w:r w:rsidRPr="00627937">
        <w:rPr>
          <w:rStyle w:val="CharDivNo"/>
        </w:rPr>
        <w:lastRenderedPageBreak/>
        <w:t>Division</w:t>
      </w:r>
      <w:r w:rsidR="00627937" w:rsidRPr="00627937">
        <w:rPr>
          <w:rStyle w:val="CharDivNo"/>
        </w:rPr>
        <w:t> </w:t>
      </w:r>
      <w:r w:rsidRPr="00627937">
        <w:rPr>
          <w:rStyle w:val="CharDivNo"/>
        </w:rPr>
        <w:t>145</w:t>
      </w:r>
      <w:r w:rsidR="00200CDE" w:rsidRPr="00627937">
        <w:t>—</w:t>
      </w:r>
      <w:r w:rsidR="00200CDE" w:rsidRPr="00627937">
        <w:rPr>
          <w:rStyle w:val="CharDivText"/>
        </w:rPr>
        <w:t>Advisory Board procedures</w:t>
      </w:r>
      <w:bookmarkEnd w:id="233"/>
    </w:p>
    <w:p w:rsidR="00200CDE" w:rsidRPr="00627937" w:rsidRDefault="003A3F94" w:rsidP="00582CB8">
      <w:pPr>
        <w:pStyle w:val="ActHead5"/>
      </w:pPr>
      <w:bookmarkStart w:id="234" w:name="_Toc360025852"/>
      <w:r w:rsidRPr="00627937">
        <w:rPr>
          <w:rStyle w:val="CharSectno"/>
        </w:rPr>
        <w:t>145</w:t>
      </w:r>
      <w:r w:rsidR="00627937" w:rsidRPr="00627937">
        <w:rPr>
          <w:rStyle w:val="CharSectno"/>
        </w:rPr>
        <w:noBreakHyphen/>
      </w:r>
      <w:r w:rsidRPr="00627937">
        <w:rPr>
          <w:rStyle w:val="CharSectno"/>
        </w:rPr>
        <w:t>5</w:t>
      </w:r>
      <w:r w:rsidR="00200CDE" w:rsidRPr="00627937">
        <w:t xml:space="preserve">  Meetings of the Advisory Board</w:t>
      </w:r>
      <w:bookmarkEnd w:id="234"/>
    </w:p>
    <w:p w:rsidR="00200CDE" w:rsidRPr="00627937" w:rsidRDefault="00200CDE" w:rsidP="00582CB8">
      <w:pPr>
        <w:pStyle w:val="SubsectionHead"/>
      </w:pPr>
      <w:r w:rsidRPr="00627937">
        <w:t>Holding meetings</w:t>
      </w:r>
    </w:p>
    <w:p w:rsidR="00200CDE" w:rsidRPr="00627937" w:rsidRDefault="00200CDE" w:rsidP="00582CB8">
      <w:pPr>
        <w:pStyle w:val="subsection"/>
      </w:pPr>
      <w:r w:rsidRPr="00627937">
        <w:tab/>
        <w:t>(1)</w:t>
      </w:r>
      <w:r w:rsidRPr="00627937">
        <w:tab/>
        <w:t>The Chair:</w:t>
      </w:r>
    </w:p>
    <w:p w:rsidR="00200CDE" w:rsidRPr="00627937" w:rsidRDefault="00200CDE" w:rsidP="00582CB8">
      <w:pPr>
        <w:pStyle w:val="paragraph"/>
      </w:pPr>
      <w:r w:rsidRPr="00627937">
        <w:tab/>
        <w:t>(</w:t>
      </w:r>
      <w:r w:rsidR="00BD7E90" w:rsidRPr="00627937">
        <w:t>a</w:t>
      </w:r>
      <w:r w:rsidRPr="00627937">
        <w:t>)</w:t>
      </w:r>
      <w:r w:rsidRPr="00627937">
        <w:tab/>
        <w:t>must convene 4 meetings of the Advisory Board in each financial year; and</w:t>
      </w:r>
    </w:p>
    <w:p w:rsidR="00200CDE" w:rsidRPr="00627937" w:rsidRDefault="00BD7E90" w:rsidP="00582CB8">
      <w:pPr>
        <w:pStyle w:val="paragraph"/>
      </w:pPr>
      <w:r w:rsidRPr="00627937">
        <w:tab/>
        <w:t>(b</w:t>
      </w:r>
      <w:r w:rsidR="00200CDE" w:rsidRPr="00627937">
        <w:t>)</w:t>
      </w:r>
      <w:r w:rsidR="00200CDE" w:rsidRPr="00627937">
        <w:tab/>
        <w:t xml:space="preserve">may convene such </w:t>
      </w:r>
      <w:r w:rsidR="001D66D5" w:rsidRPr="00627937">
        <w:t xml:space="preserve">additional </w:t>
      </w:r>
      <w:r w:rsidR="00200CDE" w:rsidRPr="00627937">
        <w:t>meetings as are necessary for the efficient performance of the Advisory Board</w:t>
      </w:r>
      <w:r w:rsidR="00B12EA6" w:rsidRPr="00627937">
        <w:t>’</w:t>
      </w:r>
      <w:r w:rsidR="00200CDE" w:rsidRPr="00627937">
        <w:t>s function.</w:t>
      </w:r>
    </w:p>
    <w:p w:rsidR="00200CDE" w:rsidRPr="00627937" w:rsidRDefault="00200CDE" w:rsidP="00582CB8">
      <w:pPr>
        <w:pStyle w:val="SubsectionHead"/>
      </w:pPr>
      <w:r w:rsidRPr="00627937">
        <w:t>Procedure of meetings</w:t>
      </w:r>
    </w:p>
    <w:p w:rsidR="00200CDE" w:rsidRPr="00627937" w:rsidRDefault="00200CDE" w:rsidP="00582CB8">
      <w:pPr>
        <w:pStyle w:val="subsection"/>
      </w:pPr>
      <w:r w:rsidRPr="00627937">
        <w:tab/>
        <w:t>(2)</w:t>
      </w:r>
      <w:r w:rsidRPr="00627937">
        <w:tab/>
        <w:t xml:space="preserve">Subject to </w:t>
      </w:r>
      <w:r w:rsidR="00627937">
        <w:t>subsection (</w:t>
      </w:r>
      <w:r w:rsidRPr="00627937">
        <w:t>4), the Commissioner may, by writing, determine matters relating to the operation of the Advisory Board.</w:t>
      </w:r>
    </w:p>
    <w:p w:rsidR="00200CDE" w:rsidRPr="00627937" w:rsidRDefault="00200CDE" w:rsidP="00582CB8">
      <w:pPr>
        <w:pStyle w:val="subsection"/>
      </w:pPr>
      <w:r w:rsidRPr="00627937">
        <w:tab/>
        <w:t>(3)</w:t>
      </w:r>
      <w:r w:rsidRPr="00627937">
        <w:tab/>
        <w:t xml:space="preserve">Subject to </w:t>
      </w:r>
      <w:r w:rsidR="00627937">
        <w:t>subsection (</w:t>
      </w:r>
      <w:r w:rsidRPr="00627937">
        <w:t xml:space="preserve">4), if no determination is in force for the purposes of </w:t>
      </w:r>
      <w:r w:rsidR="00627937">
        <w:t>subsection (</w:t>
      </w:r>
      <w:r w:rsidRPr="00627937">
        <w:t>2), the Advisory Board may operate in the way it determines.</w:t>
      </w:r>
    </w:p>
    <w:p w:rsidR="00200CDE" w:rsidRPr="00627937" w:rsidRDefault="00200CDE" w:rsidP="00582CB8">
      <w:pPr>
        <w:pStyle w:val="subsection"/>
      </w:pPr>
      <w:r w:rsidRPr="00627937">
        <w:tab/>
        <w:t>(4)</w:t>
      </w:r>
      <w:r w:rsidRPr="00627937">
        <w:tab/>
        <w:t>The Chair must ensure that minutes of meetings are kept.</w:t>
      </w:r>
    </w:p>
    <w:p w:rsidR="00200CDE" w:rsidRPr="00627937" w:rsidRDefault="00200CDE" w:rsidP="00582CB8">
      <w:pPr>
        <w:pStyle w:val="SubsectionHead"/>
      </w:pPr>
      <w:r w:rsidRPr="00627937">
        <w:t>Disclosure of interest by a member</w:t>
      </w:r>
    </w:p>
    <w:p w:rsidR="00200CDE" w:rsidRPr="00627937" w:rsidRDefault="00200CDE" w:rsidP="00582CB8">
      <w:pPr>
        <w:pStyle w:val="subsection"/>
      </w:pPr>
      <w:r w:rsidRPr="00627937">
        <w:tab/>
        <w:t>(5)</w:t>
      </w:r>
      <w:r w:rsidRPr="00627937">
        <w:tab/>
        <w:t>If a member of the Advisory Board has a direct or indirect financial interest in a matter being considered, or about to be considered, at a meeting, being an interest that could conflict with the proper performance of the Advisory Board</w:t>
      </w:r>
      <w:r w:rsidR="00B12EA6" w:rsidRPr="00627937">
        <w:t>’</w:t>
      </w:r>
      <w:r w:rsidRPr="00627937">
        <w:t>s function, then the member must disclose that interest to the other members as soon as practicable.</w:t>
      </w:r>
    </w:p>
    <w:p w:rsidR="00200CDE" w:rsidRPr="00627937" w:rsidRDefault="00200CDE" w:rsidP="00582CB8">
      <w:pPr>
        <w:pStyle w:val="SubsectionHead"/>
      </w:pPr>
      <w:r w:rsidRPr="00627937">
        <w:t>Disclosure to be recorded in the minutes of the meeting</w:t>
      </w:r>
    </w:p>
    <w:p w:rsidR="00200CDE" w:rsidRPr="00627937" w:rsidRDefault="00200CDE" w:rsidP="00582CB8">
      <w:pPr>
        <w:pStyle w:val="subsection"/>
      </w:pPr>
      <w:r w:rsidRPr="00627937">
        <w:tab/>
        <w:t>(6)</w:t>
      </w:r>
      <w:r w:rsidRPr="00627937">
        <w:tab/>
        <w:t xml:space="preserve">Any disclosure under </w:t>
      </w:r>
      <w:r w:rsidR="00627937">
        <w:t>subsection (</w:t>
      </w:r>
      <w:r w:rsidRPr="00627937">
        <w:t>5), and any decision made by the Advisory Board in relation to the disclosure, must be recorded in the minutes of the meeting.</w:t>
      </w:r>
    </w:p>
    <w:p w:rsidR="00200CDE" w:rsidRPr="00627937" w:rsidRDefault="00200CDE" w:rsidP="00582CB8">
      <w:pPr>
        <w:pStyle w:val="subsection"/>
      </w:pPr>
      <w:r w:rsidRPr="00627937">
        <w:tab/>
        <w:t>(7)</w:t>
      </w:r>
      <w:r w:rsidRPr="00627937">
        <w:tab/>
        <w:t xml:space="preserve">The member must not take part in the making of a decision by the Board in relation to the matter </w:t>
      </w:r>
      <w:r w:rsidR="005459F6" w:rsidRPr="00627937">
        <w:t>mentioned</w:t>
      </w:r>
      <w:r w:rsidRPr="00627937">
        <w:t xml:space="preserve"> in </w:t>
      </w:r>
      <w:r w:rsidR="00627937">
        <w:t>subsection (</w:t>
      </w:r>
      <w:r w:rsidRPr="00627937">
        <w:t xml:space="preserve">5) unless </w:t>
      </w:r>
      <w:r w:rsidRPr="00627937">
        <w:lastRenderedPageBreak/>
        <w:t>the Chair agrees or, if the member is the Chair, the Commissioner agrees.</w:t>
      </w:r>
    </w:p>
    <w:p w:rsidR="00200CDE" w:rsidRPr="00627937" w:rsidRDefault="00200CDE" w:rsidP="00582CB8">
      <w:pPr>
        <w:pStyle w:val="SubsectionHead"/>
      </w:pPr>
      <w:r w:rsidRPr="00627937">
        <w:t>Attendance by Commissioner</w:t>
      </w:r>
    </w:p>
    <w:p w:rsidR="00200CDE" w:rsidRPr="00627937" w:rsidRDefault="00200CDE" w:rsidP="00582CB8">
      <w:pPr>
        <w:pStyle w:val="subsection"/>
      </w:pPr>
      <w:r w:rsidRPr="00627937">
        <w:tab/>
        <w:t>(8)</w:t>
      </w:r>
      <w:r w:rsidRPr="00627937">
        <w:tab/>
        <w:t>The Chair may invite the Commissioner to attend all or part of an Advisory Board meeting.</w:t>
      </w:r>
    </w:p>
    <w:p w:rsidR="00200CDE" w:rsidRPr="00627937" w:rsidRDefault="00200CDE" w:rsidP="00582CB8">
      <w:pPr>
        <w:pStyle w:val="SubsectionHead"/>
      </w:pPr>
      <w:r w:rsidRPr="00627937">
        <w:t>Determination not a legislative instrument</w:t>
      </w:r>
    </w:p>
    <w:p w:rsidR="006F7894" w:rsidRPr="00627937" w:rsidRDefault="00200CDE" w:rsidP="00582CB8">
      <w:pPr>
        <w:pStyle w:val="subsection"/>
      </w:pPr>
      <w:r w:rsidRPr="00627937">
        <w:tab/>
        <w:t>(9)</w:t>
      </w:r>
      <w:r w:rsidRPr="00627937">
        <w:tab/>
        <w:t xml:space="preserve">A determination made under </w:t>
      </w:r>
      <w:r w:rsidR="00627937">
        <w:t>subsection (</w:t>
      </w:r>
      <w:r w:rsidRPr="00627937">
        <w:t>2) is not a legislative instrument.</w:t>
      </w:r>
    </w:p>
    <w:p w:rsidR="00200CDE" w:rsidRPr="00627937" w:rsidRDefault="00200CDE" w:rsidP="00157489">
      <w:pPr>
        <w:pStyle w:val="ActHead1"/>
        <w:pageBreakBefore/>
      </w:pPr>
      <w:bookmarkStart w:id="235" w:name="_Toc360025853"/>
      <w:r w:rsidRPr="00627937">
        <w:rPr>
          <w:rStyle w:val="CharChapNo"/>
        </w:rPr>
        <w:lastRenderedPageBreak/>
        <w:t>Chapter</w:t>
      </w:r>
      <w:r w:rsidR="00627937" w:rsidRPr="00627937">
        <w:rPr>
          <w:rStyle w:val="CharChapNo"/>
        </w:rPr>
        <w:t> </w:t>
      </w:r>
      <w:r w:rsidRPr="00627937">
        <w:rPr>
          <w:rStyle w:val="CharChapNo"/>
        </w:rPr>
        <w:t>7</w:t>
      </w:r>
      <w:r w:rsidRPr="00627937">
        <w:t>—</w:t>
      </w:r>
      <w:r w:rsidRPr="00627937">
        <w:rPr>
          <w:rStyle w:val="CharChapText"/>
        </w:rPr>
        <w:t>Miscellaneous</w:t>
      </w:r>
      <w:bookmarkEnd w:id="235"/>
    </w:p>
    <w:p w:rsidR="00200CDE" w:rsidRPr="00627937" w:rsidRDefault="00200CDE" w:rsidP="00582CB8">
      <w:pPr>
        <w:pStyle w:val="ActHead2"/>
      </w:pPr>
      <w:bookmarkStart w:id="236" w:name="_Toc360025854"/>
      <w:r w:rsidRPr="00627937">
        <w:rPr>
          <w:rStyle w:val="CharPartNo"/>
        </w:rPr>
        <w:t>Part</w:t>
      </w:r>
      <w:r w:rsidR="00627937" w:rsidRPr="00627937">
        <w:rPr>
          <w:rStyle w:val="CharPartNo"/>
        </w:rPr>
        <w:t> </w:t>
      </w:r>
      <w:r w:rsidRPr="00627937">
        <w:rPr>
          <w:rStyle w:val="CharPartNo"/>
        </w:rPr>
        <w:t>7</w:t>
      </w:r>
      <w:r w:rsidR="00627937" w:rsidRPr="00627937">
        <w:rPr>
          <w:rStyle w:val="CharPartNo"/>
        </w:rPr>
        <w:noBreakHyphen/>
      </w:r>
      <w:r w:rsidRPr="00627937">
        <w:rPr>
          <w:rStyle w:val="CharPartNo"/>
        </w:rPr>
        <w:t>1</w:t>
      </w:r>
      <w:r w:rsidRPr="00627937">
        <w:t>—</w:t>
      </w:r>
      <w:r w:rsidRPr="00627937">
        <w:rPr>
          <w:rStyle w:val="CharPartText"/>
        </w:rPr>
        <w:t>Secrecy</w:t>
      </w:r>
      <w:bookmarkEnd w:id="236"/>
    </w:p>
    <w:p w:rsidR="00AE38C6" w:rsidRPr="00627937" w:rsidRDefault="00E53B70" w:rsidP="00582CB8">
      <w:pPr>
        <w:pStyle w:val="ActHead3"/>
      </w:pPr>
      <w:bookmarkStart w:id="237" w:name="_Toc360025855"/>
      <w:r w:rsidRPr="00627937">
        <w:rPr>
          <w:rStyle w:val="CharDivNo"/>
        </w:rPr>
        <w:t>Division</w:t>
      </w:r>
      <w:r w:rsidR="00627937" w:rsidRPr="00627937">
        <w:rPr>
          <w:rStyle w:val="CharDivNo"/>
        </w:rPr>
        <w:t> </w:t>
      </w:r>
      <w:r w:rsidRPr="00627937">
        <w:rPr>
          <w:rStyle w:val="CharDivNo"/>
        </w:rPr>
        <w:t>150</w:t>
      </w:r>
      <w:r w:rsidR="00AE38C6" w:rsidRPr="00627937">
        <w:t>—</w:t>
      </w:r>
      <w:r w:rsidR="00AE38C6" w:rsidRPr="00627937">
        <w:rPr>
          <w:rStyle w:val="CharDivText"/>
        </w:rPr>
        <w:t>Secrecy</w:t>
      </w:r>
      <w:bookmarkEnd w:id="237"/>
    </w:p>
    <w:p w:rsidR="00AE38C6" w:rsidRPr="00627937" w:rsidRDefault="00AE38C6" w:rsidP="00582CB8">
      <w:pPr>
        <w:pStyle w:val="ActHead4"/>
      </w:pPr>
      <w:bookmarkStart w:id="238" w:name="_Toc360025856"/>
      <w:r w:rsidRPr="00627937">
        <w:rPr>
          <w:rStyle w:val="CharSubdNo"/>
        </w:rPr>
        <w:t>Subdivision</w:t>
      </w:r>
      <w:r w:rsidR="00627937" w:rsidRPr="00627937">
        <w:rPr>
          <w:rStyle w:val="CharSubdNo"/>
        </w:rPr>
        <w:t> </w:t>
      </w:r>
      <w:r w:rsidR="003D413B" w:rsidRPr="00627937">
        <w:rPr>
          <w:rStyle w:val="CharSubdNo"/>
        </w:rPr>
        <w:t>150</w:t>
      </w:r>
      <w:r w:rsidR="00627937" w:rsidRPr="00627937">
        <w:rPr>
          <w:rStyle w:val="CharSubdNo"/>
        </w:rPr>
        <w:noBreakHyphen/>
      </w:r>
      <w:r w:rsidR="003D413B" w:rsidRPr="00627937">
        <w:rPr>
          <w:rStyle w:val="CharSubdNo"/>
        </w:rPr>
        <w:t>A</w:t>
      </w:r>
      <w:r w:rsidRPr="00627937">
        <w:t>—</w:t>
      </w:r>
      <w:r w:rsidRPr="00627937">
        <w:rPr>
          <w:rStyle w:val="CharSubdText"/>
        </w:rPr>
        <w:t>Preliminary</w:t>
      </w:r>
      <w:bookmarkEnd w:id="238"/>
    </w:p>
    <w:p w:rsidR="00AE38C6" w:rsidRPr="00627937" w:rsidRDefault="003A3F94" w:rsidP="00582CB8">
      <w:pPr>
        <w:pStyle w:val="ActHead5"/>
      </w:pPr>
      <w:bookmarkStart w:id="239" w:name="_Toc360025857"/>
      <w:r w:rsidRPr="00627937">
        <w:rPr>
          <w:rStyle w:val="CharSectno"/>
        </w:rPr>
        <w:t>150</w:t>
      </w:r>
      <w:r w:rsidR="00627937" w:rsidRPr="00627937">
        <w:rPr>
          <w:rStyle w:val="CharSectno"/>
        </w:rPr>
        <w:noBreakHyphen/>
      </w:r>
      <w:r w:rsidRPr="00627937">
        <w:rPr>
          <w:rStyle w:val="CharSectno"/>
        </w:rPr>
        <w:t>5</w:t>
      </w:r>
      <w:r w:rsidR="00AE38C6" w:rsidRPr="00627937">
        <w:t xml:space="preserve">  Objects of </w:t>
      </w:r>
      <w:r w:rsidR="00227107" w:rsidRPr="00627937">
        <w:t xml:space="preserve">this </w:t>
      </w:r>
      <w:r w:rsidR="00AE38C6" w:rsidRPr="00627937">
        <w:t>Division</w:t>
      </w:r>
      <w:bookmarkEnd w:id="239"/>
    </w:p>
    <w:p w:rsidR="00AE38C6" w:rsidRPr="00627937" w:rsidRDefault="00AE38C6" w:rsidP="00582CB8">
      <w:pPr>
        <w:pStyle w:val="subsection"/>
      </w:pPr>
      <w:r w:rsidRPr="00627937">
        <w:tab/>
      </w:r>
      <w:r w:rsidRPr="00627937">
        <w:tab/>
        <w:t>The objects of this Division are:</w:t>
      </w:r>
    </w:p>
    <w:p w:rsidR="00AE38C6" w:rsidRPr="00627937" w:rsidRDefault="00AE38C6" w:rsidP="00582CB8">
      <w:pPr>
        <w:pStyle w:val="paragraph"/>
      </w:pPr>
      <w:r w:rsidRPr="00627937">
        <w:tab/>
        <w:t>(a)</w:t>
      </w:r>
      <w:r w:rsidRPr="00627937">
        <w:tab/>
        <w:t>to protect confidential and personal information by imposing strict obligations on ACNC officers (and other entities that acquire protected ACNC information), and so encourage people to provide correct information to the Commissioner; and</w:t>
      </w:r>
    </w:p>
    <w:p w:rsidR="00AE38C6" w:rsidRPr="00627937" w:rsidRDefault="00AE38C6" w:rsidP="00582CB8">
      <w:pPr>
        <w:pStyle w:val="paragraph"/>
      </w:pPr>
      <w:r w:rsidRPr="00627937">
        <w:tab/>
        <w:t>(b)</w:t>
      </w:r>
      <w:r w:rsidRPr="00627937">
        <w:tab/>
        <w:t>to facilitate efficient and effective government administration and law enforcement by allowing disclosures of protected ACNC information for specifi</w:t>
      </w:r>
      <w:r w:rsidR="00190499" w:rsidRPr="00627937">
        <w:t xml:space="preserve">c </w:t>
      </w:r>
      <w:r w:rsidRPr="00627937">
        <w:t>purposes.</w:t>
      </w:r>
    </w:p>
    <w:p w:rsidR="00AE38C6" w:rsidRPr="00627937" w:rsidRDefault="003A3F94" w:rsidP="00582CB8">
      <w:pPr>
        <w:pStyle w:val="ActHead5"/>
      </w:pPr>
      <w:bookmarkStart w:id="240" w:name="_Toc360025858"/>
      <w:r w:rsidRPr="00627937">
        <w:rPr>
          <w:rStyle w:val="CharSectno"/>
        </w:rPr>
        <w:t>150</w:t>
      </w:r>
      <w:r w:rsidR="00627937" w:rsidRPr="00627937">
        <w:rPr>
          <w:rStyle w:val="CharSectno"/>
        </w:rPr>
        <w:noBreakHyphen/>
      </w:r>
      <w:r w:rsidRPr="00627937">
        <w:rPr>
          <w:rStyle w:val="CharSectno"/>
        </w:rPr>
        <w:t>10</w:t>
      </w:r>
      <w:r w:rsidR="00AE38C6" w:rsidRPr="00627937">
        <w:t xml:space="preserve">  Application of </w:t>
      </w:r>
      <w:r w:rsidR="00F63F3F" w:rsidRPr="00627937">
        <w:t xml:space="preserve">this </w:t>
      </w:r>
      <w:r w:rsidR="00AE38C6" w:rsidRPr="00627937">
        <w:t>Division to entities other than ACNC officers</w:t>
      </w:r>
      <w:bookmarkEnd w:id="240"/>
    </w:p>
    <w:p w:rsidR="00AE38C6" w:rsidRPr="00627937" w:rsidRDefault="00AE38C6" w:rsidP="00582CB8">
      <w:pPr>
        <w:pStyle w:val="subsection"/>
      </w:pPr>
      <w:r w:rsidRPr="00627937">
        <w:tab/>
      </w:r>
      <w:r w:rsidRPr="00627937">
        <w:tab/>
        <w:t>This Division applies in relation to the following entities in the same way as it applies in relation to ACNC officers:</w:t>
      </w:r>
    </w:p>
    <w:p w:rsidR="00AE38C6" w:rsidRPr="00627937" w:rsidRDefault="00AE38C6" w:rsidP="00582CB8">
      <w:pPr>
        <w:pStyle w:val="paragraph"/>
      </w:pPr>
      <w:r w:rsidRPr="00627937">
        <w:tab/>
        <w:t>(a)</w:t>
      </w:r>
      <w:r w:rsidRPr="00627937">
        <w:tab/>
        <w:t xml:space="preserve">an entity engaged to provide services relating to the </w:t>
      </w:r>
      <w:r w:rsidR="00062090" w:rsidRPr="00627937">
        <w:t>ACNC</w:t>
      </w:r>
      <w:r w:rsidRPr="00627937">
        <w:t>;</w:t>
      </w:r>
    </w:p>
    <w:p w:rsidR="00AE38C6" w:rsidRPr="00627937" w:rsidRDefault="00AE38C6" w:rsidP="00582CB8">
      <w:pPr>
        <w:pStyle w:val="paragraph"/>
      </w:pPr>
      <w:r w:rsidRPr="00627937">
        <w:tab/>
        <w:t>(b)</w:t>
      </w:r>
      <w:r w:rsidRPr="00627937">
        <w:tab/>
        <w:t xml:space="preserve">an individual employed by, or otherwise performing services for, an entity </w:t>
      </w:r>
      <w:r w:rsidR="005459F6" w:rsidRPr="00627937">
        <w:t>mentioned</w:t>
      </w:r>
      <w:r w:rsidRPr="00627937">
        <w:t xml:space="preserve"> in </w:t>
      </w:r>
      <w:r w:rsidR="00627937">
        <w:t>paragraph (</w:t>
      </w:r>
      <w:r w:rsidRPr="00627937">
        <w:t>a);</w:t>
      </w:r>
    </w:p>
    <w:p w:rsidR="00AE38C6" w:rsidRPr="00627937" w:rsidRDefault="00AE38C6" w:rsidP="00582CB8">
      <w:pPr>
        <w:pStyle w:val="paragraph"/>
      </w:pPr>
      <w:r w:rsidRPr="00627937">
        <w:tab/>
        <w:t>(c)</w:t>
      </w:r>
      <w:r w:rsidRPr="00627937">
        <w:tab/>
        <w:t>an individual:</w:t>
      </w:r>
    </w:p>
    <w:p w:rsidR="00AE38C6" w:rsidRPr="00627937" w:rsidRDefault="00AE38C6" w:rsidP="00582CB8">
      <w:pPr>
        <w:pStyle w:val="paragraphsub"/>
      </w:pPr>
      <w:r w:rsidRPr="00627937">
        <w:tab/>
        <w:t>(i)</w:t>
      </w:r>
      <w:r w:rsidRPr="00627937">
        <w:tab/>
        <w:t>appointed or employed by, or performing services for, the Commonwealth or an authority of the Commonwealth; and</w:t>
      </w:r>
    </w:p>
    <w:p w:rsidR="00AE38C6" w:rsidRPr="00627937" w:rsidRDefault="00AE38C6" w:rsidP="00582CB8">
      <w:pPr>
        <w:pStyle w:val="paragraphsub"/>
      </w:pPr>
      <w:r w:rsidRPr="00627937">
        <w:tab/>
        <w:t>(ii)</w:t>
      </w:r>
      <w:r w:rsidRPr="00627937">
        <w:tab/>
        <w:t>performing functions or exercising powers under or for the purposes of this Act;</w:t>
      </w:r>
    </w:p>
    <w:p w:rsidR="00AE38C6" w:rsidRPr="00627937" w:rsidRDefault="00AE38C6" w:rsidP="00582CB8">
      <w:pPr>
        <w:pStyle w:val="paragraph"/>
      </w:pPr>
      <w:r w:rsidRPr="00627937">
        <w:tab/>
        <w:t>(d)</w:t>
      </w:r>
      <w:r w:rsidRPr="00627937">
        <w:tab/>
        <w:t>a member of the Advisory Board.</w:t>
      </w:r>
    </w:p>
    <w:p w:rsidR="00AE38C6" w:rsidRPr="00627937" w:rsidRDefault="003A3F94" w:rsidP="00582CB8">
      <w:pPr>
        <w:pStyle w:val="ActHead5"/>
        <w:rPr>
          <w:i/>
        </w:rPr>
      </w:pPr>
      <w:bookmarkStart w:id="241" w:name="_Toc360025859"/>
      <w:r w:rsidRPr="00627937">
        <w:rPr>
          <w:rStyle w:val="CharSectno"/>
        </w:rPr>
        <w:lastRenderedPageBreak/>
        <w:t>150</w:t>
      </w:r>
      <w:r w:rsidR="00627937" w:rsidRPr="00627937">
        <w:rPr>
          <w:rStyle w:val="CharSectno"/>
        </w:rPr>
        <w:noBreakHyphen/>
      </w:r>
      <w:r w:rsidRPr="00627937">
        <w:rPr>
          <w:rStyle w:val="CharSectno"/>
        </w:rPr>
        <w:t>15</w:t>
      </w:r>
      <w:r w:rsidR="00AE38C6" w:rsidRPr="00627937">
        <w:t xml:space="preserve">  Meaning of </w:t>
      </w:r>
      <w:r w:rsidR="00AE38C6" w:rsidRPr="00627937">
        <w:rPr>
          <w:i/>
        </w:rPr>
        <w:t>protected ACNC information</w:t>
      </w:r>
      <w:bookmarkEnd w:id="241"/>
    </w:p>
    <w:p w:rsidR="002324CF" w:rsidRPr="00627937" w:rsidRDefault="002324CF" w:rsidP="00582CB8">
      <w:pPr>
        <w:pStyle w:val="subsection"/>
      </w:pPr>
      <w:r w:rsidRPr="00627937">
        <w:tab/>
      </w:r>
      <w:r w:rsidRPr="00627937">
        <w:tab/>
        <w:t>In this Act:</w:t>
      </w:r>
    </w:p>
    <w:p w:rsidR="00AE38C6" w:rsidRPr="00627937" w:rsidRDefault="004B505C" w:rsidP="00582CB8">
      <w:pPr>
        <w:pStyle w:val="Definition"/>
      </w:pPr>
      <w:r w:rsidRPr="00627937">
        <w:rPr>
          <w:b/>
          <w:i/>
        </w:rPr>
        <w:t>p</w:t>
      </w:r>
      <w:r w:rsidR="00AE38C6" w:rsidRPr="00627937">
        <w:rPr>
          <w:b/>
          <w:i/>
        </w:rPr>
        <w:t>rotected ACNC information</w:t>
      </w:r>
      <w:r w:rsidR="00AE38C6" w:rsidRPr="00627937">
        <w:t xml:space="preserve"> means information that:</w:t>
      </w:r>
    </w:p>
    <w:p w:rsidR="00AE38C6" w:rsidRPr="00627937" w:rsidRDefault="00AE38C6" w:rsidP="00582CB8">
      <w:pPr>
        <w:pStyle w:val="paragraph"/>
      </w:pPr>
      <w:r w:rsidRPr="00627937">
        <w:tab/>
        <w:t>(a)</w:t>
      </w:r>
      <w:r w:rsidRPr="00627937">
        <w:tab/>
        <w:t>was disclosed or obtained under or for the purposes of this Act; and</w:t>
      </w:r>
    </w:p>
    <w:p w:rsidR="00AE38C6" w:rsidRPr="00627937" w:rsidRDefault="00AE38C6" w:rsidP="00582CB8">
      <w:pPr>
        <w:pStyle w:val="paragraph"/>
      </w:pPr>
      <w:r w:rsidRPr="00627937">
        <w:tab/>
        <w:t>(b)</w:t>
      </w:r>
      <w:r w:rsidRPr="00627937">
        <w:tab/>
        <w:t>relates to the affairs of an entity; and</w:t>
      </w:r>
    </w:p>
    <w:p w:rsidR="00AE38C6" w:rsidRPr="00627937" w:rsidRDefault="00AE38C6" w:rsidP="00582CB8">
      <w:pPr>
        <w:pStyle w:val="paragraph"/>
      </w:pPr>
      <w:r w:rsidRPr="00627937">
        <w:tab/>
        <w:t>(c)</w:t>
      </w:r>
      <w:r w:rsidRPr="00627937">
        <w:tab/>
        <w:t>identifies, or is reasonably capable of being used to identify, the entity.</w:t>
      </w:r>
    </w:p>
    <w:p w:rsidR="0014248B" w:rsidRPr="00627937" w:rsidRDefault="003A3F94" w:rsidP="00582CB8">
      <w:pPr>
        <w:pStyle w:val="ActHead5"/>
      </w:pPr>
      <w:bookmarkStart w:id="242" w:name="_Toc360025860"/>
      <w:r w:rsidRPr="00627937">
        <w:rPr>
          <w:rStyle w:val="CharSectno"/>
        </w:rPr>
        <w:t>150</w:t>
      </w:r>
      <w:r w:rsidR="00627937" w:rsidRPr="00627937">
        <w:rPr>
          <w:rStyle w:val="CharSectno"/>
        </w:rPr>
        <w:noBreakHyphen/>
      </w:r>
      <w:r w:rsidRPr="00627937">
        <w:rPr>
          <w:rStyle w:val="CharSectno"/>
        </w:rPr>
        <w:t>20</w:t>
      </w:r>
      <w:r w:rsidR="0014248B" w:rsidRPr="00627937">
        <w:t xml:space="preserve">  ACNC officer not required to provide information in certain cases</w:t>
      </w:r>
      <w:bookmarkEnd w:id="242"/>
    </w:p>
    <w:p w:rsidR="0014248B" w:rsidRPr="00627937" w:rsidRDefault="0014248B" w:rsidP="00582CB8">
      <w:pPr>
        <w:pStyle w:val="subsection"/>
      </w:pPr>
      <w:r w:rsidRPr="00627937">
        <w:tab/>
      </w:r>
      <w:r w:rsidRPr="00627937">
        <w:tab/>
        <w:t>Except where it is necessary to do so for the purposes of giving effect to this Act, an ACNC officer is not to be required:</w:t>
      </w:r>
    </w:p>
    <w:p w:rsidR="0014248B" w:rsidRPr="00627937" w:rsidRDefault="0014248B" w:rsidP="00582CB8">
      <w:pPr>
        <w:pStyle w:val="paragraph"/>
      </w:pPr>
      <w:r w:rsidRPr="00627937">
        <w:tab/>
        <w:t>(a)</w:t>
      </w:r>
      <w:r w:rsidRPr="00627937">
        <w:tab/>
        <w:t>to produce to a court or tribunal a document containing protected ACNC information; or</w:t>
      </w:r>
    </w:p>
    <w:p w:rsidR="0014248B" w:rsidRPr="00627937" w:rsidRDefault="0014248B" w:rsidP="00582CB8">
      <w:pPr>
        <w:pStyle w:val="paragraph"/>
      </w:pPr>
      <w:r w:rsidRPr="00627937">
        <w:tab/>
        <w:t>(b)</w:t>
      </w:r>
      <w:r w:rsidRPr="00627937">
        <w:tab/>
        <w:t>to disclose protected ACNC information to a court or tribunal.</w:t>
      </w:r>
    </w:p>
    <w:p w:rsidR="00AE38C6" w:rsidRPr="00627937" w:rsidRDefault="00AE38C6" w:rsidP="00582CB8">
      <w:pPr>
        <w:pStyle w:val="ActHead4"/>
      </w:pPr>
      <w:bookmarkStart w:id="243" w:name="_Toc360025861"/>
      <w:r w:rsidRPr="00627937">
        <w:rPr>
          <w:rStyle w:val="CharSubdNo"/>
        </w:rPr>
        <w:t>Subdivision</w:t>
      </w:r>
      <w:r w:rsidR="00627937" w:rsidRPr="00627937">
        <w:rPr>
          <w:rStyle w:val="CharSubdNo"/>
        </w:rPr>
        <w:t> </w:t>
      </w:r>
      <w:r w:rsidR="003D413B" w:rsidRPr="00627937">
        <w:rPr>
          <w:rStyle w:val="CharSubdNo"/>
        </w:rPr>
        <w:t>150</w:t>
      </w:r>
      <w:r w:rsidR="00627937" w:rsidRPr="00627937">
        <w:rPr>
          <w:rStyle w:val="CharSubdNo"/>
        </w:rPr>
        <w:noBreakHyphen/>
      </w:r>
      <w:r w:rsidR="003D413B" w:rsidRPr="00627937">
        <w:rPr>
          <w:rStyle w:val="CharSubdNo"/>
        </w:rPr>
        <w:t>B</w:t>
      </w:r>
      <w:r w:rsidRPr="00627937">
        <w:t>—</w:t>
      </w:r>
      <w:r w:rsidRPr="00627937">
        <w:rPr>
          <w:rStyle w:val="CharSubdText"/>
        </w:rPr>
        <w:t xml:space="preserve">Disclosure of protected </w:t>
      </w:r>
      <w:r w:rsidR="00F60F75" w:rsidRPr="00627937">
        <w:rPr>
          <w:rStyle w:val="CharSubdText"/>
        </w:rPr>
        <w:t xml:space="preserve">ACNC </w:t>
      </w:r>
      <w:r w:rsidRPr="00627937">
        <w:rPr>
          <w:rStyle w:val="CharSubdText"/>
        </w:rPr>
        <w:t>information by ACNC officers</w:t>
      </w:r>
      <w:bookmarkEnd w:id="243"/>
    </w:p>
    <w:p w:rsidR="00AE38C6" w:rsidRPr="00627937" w:rsidRDefault="003A3F94" w:rsidP="00582CB8">
      <w:pPr>
        <w:pStyle w:val="ActHead5"/>
      </w:pPr>
      <w:bookmarkStart w:id="244" w:name="_Toc360025862"/>
      <w:r w:rsidRPr="00627937">
        <w:rPr>
          <w:rStyle w:val="CharSectno"/>
        </w:rPr>
        <w:t>150</w:t>
      </w:r>
      <w:r w:rsidR="00627937" w:rsidRPr="00627937">
        <w:rPr>
          <w:rStyle w:val="CharSectno"/>
        </w:rPr>
        <w:noBreakHyphen/>
      </w:r>
      <w:r w:rsidRPr="00627937">
        <w:rPr>
          <w:rStyle w:val="CharSectno"/>
        </w:rPr>
        <w:t>25</w:t>
      </w:r>
      <w:r w:rsidR="00AE38C6" w:rsidRPr="00627937">
        <w:t xml:space="preserve">  Offence—disclosure or use of protected ACNC information</w:t>
      </w:r>
      <w:bookmarkEnd w:id="244"/>
    </w:p>
    <w:p w:rsidR="00AE38C6" w:rsidRPr="00627937" w:rsidRDefault="00AE38C6" w:rsidP="00582CB8">
      <w:pPr>
        <w:pStyle w:val="subsection"/>
      </w:pPr>
      <w:r w:rsidRPr="00627937">
        <w:tab/>
        <w:t>(1)</w:t>
      </w:r>
      <w:r w:rsidRPr="00627937">
        <w:tab/>
        <w:t>An entity commits an offence if:</w:t>
      </w:r>
    </w:p>
    <w:p w:rsidR="00AE38C6" w:rsidRPr="00627937" w:rsidRDefault="00AE38C6" w:rsidP="00582CB8">
      <w:pPr>
        <w:pStyle w:val="paragraph"/>
      </w:pPr>
      <w:r w:rsidRPr="00627937">
        <w:tab/>
        <w:t>(a)</w:t>
      </w:r>
      <w:r w:rsidRPr="00627937">
        <w:tab/>
        <w:t>the entity is, or has been, an ACNC officer; and</w:t>
      </w:r>
    </w:p>
    <w:p w:rsidR="00AE38C6" w:rsidRPr="00627937" w:rsidRDefault="00AE38C6" w:rsidP="00582CB8">
      <w:pPr>
        <w:pStyle w:val="noteToPara"/>
      </w:pPr>
      <w:r w:rsidRPr="00627937">
        <w:t>Note:</w:t>
      </w:r>
      <w:r w:rsidRPr="00627937">
        <w:tab/>
        <w:t xml:space="preserve">This Division applies to certain other entities </w:t>
      </w:r>
      <w:r w:rsidR="00913FA0" w:rsidRPr="00627937">
        <w:t xml:space="preserve">in the same way </w:t>
      </w:r>
      <w:r w:rsidR="00C139A0" w:rsidRPr="00627937">
        <w:t>as</w:t>
      </w:r>
      <w:r w:rsidR="00913FA0" w:rsidRPr="00627937">
        <w:t xml:space="preserve"> it applies to</w:t>
      </w:r>
      <w:r w:rsidRPr="00627937">
        <w:t xml:space="preserve"> ACNC officers</w:t>
      </w:r>
      <w:r w:rsidR="00FE3531" w:rsidRPr="00627937">
        <w:t xml:space="preserve"> (</w:t>
      </w:r>
      <w:r w:rsidRPr="00627937">
        <w:t>see section</w:t>
      </w:r>
      <w:r w:rsidR="00627937">
        <w:t> </w:t>
      </w:r>
      <w:r w:rsidR="003A3F94" w:rsidRPr="00627937">
        <w:t>150</w:t>
      </w:r>
      <w:r w:rsidR="00627937">
        <w:noBreakHyphen/>
      </w:r>
      <w:r w:rsidR="003A3F94" w:rsidRPr="00627937">
        <w:t>10</w:t>
      </w:r>
      <w:r w:rsidR="00FE3531" w:rsidRPr="00627937">
        <w:t>)</w:t>
      </w:r>
      <w:r w:rsidRPr="00627937">
        <w:t>.</w:t>
      </w:r>
    </w:p>
    <w:p w:rsidR="00AE38C6" w:rsidRPr="00627937" w:rsidRDefault="00AE38C6" w:rsidP="00582CB8">
      <w:pPr>
        <w:pStyle w:val="paragraph"/>
      </w:pPr>
      <w:r w:rsidRPr="00627937">
        <w:tab/>
        <w:t>(b)</w:t>
      </w:r>
      <w:r w:rsidRPr="00627937">
        <w:tab/>
        <w:t xml:space="preserve">the entity has </w:t>
      </w:r>
      <w:r w:rsidR="00913FA0" w:rsidRPr="00627937">
        <w:t>acquired</w:t>
      </w:r>
      <w:r w:rsidRPr="00627937">
        <w:t xml:space="preserve"> protected ACNC information in the entity</w:t>
      </w:r>
      <w:r w:rsidR="00B12EA6" w:rsidRPr="00627937">
        <w:t>’</w:t>
      </w:r>
      <w:r w:rsidRPr="00627937">
        <w:t>s capacity as an ACNC officer; and</w:t>
      </w:r>
    </w:p>
    <w:p w:rsidR="00AE38C6" w:rsidRPr="00627937" w:rsidRDefault="00AE38C6" w:rsidP="00582CB8">
      <w:pPr>
        <w:pStyle w:val="paragraph"/>
      </w:pPr>
      <w:r w:rsidRPr="00627937">
        <w:tab/>
        <w:t>(c)</w:t>
      </w:r>
      <w:r w:rsidRPr="00627937">
        <w:tab/>
        <w:t>the entity:</w:t>
      </w:r>
    </w:p>
    <w:p w:rsidR="00AE38C6" w:rsidRPr="00627937" w:rsidRDefault="00AE38C6" w:rsidP="00582CB8">
      <w:pPr>
        <w:pStyle w:val="paragraphsub"/>
      </w:pPr>
      <w:r w:rsidRPr="00627937">
        <w:tab/>
        <w:t>(i)</w:t>
      </w:r>
      <w:r w:rsidRPr="00627937">
        <w:tab/>
        <w:t xml:space="preserve">discloses the information to another entity, other than an entity covered by </w:t>
      </w:r>
      <w:r w:rsidR="00627937">
        <w:t>subsection (</w:t>
      </w:r>
      <w:r w:rsidR="00DA0D35" w:rsidRPr="00627937">
        <w:t>2</w:t>
      </w:r>
      <w:r w:rsidRPr="00627937">
        <w:t>); or</w:t>
      </w:r>
    </w:p>
    <w:p w:rsidR="00AE38C6" w:rsidRPr="00627937" w:rsidRDefault="00AE38C6" w:rsidP="00582CB8">
      <w:pPr>
        <w:pStyle w:val="paragraphsub"/>
      </w:pPr>
      <w:r w:rsidRPr="00627937">
        <w:tab/>
        <w:t>(ii)</w:t>
      </w:r>
      <w:r w:rsidRPr="00627937">
        <w:tab/>
        <w:t>uses the information.</w:t>
      </w:r>
    </w:p>
    <w:p w:rsidR="00AE38C6" w:rsidRPr="00627937" w:rsidRDefault="00AE38C6" w:rsidP="00582CB8">
      <w:pPr>
        <w:pStyle w:val="Penalty"/>
      </w:pPr>
      <w:r w:rsidRPr="00627937">
        <w:t>Penalty:</w:t>
      </w:r>
      <w:r w:rsidRPr="00627937">
        <w:tab/>
        <w:t>Imprisonment for 2 years or 120 penalty units, or both.</w:t>
      </w:r>
    </w:p>
    <w:p w:rsidR="00AE38C6" w:rsidRPr="00627937" w:rsidRDefault="00AE38C6" w:rsidP="00582CB8">
      <w:pPr>
        <w:pStyle w:val="subsection"/>
      </w:pPr>
      <w:r w:rsidRPr="00627937">
        <w:lastRenderedPageBreak/>
        <w:tab/>
        <w:t>(</w:t>
      </w:r>
      <w:r w:rsidR="00957C29" w:rsidRPr="00627937">
        <w:t>2</w:t>
      </w:r>
      <w:r w:rsidRPr="00627937">
        <w:t>)</w:t>
      </w:r>
      <w:r w:rsidRPr="00627937">
        <w:tab/>
        <w:t>This subsection covers the following entities:</w:t>
      </w:r>
    </w:p>
    <w:p w:rsidR="00AE38C6" w:rsidRPr="00627937" w:rsidRDefault="00AE38C6" w:rsidP="00582CB8">
      <w:pPr>
        <w:pStyle w:val="paragraph"/>
      </w:pPr>
      <w:r w:rsidRPr="00627937">
        <w:tab/>
        <w:t>(a)</w:t>
      </w:r>
      <w:r w:rsidRPr="00627937">
        <w:tab/>
        <w:t>the entity to whom the information relates;</w:t>
      </w:r>
    </w:p>
    <w:p w:rsidR="00AE38C6" w:rsidRPr="00627937" w:rsidRDefault="00AE38C6" w:rsidP="00582CB8">
      <w:pPr>
        <w:pStyle w:val="paragraph"/>
      </w:pPr>
      <w:r w:rsidRPr="00627937">
        <w:tab/>
        <w:t>(b)</w:t>
      </w:r>
      <w:r w:rsidRPr="00627937">
        <w:tab/>
        <w:t>if the entity to whom the information relates has an agent in relation t</w:t>
      </w:r>
      <w:r w:rsidR="0047692E" w:rsidRPr="00627937">
        <w:t>o the information—the agent;</w:t>
      </w:r>
    </w:p>
    <w:p w:rsidR="00AE38C6" w:rsidRPr="00627937" w:rsidRDefault="00AE38C6" w:rsidP="00582CB8">
      <w:pPr>
        <w:pStyle w:val="paragraph"/>
      </w:pPr>
      <w:r w:rsidRPr="00627937">
        <w:tab/>
        <w:t>(c)</w:t>
      </w:r>
      <w:r w:rsidRPr="00627937">
        <w:tab/>
        <w:t xml:space="preserve">if the entity to whom the information relates is a registered entity—a responsible </w:t>
      </w:r>
      <w:r w:rsidR="007A5289" w:rsidRPr="00627937">
        <w:t>entity</w:t>
      </w:r>
      <w:r w:rsidRPr="00627937">
        <w:t xml:space="preserve"> of that</w:t>
      </w:r>
      <w:r w:rsidR="002609D3" w:rsidRPr="00627937">
        <w:t xml:space="preserve"> registered</w:t>
      </w:r>
      <w:r w:rsidRPr="00627937">
        <w:t xml:space="preserve"> entity</w:t>
      </w:r>
      <w:r w:rsidR="004B505C" w:rsidRPr="00627937">
        <w:t>.</w:t>
      </w:r>
    </w:p>
    <w:p w:rsidR="00957C29" w:rsidRPr="00627937" w:rsidRDefault="00957C29" w:rsidP="00582CB8">
      <w:pPr>
        <w:pStyle w:val="subsection"/>
      </w:pPr>
      <w:r w:rsidRPr="00627937">
        <w:tab/>
        <w:t>(3)</w:t>
      </w:r>
      <w:r w:rsidRPr="00627937">
        <w:tab/>
      </w:r>
      <w:r w:rsidR="002609D3" w:rsidRPr="00627937">
        <w:t>Subdivision</w:t>
      </w:r>
      <w:r w:rsidR="00627937">
        <w:t> </w:t>
      </w:r>
      <w:r w:rsidR="003D413B" w:rsidRPr="00627937">
        <w:t>150</w:t>
      </w:r>
      <w:r w:rsidR="00627937">
        <w:noBreakHyphen/>
      </w:r>
      <w:r w:rsidR="003D413B" w:rsidRPr="00627937">
        <w:t>C</w:t>
      </w:r>
      <w:r w:rsidRPr="00627937">
        <w:t xml:space="preserve"> </w:t>
      </w:r>
      <w:r w:rsidR="002609D3" w:rsidRPr="00627937">
        <w:t xml:space="preserve">provides for </w:t>
      </w:r>
      <w:r w:rsidRPr="00627937">
        <w:t>exception</w:t>
      </w:r>
      <w:r w:rsidR="002609D3" w:rsidRPr="00627937">
        <w:t>s</w:t>
      </w:r>
      <w:r w:rsidRPr="00627937">
        <w:t xml:space="preserve"> to the prohibition in </w:t>
      </w:r>
      <w:r w:rsidR="00627937">
        <w:t>subsection (</w:t>
      </w:r>
      <w:r w:rsidR="002609D3" w:rsidRPr="00627937">
        <w:t>1).</w:t>
      </w:r>
    </w:p>
    <w:p w:rsidR="002609D3" w:rsidRPr="00627937" w:rsidRDefault="002609D3" w:rsidP="00582CB8">
      <w:pPr>
        <w:pStyle w:val="notetext"/>
      </w:pPr>
      <w:r w:rsidRPr="00627937">
        <w:t>Note:</w:t>
      </w:r>
      <w:r w:rsidRPr="00627937">
        <w:tab/>
        <w:t xml:space="preserve">A defendant bears an evidential burden in relation to a matter in </w:t>
      </w:r>
      <w:r w:rsidR="007D3657" w:rsidRPr="00627937">
        <w:t xml:space="preserve">this </w:t>
      </w:r>
      <w:r w:rsidR="00627937">
        <w:t>subsection (</w:t>
      </w:r>
      <w:r w:rsidRPr="00627937">
        <w:t>see subsection</w:t>
      </w:r>
      <w:r w:rsidR="00627937">
        <w:t> </w:t>
      </w:r>
      <w:r w:rsidRPr="00627937">
        <w:t xml:space="preserve">13.3(3) of the </w:t>
      </w:r>
      <w:r w:rsidRPr="00627937">
        <w:rPr>
          <w:i/>
        </w:rPr>
        <w:t>Criminal Code</w:t>
      </w:r>
      <w:r w:rsidR="00FE3531" w:rsidRPr="00627937">
        <w:t>)</w:t>
      </w:r>
      <w:r w:rsidRPr="00627937">
        <w:t>.</w:t>
      </w:r>
    </w:p>
    <w:p w:rsidR="00AE38C6" w:rsidRPr="00627937" w:rsidRDefault="00AE38C6" w:rsidP="00582CB8">
      <w:pPr>
        <w:pStyle w:val="ActHead4"/>
      </w:pPr>
      <w:bookmarkStart w:id="245" w:name="_Toc360025863"/>
      <w:r w:rsidRPr="00627937">
        <w:rPr>
          <w:rStyle w:val="CharSubdNo"/>
        </w:rPr>
        <w:t>Subdivision</w:t>
      </w:r>
      <w:r w:rsidR="00627937" w:rsidRPr="00627937">
        <w:rPr>
          <w:rStyle w:val="CharSubdNo"/>
        </w:rPr>
        <w:t> </w:t>
      </w:r>
      <w:r w:rsidR="003D413B" w:rsidRPr="00627937">
        <w:rPr>
          <w:rStyle w:val="CharSubdNo"/>
        </w:rPr>
        <w:t>150</w:t>
      </w:r>
      <w:r w:rsidR="00627937" w:rsidRPr="00627937">
        <w:rPr>
          <w:rStyle w:val="CharSubdNo"/>
        </w:rPr>
        <w:noBreakHyphen/>
      </w:r>
      <w:r w:rsidR="003D413B" w:rsidRPr="00627937">
        <w:rPr>
          <w:rStyle w:val="CharSubdNo"/>
        </w:rPr>
        <w:t>C</w:t>
      </w:r>
      <w:r w:rsidRPr="00627937">
        <w:t>—</w:t>
      </w:r>
      <w:r w:rsidRPr="00627937">
        <w:rPr>
          <w:rStyle w:val="CharSubdText"/>
        </w:rPr>
        <w:t>Authorised disclosure</w:t>
      </w:r>
      <w:bookmarkEnd w:id="245"/>
    </w:p>
    <w:p w:rsidR="002609D3" w:rsidRPr="00627937" w:rsidRDefault="003A3F94" w:rsidP="00582CB8">
      <w:pPr>
        <w:pStyle w:val="ActHead5"/>
      </w:pPr>
      <w:bookmarkStart w:id="246" w:name="_Toc360025864"/>
      <w:r w:rsidRPr="00627937">
        <w:rPr>
          <w:rStyle w:val="CharSectno"/>
        </w:rPr>
        <w:t>150</w:t>
      </w:r>
      <w:r w:rsidR="00627937" w:rsidRPr="00627937">
        <w:rPr>
          <w:rStyle w:val="CharSectno"/>
        </w:rPr>
        <w:noBreakHyphen/>
      </w:r>
      <w:r w:rsidRPr="00627937">
        <w:rPr>
          <w:rStyle w:val="CharSectno"/>
        </w:rPr>
        <w:t>30</w:t>
      </w:r>
      <w:r w:rsidR="002609D3" w:rsidRPr="00627937">
        <w:t xml:space="preserve">  Exception—disclosure in </w:t>
      </w:r>
      <w:r w:rsidR="002609D3" w:rsidRPr="00627937">
        <w:rPr>
          <w:szCs w:val="22"/>
        </w:rPr>
        <w:t>performance of duties under Act</w:t>
      </w:r>
      <w:bookmarkEnd w:id="246"/>
    </w:p>
    <w:p w:rsidR="00704EE4" w:rsidRPr="00627937" w:rsidRDefault="002609D3" w:rsidP="00582CB8">
      <w:pPr>
        <w:pStyle w:val="subsection"/>
        <w:rPr>
          <w:szCs w:val="22"/>
        </w:rPr>
      </w:pPr>
      <w:r w:rsidRPr="00627937">
        <w:tab/>
      </w:r>
      <w:r w:rsidRPr="00627937">
        <w:tab/>
        <w:t xml:space="preserve">An </w:t>
      </w:r>
      <w:r w:rsidRPr="00627937">
        <w:rPr>
          <w:szCs w:val="22"/>
        </w:rPr>
        <w:t>ACNC officer</w:t>
      </w:r>
      <w:r w:rsidRPr="00627937">
        <w:t xml:space="preserve"> may disclose or use protected </w:t>
      </w:r>
      <w:r w:rsidRPr="00627937">
        <w:rPr>
          <w:szCs w:val="22"/>
        </w:rPr>
        <w:t>ACNC</w:t>
      </w:r>
      <w:r w:rsidRPr="00627937">
        <w:t xml:space="preserve"> information if the disclosure or use is in the </w:t>
      </w:r>
      <w:r w:rsidRPr="00627937">
        <w:rPr>
          <w:szCs w:val="22"/>
        </w:rPr>
        <w:t>performance of his or her duties under this Act.</w:t>
      </w:r>
    </w:p>
    <w:p w:rsidR="00957C29" w:rsidRPr="00627937" w:rsidRDefault="003A3F94" w:rsidP="00582CB8">
      <w:pPr>
        <w:pStyle w:val="ActHead5"/>
      </w:pPr>
      <w:bookmarkStart w:id="247" w:name="_Toc360025865"/>
      <w:r w:rsidRPr="00627937">
        <w:rPr>
          <w:rStyle w:val="CharSectno"/>
        </w:rPr>
        <w:t>150</w:t>
      </w:r>
      <w:r w:rsidR="00627937" w:rsidRPr="00627937">
        <w:rPr>
          <w:rStyle w:val="CharSectno"/>
        </w:rPr>
        <w:noBreakHyphen/>
      </w:r>
      <w:r w:rsidRPr="00627937">
        <w:rPr>
          <w:rStyle w:val="CharSectno"/>
        </w:rPr>
        <w:t>35</w:t>
      </w:r>
      <w:r w:rsidR="00957C29" w:rsidRPr="00627937">
        <w:t xml:space="preserve">  Exception—disclosure </w:t>
      </w:r>
      <w:r w:rsidR="00E47412" w:rsidRPr="00627937">
        <w:t>on Register to achieve</w:t>
      </w:r>
      <w:r w:rsidR="00957C29" w:rsidRPr="00627937">
        <w:t xml:space="preserve"> objects of </w:t>
      </w:r>
      <w:r w:rsidR="00227107" w:rsidRPr="00627937">
        <w:t xml:space="preserve">this </w:t>
      </w:r>
      <w:r w:rsidR="00957C29" w:rsidRPr="00627937">
        <w:t>Act</w:t>
      </w:r>
      <w:bookmarkEnd w:id="247"/>
    </w:p>
    <w:p w:rsidR="00957C29" w:rsidRPr="00627937" w:rsidRDefault="00CB460B" w:rsidP="00582CB8">
      <w:pPr>
        <w:pStyle w:val="subsection"/>
      </w:pPr>
      <w:r w:rsidRPr="00627937">
        <w:tab/>
      </w:r>
      <w:r w:rsidR="00957C29" w:rsidRPr="00627937">
        <w:tab/>
        <w:t xml:space="preserve">An ACNC officer may disclose protected ACNC information </w:t>
      </w:r>
      <w:r w:rsidR="00731C17" w:rsidRPr="00627937">
        <w:t>if:</w:t>
      </w:r>
    </w:p>
    <w:p w:rsidR="00AE38C6" w:rsidRPr="00627937" w:rsidRDefault="00AE38C6" w:rsidP="00582CB8">
      <w:pPr>
        <w:pStyle w:val="paragraph"/>
      </w:pPr>
      <w:r w:rsidRPr="00627937">
        <w:tab/>
        <w:t>(a)</w:t>
      </w:r>
      <w:r w:rsidRPr="00627937">
        <w:tab/>
      </w:r>
      <w:r w:rsidR="00731C17" w:rsidRPr="00627937">
        <w:t>the Commission</w:t>
      </w:r>
      <w:r w:rsidR="00E527A0" w:rsidRPr="00627937">
        <w:t>er</w:t>
      </w:r>
      <w:r w:rsidR="00731C17" w:rsidRPr="00627937">
        <w:t xml:space="preserve"> may include the information on the Register under </w:t>
      </w:r>
      <w:r w:rsidR="00E53B70" w:rsidRPr="00627937">
        <w:t>Division</w:t>
      </w:r>
      <w:r w:rsidR="00627937">
        <w:t> </w:t>
      </w:r>
      <w:r w:rsidR="00E53B70" w:rsidRPr="00627937">
        <w:t>40</w:t>
      </w:r>
      <w:r w:rsidRPr="00627937">
        <w:t>; and</w:t>
      </w:r>
    </w:p>
    <w:p w:rsidR="00BE5101" w:rsidRPr="00627937" w:rsidRDefault="00BE5101" w:rsidP="00582CB8">
      <w:pPr>
        <w:pStyle w:val="paragraph"/>
      </w:pPr>
      <w:r w:rsidRPr="00627937">
        <w:tab/>
        <w:t>(b)</w:t>
      </w:r>
      <w:r w:rsidRPr="00627937">
        <w:tab/>
        <w:t xml:space="preserve">the disclosure is for the purpose of including the information on the Register under </w:t>
      </w:r>
      <w:r w:rsidR="00E53B70" w:rsidRPr="00627937">
        <w:t>Division</w:t>
      </w:r>
      <w:r w:rsidR="00627937">
        <w:t> </w:t>
      </w:r>
      <w:r w:rsidR="00E53B70" w:rsidRPr="00627937">
        <w:t>40</w:t>
      </w:r>
      <w:r w:rsidRPr="00627937">
        <w:t>; and</w:t>
      </w:r>
    </w:p>
    <w:p w:rsidR="00731C17" w:rsidRPr="00627937" w:rsidRDefault="00731C17" w:rsidP="00582CB8">
      <w:pPr>
        <w:pStyle w:val="paragraph"/>
      </w:pPr>
      <w:r w:rsidRPr="00627937">
        <w:tab/>
        <w:t>(</w:t>
      </w:r>
      <w:r w:rsidR="00BE5101" w:rsidRPr="00627937">
        <w:t>c</w:t>
      </w:r>
      <w:r w:rsidRPr="00627937">
        <w:t>)</w:t>
      </w:r>
      <w:r w:rsidRPr="00627937">
        <w:tab/>
        <w:t xml:space="preserve">if the information is personal information (within the meaning of the </w:t>
      </w:r>
      <w:r w:rsidRPr="00627937">
        <w:rPr>
          <w:i/>
        </w:rPr>
        <w:t>Privacy Act 1988</w:t>
      </w:r>
      <w:r w:rsidRPr="00627937">
        <w:t>)—the disclosure is necessary to achieve the objects of this Act.</w:t>
      </w:r>
    </w:p>
    <w:p w:rsidR="00AE38C6" w:rsidRPr="00627937" w:rsidRDefault="003A3F94" w:rsidP="00582CB8">
      <w:pPr>
        <w:pStyle w:val="ActHead5"/>
      </w:pPr>
      <w:bookmarkStart w:id="248" w:name="_Toc360025866"/>
      <w:r w:rsidRPr="00627937">
        <w:rPr>
          <w:rStyle w:val="CharSectno"/>
        </w:rPr>
        <w:t>150</w:t>
      </w:r>
      <w:r w:rsidR="00627937" w:rsidRPr="00627937">
        <w:rPr>
          <w:rStyle w:val="CharSectno"/>
        </w:rPr>
        <w:noBreakHyphen/>
      </w:r>
      <w:r w:rsidRPr="00627937">
        <w:rPr>
          <w:rStyle w:val="CharSectno"/>
        </w:rPr>
        <w:t>40</w:t>
      </w:r>
      <w:r w:rsidR="00AE38C6" w:rsidRPr="00627937">
        <w:t xml:space="preserve">  Exception—disclosure to an </w:t>
      </w:r>
      <w:r w:rsidR="0014248B" w:rsidRPr="00627937">
        <w:t>Australian government agency</w:t>
      </w:r>
      <w:bookmarkEnd w:id="248"/>
    </w:p>
    <w:p w:rsidR="00AE38C6" w:rsidRPr="00627937" w:rsidRDefault="00AE38C6" w:rsidP="00582CB8">
      <w:pPr>
        <w:pStyle w:val="subsection"/>
      </w:pPr>
      <w:r w:rsidRPr="00627937">
        <w:tab/>
      </w:r>
      <w:r w:rsidRPr="00627937">
        <w:tab/>
        <w:t>An ACNC officer may disclose protected ACNC information if:</w:t>
      </w:r>
    </w:p>
    <w:p w:rsidR="00AE38C6" w:rsidRPr="00627937" w:rsidRDefault="00AE38C6" w:rsidP="00582CB8">
      <w:pPr>
        <w:pStyle w:val="paragraph"/>
      </w:pPr>
      <w:r w:rsidRPr="00627937">
        <w:tab/>
        <w:t>(a)</w:t>
      </w:r>
      <w:r w:rsidRPr="00627937">
        <w:tab/>
        <w:t>the disclosure is to</w:t>
      </w:r>
      <w:r w:rsidR="0014248B" w:rsidRPr="00627937">
        <w:t xml:space="preserve"> an Australian government agency</w:t>
      </w:r>
      <w:r w:rsidRPr="00627937">
        <w:t>; and</w:t>
      </w:r>
    </w:p>
    <w:p w:rsidR="00FD21D7" w:rsidRPr="00627937" w:rsidRDefault="00FD21D7" w:rsidP="00582CB8">
      <w:pPr>
        <w:pStyle w:val="paragraph"/>
      </w:pPr>
      <w:r w:rsidRPr="00627937">
        <w:tab/>
        <w:t>(</w:t>
      </w:r>
      <w:r w:rsidR="00F60F75" w:rsidRPr="00627937">
        <w:t>b</w:t>
      </w:r>
      <w:r w:rsidRPr="00627937">
        <w:t>)</w:t>
      </w:r>
      <w:r w:rsidRPr="00627937">
        <w:tab/>
        <w:t>the ACNC officer is satisfied that the information will enable or assist the Australian government agency to perform or exercise any of the functions or powers of the agency</w:t>
      </w:r>
      <w:r w:rsidR="00C1586B" w:rsidRPr="00627937">
        <w:t>; and</w:t>
      </w:r>
    </w:p>
    <w:p w:rsidR="00BE5101" w:rsidRPr="00627937" w:rsidRDefault="00BE5101" w:rsidP="00582CB8">
      <w:pPr>
        <w:pStyle w:val="paragraph"/>
      </w:pPr>
      <w:r w:rsidRPr="00627937">
        <w:lastRenderedPageBreak/>
        <w:tab/>
        <w:t>(c)</w:t>
      </w:r>
      <w:r w:rsidRPr="00627937">
        <w:tab/>
        <w:t>the disclosure is for the purpose of enabling or assisting the Australian government agency to perform or exercise any of the functions or powers of the agency; and</w:t>
      </w:r>
    </w:p>
    <w:p w:rsidR="00C1586B" w:rsidRPr="00627937" w:rsidRDefault="00C1586B" w:rsidP="00582CB8">
      <w:pPr>
        <w:pStyle w:val="paragraph"/>
      </w:pPr>
      <w:r w:rsidRPr="00627937">
        <w:tab/>
        <w:t>(</w:t>
      </w:r>
      <w:r w:rsidR="00BE5101" w:rsidRPr="00627937">
        <w:t>d</w:t>
      </w:r>
      <w:r w:rsidRPr="00627937">
        <w:t>)</w:t>
      </w:r>
      <w:r w:rsidRPr="00627937">
        <w:tab/>
        <w:t>the disclosure is reasonably necessary to promote the objects of this Act.</w:t>
      </w:r>
    </w:p>
    <w:p w:rsidR="00AE38C6" w:rsidRPr="00627937" w:rsidRDefault="003A3F94" w:rsidP="00582CB8">
      <w:pPr>
        <w:pStyle w:val="ActHead5"/>
      </w:pPr>
      <w:bookmarkStart w:id="249" w:name="_Toc360025867"/>
      <w:r w:rsidRPr="00627937">
        <w:rPr>
          <w:rStyle w:val="CharSectno"/>
        </w:rPr>
        <w:t>150</w:t>
      </w:r>
      <w:r w:rsidR="00627937" w:rsidRPr="00627937">
        <w:rPr>
          <w:rStyle w:val="CharSectno"/>
        </w:rPr>
        <w:noBreakHyphen/>
      </w:r>
      <w:r w:rsidRPr="00627937">
        <w:rPr>
          <w:rStyle w:val="CharSectno"/>
        </w:rPr>
        <w:t>45</w:t>
      </w:r>
      <w:r w:rsidR="00AE38C6" w:rsidRPr="00627937">
        <w:t xml:space="preserve">  Exception—disclosure </w:t>
      </w:r>
      <w:r w:rsidR="0014248B" w:rsidRPr="00627937">
        <w:t xml:space="preserve">or use </w:t>
      </w:r>
      <w:r w:rsidR="00AE38C6" w:rsidRPr="00627937">
        <w:t>with consent</w:t>
      </w:r>
      <w:bookmarkEnd w:id="249"/>
    </w:p>
    <w:p w:rsidR="00AE38C6" w:rsidRPr="00627937" w:rsidRDefault="00AE38C6" w:rsidP="00582CB8">
      <w:pPr>
        <w:pStyle w:val="subsection"/>
      </w:pPr>
      <w:r w:rsidRPr="00627937">
        <w:tab/>
      </w:r>
      <w:r w:rsidRPr="00627937">
        <w:tab/>
        <w:t>An ACNC officer may disclose</w:t>
      </w:r>
      <w:r w:rsidR="0014248B" w:rsidRPr="00627937">
        <w:t xml:space="preserve"> or use</w:t>
      </w:r>
      <w:r w:rsidRPr="00627937">
        <w:t xml:space="preserve"> protected ACNC information that relates to the affairs of an entity if:</w:t>
      </w:r>
    </w:p>
    <w:p w:rsidR="00AE38C6" w:rsidRPr="00627937" w:rsidRDefault="00AE38C6" w:rsidP="00582CB8">
      <w:pPr>
        <w:pStyle w:val="paragraph"/>
      </w:pPr>
      <w:r w:rsidRPr="00627937">
        <w:tab/>
        <w:t>(a)</w:t>
      </w:r>
      <w:r w:rsidRPr="00627937">
        <w:tab/>
        <w:t>the entity has consented to the disclosure</w:t>
      </w:r>
      <w:r w:rsidR="00BE5101" w:rsidRPr="00627937">
        <w:t xml:space="preserve"> for a purpose</w:t>
      </w:r>
      <w:r w:rsidRPr="00627937">
        <w:t>; and</w:t>
      </w:r>
    </w:p>
    <w:p w:rsidR="00AE38C6" w:rsidRPr="00627937" w:rsidRDefault="00AE38C6" w:rsidP="00582CB8">
      <w:pPr>
        <w:pStyle w:val="paragraph"/>
      </w:pPr>
      <w:r w:rsidRPr="00627937">
        <w:tab/>
        <w:t>(b)</w:t>
      </w:r>
      <w:r w:rsidRPr="00627937">
        <w:tab/>
        <w:t xml:space="preserve">the disclosure </w:t>
      </w:r>
      <w:r w:rsidR="00BE5101" w:rsidRPr="00627937">
        <w:t xml:space="preserve">or use </w:t>
      </w:r>
      <w:r w:rsidRPr="00627937">
        <w:t xml:space="preserve">is </w:t>
      </w:r>
      <w:r w:rsidR="00BE5101" w:rsidRPr="00627937">
        <w:t>for that purpose</w:t>
      </w:r>
      <w:r w:rsidRPr="00627937">
        <w:t>.</w:t>
      </w:r>
    </w:p>
    <w:p w:rsidR="00AE38C6" w:rsidRPr="00627937" w:rsidRDefault="003A3F94" w:rsidP="00582CB8">
      <w:pPr>
        <w:pStyle w:val="ActHead5"/>
      </w:pPr>
      <w:bookmarkStart w:id="250" w:name="_Toc360025868"/>
      <w:r w:rsidRPr="00627937">
        <w:rPr>
          <w:rStyle w:val="CharSectno"/>
        </w:rPr>
        <w:t>150</w:t>
      </w:r>
      <w:r w:rsidR="00627937" w:rsidRPr="00627937">
        <w:rPr>
          <w:rStyle w:val="CharSectno"/>
        </w:rPr>
        <w:noBreakHyphen/>
      </w:r>
      <w:r w:rsidRPr="00627937">
        <w:rPr>
          <w:rStyle w:val="CharSectno"/>
        </w:rPr>
        <w:t>50</w:t>
      </w:r>
      <w:r w:rsidR="00AE38C6" w:rsidRPr="00627937">
        <w:t xml:space="preserve">  Exception—disclosure </w:t>
      </w:r>
      <w:r w:rsidR="00B07893" w:rsidRPr="00627937">
        <w:t xml:space="preserve">of information </w:t>
      </w:r>
      <w:r w:rsidR="00AE38C6" w:rsidRPr="00627937">
        <w:t>lawfully made available to the public</w:t>
      </w:r>
      <w:bookmarkEnd w:id="250"/>
    </w:p>
    <w:p w:rsidR="00C0187F" w:rsidRPr="00627937" w:rsidRDefault="00AE38C6" w:rsidP="00582CB8">
      <w:pPr>
        <w:pStyle w:val="subsection"/>
      </w:pPr>
      <w:r w:rsidRPr="00627937">
        <w:tab/>
      </w:r>
      <w:r w:rsidRPr="00627937">
        <w:tab/>
        <w:t>An ACNC officer may disclose protected ACNC information if</w:t>
      </w:r>
      <w:r w:rsidR="00C0187F" w:rsidRPr="00627937">
        <w:t>:</w:t>
      </w:r>
    </w:p>
    <w:p w:rsidR="00C0187F" w:rsidRPr="00627937" w:rsidRDefault="00C0187F" w:rsidP="00582CB8">
      <w:pPr>
        <w:pStyle w:val="paragraph"/>
      </w:pPr>
      <w:r w:rsidRPr="00627937">
        <w:tab/>
        <w:t>(a)</w:t>
      </w:r>
      <w:r w:rsidRPr="00627937">
        <w:tab/>
        <w:t xml:space="preserve">the information </w:t>
      </w:r>
      <w:r w:rsidR="00AE38C6" w:rsidRPr="00627937">
        <w:t>has already been lawfully made available to the public</w:t>
      </w:r>
      <w:r w:rsidRPr="00627937">
        <w:t>; and</w:t>
      </w:r>
    </w:p>
    <w:p w:rsidR="006B3CE8" w:rsidRPr="00627937" w:rsidRDefault="00C0187F" w:rsidP="00582CB8">
      <w:pPr>
        <w:pStyle w:val="paragraph"/>
      </w:pPr>
      <w:r w:rsidRPr="00627937">
        <w:tab/>
        <w:t>(b)</w:t>
      </w:r>
      <w:r w:rsidRPr="00627937">
        <w:tab/>
        <w:t>the disclosure is</w:t>
      </w:r>
      <w:r w:rsidR="00882F0A" w:rsidRPr="00627937">
        <w:t xml:space="preserve"> </w:t>
      </w:r>
      <w:r w:rsidRPr="00627937">
        <w:t>for the purposes of this Act.</w:t>
      </w:r>
    </w:p>
    <w:p w:rsidR="0014248B" w:rsidRPr="00627937" w:rsidRDefault="0014248B" w:rsidP="00582CB8">
      <w:pPr>
        <w:pStyle w:val="ActHead4"/>
      </w:pPr>
      <w:bookmarkStart w:id="251" w:name="_Toc360025869"/>
      <w:r w:rsidRPr="00627937">
        <w:rPr>
          <w:rStyle w:val="CharSubdNo"/>
        </w:rPr>
        <w:t>Subdivision</w:t>
      </w:r>
      <w:r w:rsidR="00627937" w:rsidRPr="00627937">
        <w:rPr>
          <w:rStyle w:val="CharSubdNo"/>
        </w:rPr>
        <w:t> </w:t>
      </w:r>
      <w:r w:rsidR="003D413B" w:rsidRPr="00627937">
        <w:rPr>
          <w:rStyle w:val="CharSubdNo"/>
        </w:rPr>
        <w:t>150</w:t>
      </w:r>
      <w:r w:rsidR="00627937" w:rsidRPr="00627937">
        <w:rPr>
          <w:rStyle w:val="CharSubdNo"/>
        </w:rPr>
        <w:noBreakHyphen/>
      </w:r>
      <w:r w:rsidR="003D413B" w:rsidRPr="00627937">
        <w:rPr>
          <w:rStyle w:val="CharSubdNo"/>
        </w:rPr>
        <w:t>D</w:t>
      </w:r>
      <w:r w:rsidRPr="00627937">
        <w:t>—</w:t>
      </w:r>
      <w:r w:rsidRPr="00627937">
        <w:rPr>
          <w:rStyle w:val="CharSubdText"/>
        </w:rPr>
        <w:t>On</w:t>
      </w:r>
      <w:r w:rsidR="00627937" w:rsidRPr="00627937">
        <w:rPr>
          <w:rStyle w:val="CharSubdText"/>
        </w:rPr>
        <w:noBreakHyphen/>
      </w:r>
      <w:r w:rsidRPr="00627937">
        <w:rPr>
          <w:rStyle w:val="CharSubdText"/>
        </w:rPr>
        <w:t>disclosure of protected ACNC information</w:t>
      </w:r>
      <w:bookmarkEnd w:id="251"/>
    </w:p>
    <w:p w:rsidR="00AE38C6" w:rsidRPr="00627937" w:rsidRDefault="003A3F94" w:rsidP="00582CB8">
      <w:pPr>
        <w:pStyle w:val="ActHead5"/>
      </w:pPr>
      <w:bookmarkStart w:id="252" w:name="_Toc360025870"/>
      <w:r w:rsidRPr="00627937">
        <w:rPr>
          <w:rStyle w:val="CharSectno"/>
        </w:rPr>
        <w:t>150</w:t>
      </w:r>
      <w:r w:rsidR="00627937" w:rsidRPr="00627937">
        <w:rPr>
          <w:rStyle w:val="CharSectno"/>
        </w:rPr>
        <w:noBreakHyphen/>
      </w:r>
      <w:r w:rsidRPr="00627937">
        <w:rPr>
          <w:rStyle w:val="CharSectno"/>
        </w:rPr>
        <w:t>55</w:t>
      </w:r>
      <w:r w:rsidR="00AE38C6" w:rsidRPr="00627937">
        <w:t xml:space="preserve">  Offence—on</w:t>
      </w:r>
      <w:r w:rsidR="00627937">
        <w:noBreakHyphen/>
      </w:r>
      <w:r w:rsidR="00AE38C6" w:rsidRPr="00627937">
        <w:t>disclosure of protected ACNC information</w:t>
      </w:r>
      <w:bookmarkEnd w:id="252"/>
    </w:p>
    <w:p w:rsidR="00AE38C6" w:rsidRPr="00627937" w:rsidRDefault="00AE38C6" w:rsidP="00582CB8">
      <w:pPr>
        <w:pStyle w:val="subsection"/>
      </w:pPr>
      <w:r w:rsidRPr="00627937">
        <w:tab/>
      </w:r>
      <w:r w:rsidR="00BD1177" w:rsidRPr="00627937">
        <w:t>(1)</w:t>
      </w:r>
      <w:r w:rsidRPr="00627937">
        <w:tab/>
        <w:t>An entity commits an offence if:</w:t>
      </w:r>
    </w:p>
    <w:p w:rsidR="0014248B" w:rsidRPr="00627937" w:rsidRDefault="0014248B" w:rsidP="00582CB8">
      <w:pPr>
        <w:pStyle w:val="paragraph"/>
      </w:pPr>
      <w:r w:rsidRPr="00627937">
        <w:tab/>
        <w:t>(a)</w:t>
      </w:r>
      <w:r w:rsidRPr="00627937">
        <w:tab/>
        <w:t>the entity acquires protected ACNC information; and</w:t>
      </w:r>
    </w:p>
    <w:p w:rsidR="00FD21D7" w:rsidRPr="00627937" w:rsidRDefault="00FD21D7" w:rsidP="00582CB8">
      <w:pPr>
        <w:pStyle w:val="paragraph"/>
      </w:pPr>
      <w:r w:rsidRPr="00627937">
        <w:tab/>
        <w:t>(</w:t>
      </w:r>
      <w:r w:rsidR="00882D97" w:rsidRPr="00627937">
        <w:t>b</w:t>
      </w:r>
      <w:r w:rsidRPr="00627937">
        <w:t>)</w:t>
      </w:r>
      <w:r w:rsidRPr="00627937">
        <w:tab/>
        <w:t>the entity acquire</w:t>
      </w:r>
      <w:r w:rsidR="00882D97" w:rsidRPr="00627937">
        <w:t xml:space="preserve">d the </w:t>
      </w:r>
      <w:r w:rsidRPr="00627937">
        <w:t>protected ACNC information</w:t>
      </w:r>
      <w:r w:rsidR="00882D97" w:rsidRPr="00627937">
        <w:t xml:space="preserve"> otherwise than as an ACNC officer</w:t>
      </w:r>
      <w:r w:rsidRPr="00627937">
        <w:t>; and</w:t>
      </w:r>
    </w:p>
    <w:p w:rsidR="0014248B" w:rsidRPr="00627937" w:rsidRDefault="0014248B" w:rsidP="00582CB8">
      <w:pPr>
        <w:pStyle w:val="paragraph"/>
      </w:pPr>
      <w:r w:rsidRPr="00627937">
        <w:tab/>
        <w:t>(</w:t>
      </w:r>
      <w:r w:rsidR="00882D97" w:rsidRPr="00627937">
        <w:t>c</w:t>
      </w:r>
      <w:r w:rsidRPr="00627937">
        <w:t>)</w:t>
      </w:r>
      <w:r w:rsidRPr="00627937">
        <w:tab/>
        <w:t xml:space="preserve">the acquisition occurred because of a disclosure or use of the protected ACNC information </w:t>
      </w:r>
      <w:r w:rsidR="00BE5101" w:rsidRPr="00627937">
        <w:t>under an exception in Subdivision</w:t>
      </w:r>
      <w:r w:rsidR="00627937">
        <w:t> </w:t>
      </w:r>
      <w:r w:rsidR="003D413B" w:rsidRPr="00627937">
        <w:t>150</w:t>
      </w:r>
      <w:r w:rsidR="00627937">
        <w:noBreakHyphen/>
      </w:r>
      <w:r w:rsidR="00336B9F" w:rsidRPr="00627937">
        <w:t>C</w:t>
      </w:r>
      <w:r w:rsidR="00F61DA1" w:rsidRPr="00627937">
        <w:t>,</w:t>
      </w:r>
      <w:r w:rsidR="00BE5101" w:rsidRPr="00627937">
        <w:t xml:space="preserve"> </w:t>
      </w:r>
      <w:r w:rsidR="00CE112A" w:rsidRPr="00627937">
        <w:t xml:space="preserve">or </w:t>
      </w:r>
      <w:r w:rsidR="00B30072" w:rsidRPr="00627937">
        <w:t>section</w:t>
      </w:r>
      <w:r w:rsidR="00627937">
        <w:t> </w:t>
      </w:r>
      <w:r w:rsidR="00B30072" w:rsidRPr="00627937">
        <w:t>150</w:t>
      </w:r>
      <w:r w:rsidR="00627937">
        <w:noBreakHyphen/>
      </w:r>
      <w:r w:rsidR="00B30072" w:rsidRPr="00627937">
        <w:t>60</w:t>
      </w:r>
      <w:r w:rsidR="00F61DA1" w:rsidRPr="00627937">
        <w:t>,</w:t>
      </w:r>
      <w:r w:rsidR="00CE112A" w:rsidRPr="00627937">
        <w:t xml:space="preserve"> </w:t>
      </w:r>
      <w:r w:rsidR="00BE5101" w:rsidRPr="00627937">
        <w:t>for a purpose specified in that exception</w:t>
      </w:r>
      <w:r w:rsidRPr="00627937">
        <w:t>; and</w:t>
      </w:r>
    </w:p>
    <w:p w:rsidR="00AE38C6" w:rsidRPr="00627937" w:rsidRDefault="00AE38C6" w:rsidP="00582CB8">
      <w:pPr>
        <w:pStyle w:val="paragraph"/>
      </w:pPr>
      <w:r w:rsidRPr="00627937">
        <w:tab/>
        <w:t>(</w:t>
      </w:r>
      <w:r w:rsidR="00882D97" w:rsidRPr="00627937">
        <w:t>d</w:t>
      </w:r>
      <w:r w:rsidRPr="00627937">
        <w:t>)</w:t>
      </w:r>
      <w:r w:rsidRPr="00627937">
        <w:tab/>
        <w:t>the entity:</w:t>
      </w:r>
    </w:p>
    <w:p w:rsidR="00AE38C6" w:rsidRPr="00627937" w:rsidRDefault="00AE38C6" w:rsidP="00582CB8">
      <w:pPr>
        <w:pStyle w:val="paragraphsub"/>
      </w:pPr>
      <w:r w:rsidRPr="00627937">
        <w:tab/>
        <w:t>(i)</w:t>
      </w:r>
      <w:r w:rsidRPr="00627937">
        <w:tab/>
        <w:t xml:space="preserve">discloses </w:t>
      </w:r>
      <w:r w:rsidR="00913FA0" w:rsidRPr="00627937">
        <w:t>the protected ACNC i</w:t>
      </w:r>
      <w:r w:rsidRPr="00627937">
        <w:t>nformation to another entity (</w:t>
      </w:r>
      <w:r w:rsidRPr="00627937">
        <w:rPr>
          <w:szCs w:val="22"/>
        </w:rPr>
        <w:t xml:space="preserve">other than </w:t>
      </w:r>
      <w:r w:rsidR="00BD1177" w:rsidRPr="00627937">
        <w:rPr>
          <w:szCs w:val="22"/>
        </w:rPr>
        <w:t xml:space="preserve">an entity covered by </w:t>
      </w:r>
      <w:r w:rsidR="00627937">
        <w:rPr>
          <w:szCs w:val="22"/>
        </w:rPr>
        <w:t>subsection (</w:t>
      </w:r>
      <w:r w:rsidR="00BD1177" w:rsidRPr="00627937">
        <w:rPr>
          <w:szCs w:val="22"/>
        </w:rPr>
        <w:t>2)</w:t>
      </w:r>
      <w:r w:rsidRPr="00627937">
        <w:t>); or</w:t>
      </w:r>
    </w:p>
    <w:p w:rsidR="00AE38C6" w:rsidRPr="00627937" w:rsidRDefault="00AE38C6" w:rsidP="00582CB8">
      <w:pPr>
        <w:pStyle w:val="paragraphsub"/>
      </w:pPr>
      <w:r w:rsidRPr="00627937">
        <w:lastRenderedPageBreak/>
        <w:tab/>
        <w:t>(ii)</w:t>
      </w:r>
      <w:r w:rsidRPr="00627937">
        <w:tab/>
        <w:t xml:space="preserve">uses </w:t>
      </w:r>
      <w:r w:rsidR="00913FA0" w:rsidRPr="00627937">
        <w:t xml:space="preserve">the protected ACNC </w:t>
      </w:r>
      <w:r w:rsidRPr="00627937">
        <w:t>information.</w:t>
      </w:r>
    </w:p>
    <w:p w:rsidR="00AE38C6" w:rsidRPr="00627937" w:rsidRDefault="00AE38C6" w:rsidP="00582CB8">
      <w:pPr>
        <w:pStyle w:val="Penalty"/>
      </w:pPr>
      <w:r w:rsidRPr="00627937">
        <w:t>Penalty:</w:t>
      </w:r>
      <w:r w:rsidRPr="00627937">
        <w:tab/>
        <w:t>Imprisonment for 2 years or 120 penalty units, or both.</w:t>
      </w:r>
    </w:p>
    <w:p w:rsidR="00BD1177" w:rsidRPr="00627937" w:rsidRDefault="00BD1177" w:rsidP="00582CB8">
      <w:pPr>
        <w:pStyle w:val="subsection"/>
      </w:pPr>
      <w:r w:rsidRPr="00627937">
        <w:tab/>
        <w:t>(2)</w:t>
      </w:r>
      <w:r w:rsidRPr="00627937">
        <w:tab/>
        <w:t>This subsection covers the following entities:</w:t>
      </w:r>
    </w:p>
    <w:p w:rsidR="00BD1177" w:rsidRPr="00627937" w:rsidRDefault="00BD1177" w:rsidP="00582CB8">
      <w:pPr>
        <w:pStyle w:val="paragraph"/>
      </w:pPr>
      <w:r w:rsidRPr="00627937">
        <w:tab/>
        <w:t>(a)</w:t>
      </w:r>
      <w:r w:rsidRPr="00627937">
        <w:tab/>
        <w:t xml:space="preserve">the entity </w:t>
      </w:r>
      <w:r w:rsidR="00B07350" w:rsidRPr="00627937">
        <w:t>to whom the information relates;</w:t>
      </w:r>
    </w:p>
    <w:p w:rsidR="00913FA0" w:rsidRPr="00627937" w:rsidRDefault="00913FA0" w:rsidP="00582CB8">
      <w:pPr>
        <w:pStyle w:val="paragraph"/>
      </w:pPr>
      <w:r w:rsidRPr="00627937">
        <w:tab/>
        <w:t>(b)</w:t>
      </w:r>
      <w:r w:rsidRPr="00627937">
        <w:tab/>
        <w:t>if the entity to whom the information relates has an agent in relation to the information—the agent;</w:t>
      </w:r>
    </w:p>
    <w:p w:rsidR="00BD1177" w:rsidRPr="00627937" w:rsidRDefault="00913FA0" w:rsidP="00582CB8">
      <w:pPr>
        <w:pStyle w:val="paragraph"/>
      </w:pPr>
      <w:r w:rsidRPr="00627937">
        <w:tab/>
        <w:t>(c</w:t>
      </w:r>
      <w:r w:rsidR="00BD1177" w:rsidRPr="00627937">
        <w:t>)</w:t>
      </w:r>
      <w:r w:rsidR="00BD1177" w:rsidRPr="00627937">
        <w:tab/>
        <w:t xml:space="preserve">if the entity to whom the information relates is a registered entity—a responsible </w:t>
      </w:r>
      <w:r w:rsidR="007A5289" w:rsidRPr="00627937">
        <w:t>entity</w:t>
      </w:r>
      <w:r w:rsidRPr="00627937">
        <w:t xml:space="preserve"> of that registered entity.</w:t>
      </w:r>
    </w:p>
    <w:p w:rsidR="00882D97" w:rsidRPr="00627937" w:rsidRDefault="00882D97" w:rsidP="00582CB8">
      <w:pPr>
        <w:pStyle w:val="subsection"/>
      </w:pPr>
      <w:r w:rsidRPr="00627937">
        <w:tab/>
        <w:t>(3)</w:t>
      </w:r>
      <w:r w:rsidRPr="00627937">
        <w:tab/>
        <w:t>Sections</w:t>
      </w:r>
      <w:r w:rsidR="00627937">
        <w:t> </w:t>
      </w:r>
      <w:r w:rsidR="003A3F94" w:rsidRPr="00627937">
        <w:t>150</w:t>
      </w:r>
      <w:r w:rsidR="00627937">
        <w:noBreakHyphen/>
      </w:r>
      <w:r w:rsidR="003A3F94" w:rsidRPr="00627937">
        <w:t>60</w:t>
      </w:r>
      <w:r w:rsidRPr="00627937">
        <w:t xml:space="preserve"> and </w:t>
      </w:r>
      <w:r w:rsidR="003A3F94" w:rsidRPr="00627937">
        <w:t>150</w:t>
      </w:r>
      <w:r w:rsidR="00627937">
        <w:noBreakHyphen/>
      </w:r>
      <w:r w:rsidR="003A3F94" w:rsidRPr="00627937">
        <w:t>65</w:t>
      </w:r>
      <w:r w:rsidRPr="00627937">
        <w:t xml:space="preserve"> provide for exceptions to the prohibition in </w:t>
      </w:r>
      <w:r w:rsidR="00627937">
        <w:t>subsection (</w:t>
      </w:r>
      <w:r w:rsidRPr="00627937">
        <w:t>1).</w:t>
      </w:r>
    </w:p>
    <w:p w:rsidR="00882D97" w:rsidRPr="00627937" w:rsidRDefault="00882D97" w:rsidP="00582CB8">
      <w:pPr>
        <w:pStyle w:val="notetext"/>
      </w:pPr>
      <w:r w:rsidRPr="00627937">
        <w:t>Note:</w:t>
      </w:r>
      <w:r w:rsidRPr="00627937">
        <w:tab/>
        <w:t xml:space="preserve">A defendant bears an evidential burden in relation to a matter in </w:t>
      </w:r>
      <w:r w:rsidR="007D3657" w:rsidRPr="00627937">
        <w:t xml:space="preserve">this </w:t>
      </w:r>
      <w:r w:rsidR="00627937">
        <w:t>subsection (</w:t>
      </w:r>
      <w:r w:rsidRPr="00627937">
        <w:t>see subsection</w:t>
      </w:r>
      <w:r w:rsidR="00627937">
        <w:t> </w:t>
      </w:r>
      <w:r w:rsidRPr="00627937">
        <w:t xml:space="preserve">13.3(3) of the </w:t>
      </w:r>
      <w:r w:rsidRPr="00627937">
        <w:rPr>
          <w:i/>
        </w:rPr>
        <w:t>Criminal Code</w:t>
      </w:r>
      <w:r w:rsidR="00FE3531" w:rsidRPr="00627937">
        <w:t>)</w:t>
      </w:r>
      <w:r w:rsidRPr="00627937">
        <w:t>.</w:t>
      </w:r>
    </w:p>
    <w:p w:rsidR="00882D97" w:rsidRPr="00627937" w:rsidRDefault="003A3F94" w:rsidP="00582CB8">
      <w:pPr>
        <w:pStyle w:val="ActHead5"/>
      </w:pPr>
      <w:bookmarkStart w:id="253" w:name="_Toc360025871"/>
      <w:r w:rsidRPr="00627937">
        <w:rPr>
          <w:rStyle w:val="CharSectno"/>
        </w:rPr>
        <w:t>150</w:t>
      </w:r>
      <w:r w:rsidR="00627937" w:rsidRPr="00627937">
        <w:rPr>
          <w:rStyle w:val="CharSectno"/>
        </w:rPr>
        <w:noBreakHyphen/>
      </w:r>
      <w:r w:rsidRPr="00627937">
        <w:rPr>
          <w:rStyle w:val="CharSectno"/>
        </w:rPr>
        <w:t>60</w:t>
      </w:r>
      <w:r w:rsidR="00882D97" w:rsidRPr="00627937">
        <w:t xml:space="preserve">  Exception—on</w:t>
      </w:r>
      <w:r w:rsidR="00627937">
        <w:noBreakHyphen/>
      </w:r>
      <w:r w:rsidR="00882D97" w:rsidRPr="00627937">
        <w:t>disclosure</w:t>
      </w:r>
      <w:r w:rsidR="00913FA0" w:rsidRPr="00627937">
        <w:t xml:space="preserve"> or use</w:t>
      </w:r>
      <w:r w:rsidR="00882D97" w:rsidRPr="00627937">
        <w:t xml:space="preserve"> for the purpose of the original exception</w:t>
      </w:r>
      <w:bookmarkEnd w:id="253"/>
    </w:p>
    <w:p w:rsidR="00882D97" w:rsidRPr="00627937" w:rsidRDefault="00882D97" w:rsidP="00582CB8">
      <w:pPr>
        <w:pStyle w:val="subsection"/>
      </w:pPr>
      <w:r w:rsidRPr="00627937">
        <w:tab/>
        <w:t>(1)</w:t>
      </w:r>
      <w:r w:rsidRPr="00627937">
        <w:tab/>
        <w:t>An entity may disclose or use protected ACNC information if</w:t>
      </w:r>
      <w:r w:rsidR="00BE5101" w:rsidRPr="00627937">
        <w:t>:</w:t>
      </w:r>
    </w:p>
    <w:p w:rsidR="00BE5101" w:rsidRPr="00627937" w:rsidRDefault="00BE5101" w:rsidP="00582CB8">
      <w:pPr>
        <w:pStyle w:val="paragraph"/>
      </w:pPr>
      <w:r w:rsidRPr="00627937">
        <w:tab/>
        <w:t>(a)</w:t>
      </w:r>
      <w:r w:rsidRPr="00627937">
        <w:tab/>
        <w:t>the information was originally disclosed under an exception in Subdivision</w:t>
      </w:r>
      <w:r w:rsidR="00627937">
        <w:t> </w:t>
      </w:r>
      <w:r w:rsidR="003D413B" w:rsidRPr="00627937">
        <w:t>150</w:t>
      </w:r>
      <w:r w:rsidR="00627937">
        <w:noBreakHyphen/>
      </w:r>
      <w:r w:rsidR="00ED253D" w:rsidRPr="00627937">
        <w:t>C</w:t>
      </w:r>
      <w:r w:rsidRPr="00627937">
        <w:t xml:space="preserve"> </w:t>
      </w:r>
      <w:r w:rsidR="00CE112A" w:rsidRPr="00627937">
        <w:t xml:space="preserve">or this Subdivision </w:t>
      </w:r>
      <w:r w:rsidRPr="00627937">
        <w:t xml:space="preserve">for a purpose specified in that exception (the </w:t>
      </w:r>
      <w:r w:rsidRPr="00627937">
        <w:rPr>
          <w:b/>
          <w:i/>
        </w:rPr>
        <w:t>original purpose</w:t>
      </w:r>
      <w:r w:rsidRPr="00627937">
        <w:t>); and</w:t>
      </w:r>
    </w:p>
    <w:p w:rsidR="00BE5101" w:rsidRPr="00627937" w:rsidRDefault="00BE5101" w:rsidP="00582CB8">
      <w:pPr>
        <w:pStyle w:val="paragraph"/>
      </w:pPr>
      <w:r w:rsidRPr="00627937">
        <w:tab/>
        <w:t>(b)</w:t>
      </w:r>
      <w:r w:rsidRPr="00627937">
        <w:tab/>
        <w:t>the disclosure or use is made by the entity for the original purpose, or in connection with the original purpose.</w:t>
      </w:r>
    </w:p>
    <w:p w:rsidR="00882D97" w:rsidRPr="00627937" w:rsidRDefault="00882D97" w:rsidP="00582CB8">
      <w:pPr>
        <w:pStyle w:val="subsection"/>
      </w:pPr>
      <w:r w:rsidRPr="00627937">
        <w:tab/>
        <w:t>(2)</w:t>
      </w:r>
      <w:r w:rsidRPr="00627937">
        <w:tab/>
        <w:t xml:space="preserve">Without limiting </w:t>
      </w:r>
      <w:r w:rsidR="00627937">
        <w:t>subsection (</w:t>
      </w:r>
      <w:r w:rsidRPr="00627937">
        <w:t xml:space="preserve">1), treat the disclosure or use as being </w:t>
      </w:r>
      <w:r w:rsidR="007871CD" w:rsidRPr="00627937">
        <w:t>in connection with the original purpose</w:t>
      </w:r>
      <w:r w:rsidRPr="00627937">
        <w:t xml:space="preserve"> if:</w:t>
      </w:r>
    </w:p>
    <w:p w:rsidR="00882D97" w:rsidRPr="00627937" w:rsidRDefault="00882D97" w:rsidP="00582CB8">
      <w:pPr>
        <w:pStyle w:val="paragraph"/>
      </w:pPr>
      <w:r w:rsidRPr="00627937">
        <w:tab/>
        <w:t>(a)</w:t>
      </w:r>
      <w:r w:rsidRPr="00627937">
        <w:tab/>
      </w:r>
      <w:r w:rsidR="00913FA0" w:rsidRPr="00627937">
        <w:t>the disclosure i</w:t>
      </w:r>
      <w:r w:rsidRPr="00627937">
        <w:t xml:space="preserve">s to, or </w:t>
      </w:r>
      <w:r w:rsidR="001D66D5" w:rsidRPr="00627937">
        <w:t xml:space="preserve">the </w:t>
      </w:r>
      <w:r w:rsidRPr="00627937">
        <w:t xml:space="preserve">use </w:t>
      </w:r>
      <w:r w:rsidR="0055534E" w:rsidRPr="00627937">
        <w:t>is for</w:t>
      </w:r>
      <w:r w:rsidRPr="00627937">
        <w:t>, any entity, court or tribunal; and</w:t>
      </w:r>
    </w:p>
    <w:p w:rsidR="00882D97" w:rsidRPr="00627937" w:rsidRDefault="00882D97" w:rsidP="00582CB8">
      <w:pPr>
        <w:pStyle w:val="paragraph"/>
      </w:pPr>
      <w:r w:rsidRPr="00627937">
        <w:tab/>
        <w:t>(b)</w:t>
      </w:r>
      <w:r w:rsidRPr="00627937">
        <w:tab/>
        <w:t xml:space="preserve">the disclosure or use is for the purpose of criminal, civil or administrative proceedings (including merits review or judicial review) that are related to the original </w:t>
      </w:r>
      <w:r w:rsidR="007871CD" w:rsidRPr="00627937">
        <w:t>purpose</w:t>
      </w:r>
      <w:r w:rsidRPr="00627937">
        <w:t>.</w:t>
      </w:r>
    </w:p>
    <w:p w:rsidR="001A56E6" w:rsidRPr="00627937" w:rsidRDefault="003A3F94" w:rsidP="00582CB8">
      <w:pPr>
        <w:pStyle w:val="ActHead5"/>
      </w:pPr>
      <w:bookmarkStart w:id="254" w:name="_Toc360025872"/>
      <w:r w:rsidRPr="00627937">
        <w:rPr>
          <w:rStyle w:val="CharSectno"/>
        </w:rPr>
        <w:t>150</w:t>
      </w:r>
      <w:r w:rsidR="00627937" w:rsidRPr="00627937">
        <w:rPr>
          <w:rStyle w:val="CharSectno"/>
        </w:rPr>
        <w:noBreakHyphen/>
      </w:r>
      <w:r w:rsidRPr="00627937">
        <w:rPr>
          <w:rStyle w:val="CharSectno"/>
        </w:rPr>
        <w:t>65</w:t>
      </w:r>
      <w:r w:rsidR="001A56E6" w:rsidRPr="00627937">
        <w:t xml:space="preserve">  Exception—</w:t>
      </w:r>
      <w:r w:rsidR="0047692E" w:rsidRPr="00627937">
        <w:t>on</w:t>
      </w:r>
      <w:r w:rsidR="00627937">
        <w:noBreakHyphen/>
      </w:r>
      <w:r w:rsidR="001A56E6" w:rsidRPr="00627937">
        <w:t xml:space="preserve">disclosure </w:t>
      </w:r>
      <w:r w:rsidR="00B07893" w:rsidRPr="00627937">
        <w:t xml:space="preserve">of information </w:t>
      </w:r>
      <w:r w:rsidR="001A56E6" w:rsidRPr="00627937">
        <w:t>lawfully made available to the public</w:t>
      </w:r>
      <w:bookmarkEnd w:id="254"/>
    </w:p>
    <w:p w:rsidR="00C0187F" w:rsidRPr="00627937" w:rsidRDefault="00C0187F" w:rsidP="00582CB8">
      <w:pPr>
        <w:pStyle w:val="subsection"/>
      </w:pPr>
      <w:r w:rsidRPr="00627937">
        <w:tab/>
      </w:r>
      <w:r w:rsidRPr="00627937">
        <w:tab/>
        <w:t>An entity may disclos</w:t>
      </w:r>
      <w:r w:rsidR="00B30072" w:rsidRPr="00627937">
        <w:t xml:space="preserve">e protected ACNC information if </w:t>
      </w:r>
      <w:r w:rsidRPr="00627937">
        <w:t>the information has already been lawfully made available to the public.</w:t>
      </w:r>
    </w:p>
    <w:p w:rsidR="00200CDE" w:rsidRPr="00627937" w:rsidRDefault="00200CDE" w:rsidP="00157489">
      <w:pPr>
        <w:pStyle w:val="ActHead2"/>
        <w:pageBreakBefore/>
      </w:pPr>
      <w:bookmarkStart w:id="255" w:name="_Toc360025873"/>
      <w:r w:rsidRPr="00627937">
        <w:rPr>
          <w:rStyle w:val="CharPartNo"/>
        </w:rPr>
        <w:lastRenderedPageBreak/>
        <w:t>Part</w:t>
      </w:r>
      <w:r w:rsidR="00627937" w:rsidRPr="00627937">
        <w:rPr>
          <w:rStyle w:val="CharPartNo"/>
        </w:rPr>
        <w:t> </w:t>
      </w:r>
      <w:r w:rsidR="00A27D6D" w:rsidRPr="00627937">
        <w:rPr>
          <w:rStyle w:val="CharPartNo"/>
        </w:rPr>
        <w:t>7</w:t>
      </w:r>
      <w:r w:rsidR="00627937" w:rsidRPr="00627937">
        <w:rPr>
          <w:rStyle w:val="CharPartNo"/>
        </w:rPr>
        <w:noBreakHyphen/>
      </w:r>
      <w:r w:rsidR="00A27D6D" w:rsidRPr="00627937">
        <w:rPr>
          <w:rStyle w:val="CharPartNo"/>
        </w:rPr>
        <w:t>2</w:t>
      </w:r>
      <w:r w:rsidRPr="00627937">
        <w:t>—</w:t>
      </w:r>
      <w:r w:rsidRPr="00627937">
        <w:rPr>
          <w:rStyle w:val="CharPartText"/>
        </w:rPr>
        <w:t>Review and appeals</w:t>
      </w:r>
      <w:bookmarkEnd w:id="255"/>
    </w:p>
    <w:p w:rsidR="00200CDE" w:rsidRPr="00627937" w:rsidRDefault="00E53B70" w:rsidP="00582CB8">
      <w:pPr>
        <w:pStyle w:val="ActHead3"/>
      </w:pPr>
      <w:bookmarkStart w:id="256" w:name="_Toc360025874"/>
      <w:r w:rsidRPr="00627937">
        <w:rPr>
          <w:rStyle w:val="CharDivNo"/>
        </w:rPr>
        <w:t>Division</w:t>
      </w:r>
      <w:r w:rsidR="00627937" w:rsidRPr="00627937">
        <w:rPr>
          <w:rStyle w:val="CharDivNo"/>
        </w:rPr>
        <w:t> </w:t>
      </w:r>
      <w:r w:rsidRPr="00627937">
        <w:rPr>
          <w:rStyle w:val="CharDivNo"/>
        </w:rPr>
        <w:t>155</w:t>
      </w:r>
      <w:r w:rsidR="00200CDE" w:rsidRPr="00627937">
        <w:t>—</w:t>
      </w:r>
      <w:r w:rsidR="00200CDE" w:rsidRPr="00627937">
        <w:rPr>
          <w:rStyle w:val="CharDivText"/>
        </w:rPr>
        <w:t>Preliminary</w:t>
      </w:r>
      <w:bookmarkEnd w:id="256"/>
    </w:p>
    <w:p w:rsidR="00200CDE" w:rsidRPr="00627937" w:rsidRDefault="003A3F94" w:rsidP="00582CB8">
      <w:pPr>
        <w:pStyle w:val="ActHead5"/>
      </w:pPr>
      <w:bookmarkStart w:id="257" w:name="_Toc360025875"/>
      <w:r w:rsidRPr="00627937">
        <w:rPr>
          <w:rStyle w:val="CharSectno"/>
        </w:rPr>
        <w:t>155</w:t>
      </w:r>
      <w:r w:rsidR="00627937" w:rsidRPr="00627937">
        <w:rPr>
          <w:rStyle w:val="CharSectno"/>
        </w:rPr>
        <w:noBreakHyphen/>
      </w:r>
      <w:r w:rsidRPr="00627937">
        <w:rPr>
          <w:rStyle w:val="CharSectno"/>
        </w:rPr>
        <w:t>5</w:t>
      </w:r>
      <w:r w:rsidR="00200CDE" w:rsidRPr="00627937">
        <w:t xml:space="preserve">  Application of </w:t>
      </w:r>
      <w:r w:rsidR="00F63F3F" w:rsidRPr="00627937">
        <w:t xml:space="preserve">this </w:t>
      </w:r>
      <w:r w:rsidR="00200CDE" w:rsidRPr="00627937">
        <w:t>Part</w:t>
      </w:r>
      <w:bookmarkEnd w:id="257"/>
    </w:p>
    <w:p w:rsidR="00200CDE" w:rsidRPr="00627937" w:rsidRDefault="00200CDE" w:rsidP="00582CB8">
      <w:pPr>
        <w:pStyle w:val="subsection"/>
      </w:pPr>
      <w:r w:rsidRPr="00627937">
        <w:tab/>
        <w:t>(1)</w:t>
      </w:r>
      <w:r w:rsidRPr="00627937">
        <w:tab/>
        <w:t>This Part applies if a provision of this Act or of the regulations provides that an entity that is dissatisfied with a decision may object against it in the manner set out in this Part.</w:t>
      </w:r>
    </w:p>
    <w:p w:rsidR="00200CDE" w:rsidRPr="00627937" w:rsidRDefault="00200CDE" w:rsidP="00582CB8">
      <w:pPr>
        <w:pStyle w:val="subsection"/>
      </w:pPr>
      <w:r w:rsidRPr="00627937">
        <w:tab/>
        <w:t>(2)</w:t>
      </w:r>
      <w:r w:rsidRPr="00627937">
        <w:tab/>
        <w:t xml:space="preserve">Such a decision is called an </w:t>
      </w:r>
      <w:r w:rsidRPr="00627937">
        <w:rPr>
          <w:b/>
          <w:i/>
        </w:rPr>
        <w:t>administrative decision</w:t>
      </w:r>
      <w:r w:rsidRPr="00627937">
        <w:t>.</w:t>
      </w:r>
    </w:p>
    <w:p w:rsidR="00200CDE" w:rsidRPr="00627937" w:rsidRDefault="003A3F94" w:rsidP="00582CB8">
      <w:pPr>
        <w:pStyle w:val="ActHead5"/>
      </w:pPr>
      <w:bookmarkStart w:id="258" w:name="_Toc360025876"/>
      <w:r w:rsidRPr="00627937">
        <w:rPr>
          <w:rStyle w:val="CharSectno"/>
        </w:rPr>
        <w:t>155</w:t>
      </w:r>
      <w:r w:rsidR="00627937" w:rsidRPr="00627937">
        <w:rPr>
          <w:rStyle w:val="CharSectno"/>
        </w:rPr>
        <w:noBreakHyphen/>
      </w:r>
      <w:r w:rsidRPr="00627937">
        <w:rPr>
          <w:rStyle w:val="CharSectno"/>
        </w:rPr>
        <w:t>10</w:t>
      </w:r>
      <w:r w:rsidR="00200CDE" w:rsidRPr="00627937">
        <w:t xml:space="preserve">  Decisions covered by single notice to be treated as single decision</w:t>
      </w:r>
      <w:bookmarkEnd w:id="258"/>
    </w:p>
    <w:p w:rsidR="00200CDE" w:rsidRPr="00627937" w:rsidRDefault="00200CDE" w:rsidP="00582CB8">
      <w:pPr>
        <w:pStyle w:val="subsection"/>
      </w:pPr>
      <w:r w:rsidRPr="00627937">
        <w:tab/>
      </w:r>
      <w:r w:rsidRPr="00627937">
        <w:tab/>
        <w:t>If:</w:t>
      </w:r>
    </w:p>
    <w:p w:rsidR="00200CDE" w:rsidRPr="00627937" w:rsidRDefault="00B07350" w:rsidP="00582CB8">
      <w:pPr>
        <w:pStyle w:val="paragraph"/>
      </w:pPr>
      <w:r w:rsidRPr="00627937">
        <w:tab/>
        <w:t>(a)</w:t>
      </w:r>
      <w:r w:rsidRPr="00627937">
        <w:tab/>
        <w:t xml:space="preserve">a provision of this Act </w:t>
      </w:r>
      <w:r w:rsidR="00200CDE" w:rsidRPr="00627937">
        <w:t>or of the regulations provides that an entity that is dissatisfied with a decision may object against it in the manner set out in this Part; and</w:t>
      </w:r>
    </w:p>
    <w:p w:rsidR="00200CDE" w:rsidRPr="00627937" w:rsidRDefault="00200CDE" w:rsidP="00582CB8">
      <w:pPr>
        <w:pStyle w:val="paragraph"/>
        <w:keepNext/>
      </w:pPr>
      <w:r w:rsidRPr="00627937">
        <w:tab/>
        <w:t>(b)</w:t>
      </w:r>
      <w:r w:rsidRPr="00627937">
        <w:tab/>
        <w:t>a notice incorporates notice of 2 or more such administrative decisions;</w:t>
      </w:r>
    </w:p>
    <w:p w:rsidR="00200CDE" w:rsidRPr="00627937" w:rsidRDefault="00200CDE" w:rsidP="00582CB8">
      <w:pPr>
        <w:pStyle w:val="subsection2"/>
      </w:pPr>
      <w:r w:rsidRPr="00627937">
        <w:t>then, for the purposes of the provision and of this Part, the administrative decisions are taken to be one decision.</w:t>
      </w:r>
    </w:p>
    <w:p w:rsidR="00200CDE" w:rsidRPr="00627937" w:rsidRDefault="00E53B70" w:rsidP="00157489">
      <w:pPr>
        <w:pStyle w:val="ActHead3"/>
        <w:pageBreakBefore/>
      </w:pPr>
      <w:bookmarkStart w:id="259" w:name="_Toc360025877"/>
      <w:r w:rsidRPr="00627937">
        <w:rPr>
          <w:rStyle w:val="CharDivNo"/>
        </w:rPr>
        <w:lastRenderedPageBreak/>
        <w:t>Division</w:t>
      </w:r>
      <w:r w:rsidR="00627937" w:rsidRPr="00627937">
        <w:rPr>
          <w:rStyle w:val="CharDivNo"/>
        </w:rPr>
        <w:t> </w:t>
      </w:r>
      <w:r w:rsidRPr="00627937">
        <w:rPr>
          <w:rStyle w:val="CharDivNo"/>
        </w:rPr>
        <w:t>160</w:t>
      </w:r>
      <w:r w:rsidR="00200CDE" w:rsidRPr="00627937">
        <w:t>—</w:t>
      </w:r>
      <w:r w:rsidR="00200CDE" w:rsidRPr="00627937">
        <w:rPr>
          <w:rStyle w:val="CharDivText"/>
        </w:rPr>
        <w:t>Objections</w:t>
      </w:r>
      <w:bookmarkEnd w:id="259"/>
    </w:p>
    <w:p w:rsidR="00200CDE" w:rsidRPr="00627937" w:rsidRDefault="003A3F94" w:rsidP="00582CB8">
      <w:pPr>
        <w:pStyle w:val="ActHead5"/>
      </w:pPr>
      <w:bookmarkStart w:id="260" w:name="_Toc360025878"/>
      <w:r w:rsidRPr="00627937">
        <w:rPr>
          <w:rStyle w:val="CharSectno"/>
        </w:rPr>
        <w:t>160</w:t>
      </w:r>
      <w:r w:rsidR="00627937" w:rsidRPr="00627937">
        <w:rPr>
          <w:rStyle w:val="CharSectno"/>
        </w:rPr>
        <w:noBreakHyphen/>
      </w:r>
      <w:r w:rsidRPr="00627937">
        <w:rPr>
          <w:rStyle w:val="CharSectno"/>
        </w:rPr>
        <w:t>5</w:t>
      </w:r>
      <w:r w:rsidR="00200CDE" w:rsidRPr="00627937">
        <w:t xml:space="preserve">  How objections are to be made</w:t>
      </w:r>
      <w:bookmarkEnd w:id="260"/>
    </w:p>
    <w:p w:rsidR="00200CDE" w:rsidRPr="00627937" w:rsidRDefault="00200CDE" w:rsidP="00582CB8">
      <w:pPr>
        <w:pStyle w:val="subsection"/>
      </w:pPr>
      <w:r w:rsidRPr="00627937">
        <w:tab/>
      </w:r>
      <w:r w:rsidRPr="00627937">
        <w:tab/>
        <w:t>The entity making the objection must:</w:t>
      </w:r>
    </w:p>
    <w:p w:rsidR="00200CDE" w:rsidRPr="00627937" w:rsidRDefault="00200CDE" w:rsidP="00582CB8">
      <w:pPr>
        <w:pStyle w:val="paragraph"/>
      </w:pPr>
      <w:r w:rsidRPr="00627937">
        <w:tab/>
        <w:t>(a)</w:t>
      </w:r>
      <w:r w:rsidRPr="00627937">
        <w:tab/>
        <w:t>make it in the approved form; and</w:t>
      </w:r>
    </w:p>
    <w:p w:rsidR="00200CDE" w:rsidRPr="00627937" w:rsidRDefault="00200CDE" w:rsidP="00582CB8">
      <w:pPr>
        <w:pStyle w:val="paragraph"/>
      </w:pPr>
      <w:r w:rsidRPr="00627937">
        <w:tab/>
        <w:t>(b)</w:t>
      </w:r>
      <w:r w:rsidRPr="00627937">
        <w:tab/>
        <w:t>lodge it with the Commissioner within the review period (see section</w:t>
      </w:r>
      <w:r w:rsidR="00627937">
        <w:t> </w:t>
      </w:r>
      <w:r w:rsidR="003A3F94" w:rsidRPr="00627937">
        <w:t>160</w:t>
      </w:r>
      <w:r w:rsidR="00627937">
        <w:noBreakHyphen/>
      </w:r>
      <w:r w:rsidR="003A3F94" w:rsidRPr="00627937">
        <w:t>10</w:t>
      </w:r>
      <w:r w:rsidRPr="00627937">
        <w:t>); and</w:t>
      </w:r>
    </w:p>
    <w:p w:rsidR="00200CDE" w:rsidRPr="00627937" w:rsidRDefault="00200CDE" w:rsidP="00582CB8">
      <w:pPr>
        <w:pStyle w:val="paragraph"/>
      </w:pPr>
      <w:r w:rsidRPr="00627937">
        <w:tab/>
        <w:t>(c)</w:t>
      </w:r>
      <w:r w:rsidRPr="00627937">
        <w:tab/>
        <w:t xml:space="preserve">state in it, fully and in detail, the grounds </w:t>
      </w:r>
      <w:r w:rsidR="001D66D5" w:rsidRPr="00627937">
        <w:t>on which the entity relies</w:t>
      </w:r>
      <w:r w:rsidRPr="00627937">
        <w:t>.</w:t>
      </w:r>
    </w:p>
    <w:p w:rsidR="00200CDE" w:rsidRPr="00627937" w:rsidRDefault="003A3F94" w:rsidP="00582CB8">
      <w:pPr>
        <w:pStyle w:val="ActHead5"/>
      </w:pPr>
      <w:bookmarkStart w:id="261" w:name="_Toc360025879"/>
      <w:r w:rsidRPr="00627937">
        <w:rPr>
          <w:rStyle w:val="CharSectno"/>
        </w:rPr>
        <w:t>160</w:t>
      </w:r>
      <w:r w:rsidR="00627937" w:rsidRPr="00627937">
        <w:rPr>
          <w:rStyle w:val="CharSectno"/>
        </w:rPr>
        <w:noBreakHyphen/>
      </w:r>
      <w:r w:rsidRPr="00627937">
        <w:rPr>
          <w:rStyle w:val="CharSectno"/>
        </w:rPr>
        <w:t>10</w:t>
      </w:r>
      <w:r w:rsidR="00200CDE" w:rsidRPr="00627937">
        <w:t xml:space="preserve">  When objection is to be made</w:t>
      </w:r>
      <w:bookmarkEnd w:id="261"/>
    </w:p>
    <w:p w:rsidR="00200CDE" w:rsidRPr="00627937" w:rsidRDefault="00200CDE" w:rsidP="00582CB8">
      <w:pPr>
        <w:pStyle w:val="subsection"/>
      </w:pPr>
      <w:r w:rsidRPr="00627937">
        <w:tab/>
        <w:t>(1)</w:t>
      </w:r>
      <w:r w:rsidRPr="00627937">
        <w:tab/>
        <w:t xml:space="preserve">The entity must lodge the objection within the period of 60 days (the </w:t>
      </w:r>
      <w:r w:rsidRPr="00627937">
        <w:rPr>
          <w:b/>
          <w:i/>
        </w:rPr>
        <w:t>review period</w:t>
      </w:r>
      <w:r w:rsidRPr="00627937">
        <w:t>) after notice of the administrative decision has been served on the entity.</w:t>
      </w:r>
    </w:p>
    <w:p w:rsidR="00200CDE" w:rsidRPr="00627937" w:rsidRDefault="00200CDE" w:rsidP="00582CB8">
      <w:pPr>
        <w:pStyle w:val="SubsectionHead"/>
      </w:pPr>
      <w:r w:rsidRPr="00627937">
        <w:t>Late lodgement</w:t>
      </w:r>
    </w:p>
    <w:p w:rsidR="00200CDE" w:rsidRPr="00627937" w:rsidRDefault="00200CDE" w:rsidP="00582CB8">
      <w:pPr>
        <w:pStyle w:val="subsection"/>
      </w:pPr>
      <w:r w:rsidRPr="00627937">
        <w:tab/>
        <w:t>(2)</w:t>
      </w:r>
      <w:r w:rsidRPr="00627937">
        <w:tab/>
        <w:t>If the review period has passed, the entity may nevertheless lodge the objection with the Commissioner together with a written request asking the Commissioner to deal with the objection as if it had been lodged within the review period.</w:t>
      </w:r>
    </w:p>
    <w:p w:rsidR="00200CDE" w:rsidRPr="00627937" w:rsidRDefault="00200CDE" w:rsidP="00582CB8">
      <w:pPr>
        <w:pStyle w:val="subsection"/>
      </w:pPr>
      <w:r w:rsidRPr="00627937">
        <w:tab/>
        <w:t>(3)</w:t>
      </w:r>
      <w:r w:rsidRPr="00627937">
        <w:tab/>
        <w:t>The request must state fully and in detail the circumstances concerning, and the reasons for, the entity</w:t>
      </w:r>
      <w:r w:rsidR="00B12EA6" w:rsidRPr="00627937">
        <w:t>’</w:t>
      </w:r>
      <w:r w:rsidRPr="00627937">
        <w:t>s failure to lodge the objection with the Commissioner within the review period.</w:t>
      </w:r>
    </w:p>
    <w:p w:rsidR="00200CDE" w:rsidRPr="00627937" w:rsidRDefault="00200CDE" w:rsidP="00582CB8">
      <w:pPr>
        <w:pStyle w:val="subsection"/>
      </w:pPr>
      <w:r w:rsidRPr="00627937">
        <w:tab/>
        <w:t>(4)</w:t>
      </w:r>
      <w:r w:rsidRPr="00627937">
        <w:tab/>
        <w:t>After considering the request, the Commissioner must decide whether to agree to it or refuse it.</w:t>
      </w:r>
    </w:p>
    <w:p w:rsidR="00200CDE" w:rsidRPr="00627937" w:rsidRDefault="00200CDE" w:rsidP="00582CB8">
      <w:pPr>
        <w:pStyle w:val="subsection"/>
      </w:pPr>
      <w:r w:rsidRPr="00627937">
        <w:tab/>
        <w:t>(5)</w:t>
      </w:r>
      <w:r w:rsidRPr="00627937">
        <w:tab/>
        <w:t>The Commissioner must give the entity written notice of the Commissioner</w:t>
      </w:r>
      <w:r w:rsidR="00B12EA6" w:rsidRPr="00627937">
        <w:t>’</w:t>
      </w:r>
      <w:r w:rsidRPr="00627937">
        <w:t xml:space="preserve">s decision under </w:t>
      </w:r>
      <w:r w:rsidR="00627937">
        <w:t>subsection (</w:t>
      </w:r>
      <w:r w:rsidRPr="00627937">
        <w:t>4).</w:t>
      </w:r>
    </w:p>
    <w:p w:rsidR="00200CDE" w:rsidRPr="00627937" w:rsidRDefault="00200CDE" w:rsidP="00582CB8">
      <w:pPr>
        <w:pStyle w:val="subsection"/>
      </w:pPr>
      <w:r w:rsidRPr="00627937">
        <w:tab/>
        <w:t>(6)</w:t>
      </w:r>
      <w:r w:rsidRPr="00627937">
        <w:tab/>
        <w:t>If the Commissioner decides to agree to the request, then the objection is treated as having been lodged within the review period.</w:t>
      </w:r>
    </w:p>
    <w:p w:rsidR="00200CDE" w:rsidRPr="00627937" w:rsidRDefault="00200CDE" w:rsidP="00582CB8">
      <w:pPr>
        <w:pStyle w:val="subsection"/>
      </w:pPr>
      <w:r w:rsidRPr="00627937">
        <w:lastRenderedPageBreak/>
        <w:tab/>
        <w:t>(7)</w:t>
      </w:r>
      <w:r w:rsidRPr="00627937">
        <w:tab/>
        <w:t>If the Commissioner decides to refuse the request, the entity may apply to the Administrative Appeals Tribunal for review of the extension of time refusal decision.</w:t>
      </w:r>
    </w:p>
    <w:p w:rsidR="00200CDE" w:rsidRPr="00627937" w:rsidRDefault="003A3F94" w:rsidP="00582CB8">
      <w:pPr>
        <w:pStyle w:val="ActHead5"/>
      </w:pPr>
      <w:bookmarkStart w:id="262" w:name="_Toc360025880"/>
      <w:r w:rsidRPr="00627937">
        <w:rPr>
          <w:rStyle w:val="CharSectno"/>
        </w:rPr>
        <w:t>160</w:t>
      </w:r>
      <w:r w:rsidR="00627937" w:rsidRPr="00627937">
        <w:rPr>
          <w:rStyle w:val="CharSectno"/>
        </w:rPr>
        <w:noBreakHyphen/>
      </w:r>
      <w:r w:rsidRPr="00627937">
        <w:rPr>
          <w:rStyle w:val="CharSectno"/>
        </w:rPr>
        <w:t>15</w:t>
      </w:r>
      <w:r w:rsidR="00200CDE" w:rsidRPr="00627937">
        <w:t xml:space="preserve">  Commissioner to decide objections</w:t>
      </w:r>
      <w:bookmarkEnd w:id="262"/>
    </w:p>
    <w:p w:rsidR="00200CDE" w:rsidRPr="00627937" w:rsidRDefault="00200CDE" w:rsidP="00582CB8">
      <w:pPr>
        <w:pStyle w:val="subsection"/>
      </w:pPr>
      <w:r w:rsidRPr="00627937">
        <w:tab/>
        <w:t>(1)</w:t>
      </w:r>
      <w:r w:rsidRPr="00627937">
        <w:tab/>
        <w:t>The Commissioner must decide whether to:</w:t>
      </w:r>
    </w:p>
    <w:p w:rsidR="00200CDE" w:rsidRPr="00627937" w:rsidRDefault="00200CDE" w:rsidP="00582CB8">
      <w:pPr>
        <w:pStyle w:val="paragraph"/>
      </w:pPr>
      <w:r w:rsidRPr="00627937">
        <w:tab/>
        <w:t>(a)</w:t>
      </w:r>
      <w:r w:rsidRPr="00627937">
        <w:tab/>
        <w:t>allow the objection, wholly or in part; or</w:t>
      </w:r>
    </w:p>
    <w:p w:rsidR="00200CDE" w:rsidRPr="00627937" w:rsidRDefault="00200CDE" w:rsidP="00582CB8">
      <w:pPr>
        <w:pStyle w:val="paragraph"/>
      </w:pPr>
      <w:r w:rsidRPr="00627937">
        <w:tab/>
        <w:t>(b)</w:t>
      </w:r>
      <w:r w:rsidRPr="00627937">
        <w:tab/>
        <w:t>disallow it;</w:t>
      </w:r>
    </w:p>
    <w:p w:rsidR="00200CDE" w:rsidRPr="00627937" w:rsidRDefault="00200CDE" w:rsidP="00582CB8">
      <w:pPr>
        <w:pStyle w:val="subsection2"/>
      </w:pPr>
      <w:r w:rsidRPr="00627937">
        <w:t>if the entity has complied with section</w:t>
      </w:r>
      <w:r w:rsidR="00627937">
        <w:t> </w:t>
      </w:r>
      <w:r w:rsidR="003A3F94" w:rsidRPr="00627937">
        <w:t>160</w:t>
      </w:r>
      <w:r w:rsidR="00627937">
        <w:noBreakHyphen/>
      </w:r>
      <w:r w:rsidR="003A3F94" w:rsidRPr="00627937">
        <w:t>5</w:t>
      </w:r>
      <w:r w:rsidRPr="00627937">
        <w:t>.</w:t>
      </w:r>
    </w:p>
    <w:p w:rsidR="00200CDE" w:rsidRPr="00627937" w:rsidRDefault="00200CDE" w:rsidP="00582CB8">
      <w:pPr>
        <w:pStyle w:val="subsection"/>
      </w:pPr>
      <w:r w:rsidRPr="00627937">
        <w:tab/>
        <w:t>(2)</w:t>
      </w:r>
      <w:r w:rsidRPr="00627937">
        <w:tab/>
        <w:t>Such a decision is called an</w:t>
      </w:r>
      <w:r w:rsidRPr="00627937">
        <w:rPr>
          <w:b/>
          <w:bCs/>
          <w:i/>
          <w:iCs/>
        </w:rPr>
        <w:t xml:space="preserve"> objection decision</w:t>
      </w:r>
      <w:r w:rsidRPr="00627937">
        <w:t>.</w:t>
      </w:r>
    </w:p>
    <w:p w:rsidR="00200CDE" w:rsidRPr="00627937" w:rsidRDefault="00200CDE" w:rsidP="00582CB8">
      <w:pPr>
        <w:pStyle w:val="subsection"/>
      </w:pPr>
      <w:r w:rsidRPr="00627937">
        <w:tab/>
        <w:t>(3)</w:t>
      </w:r>
      <w:r w:rsidRPr="00627937">
        <w:tab/>
        <w:t>The Commissioner must cause to be served on the entity written notice of the Commissioner</w:t>
      </w:r>
      <w:r w:rsidR="00B12EA6" w:rsidRPr="00627937">
        <w:t>’</w:t>
      </w:r>
      <w:r w:rsidRPr="00627937">
        <w:t>s objection decision.</w:t>
      </w:r>
    </w:p>
    <w:p w:rsidR="00200CDE" w:rsidRPr="00627937" w:rsidRDefault="003A3F94" w:rsidP="00582CB8">
      <w:pPr>
        <w:pStyle w:val="ActHead5"/>
      </w:pPr>
      <w:bookmarkStart w:id="263" w:name="_Toc360025881"/>
      <w:r w:rsidRPr="00627937">
        <w:rPr>
          <w:rStyle w:val="CharSectno"/>
        </w:rPr>
        <w:t>160</w:t>
      </w:r>
      <w:r w:rsidR="00627937" w:rsidRPr="00627937">
        <w:rPr>
          <w:rStyle w:val="CharSectno"/>
        </w:rPr>
        <w:noBreakHyphen/>
      </w:r>
      <w:r w:rsidRPr="00627937">
        <w:rPr>
          <w:rStyle w:val="CharSectno"/>
        </w:rPr>
        <w:t>20</w:t>
      </w:r>
      <w:r w:rsidR="00200CDE" w:rsidRPr="00627937">
        <w:t xml:space="preserve">  Entity may require Commissioner to make an objection decision</w:t>
      </w:r>
      <w:bookmarkEnd w:id="263"/>
    </w:p>
    <w:p w:rsidR="00200CDE" w:rsidRPr="00627937" w:rsidRDefault="00200CDE" w:rsidP="00582CB8">
      <w:pPr>
        <w:pStyle w:val="subsection"/>
      </w:pPr>
      <w:r w:rsidRPr="00627937">
        <w:tab/>
        <w:t>(1)</w:t>
      </w:r>
      <w:r w:rsidRPr="00627937">
        <w:tab/>
        <w:t>The entity may give the Commissioner a written notice requiring the Commissioner to make an objection decision, if:</w:t>
      </w:r>
    </w:p>
    <w:p w:rsidR="00200CDE" w:rsidRPr="00627937" w:rsidRDefault="00200CDE" w:rsidP="00582CB8">
      <w:pPr>
        <w:pStyle w:val="paragraph"/>
      </w:pPr>
      <w:r w:rsidRPr="00627937">
        <w:tab/>
        <w:t>(a)</w:t>
      </w:r>
      <w:r w:rsidRPr="00627937">
        <w:tab/>
        <w:t>the objection has been lodged with the Commissioner within the review period; and</w:t>
      </w:r>
    </w:p>
    <w:p w:rsidR="00200CDE" w:rsidRPr="00627937" w:rsidRDefault="00200CDE" w:rsidP="00582CB8">
      <w:pPr>
        <w:pStyle w:val="paragraph"/>
      </w:pPr>
      <w:r w:rsidRPr="00627937">
        <w:tab/>
        <w:t>(b)</w:t>
      </w:r>
      <w:r w:rsidRPr="00627937">
        <w:tab/>
        <w:t>the Commissioner has not made an objection decision by the later of:</w:t>
      </w:r>
    </w:p>
    <w:p w:rsidR="00200CDE" w:rsidRPr="00627937" w:rsidRDefault="00200CDE" w:rsidP="00582CB8">
      <w:pPr>
        <w:pStyle w:val="paragraphsub"/>
      </w:pPr>
      <w:r w:rsidRPr="00627937">
        <w:tab/>
        <w:t>(i)</w:t>
      </w:r>
      <w:r w:rsidRPr="00627937">
        <w:tab/>
        <w:t xml:space="preserve">the end of the period (the </w:t>
      </w:r>
      <w:r w:rsidRPr="00627937">
        <w:rPr>
          <w:b/>
          <w:bCs/>
          <w:i/>
          <w:iCs/>
        </w:rPr>
        <w:t>original 60</w:t>
      </w:r>
      <w:r w:rsidR="00627937">
        <w:rPr>
          <w:b/>
          <w:bCs/>
          <w:i/>
          <w:iCs/>
        </w:rPr>
        <w:noBreakHyphen/>
      </w:r>
      <w:r w:rsidRPr="00627937">
        <w:rPr>
          <w:b/>
          <w:bCs/>
          <w:i/>
          <w:iCs/>
        </w:rPr>
        <w:t>day period</w:t>
      </w:r>
      <w:r w:rsidRPr="00627937">
        <w:t xml:space="preserve">) of 60 days after the day (the </w:t>
      </w:r>
      <w:r w:rsidRPr="00627937">
        <w:rPr>
          <w:b/>
          <w:i/>
        </w:rPr>
        <w:t>objection day</w:t>
      </w:r>
      <w:r w:rsidRPr="00627937">
        <w:t>) on which the objection is lodged with the Commissioner; and</w:t>
      </w:r>
    </w:p>
    <w:p w:rsidR="00200CDE" w:rsidRPr="00627937" w:rsidRDefault="00200CDE" w:rsidP="00582CB8">
      <w:pPr>
        <w:pStyle w:val="paragraphsub"/>
      </w:pPr>
      <w:r w:rsidRPr="00627937">
        <w:tab/>
        <w:t>(ii)</w:t>
      </w:r>
      <w:r w:rsidRPr="00627937">
        <w:tab/>
        <w:t>if the Commissioner, by written notice served on the entity within the original 60</w:t>
      </w:r>
      <w:r w:rsidR="00627937">
        <w:noBreakHyphen/>
      </w:r>
      <w:r w:rsidRPr="00627937">
        <w:t>day period, requires the entity to give information relating to the objection—the end of the period of 60 days after the Commissioner receives that information.</w:t>
      </w:r>
    </w:p>
    <w:p w:rsidR="00200CDE" w:rsidRPr="00627937" w:rsidRDefault="00200CDE" w:rsidP="00582CB8">
      <w:pPr>
        <w:pStyle w:val="subsection"/>
      </w:pPr>
      <w:r w:rsidRPr="00627937">
        <w:tab/>
        <w:t>(2)</w:t>
      </w:r>
      <w:r w:rsidRPr="00627937">
        <w:tab/>
        <w:t xml:space="preserve">Treat the reference in </w:t>
      </w:r>
      <w:r w:rsidR="00627937">
        <w:t>subparagraph (</w:t>
      </w:r>
      <w:r w:rsidRPr="00627937">
        <w:t>1)(b)(i) to the objection day as being a reference to the day on which the Commissioner decides under subsection</w:t>
      </w:r>
      <w:r w:rsidR="00627937">
        <w:t> </w:t>
      </w:r>
      <w:r w:rsidR="003A3F94" w:rsidRPr="00627937">
        <w:t>160</w:t>
      </w:r>
      <w:r w:rsidR="00627937">
        <w:noBreakHyphen/>
      </w:r>
      <w:r w:rsidR="003A3F94" w:rsidRPr="00627937">
        <w:t>10</w:t>
      </w:r>
      <w:r w:rsidRPr="00627937">
        <w:t>(6) to agree to a request in relation to the objection, if the Commissioner does so after the objection day.</w:t>
      </w:r>
    </w:p>
    <w:p w:rsidR="00200CDE" w:rsidRPr="00627937" w:rsidRDefault="00200CDE" w:rsidP="00582CB8">
      <w:pPr>
        <w:pStyle w:val="subsection"/>
      </w:pPr>
      <w:r w:rsidRPr="00627937">
        <w:lastRenderedPageBreak/>
        <w:tab/>
        <w:t>(3)</w:t>
      </w:r>
      <w:r w:rsidRPr="00627937">
        <w:tab/>
        <w:t xml:space="preserve">The Commissioner is taken, at the end of the period of 60 days after being given the notice under </w:t>
      </w:r>
      <w:r w:rsidR="00627937">
        <w:t>subsection (</w:t>
      </w:r>
      <w:r w:rsidRPr="00627937">
        <w:t>1), to have made a decision under subsection</w:t>
      </w:r>
      <w:r w:rsidR="00627937">
        <w:t> </w:t>
      </w:r>
      <w:r w:rsidR="003A3F94" w:rsidRPr="00627937">
        <w:t>160</w:t>
      </w:r>
      <w:r w:rsidR="00627937">
        <w:noBreakHyphen/>
      </w:r>
      <w:r w:rsidR="003A3F94" w:rsidRPr="00627937">
        <w:t>15</w:t>
      </w:r>
      <w:r w:rsidRPr="00627937">
        <w:t>(1) to disallow the objection, if the Commissioner has not made an objection decision by the end of that period.</w:t>
      </w:r>
    </w:p>
    <w:p w:rsidR="00200CDE" w:rsidRPr="00627937" w:rsidRDefault="003A3F94" w:rsidP="00582CB8">
      <w:pPr>
        <w:pStyle w:val="ActHead5"/>
      </w:pPr>
      <w:bookmarkStart w:id="264" w:name="_Toc360025882"/>
      <w:r w:rsidRPr="00627937">
        <w:rPr>
          <w:rStyle w:val="CharSectno"/>
        </w:rPr>
        <w:t>160</w:t>
      </w:r>
      <w:r w:rsidR="00627937" w:rsidRPr="00627937">
        <w:rPr>
          <w:rStyle w:val="CharSectno"/>
        </w:rPr>
        <w:noBreakHyphen/>
      </w:r>
      <w:r w:rsidRPr="00627937">
        <w:rPr>
          <w:rStyle w:val="CharSectno"/>
        </w:rPr>
        <w:t>25</w:t>
      </w:r>
      <w:r w:rsidR="00200CDE" w:rsidRPr="00627937">
        <w:t xml:space="preserve">  Entity may seek review of, or appeal against, Commissioner</w:t>
      </w:r>
      <w:r w:rsidR="00B12EA6" w:rsidRPr="00627937">
        <w:t>’</w:t>
      </w:r>
      <w:r w:rsidR="00200CDE" w:rsidRPr="00627937">
        <w:t>s decision</w:t>
      </w:r>
      <w:bookmarkEnd w:id="264"/>
    </w:p>
    <w:p w:rsidR="00200CDE" w:rsidRPr="00627937" w:rsidRDefault="00200CDE" w:rsidP="00582CB8">
      <w:pPr>
        <w:pStyle w:val="subsection"/>
      </w:pPr>
      <w:r w:rsidRPr="00627937">
        <w:tab/>
      </w:r>
      <w:r w:rsidRPr="00627937">
        <w:tab/>
        <w:t>If the entity is dissatisfied with the Commissioner</w:t>
      </w:r>
      <w:r w:rsidR="00B12EA6" w:rsidRPr="00627937">
        <w:t>’</w:t>
      </w:r>
      <w:r w:rsidRPr="00627937">
        <w:t>s objection decision, the entity may either:</w:t>
      </w:r>
    </w:p>
    <w:p w:rsidR="00200CDE" w:rsidRPr="00627937" w:rsidRDefault="00200CDE" w:rsidP="00582CB8">
      <w:pPr>
        <w:pStyle w:val="paragraph"/>
      </w:pPr>
      <w:r w:rsidRPr="00627937">
        <w:tab/>
        <w:t>(a)</w:t>
      </w:r>
      <w:r w:rsidRPr="00627937">
        <w:tab/>
        <w:t>apply to the Administrative Appeals Tribunal for review of the objection decision; or</w:t>
      </w:r>
    </w:p>
    <w:p w:rsidR="00200CDE" w:rsidRPr="00627937" w:rsidRDefault="00200CDE" w:rsidP="00582CB8">
      <w:pPr>
        <w:pStyle w:val="paragraph"/>
      </w:pPr>
      <w:r w:rsidRPr="00627937">
        <w:tab/>
        <w:t>(b)</w:t>
      </w:r>
      <w:r w:rsidRPr="00627937">
        <w:tab/>
        <w:t xml:space="preserve">appeal against the objection decision to a </w:t>
      </w:r>
      <w:r w:rsidR="000A72C8" w:rsidRPr="00627937">
        <w:t>designated c</w:t>
      </w:r>
      <w:r w:rsidR="00C86FF6" w:rsidRPr="00627937">
        <w:t>ourt</w:t>
      </w:r>
      <w:r w:rsidRPr="00627937">
        <w:t>.</w:t>
      </w:r>
    </w:p>
    <w:p w:rsidR="00200CDE" w:rsidRPr="00627937" w:rsidRDefault="00E53B70" w:rsidP="00157489">
      <w:pPr>
        <w:pStyle w:val="ActHead3"/>
        <w:pageBreakBefore/>
      </w:pPr>
      <w:bookmarkStart w:id="265" w:name="_Toc360025883"/>
      <w:r w:rsidRPr="00627937">
        <w:rPr>
          <w:rStyle w:val="CharDivNo"/>
        </w:rPr>
        <w:lastRenderedPageBreak/>
        <w:t>Division</w:t>
      </w:r>
      <w:r w:rsidR="00627937" w:rsidRPr="00627937">
        <w:rPr>
          <w:rStyle w:val="CharDivNo"/>
        </w:rPr>
        <w:t> </w:t>
      </w:r>
      <w:r w:rsidRPr="00627937">
        <w:rPr>
          <w:rStyle w:val="CharDivNo"/>
        </w:rPr>
        <w:t>165</w:t>
      </w:r>
      <w:r w:rsidR="00200CDE" w:rsidRPr="00627937">
        <w:t>—</w:t>
      </w:r>
      <w:r w:rsidR="00200CDE" w:rsidRPr="00627937">
        <w:rPr>
          <w:rStyle w:val="CharDivText"/>
        </w:rPr>
        <w:t>AAT review of objection decisions and extension of time refusal decisions</w:t>
      </w:r>
      <w:bookmarkEnd w:id="265"/>
    </w:p>
    <w:p w:rsidR="00200CDE" w:rsidRPr="00627937" w:rsidRDefault="003A3F94" w:rsidP="00582CB8">
      <w:pPr>
        <w:pStyle w:val="ActHead5"/>
      </w:pPr>
      <w:bookmarkStart w:id="266" w:name="_Toc360025884"/>
      <w:r w:rsidRPr="00627937">
        <w:rPr>
          <w:rStyle w:val="CharSectno"/>
        </w:rPr>
        <w:t>165</w:t>
      </w:r>
      <w:r w:rsidR="00627937" w:rsidRPr="00627937">
        <w:rPr>
          <w:rStyle w:val="CharSectno"/>
        </w:rPr>
        <w:noBreakHyphen/>
      </w:r>
      <w:r w:rsidRPr="00627937">
        <w:rPr>
          <w:rStyle w:val="CharSectno"/>
        </w:rPr>
        <w:t>5</w:t>
      </w:r>
      <w:r w:rsidR="00200CDE" w:rsidRPr="00627937">
        <w:t xml:space="preserve">  Modified AAT Act to apply</w:t>
      </w:r>
      <w:bookmarkEnd w:id="266"/>
    </w:p>
    <w:p w:rsidR="00200CDE" w:rsidRPr="00627937" w:rsidRDefault="00200CDE" w:rsidP="00582CB8">
      <w:pPr>
        <w:pStyle w:val="subsection"/>
      </w:pPr>
      <w:r w:rsidRPr="00627937">
        <w:tab/>
      </w:r>
      <w:r w:rsidRPr="00627937">
        <w:tab/>
        <w:t>The AAT Act applies in relation to:</w:t>
      </w:r>
    </w:p>
    <w:p w:rsidR="00200CDE" w:rsidRPr="00627937" w:rsidRDefault="00200CDE" w:rsidP="00582CB8">
      <w:pPr>
        <w:pStyle w:val="paragraph"/>
      </w:pPr>
      <w:r w:rsidRPr="00627937">
        <w:tab/>
        <w:t>(a)</w:t>
      </w:r>
      <w:r w:rsidRPr="00627937">
        <w:tab/>
        <w:t>the review of objection decisions; and</w:t>
      </w:r>
    </w:p>
    <w:p w:rsidR="00200CDE" w:rsidRPr="00627937" w:rsidRDefault="00200CDE" w:rsidP="00582CB8">
      <w:pPr>
        <w:pStyle w:val="paragraph"/>
      </w:pPr>
      <w:r w:rsidRPr="00627937">
        <w:tab/>
        <w:t>(b)</w:t>
      </w:r>
      <w:r w:rsidRPr="00627937">
        <w:tab/>
        <w:t>the review of extension of time refusal decisions; and</w:t>
      </w:r>
    </w:p>
    <w:p w:rsidR="00200CDE" w:rsidRPr="00627937" w:rsidRDefault="00200CDE" w:rsidP="00582CB8">
      <w:pPr>
        <w:pStyle w:val="paragraph"/>
        <w:keepNext/>
      </w:pPr>
      <w:r w:rsidRPr="00627937">
        <w:tab/>
        <w:t>(c)</w:t>
      </w:r>
      <w:r w:rsidRPr="00627937">
        <w:tab/>
        <w:t>AAT extension applications;</w:t>
      </w:r>
    </w:p>
    <w:p w:rsidR="00200CDE" w:rsidRPr="00627937" w:rsidRDefault="00200CDE" w:rsidP="00582CB8">
      <w:pPr>
        <w:pStyle w:val="subsection2"/>
      </w:pPr>
      <w:r w:rsidRPr="00627937">
        <w:t>subject to the modifications set out in this Division.</w:t>
      </w:r>
    </w:p>
    <w:p w:rsidR="00200CDE" w:rsidRPr="00627937" w:rsidRDefault="003A3F94" w:rsidP="00582CB8">
      <w:pPr>
        <w:pStyle w:val="ActHead5"/>
      </w:pPr>
      <w:bookmarkStart w:id="267" w:name="_Toc360025885"/>
      <w:r w:rsidRPr="00627937">
        <w:rPr>
          <w:rStyle w:val="CharSectno"/>
        </w:rPr>
        <w:t>165</w:t>
      </w:r>
      <w:r w:rsidR="00627937" w:rsidRPr="00627937">
        <w:rPr>
          <w:rStyle w:val="CharSectno"/>
        </w:rPr>
        <w:noBreakHyphen/>
      </w:r>
      <w:r w:rsidRPr="00627937">
        <w:rPr>
          <w:rStyle w:val="CharSectno"/>
        </w:rPr>
        <w:t>10</w:t>
      </w:r>
      <w:r w:rsidR="00200CDE" w:rsidRPr="00627937">
        <w:t xml:space="preserve">  Sections</w:t>
      </w:r>
      <w:r w:rsidR="00627937">
        <w:t> </w:t>
      </w:r>
      <w:r w:rsidR="00200CDE" w:rsidRPr="00627937">
        <w:t>27, 41 and 44A of the AAT Act not to apply to certain decisions</w:t>
      </w:r>
      <w:bookmarkEnd w:id="267"/>
    </w:p>
    <w:p w:rsidR="00200CDE" w:rsidRPr="00627937" w:rsidRDefault="00200CDE" w:rsidP="00582CB8">
      <w:pPr>
        <w:pStyle w:val="subsection"/>
      </w:pPr>
      <w:r w:rsidRPr="00627937">
        <w:tab/>
        <w:t>(1)</w:t>
      </w:r>
      <w:r w:rsidRPr="00627937">
        <w:tab/>
        <w:t>Sections</w:t>
      </w:r>
      <w:r w:rsidR="00627937">
        <w:t> </w:t>
      </w:r>
      <w:r w:rsidRPr="00627937">
        <w:t>27 (Persons who may apply to Tribunal) and 41 (Operation and implementation of a decision that is subject to review) of the AAT Act do not apply in relation to:</w:t>
      </w:r>
    </w:p>
    <w:p w:rsidR="00200CDE" w:rsidRPr="00627937" w:rsidRDefault="00200CDE" w:rsidP="00582CB8">
      <w:pPr>
        <w:pStyle w:val="paragraph"/>
      </w:pPr>
      <w:r w:rsidRPr="00627937">
        <w:tab/>
        <w:t>(a)</w:t>
      </w:r>
      <w:r w:rsidRPr="00627937">
        <w:tab/>
        <w:t>an objection decision; or</w:t>
      </w:r>
    </w:p>
    <w:p w:rsidR="00200CDE" w:rsidRPr="00627937" w:rsidRDefault="00200CDE" w:rsidP="00582CB8">
      <w:pPr>
        <w:pStyle w:val="paragraph"/>
      </w:pPr>
      <w:r w:rsidRPr="00627937">
        <w:tab/>
        <w:t>(b)</w:t>
      </w:r>
      <w:r w:rsidRPr="00627937">
        <w:tab/>
        <w:t>an extension of time refusal decision.</w:t>
      </w:r>
    </w:p>
    <w:p w:rsidR="00200CDE" w:rsidRPr="00627937" w:rsidRDefault="00200CDE" w:rsidP="00582CB8">
      <w:pPr>
        <w:pStyle w:val="subsection"/>
      </w:pPr>
      <w:r w:rsidRPr="00627937">
        <w:tab/>
        <w:t>(2)</w:t>
      </w:r>
      <w:r w:rsidRPr="00627937">
        <w:tab/>
        <w:t>Section</w:t>
      </w:r>
      <w:r w:rsidR="00627937">
        <w:t> </w:t>
      </w:r>
      <w:r w:rsidRPr="00627937">
        <w:t>44A of the AAT Act (Operation and implementation of a decision that is subject to appeal) does not apply in relation to an objection decision.</w:t>
      </w:r>
    </w:p>
    <w:p w:rsidR="00200CDE" w:rsidRPr="00627937" w:rsidRDefault="003A3F94" w:rsidP="00582CB8">
      <w:pPr>
        <w:pStyle w:val="ActHead5"/>
      </w:pPr>
      <w:bookmarkStart w:id="268" w:name="_Toc360025886"/>
      <w:r w:rsidRPr="00627937">
        <w:rPr>
          <w:rStyle w:val="CharSectno"/>
        </w:rPr>
        <w:t>165</w:t>
      </w:r>
      <w:r w:rsidR="00627937" w:rsidRPr="00627937">
        <w:rPr>
          <w:rStyle w:val="CharSectno"/>
        </w:rPr>
        <w:noBreakHyphen/>
      </w:r>
      <w:r w:rsidRPr="00627937">
        <w:rPr>
          <w:rStyle w:val="CharSectno"/>
        </w:rPr>
        <w:t>15</w:t>
      </w:r>
      <w:r w:rsidR="00200CDE" w:rsidRPr="00627937">
        <w:t xml:space="preserve">  Modification of section</w:t>
      </w:r>
      <w:r w:rsidR="00627937">
        <w:t> </w:t>
      </w:r>
      <w:r w:rsidR="00200CDE" w:rsidRPr="00627937">
        <w:t>29 of the AAT Act</w:t>
      </w:r>
      <w:bookmarkEnd w:id="268"/>
    </w:p>
    <w:p w:rsidR="00200CDE" w:rsidRPr="00627937" w:rsidRDefault="00200CDE" w:rsidP="00582CB8">
      <w:pPr>
        <w:pStyle w:val="subsection"/>
      </w:pPr>
      <w:r w:rsidRPr="00627937">
        <w:tab/>
      </w:r>
      <w:r w:rsidRPr="00627937">
        <w:tab/>
        <w:t>Section</w:t>
      </w:r>
      <w:r w:rsidR="00627937">
        <w:t> </w:t>
      </w:r>
      <w:r w:rsidRPr="00627937">
        <w:t xml:space="preserve">29 of the AAT Act (Manner of applying for review) applies in relation to an objection decision as if </w:t>
      </w:r>
      <w:r w:rsidR="00627937">
        <w:t>subsections (</w:t>
      </w:r>
      <w:r w:rsidRPr="00627937">
        <w:t>1) to (6) (inclusive) of that section were omitted and the following subsection were substituted:</w:t>
      </w:r>
    </w:p>
    <w:p w:rsidR="00200CDE" w:rsidRPr="00627937" w:rsidRDefault="00200CDE" w:rsidP="00582CB8">
      <w:pPr>
        <w:pStyle w:val="subsection"/>
      </w:pPr>
      <w:r w:rsidRPr="00627937">
        <w:tab/>
      </w:r>
      <w:r w:rsidR="00B12EA6" w:rsidRPr="00627937">
        <w:t>“</w:t>
      </w:r>
      <w:r w:rsidRPr="00627937">
        <w:t>(1)</w:t>
      </w:r>
      <w:r w:rsidRPr="00627937">
        <w:tab/>
        <w:t>An application to the Tribunal for a review of a decision:</w:t>
      </w:r>
    </w:p>
    <w:p w:rsidR="00200CDE" w:rsidRPr="00627937" w:rsidRDefault="00200CDE" w:rsidP="00582CB8">
      <w:pPr>
        <w:pStyle w:val="paragraph"/>
      </w:pPr>
      <w:r w:rsidRPr="00627937">
        <w:tab/>
        <w:t>(a)</w:t>
      </w:r>
      <w:r w:rsidRPr="00627937">
        <w:tab/>
        <w:t>must be in writing; and</w:t>
      </w:r>
    </w:p>
    <w:p w:rsidR="00200CDE" w:rsidRPr="00627937" w:rsidRDefault="00200CDE" w:rsidP="00582CB8">
      <w:pPr>
        <w:pStyle w:val="paragraph"/>
      </w:pPr>
      <w:r w:rsidRPr="00627937">
        <w:tab/>
        <w:t>(b)</w:t>
      </w:r>
      <w:r w:rsidRPr="00627937">
        <w:tab/>
        <w:t>may be made in accordance with the prescribed form; and</w:t>
      </w:r>
    </w:p>
    <w:p w:rsidR="00200CDE" w:rsidRPr="00627937" w:rsidRDefault="00200CDE" w:rsidP="00582CB8">
      <w:pPr>
        <w:pStyle w:val="paragraph"/>
      </w:pPr>
      <w:r w:rsidRPr="00627937">
        <w:tab/>
        <w:t>(c)</w:t>
      </w:r>
      <w:r w:rsidRPr="00627937">
        <w:tab/>
        <w:t>must set out a statement of the reasons for the application; and</w:t>
      </w:r>
    </w:p>
    <w:p w:rsidR="00200CDE" w:rsidRPr="00627937" w:rsidRDefault="00200CDE" w:rsidP="00582CB8">
      <w:pPr>
        <w:pStyle w:val="paragraph"/>
      </w:pPr>
      <w:r w:rsidRPr="00627937">
        <w:lastRenderedPageBreak/>
        <w:tab/>
        <w:t>(d)</w:t>
      </w:r>
      <w:r w:rsidRPr="00627937">
        <w:tab/>
        <w:t>must be lodged with the Tribunal within 60 days after the person making the application is served with notice of the decision.</w:t>
      </w:r>
      <w:r w:rsidR="00B12EA6" w:rsidRPr="00627937">
        <w:t>”</w:t>
      </w:r>
      <w:r w:rsidRPr="00627937">
        <w:t>.</w:t>
      </w:r>
    </w:p>
    <w:p w:rsidR="00200CDE" w:rsidRPr="00627937" w:rsidRDefault="003A3F94" w:rsidP="00582CB8">
      <w:pPr>
        <w:pStyle w:val="ActHead5"/>
      </w:pPr>
      <w:bookmarkStart w:id="269" w:name="_Toc360025887"/>
      <w:r w:rsidRPr="00627937">
        <w:rPr>
          <w:rStyle w:val="CharSectno"/>
        </w:rPr>
        <w:t>165</w:t>
      </w:r>
      <w:r w:rsidR="00627937" w:rsidRPr="00627937">
        <w:rPr>
          <w:rStyle w:val="CharSectno"/>
        </w:rPr>
        <w:noBreakHyphen/>
      </w:r>
      <w:r w:rsidRPr="00627937">
        <w:rPr>
          <w:rStyle w:val="CharSectno"/>
        </w:rPr>
        <w:t>20</w:t>
      </w:r>
      <w:r w:rsidR="00200CDE" w:rsidRPr="00627937">
        <w:t xml:space="preserve">  Modification of section</w:t>
      </w:r>
      <w:r w:rsidR="00627937">
        <w:t> </w:t>
      </w:r>
      <w:r w:rsidR="00200CDE" w:rsidRPr="00627937">
        <w:t>30 of the AAT Act</w:t>
      </w:r>
      <w:bookmarkEnd w:id="269"/>
    </w:p>
    <w:p w:rsidR="00200CDE" w:rsidRPr="00627937" w:rsidRDefault="00200CDE" w:rsidP="00582CB8">
      <w:pPr>
        <w:pStyle w:val="subsection"/>
      </w:pPr>
      <w:r w:rsidRPr="00627937">
        <w:tab/>
      </w:r>
      <w:r w:rsidRPr="00627937">
        <w:tab/>
        <w:t>Section</w:t>
      </w:r>
      <w:r w:rsidR="00627937">
        <w:t> </w:t>
      </w:r>
      <w:r w:rsidRPr="00627937">
        <w:t xml:space="preserve">30 of the AAT Act (Parties to proceeding before Tribunal) applies in relation to an objection decision or an extension of time refusal decision as if </w:t>
      </w:r>
      <w:r w:rsidR="00627937">
        <w:t>subsection (</w:t>
      </w:r>
      <w:r w:rsidRPr="00627937">
        <w:t>1A) of that section were omitted and the following subsection were substituted:</w:t>
      </w:r>
    </w:p>
    <w:p w:rsidR="00200CDE" w:rsidRPr="00627937" w:rsidRDefault="00200CDE" w:rsidP="00582CB8">
      <w:pPr>
        <w:pStyle w:val="subsection"/>
      </w:pPr>
      <w:r w:rsidRPr="00627937">
        <w:tab/>
      </w:r>
      <w:r w:rsidR="00B12EA6" w:rsidRPr="00627937">
        <w:t>“</w:t>
      </w:r>
      <w:r w:rsidRPr="00627937">
        <w:t>(1A)</w:t>
      </w:r>
      <w:r w:rsidRPr="00627937">
        <w:tab/>
        <w:t xml:space="preserve">If an application has been made by a person to the Tribunal for the review of an objection decision </w:t>
      </w:r>
      <w:r w:rsidR="00352007" w:rsidRPr="00627937">
        <w:t xml:space="preserve">(within the meaning of the </w:t>
      </w:r>
      <w:r w:rsidR="00352007" w:rsidRPr="00627937">
        <w:rPr>
          <w:i/>
        </w:rPr>
        <w:t>Australian Charities and Not</w:t>
      </w:r>
      <w:r w:rsidR="00627937">
        <w:rPr>
          <w:i/>
        </w:rPr>
        <w:noBreakHyphen/>
      </w:r>
      <w:r w:rsidR="00352007" w:rsidRPr="00627937">
        <w:rPr>
          <w:i/>
        </w:rPr>
        <w:t>for</w:t>
      </w:r>
      <w:r w:rsidR="00627937">
        <w:rPr>
          <w:i/>
        </w:rPr>
        <w:noBreakHyphen/>
      </w:r>
      <w:r w:rsidR="00352007" w:rsidRPr="00627937">
        <w:rPr>
          <w:i/>
        </w:rPr>
        <w:t>profits Commission Act 2012</w:t>
      </w:r>
      <w:r w:rsidR="00352007" w:rsidRPr="00627937">
        <w:t xml:space="preserve">) </w:t>
      </w:r>
      <w:r w:rsidRPr="00627937">
        <w:t>or an extension of time refusal decision</w:t>
      </w:r>
      <w:r w:rsidR="00352007" w:rsidRPr="00627937">
        <w:t xml:space="preserve"> (within the meaning of that Act)</w:t>
      </w:r>
      <w:r w:rsidRPr="00627937">
        <w:t>:</w:t>
      </w:r>
    </w:p>
    <w:p w:rsidR="00200CDE" w:rsidRPr="00627937" w:rsidRDefault="00200CDE" w:rsidP="00582CB8">
      <w:pPr>
        <w:pStyle w:val="paragraph"/>
      </w:pPr>
      <w:r w:rsidRPr="00627937">
        <w:tab/>
        <w:t>(a)</w:t>
      </w:r>
      <w:r w:rsidRPr="00627937">
        <w:tab/>
        <w:t>any other person whose interests are affected by the decision may apply, in writing, to the Tribunal to be made a party to the proceeding; and</w:t>
      </w:r>
    </w:p>
    <w:p w:rsidR="00200CDE" w:rsidRPr="00627937" w:rsidRDefault="00200CDE" w:rsidP="00582CB8">
      <w:pPr>
        <w:pStyle w:val="paragraph"/>
      </w:pPr>
      <w:r w:rsidRPr="00627937">
        <w:tab/>
        <w:t>(b)</w:t>
      </w:r>
      <w:r w:rsidRPr="00627937">
        <w:tab/>
        <w:t>the Tribunal may, in its discretion, by order, if it is satisfied that the person making the application consents to the order, make that person a party to the proceeding.</w:t>
      </w:r>
      <w:r w:rsidR="00B12EA6" w:rsidRPr="00627937">
        <w:t>”</w:t>
      </w:r>
      <w:r w:rsidRPr="00627937">
        <w:t>.</w:t>
      </w:r>
    </w:p>
    <w:p w:rsidR="00200CDE" w:rsidRPr="00627937" w:rsidRDefault="003A3F94" w:rsidP="00582CB8">
      <w:pPr>
        <w:pStyle w:val="ActHead5"/>
      </w:pPr>
      <w:bookmarkStart w:id="270" w:name="_Toc360025888"/>
      <w:r w:rsidRPr="00627937">
        <w:rPr>
          <w:rStyle w:val="CharSectno"/>
        </w:rPr>
        <w:t>165</w:t>
      </w:r>
      <w:r w:rsidR="00627937" w:rsidRPr="00627937">
        <w:rPr>
          <w:rStyle w:val="CharSectno"/>
        </w:rPr>
        <w:noBreakHyphen/>
      </w:r>
      <w:r w:rsidRPr="00627937">
        <w:rPr>
          <w:rStyle w:val="CharSectno"/>
        </w:rPr>
        <w:t>25</w:t>
      </w:r>
      <w:r w:rsidR="00200CDE" w:rsidRPr="00627937">
        <w:t xml:space="preserve">  Modification of section</w:t>
      </w:r>
      <w:r w:rsidR="00627937">
        <w:t> </w:t>
      </w:r>
      <w:r w:rsidR="00200CDE" w:rsidRPr="00627937">
        <w:t>37 of the AAT Act</w:t>
      </w:r>
      <w:bookmarkEnd w:id="270"/>
    </w:p>
    <w:p w:rsidR="00200CDE" w:rsidRPr="00627937" w:rsidRDefault="00200CDE" w:rsidP="00582CB8">
      <w:pPr>
        <w:pStyle w:val="subsection"/>
      </w:pPr>
      <w:r w:rsidRPr="00627937">
        <w:tab/>
        <w:t>(1)</w:t>
      </w:r>
      <w:r w:rsidRPr="00627937">
        <w:tab/>
        <w:t>Section</w:t>
      </w:r>
      <w:r w:rsidR="00627937">
        <w:t> </w:t>
      </w:r>
      <w:r w:rsidRPr="00627937">
        <w:t>37 of the AAT Act (Lodging of material documents with Tribunal) applies in relation to an application for review of an objection decision as if:</w:t>
      </w:r>
    </w:p>
    <w:p w:rsidR="00200CDE" w:rsidRPr="00627937" w:rsidRDefault="00200CDE" w:rsidP="00582CB8">
      <w:pPr>
        <w:pStyle w:val="paragraph"/>
      </w:pPr>
      <w:r w:rsidRPr="00627937">
        <w:tab/>
        <w:t>(a)</w:t>
      </w:r>
      <w:r w:rsidRPr="00627937">
        <w:tab/>
        <w:t xml:space="preserve">the requirement in </w:t>
      </w:r>
      <w:r w:rsidR="00627937">
        <w:t>subsection (</w:t>
      </w:r>
      <w:r w:rsidRPr="00627937">
        <w:t>1) of that section to lodge with the Tribunal such numbers of copies as is prescribed of statements or other documents were instead a requirement to lodge with the Tribunal such numbers of copies as is prescribed of:</w:t>
      </w:r>
    </w:p>
    <w:p w:rsidR="00200CDE" w:rsidRPr="00627937" w:rsidRDefault="00200CDE" w:rsidP="00582CB8">
      <w:pPr>
        <w:pStyle w:val="paragraphsub"/>
      </w:pPr>
      <w:r w:rsidRPr="00627937">
        <w:tab/>
        <w:t>(i)</w:t>
      </w:r>
      <w:r w:rsidRPr="00627937">
        <w:tab/>
        <w:t>a statement giving the reasons for the objection decision; and</w:t>
      </w:r>
    </w:p>
    <w:p w:rsidR="00200CDE" w:rsidRPr="00627937" w:rsidRDefault="00200CDE" w:rsidP="00582CB8">
      <w:pPr>
        <w:pStyle w:val="paragraphsub"/>
      </w:pPr>
      <w:r w:rsidRPr="00627937">
        <w:tab/>
        <w:t>(ii)</w:t>
      </w:r>
      <w:r w:rsidRPr="00627937">
        <w:tab/>
        <w:t>the notice of the administrative decision concerned; and</w:t>
      </w:r>
    </w:p>
    <w:p w:rsidR="00200CDE" w:rsidRPr="00627937" w:rsidRDefault="00200CDE" w:rsidP="00582CB8">
      <w:pPr>
        <w:pStyle w:val="paragraphsub"/>
      </w:pPr>
      <w:r w:rsidRPr="00627937">
        <w:tab/>
        <w:t>(iii)</w:t>
      </w:r>
      <w:r w:rsidRPr="00627937">
        <w:tab/>
        <w:t>the objection concerned; and</w:t>
      </w:r>
    </w:p>
    <w:p w:rsidR="00200CDE" w:rsidRPr="00627937" w:rsidRDefault="00200CDE" w:rsidP="00582CB8">
      <w:pPr>
        <w:pStyle w:val="paragraphsub"/>
      </w:pPr>
      <w:r w:rsidRPr="00627937">
        <w:tab/>
        <w:t>(iv)</w:t>
      </w:r>
      <w:r w:rsidRPr="00627937">
        <w:tab/>
        <w:t>the notice of the objection decision; and</w:t>
      </w:r>
    </w:p>
    <w:p w:rsidR="00200CDE" w:rsidRPr="00627937" w:rsidRDefault="00200CDE" w:rsidP="00582CB8">
      <w:pPr>
        <w:pStyle w:val="paragraphsub"/>
      </w:pPr>
      <w:r w:rsidRPr="00627937">
        <w:lastRenderedPageBreak/>
        <w:tab/>
        <w:t>(v)</w:t>
      </w:r>
      <w:r w:rsidRPr="00627937">
        <w:tab/>
        <w:t>every other document that is in the Commissioner</w:t>
      </w:r>
      <w:r w:rsidR="00B12EA6" w:rsidRPr="00627937">
        <w:t>’</w:t>
      </w:r>
      <w:r w:rsidRPr="00627937">
        <w:t>s possession or under the Commissioner</w:t>
      </w:r>
      <w:r w:rsidR="00B12EA6" w:rsidRPr="00627937">
        <w:t>’</w:t>
      </w:r>
      <w:r w:rsidRPr="00627937">
        <w:t>s control and is considered by the Commissioner to be necessary to the review of the objection decision concerned; and</w:t>
      </w:r>
    </w:p>
    <w:p w:rsidR="00200CDE" w:rsidRPr="00627937" w:rsidRDefault="00200CDE" w:rsidP="00582CB8">
      <w:pPr>
        <w:pStyle w:val="paragraphsub"/>
      </w:pPr>
      <w:r w:rsidRPr="00627937">
        <w:tab/>
        <w:t>(vi)</w:t>
      </w:r>
      <w:r w:rsidRPr="00627937">
        <w:tab/>
        <w:t xml:space="preserve">a list of the documents (if any) being lodged under </w:t>
      </w:r>
      <w:r w:rsidR="00627937">
        <w:t>subparagraph (</w:t>
      </w:r>
      <w:r w:rsidRPr="00627937">
        <w:t>v); and</w:t>
      </w:r>
    </w:p>
    <w:p w:rsidR="00200CDE" w:rsidRPr="00627937" w:rsidRDefault="00200CDE" w:rsidP="00582CB8">
      <w:pPr>
        <w:pStyle w:val="paragraph"/>
      </w:pPr>
      <w:r w:rsidRPr="00627937">
        <w:tab/>
        <w:t>(b)</w:t>
      </w:r>
      <w:r w:rsidRPr="00627937">
        <w:tab/>
        <w:t xml:space="preserve">the power of the Tribunal under </w:t>
      </w:r>
      <w:r w:rsidR="00627937">
        <w:t>subsection (</w:t>
      </w:r>
      <w:r w:rsidRPr="00627937">
        <w:t>2) of that section to cause a notice to be served containing a statement and imposing a requirement on a person were instead:</w:t>
      </w:r>
    </w:p>
    <w:p w:rsidR="00200CDE" w:rsidRPr="00627937" w:rsidRDefault="00200CDE" w:rsidP="00582CB8">
      <w:pPr>
        <w:pStyle w:val="paragraphsub"/>
      </w:pPr>
      <w:r w:rsidRPr="00627937">
        <w:tab/>
        <w:t>(i)</w:t>
      </w:r>
      <w:r w:rsidRPr="00627937">
        <w:tab/>
        <w:t>a power to make such a statement and impose such a requirement orally at a conference held in accordance with subsection</w:t>
      </w:r>
      <w:r w:rsidR="00627937">
        <w:t> </w:t>
      </w:r>
      <w:r w:rsidRPr="00627937">
        <w:t>34</w:t>
      </w:r>
      <w:r w:rsidR="00BB76F0" w:rsidRPr="00627937">
        <w:t>A</w:t>
      </w:r>
      <w:r w:rsidRPr="00627937">
        <w:t>(1) of the AAT Act; and</w:t>
      </w:r>
    </w:p>
    <w:p w:rsidR="00200CDE" w:rsidRPr="00627937" w:rsidRDefault="00200CDE" w:rsidP="00582CB8">
      <w:pPr>
        <w:pStyle w:val="paragraphsub"/>
      </w:pPr>
      <w:r w:rsidRPr="00627937">
        <w:tab/>
        <w:t>(ii)</w:t>
      </w:r>
      <w:r w:rsidRPr="00627937">
        <w:tab/>
        <w:t>a power, by such a notice, to make such a statement and impose a requirement that the person lodge with the Tribunal, within the time specified in the notice, the prescribed number of copies of each of those other documents that is in the person</w:t>
      </w:r>
      <w:r w:rsidR="00B12EA6" w:rsidRPr="00627937">
        <w:t>’</w:t>
      </w:r>
      <w:r w:rsidRPr="00627937">
        <w:t>s possession or under the person</w:t>
      </w:r>
      <w:r w:rsidR="00B12EA6" w:rsidRPr="00627937">
        <w:t>’</w:t>
      </w:r>
      <w:r w:rsidRPr="00627937">
        <w:t>s control; and</w:t>
      </w:r>
    </w:p>
    <w:p w:rsidR="00200CDE" w:rsidRPr="00627937" w:rsidRDefault="00200CDE" w:rsidP="00582CB8">
      <w:pPr>
        <w:pStyle w:val="paragraphsub"/>
      </w:pPr>
      <w:r w:rsidRPr="00627937">
        <w:tab/>
        <w:t>(iii)</w:t>
      </w:r>
      <w:r w:rsidRPr="00627937">
        <w:tab/>
        <w:t>a power, by such a notice, to make such a statement and impose a requirement that the person lodge with the Tribunal, within the time specified in the notice, the prescribed number of copies of a list of the documents in the person</w:t>
      </w:r>
      <w:r w:rsidR="00B12EA6" w:rsidRPr="00627937">
        <w:t>’</w:t>
      </w:r>
      <w:r w:rsidRPr="00627937">
        <w:t>s possession or under the person</w:t>
      </w:r>
      <w:r w:rsidR="00B12EA6" w:rsidRPr="00627937">
        <w:t>’</w:t>
      </w:r>
      <w:r w:rsidRPr="00627937">
        <w:t>s control considered by the person to be relevant to the review of the objection decision concerned.</w:t>
      </w:r>
    </w:p>
    <w:p w:rsidR="00200CDE" w:rsidRPr="00627937" w:rsidRDefault="00200CDE" w:rsidP="00582CB8">
      <w:pPr>
        <w:pStyle w:val="subsection"/>
      </w:pPr>
      <w:r w:rsidRPr="00627937">
        <w:tab/>
        <w:t>(2)</w:t>
      </w:r>
      <w:r w:rsidRPr="00627937">
        <w:tab/>
      </w:r>
      <w:r w:rsidR="00627937">
        <w:t>Paragraph (</w:t>
      </w:r>
      <w:r w:rsidRPr="00627937">
        <w:t>1)(b) does not affect any powers that the Administrative Appeals Tribunal has apart from that paragraph.</w:t>
      </w:r>
    </w:p>
    <w:p w:rsidR="00200CDE" w:rsidRPr="00627937" w:rsidRDefault="00200CDE" w:rsidP="00582CB8">
      <w:pPr>
        <w:pStyle w:val="subsection"/>
      </w:pPr>
      <w:r w:rsidRPr="00627937">
        <w:tab/>
        <w:t>(3)</w:t>
      </w:r>
      <w:r w:rsidRPr="00627937">
        <w:tab/>
        <w:t xml:space="preserve">The imposition of a requirement covered by </w:t>
      </w:r>
      <w:r w:rsidR="00627937">
        <w:t>subparagraph (</w:t>
      </w:r>
      <w:r w:rsidRPr="00627937">
        <w:t xml:space="preserve">1)(b)(iii) does not prevent the subsequent imposition of a requirement covered by </w:t>
      </w:r>
      <w:r w:rsidR="00627937">
        <w:t>subparagraph (</w:t>
      </w:r>
      <w:r w:rsidRPr="00627937">
        <w:t>1)(b)(ii).</w:t>
      </w:r>
    </w:p>
    <w:p w:rsidR="00200CDE" w:rsidRPr="00627937" w:rsidRDefault="003A3F94" w:rsidP="00582CB8">
      <w:pPr>
        <w:pStyle w:val="ActHead5"/>
      </w:pPr>
      <w:bookmarkStart w:id="271" w:name="_Toc360025889"/>
      <w:r w:rsidRPr="00627937">
        <w:rPr>
          <w:rStyle w:val="CharSectno"/>
        </w:rPr>
        <w:t>165</w:t>
      </w:r>
      <w:r w:rsidR="00627937" w:rsidRPr="00627937">
        <w:rPr>
          <w:rStyle w:val="CharSectno"/>
        </w:rPr>
        <w:noBreakHyphen/>
      </w:r>
      <w:r w:rsidRPr="00627937">
        <w:rPr>
          <w:rStyle w:val="CharSectno"/>
        </w:rPr>
        <w:t>30</w:t>
      </w:r>
      <w:r w:rsidR="00200CDE" w:rsidRPr="00627937">
        <w:t xml:space="preserve">  Modification of section</w:t>
      </w:r>
      <w:r w:rsidR="00627937">
        <w:t> </w:t>
      </w:r>
      <w:r w:rsidR="00200CDE" w:rsidRPr="00627937">
        <w:t>38 of the AAT Act</w:t>
      </w:r>
      <w:bookmarkEnd w:id="271"/>
    </w:p>
    <w:p w:rsidR="00200CDE" w:rsidRPr="00627937" w:rsidRDefault="00200CDE" w:rsidP="00582CB8">
      <w:pPr>
        <w:pStyle w:val="subsection"/>
      </w:pPr>
      <w:r w:rsidRPr="00627937">
        <w:tab/>
      </w:r>
      <w:r w:rsidRPr="00627937">
        <w:tab/>
        <w:t>Section</w:t>
      </w:r>
      <w:r w:rsidR="00627937">
        <w:t> </w:t>
      </w:r>
      <w:r w:rsidRPr="00627937">
        <w:t>38 of the AAT Act (Power of Tribunal to obtain additional statements) applies in relation to an application for a review of an objection decision as if the reference to paragraph</w:t>
      </w:r>
      <w:r w:rsidR="00627937">
        <w:t> </w:t>
      </w:r>
      <w:r w:rsidRPr="00627937">
        <w:t>37(1)(a) of that Act were instead a reference to subparagraph</w:t>
      </w:r>
      <w:r w:rsidR="00627937">
        <w:t> </w:t>
      </w:r>
      <w:r w:rsidR="003A3F94" w:rsidRPr="00627937">
        <w:t>165</w:t>
      </w:r>
      <w:r w:rsidR="00627937">
        <w:noBreakHyphen/>
      </w:r>
      <w:r w:rsidR="003A3F94" w:rsidRPr="00627937">
        <w:t>25</w:t>
      </w:r>
      <w:r w:rsidRPr="00627937">
        <w:t>(1)(a)(i) of this Act.</w:t>
      </w:r>
    </w:p>
    <w:p w:rsidR="00200CDE" w:rsidRPr="00627937" w:rsidRDefault="003A3F94" w:rsidP="00582CB8">
      <w:pPr>
        <w:pStyle w:val="ActHead5"/>
      </w:pPr>
      <w:bookmarkStart w:id="272" w:name="_Toc360025890"/>
      <w:r w:rsidRPr="00627937">
        <w:rPr>
          <w:rStyle w:val="CharSectno"/>
        </w:rPr>
        <w:lastRenderedPageBreak/>
        <w:t>165</w:t>
      </w:r>
      <w:r w:rsidR="00627937" w:rsidRPr="00627937">
        <w:rPr>
          <w:rStyle w:val="CharSectno"/>
        </w:rPr>
        <w:noBreakHyphen/>
      </w:r>
      <w:r w:rsidRPr="00627937">
        <w:rPr>
          <w:rStyle w:val="CharSectno"/>
        </w:rPr>
        <w:t>35</w:t>
      </w:r>
      <w:r w:rsidR="00200CDE" w:rsidRPr="00627937">
        <w:t xml:space="preserve">  Modification of section</w:t>
      </w:r>
      <w:r w:rsidR="00627937">
        <w:t> </w:t>
      </w:r>
      <w:r w:rsidR="00200CDE" w:rsidRPr="00627937">
        <w:t>43 of the AAT Act</w:t>
      </w:r>
      <w:bookmarkEnd w:id="272"/>
    </w:p>
    <w:p w:rsidR="00200CDE" w:rsidRPr="00627937" w:rsidRDefault="00200CDE" w:rsidP="00582CB8">
      <w:pPr>
        <w:pStyle w:val="subsection"/>
      </w:pPr>
      <w:r w:rsidRPr="00627937">
        <w:tab/>
      </w:r>
      <w:r w:rsidRPr="00627937">
        <w:tab/>
        <w:t>Section</w:t>
      </w:r>
      <w:r w:rsidR="00627937">
        <w:t> </w:t>
      </w:r>
      <w:r w:rsidRPr="00627937">
        <w:t>43 of the AAT Act (Tribunal</w:t>
      </w:r>
      <w:r w:rsidR="00B12EA6" w:rsidRPr="00627937">
        <w:t>’</w:t>
      </w:r>
      <w:r w:rsidRPr="00627937">
        <w:t>s decision on review) applies in relation to:</w:t>
      </w:r>
    </w:p>
    <w:p w:rsidR="00200CDE" w:rsidRPr="00627937" w:rsidRDefault="00200CDE" w:rsidP="00582CB8">
      <w:pPr>
        <w:pStyle w:val="paragraph"/>
      </w:pPr>
      <w:r w:rsidRPr="00627937">
        <w:tab/>
        <w:t>(a)</w:t>
      </w:r>
      <w:r w:rsidRPr="00627937">
        <w:tab/>
        <w:t>a review of an objection decision; and</w:t>
      </w:r>
    </w:p>
    <w:p w:rsidR="00200CDE" w:rsidRPr="00627937" w:rsidRDefault="00200CDE" w:rsidP="00582CB8">
      <w:pPr>
        <w:pStyle w:val="paragraph"/>
      </w:pPr>
      <w:r w:rsidRPr="00627937">
        <w:tab/>
        <w:t>(b)</w:t>
      </w:r>
      <w:r w:rsidRPr="00627937">
        <w:tab/>
        <w:t>a review of an extension of time refusal decision; and</w:t>
      </w:r>
    </w:p>
    <w:p w:rsidR="00200CDE" w:rsidRPr="00627937" w:rsidRDefault="00200CDE" w:rsidP="00582CB8">
      <w:pPr>
        <w:pStyle w:val="paragraph"/>
        <w:keepNext/>
      </w:pPr>
      <w:r w:rsidRPr="00627937">
        <w:tab/>
        <w:t>(c)</w:t>
      </w:r>
      <w:r w:rsidRPr="00627937">
        <w:tab/>
        <w:t>an AAT extension application;</w:t>
      </w:r>
    </w:p>
    <w:p w:rsidR="00200CDE" w:rsidRPr="00627937" w:rsidRDefault="00200CDE" w:rsidP="00582CB8">
      <w:pPr>
        <w:pStyle w:val="subsection2"/>
      </w:pPr>
      <w:r w:rsidRPr="00627937">
        <w:t xml:space="preserve">as if the following subsections were inserted after </w:t>
      </w:r>
      <w:r w:rsidR="00627937">
        <w:t>subsection (</w:t>
      </w:r>
      <w:r w:rsidRPr="00627937">
        <w:t>2B):</w:t>
      </w:r>
    </w:p>
    <w:p w:rsidR="00200CDE" w:rsidRPr="00627937" w:rsidRDefault="00200CDE" w:rsidP="00582CB8">
      <w:pPr>
        <w:pStyle w:val="subsection"/>
      </w:pPr>
      <w:r w:rsidRPr="00627937">
        <w:tab/>
      </w:r>
      <w:r w:rsidR="00B12EA6" w:rsidRPr="00627937">
        <w:t>“</w:t>
      </w:r>
      <w:r w:rsidRPr="00627937">
        <w:t>(2C)</w:t>
      </w:r>
      <w:r w:rsidRPr="00627937">
        <w:tab/>
        <w:t xml:space="preserve">If a hearing of a proceeding for the review of a decision or an AAT extension application </w:t>
      </w:r>
      <w:r w:rsidR="006629AE" w:rsidRPr="00627937">
        <w:t xml:space="preserve">(within the meaning of </w:t>
      </w:r>
      <w:r w:rsidR="006629AE" w:rsidRPr="00627937">
        <w:rPr>
          <w:lang w:eastAsia="en-US"/>
        </w:rPr>
        <w:t xml:space="preserve">the </w:t>
      </w:r>
      <w:r w:rsidR="006629AE" w:rsidRPr="00627937">
        <w:rPr>
          <w:i/>
          <w:lang w:eastAsia="en-US"/>
        </w:rPr>
        <w:t>Australian Charities and Not</w:t>
      </w:r>
      <w:r w:rsidR="00627937">
        <w:rPr>
          <w:i/>
          <w:lang w:eastAsia="en-US"/>
        </w:rPr>
        <w:noBreakHyphen/>
      </w:r>
      <w:r w:rsidR="006629AE" w:rsidRPr="00627937">
        <w:rPr>
          <w:i/>
          <w:lang w:eastAsia="en-US"/>
        </w:rPr>
        <w:t>for</w:t>
      </w:r>
      <w:r w:rsidR="00627937">
        <w:rPr>
          <w:i/>
          <w:lang w:eastAsia="en-US"/>
        </w:rPr>
        <w:noBreakHyphen/>
      </w:r>
      <w:r w:rsidR="006629AE" w:rsidRPr="00627937">
        <w:rPr>
          <w:i/>
          <w:lang w:eastAsia="en-US"/>
        </w:rPr>
        <w:t>profits Commission Act 2012</w:t>
      </w:r>
      <w:r w:rsidR="006629AE" w:rsidRPr="00627937">
        <w:rPr>
          <w:lang w:eastAsia="en-US"/>
        </w:rPr>
        <w:t>)</w:t>
      </w:r>
      <w:r w:rsidR="006629AE" w:rsidRPr="00627937">
        <w:rPr>
          <w:rFonts w:ascii="Calibri" w:hAnsi="Calibri"/>
          <w:color w:val="1F497D"/>
        </w:rPr>
        <w:t xml:space="preserve"> </w:t>
      </w:r>
      <w:r w:rsidRPr="00627937">
        <w:t>is not conducted in public, that fact does not prevent the Tribunal from publishing its reasons for the decision.</w:t>
      </w:r>
    </w:p>
    <w:p w:rsidR="00200CDE" w:rsidRPr="00627937" w:rsidRDefault="00200CDE" w:rsidP="00582CB8">
      <w:pPr>
        <w:pStyle w:val="subsection"/>
      </w:pPr>
      <w:r w:rsidRPr="00627937">
        <w:tab/>
      </w:r>
      <w:r w:rsidR="00B12EA6" w:rsidRPr="00627937">
        <w:t>“</w:t>
      </w:r>
      <w:r w:rsidRPr="00627937">
        <w:t>(2E)</w:t>
      </w:r>
      <w:r w:rsidRPr="00627937">
        <w:tab/>
        <w:t xml:space="preserve">In </w:t>
      </w:r>
      <w:r w:rsidR="00627937">
        <w:t>subsection (</w:t>
      </w:r>
      <w:r w:rsidRPr="00627937">
        <w:t>2C):</w:t>
      </w:r>
    </w:p>
    <w:p w:rsidR="00200CDE" w:rsidRPr="00627937" w:rsidRDefault="00200CDE" w:rsidP="00582CB8">
      <w:pPr>
        <w:pStyle w:val="Definition"/>
      </w:pPr>
      <w:r w:rsidRPr="00627937">
        <w:rPr>
          <w:b/>
          <w:bCs/>
          <w:i/>
          <w:iCs/>
        </w:rPr>
        <w:t>reasons for decision</w:t>
      </w:r>
      <w:r w:rsidRPr="00627937">
        <w:t xml:space="preserve"> includes findings on material questions of fact and references to the evidence or other material on which those findings were based.</w:t>
      </w:r>
      <w:r w:rsidR="00B12EA6" w:rsidRPr="00627937">
        <w:t>”</w:t>
      </w:r>
      <w:r w:rsidRPr="00627937">
        <w:t>.</w:t>
      </w:r>
    </w:p>
    <w:p w:rsidR="00200CDE" w:rsidRPr="00627937" w:rsidRDefault="003A3F94" w:rsidP="00582CB8">
      <w:pPr>
        <w:pStyle w:val="ActHead5"/>
      </w:pPr>
      <w:bookmarkStart w:id="273" w:name="_Toc360025891"/>
      <w:r w:rsidRPr="00627937">
        <w:rPr>
          <w:rStyle w:val="CharSectno"/>
        </w:rPr>
        <w:t>165</w:t>
      </w:r>
      <w:r w:rsidR="00627937" w:rsidRPr="00627937">
        <w:rPr>
          <w:rStyle w:val="CharSectno"/>
        </w:rPr>
        <w:noBreakHyphen/>
      </w:r>
      <w:r w:rsidRPr="00627937">
        <w:rPr>
          <w:rStyle w:val="CharSectno"/>
        </w:rPr>
        <w:t>40</w:t>
      </w:r>
      <w:r w:rsidR="00200CDE" w:rsidRPr="00627937">
        <w:t xml:space="preserve">  Grounds of objection and burden of proof</w:t>
      </w:r>
      <w:bookmarkEnd w:id="273"/>
    </w:p>
    <w:p w:rsidR="00200CDE" w:rsidRPr="00627937" w:rsidRDefault="00200CDE" w:rsidP="00582CB8">
      <w:pPr>
        <w:pStyle w:val="subsection"/>
        <w:keepNext/>
      </w:pPr>
      <w:r w:rsidRPr="00627937">
        <w:tab/>
      </w:r>
      <w:r w:rsidRPr="00627937">
        <w:tab/>
        <w:t>On an application for review of an objection decision:</w:t>
      </w:r>
    </w:p>
    <w:p w:rsidR="00200CDE" w:rsidRPr="00627937" w:rsidRDefault="00200CDE" w:rsidP="00582CB8">
      <w:pPr>
        <w:pStyle w:val="paragraph"/>
      </w:pPr>
      <w:r w:rsidRPr="00627937">
        <w:tab/>
        <w:t>(a)</w:t>
      </w:r>
      <w:r w:rsidRPr="00627937">
        <w:tab/>
        <w:t>the applicant is, unless the Administrative Appeals Tribunal orders otherwise, limited to the grounds stated in the objection to which the objection decision relates; and</w:t>
      </w:r>
    </w:p>
    <w:p w:rsidR="00200CDE" w:rsidRPr="00627937" w:rsidRDefault="00200CDE" w:rsidP="00582CB8">
      <w:pPr>
        <w:pStyle w:val="paragraph"/>
      </w:pPr>
      <w:r w:rsidRPr="00627937">
        <w:tab/>
        <w:t>(b)</w:t>
      </w:r>
      <w:r w:rsidRPr="00627937">
        <w:tab/>
        <w:t>the applicant has the burden of proving that the administrative decision concerned should not have been made or should have been made differently.</w:t>
      </w:r>
    </w:p>
    <w:p w:rsidR="00200CDE" w:rsidRPr="00627937" w:rsidRDefault="003A3F94" w:rsidP="00582CB8">
      <w:pPr>
        <w:pStyle w:val="ActHead5"/>
      </w:pPr>
      <w:bookmarkStart w:id="274" w:name="_Toc360025892"/>
      <w:r w:rsidRPr="00627937">
        <w:rPr>
          <w:rStyle w:val="CharSectno"/>
        </w:rPr>
        <w:t>165</w:t>
      </w:r>
      <w:r w:rsidR="00627937" w:rsidRPr="00627937">
        <w:rPr>
          <w:rStyle w:val="CharSectno"/>
        </w:rPr>
        <w:noBreakHyphen/>
      </w:r>
      <w:r w:rsidRPr="00627937">
        <w:rPr>
          <w:rStyle w:val="CharSectno"/>
        </w:rPr>
        <w:t>45</w:t>
      </w:r>
      <w:r w:rsidR="00200CDE" w:rsidRPr="00627937">
        <w:t xml:space="preserve">  Implementation of Tribunal decisions</w:t>
      </w:r>
      <w:bookmarkEnd w:id="274"/>
    </w:p>
    <w:p w:rsidR="00200CDE" w:rsidRPr="00627937" w:rsidRDefault="00200CDE" w:rsidP="00582CB8">
      <w:pPr>
        <w:pStyle w:val="subsection"/>
      </w:pPr>
      <w:r w:rsidRPr="00627937">
        <w:tab/>
        <w:t>(1)</w:t>
      </w:r>
      <w:r w:rsidRPr="00627937">
        <w:tab/>
        <w:t>When the decision of the Administrative Appeals Tribunal on the review of an objection decision or an extension of time refusal decision becomes final, the Commissioner must, within 60 days, take such action as is necessary to give effect to the Tribunal</w:t>
      </w:r>
      <w:r w:rsidR="00B12EA6" w:rsidRPr="00627937">
        <w:t>’</w:t>
      </w:r>
      <w:r w:rsidRPr="00627937">
        <w:t>s decision.</w:t>
      </w:r>
    </w:p>
    <w:p w:rsidR="00200CDE" w:rsidRPr="00627937" w:rsidRDefault="00200CDE" w:rsidP="00582CB8">
      <w:pPr>
        <w:pStyle w:val="subsection"/>
      </w:pPr>
      <w:r w:rsidRPr="00627937">
        <w:lastRenderedPageBreak/>
        <w:tab/>
        <w:t>(2)</w:t>
      </w:r>
      <w:r w:rsidRPr="00627937">
        <w:tab/>
        <w:t xml:space="preserve">For the purposes of </w:t>
      </w:r>
      <w:r w:rsidR="00627937">
        <w:t>subsection (</w:t>
      </w:r>
      <w:r w:rsidRPr="00627937">
        <w:t>1), if no appeal is lodged against the Tribunal</w:t>
      </w:r>
      <w:r w:rsidR="00B12EA6" w:rsidRPr="00627937">
        <w:t>’</w:t>
      </w:r>
      <w:r w:rsidRPr="00627937">
        <w:t>s decision within the period for lodging an appeal, the Tribunal</w:t>
      </w:r>
      <w:r w:rsidR="00B12EA6" w:rsidRPr="00627937">
        <w:t>’</w:t>
      </w:r>
      <w:r w:rsidRPr="00627937">
        <w:t>s decision becomes final at the end of the period.</w:t>
      </w:r>
    </w:p>
    <w:p w:rsidR="00200CDE" w:rsidRPr="00627937" w:rsidRDefault="003A3F94" w:rsidP="00582CB8">
      <w:pPr>
        <w:pStyle w:val="ActHead5"/>
      </w:pPr>
      <w:bookmarkStart w:id="275" w:name="_Toc360025893"/>
      <w:r w:rsidRPr="00627937">
        <w:rPr>
          <w:rStyle w:val="CharSectno"/>
        </w:rPr>
        <w:t>165</w:t>
      </w:r>
      <w:r w:rsidR="00627937" w:rsidRPr="00627937">
        <w:rPr>
          <w:rStyle w:val="CharSectno"/>
        </w:rPr>
        <w:noBreakHyphen/>
      </w:r>
      <w:r w:rsidRPr="00627937">
        <w:rPr>
          <w:rStyle w:val="CharSectno"/>
        </w:rPr>
        <w:t>50</w:t>
      </w:r>
      <w:r w:rsidR="00200CDE" w:rsidRPr="00627937">
        <w:t xml:space="preserve">  Pending review not to affect implementation of administrative decisions</w:t>
      </w:r>
      <w:bookmarkEnd w:id="275"/>
    </w:p>
    <w:p w:rsidR="00200CDE" w:rsidRPr="00627937" w:rsidRDefault="00200CDE" w:rsidP="00582CB8">
      <w:pPr>
        <w:pStyle w:val="subsection"/>
      </w:pPr>
      <w:r w:rsidRPr="00627937">
        <w:tab/>
      </w:r>
      <w:r w:rsidRPr="00627937">
        <w:tab/>
        <w:t xml:space="preserve">The fact that a review is pending in relation to an administrative decision does not in the meantime interfere with, or affect, the administrative decision and any </w:t>
      </w:r>
      <w:r w:rsidR="00813BBB" w:rsidRPr="00627937">
        <w:t>tax, additional tax or other</w:t>
      </w:r>
      <w:r w:rsidRPr="00627937">
        <w:t xml:space="preserve"> amount may be recovered as if no review were pending.</w:t>
      </w:r>
    </w:p>
    <w:p w:rsidR="00200CDE" w:rsidRPr="00627937" w:rsidRDefault="003A3F94" w:rsidP="00582CB8">
      <w:pPr>
        <w:pStyle w:val="ActHead5"/>
      </w:pPr>
      <w:bookmarkStart w:id="276" w:name="_Toc360025894"/>
      <w:r w:rsidRPr="00627937">
        <w:rPr>
          <w:rStyle w:val="CharSectno"/>
        </w:rPr>
        <w:t>165</w:t>
      </w:r>
      <w:r w:rsidR="00627937" w:rsidRPr="00627937">
        <w:rPr>
          <w:rStyle w:val="CharSectno"/>
        </w:rPr>
        <w:noBreakHyphen/>
      </w:r>
      <w:r w:rsidRPr="00627937">
        <w:rPr>
          <w:rStyle w:val="CharSectno"/>
        </w:rPr>
        <w:t>55</w:t>
      </w:r>
      <w:r w:rsidR="00200CDE" w:rsidRPr="00627937">
        <w:t xml:space="preserve">  Reviews may be combined</w:t>
      </w:r>
      <w:bookmarkEnd w:id="276"/>
    </w:p>
    <w:p w:rsidR="00200CDE" w:rsidRPr="00627937" w:rsidRDefault="00200CDE" w:rsidP="00582CB8">
      <w:pPr>
        <w:pStyle w:val="subsection"/>
      </w:pPr>
      <w:r w:rsidRPr="00627937">
        <w:tab/>
        <w:t>(1)</w:t>
      </w:r>
      <w:r w:rsidRPr="00627937">
        <w:tab/>
        <w:t>This section applies if:</w:t>
      </w:r>
    </w:p>
    <w:p w:rsidR="00200CDE" w:rsidRPr="00627937" w:rsidRDefault="00200CDE" w:rsidP="00582CB8">
      <w:pPr>
        <w:pStyle w:val="paragraph"/>
      </w:pPr>
      <w:r w:rsidRPr="00627937">
        <w:tab/>
        <w:t>(a)</w:t>
      </w:r>
      <w:r w:rsidRPr="00627937">
        <w:tab/>
        <w:t>an entity may apply to the Administrative Appeals Tribunal for review of:</w:t>
      </w:r>
    </w:p>
    <w:p w:rsidR="00200CDE" w:rsidRPr="00627937" w:rsidRDefault="00200CDE" w:rsidP="00582CB8">
      <w:pPr>
        <w:pStyle w:val="paragraphsub"/>
      </w:pPr>
      <w:r w:rsidRPr="00627937">
        <w:tab/>
        <w:t>(i)</w:t>
      </w:r>
      <w:r w:rsidRPr="00627937">
        <w:tab/>
        <w:t>an objection decision; and</w:t>
      </w:r>
    </w:p>
    <w:p w:rsidR="00200CDE" w:rsidRPr="00627937" w:rsidRDefault="00200CDE" w:rsidP="00582CB8">
      <w:pPr>
        <w:pStyle w:val="paragraphsub"/>
      </w:pPr>
      <w:r w:rsidRPr="00627937">
        <w:tab/>
        <w:t>(ii)</w:t>
      </w:r>
      <w:r w:rsidRPr="00627937">
        <w:tab/>
        <w:t>one or more other decisions (whether or not of the Commissioner); and</w:t>
      </w:r>
    </w:p>
    <w:p w:rsidR="00200CDE" w:rsidRPr="00627937" w:rsidRDefault="00200CDE" w:rsidP="00582CB8">
      <w:pPr>
        <w:pStyle w:val="paragraph"/>
      </w:pPr>
      <w:r w:rsidRPr="00627937">
        <w:tab/>
        <w:t>(b)</w:t>
      </w:r>
      <w:r w:rsidRPr="00627937">
        <w:tab/>
        <w:t>the decisions are related, or it would be efficient for the Tribunal to consider the decisions together.</w:t>
      </w:r>
    </w:p>
    <w:p w:rsidR="00200CDE" w:rsidRPr="00627937" w:rsidRDefault="00200CDE" w:rsidP="00582CB8">
      <w:pPr>
        <w:pStyle w:val="subsection"/>
      </w:pPr>
      <w:r w:rsidRPr="00627937">
        <w:tab/>
        <w:t>(2)</w:t>
      </w:r>
      <w:r w:rsidRPr="00627937">
        <w:tab/>
        <w:t>Subject to the requirements of this Act or any other law relating to review of the decisions:</w:t>
      </w:r>
    </w:p>
    <w:p w:rsidR="00200CDE" w:rsidRPr="00627937" w:rsidRDefault="00200CDE" w:rsidP="00582CB8">
      <w:pPr>
        <w:pStyle w:val="paragraph"/>
      </w:pPr>
      <w:r w:rsidRPr="00627937">
        <w:tab/>
        <w:t>(a)</w:t>
      </w:r>
      <w:r w:rsidRPr="00627937">
        <w:tab/>
        <w:t>the entity may apply for review of the decisions together; and</w:t>
      </w:r>
    </w:p>
    <w:p w:rsidR="00200CDE" w:rsidRPr="00627937" w:rsidRDefault="00200CDE" w:rsidP="00582CB8">
      <w:pPr>
        <w:pStyle w:val="paragraph"/>
      </w:pPr>
      <w:r w:rsidRPr="00627937">
        <w:tab/>
        <w:t>(b)</w:t>
      </w:r>
      <w:r w:rsidRPr="00627937">
        <w:tab/>
        <w:t>the Administrative Appeals Tribunal may deal with the decisions together.</w:t>
      </w:r>
    </w:p>
    <w:p w:rsidR="00200CDE" w:rsidRPr="00627937" w:rsidRDefault="00E53B70" w:rsidP="00157489">
      <w:pPr>
        <w:pStyle w:val="ActHead3"/>
        <w:pageBreakBefore/>
      </w:pPr>
      <w:bookmarkStart w:id="277" w:name="_Toc360025895"/>
      <w:r w:rsidRPr="00627937">
        <w:rPr>
          <w:rStyle w:val="CharDivNo"/>
        </w:rPr>
        <w:lastRenderedPageBreak/>
        <w:t>Division</w:t>
      </w:r>
      <w:r w:rsidR="00627937" w:rsidRPr="00627937">
        <w:rPr>
          <w:rStyle w:val="CharDivNo"/>
        </w:rPr>
        <w:t> </w:t>
      </w:r>
      <w:r w:rsidRPr="00627937">
        <w:rPr>
          <w:rStyle w:val="CharDivNo"/>
        </w:rPr>
        <w:t>170</w:t>
      </w:r>
      <w:r w:rsidR="00200CDE" w:rsidRPr="00627937">
        <w:t>—</w:t>
      </w:r>
      <w:r w:rsidR="00200CDE" w:rsidRPr="00627937">
        <w:rPr>
          <w:rStyle w:val="CharDivText"/>
        </w:rPr>
        <w:t>Court appeals against objection decisions</w:t>
      </w:r>
      <w:bookmarkEnd w:id="277"/>
    </w:p>
    <w:p w:rsidR="00200CDE" w:rsidRPr="00627937" w:rsidRDefault="003A3F94" w:rsidP="00582CB8">
      <w:pPr>
        <w:pStyle w:val="ActHead5"/>
      </w:pPr>
      <w:bookmarkStart w:id="278" w:name="_Toc360025896"/>
      <w:r w:rsidRPr="00627937">
        <w:rPr>
          <w:rStyle w:val="CharSectno"/>
        </w:rPr>
        <w:t>170</w:t>
      </w:r>
      <w:r w:rsidR="00627937" w:rsidRPr="00627937">
        <w:rPr>
          <w:rStyle w:val="CharSectno"/>
        </w:rPr>
        <w:noBreakHyphen/>
      </w:r>
      <w:r w:rsidRPr="00627937">
        <w:rPr>
          <w:rStyle w:val="CharSectno"/>
        </w:rPr>
        <w:t>5</w:t>
      </w:r>
      <w:r w:rsidR="00200CDE" w:rsidRPr="00627937">
        <w:t xml:space="preserve">  Time limit for appeals</w:t>
      </w:r>
      <w:bookmarkEnd w:id="278"/>
    </w:p>
    <w:p w:rsidR="00200CDE" w:rsidRPr="00627937" w:rsidRDefault="00200CDE" w:rsidP="00582CB8">
      <w:pPr>
        <w:pStyle w:val="subsection"/>
      </w:pPr>
      <w:r w:rsidRPr="00627937">
        <w:tab/>
      </w:r>
      <w:r w:rsidRPr="00627937">
        <w:tab/>
        <w:t>An appeal to a court against an objection decision must be lodged with the court within 60 days after the entity appealing is served with notice of the decision.</w:t>
      </w:r>
    </w:p>
    <w:p w:rsidR="00200CDE" w:rsidRPr="00627937" w:rsidRDefault="003A3F94" w:rsidP="00582CB8">
      <w:pPr>
        <w:pStyle w:val="ActHead5"/>
      </w:pPr>
      <w:bookmarkStart w:id="279" w:name="_Toc360025897"/>
      <w:r w:rsidRPr="00627937">
        <w:rPr>
          <w:rStyle w:val="CharSectno"/>
        </w:rPr>
        <w:t>170</w:t>
      </w:r>
      <w:r w:rsidR="00627937" w:rsidRPr="00627937">
        <w:rPr>
          <w:rStyle w:val="CharSectno"/>
        </w:rPr>
        <w:noBreakHyphen/>
      </w:r>
      <w:r w:rsidRPr="00627937">
        <w:rPr>
          <w:rStyle w:val="CharSectno"/>
        </w:rPr>
        <w:t>10</w:t>
      </w:r>
      <w:r w:rsidR="00200CDE" w:rsidRPr="00627937">
        <w:t xml:space="preserve">  Grounds of objection and burden of proof</w:t>
      </w:r>
      <w:bookmarkEnd w:id="279"/>
    </w:p>
    <w:p w:rsidR="00200CDE" w:rsidRPr="00627937" w:rsidRDefault="00200CDE" w:rsidP="00582CB8">
      <w:pPr>
        <w:pStyle w:val="subsection"/>
      </w:pPr>
      <w:r w:rsidRPr="00627937">
        <w:tab/>
      </w:r>
      <w:r w:rsidRPr="00627937">
        <w:tab/>
        <w:t>In proceedings on an appeal under section</w:t>
      </w:r>
      <w:r w:rsidR="00627937">
        <w:t> </w:t>
      </w:r>
      <w:r w:rsidR="003A3F94" w:rsidRPr="00627937">
        <w:t>160</w:t>
      </w:r>
      <w:r w:rsidR="00627937">
        <w:noBreakHyphen/>
      </w:r>
      <w:r w:rsidR="003A3F94" w:rsidRPr="00627937">
        <w:t>25</w:t>
      </w:r>
      <w:r w:rsidRPr="00627937">
        <w:t xml:space="preserve"> to a court against an objection decision:</w:t>
      </w:r>
    </w:p>
    <w:p w:rsidR="00200CDE" w:rsidRPr="00627937" w:rsidRDefault="00200CDE" w:rsidP="00582CB8">
      <w:pPr>
        <w:pStyle w:val="paragraph"/>
      </w:pPr>
      <w:r w:rsidRPr="00627937">
        <w:tab/>
        <w:t>(a)</w:t>
      </w:r>
      <w:r w:rsidRPr="00627937">
        <w:tab/>
        <w:t>the appellant is, unless the court orders otherwise, limited to the grounds stated in the objection to which the objection decision relates; and</w:t>
      </w:r>
    </w:p>
    <w:p w:rsidR="00200CDE" w:rsidRPr="00627937" w:rsidRDefault="00200CDE" w:rsidP="00582CB8">
      <w:pPr>
        <w:pStyle w:val="paragraph"/>
      </w:pPr>
      <w:r w:rsidRPr="00627937">
        <w:tab/>
        <w:t>(b)</w:t>
      </w:r>
      <w:r w:rsidRPr="00627937">
        <w:tab/>
        <w:t>the appellant has the burden of proving that the administrative decision concerned should not have been made or should have been made differently.</w:t>
      </w:r>
    </w:p>
    <w:p w:rsidR="00200CDE" w:rsidRPr="00627937" w:rsidRDefault="003A3F94" w:rsidP="00582CB8">
      <w:pPr>
        <w:pStyle w:val="ActHead5"/>
      </w:pPr>
      <w:bookmarkStart w:id="280" w:name="_Toc360025898"/>
      <w:r w:rsidRPr="00627937">
        <w:rPr>
          <w:rStyle w:val="CharSectno"/>
        </w:rPr>
        <w:t>170</w:t>
      </w:r>
      <w:r w:rsidR="00627937" w:rsidRPr="00627937">
        <w:rPr>
          <w:rStyle w:val="CharSectno"/>
        </w:rPr>
        <w:noBreakHyphen/>
      </w:r>
      <w:r w:rsidRPr="00627937">
        <w:rPr>
          <w:rStyle w:val="CharSectno"/>
        </w:rPr>
        <w:t>15</w:t>
      </w:r>
      <w:r w:rsidR="00200CDE" w:rsidRPr="00627937">
        <w:t xml:space="preserve">  Order of court on objection decision</w:t>
      </w:r>
      <w:bookmarkEnd w:id="280"/>
    </w:p>
    <w:p w:rsidR="00200CDE" w:rsidRPr="00627937" w:rsidRDefault="00200CDE" w:rsidP="00582CB8">
      <w:pPr>
        <w:pStyle w:val="subsection"/>
      </w:pPr>
      <w:r w:rsidRPr="00627937">
        <w:tab/>
      </w:r>
      <w:r w:rsidRPr="00627937">
        <w:tab/>
        <w:t>Where a court hears an appeal against an objection decision under section</w:t>
      </w:r>
      <w:r w:rsidR="00627937">
        <w:t> </w:t>
      </w:r>
      <w:r w:rsidR="003A3F94" w:rsidRPr="00627937">
        <w:t>160</w:t>
      </w:r>
      <w:r w:rsidR="00627937">
        <w:noBreakHyphen/>
      </w:r>
      <w:r w:rsidR="003A3F94" w:rsidRPr="00627937">
        <w:t>25</w:t>
      </w:r>
      <w:r w:rsidRPr="00627937">
        <w:t>, the court may make such order in relation to the decision as it thinks fit, including an order confirming or varying the objection decision.</w:t>
      </w:r>
    </w:p>
    <w:p w:rsidR="00200CDE" w:rsidRPr="00627937" w:rsidRDefault="003A3F94" w:rsidP="00582CB8">
      <w:pPr>
        <w:pStyle w:val="ActHead5"/>
      </w:pPr>
      <w:bookmarkStart w:id="281" w:name="_Toc360025899"/>
      <w:r w:rsidRPr="00627937">
        <w:rPr>
          <w:rStyle w:val="CharSectno"/>
        </w:rPr>
        <w:t>170</w:t>
      </w:r>
      <w:r w:rsidR="00627937" w:rsidRPr="00627937">
        <w:rPr>
          <w:rStyle w:val="CharSectno"/>
        </w:rPr>
        <w:noBreakHyphen/>
      </w:r>
      <w:r w:rsidRPr="00627937">
        <w:rPr>
          <w:rStyle w:val="CharSectno"/>
        </w:rPr>
        <w:t>20</w:t>
      </w:r>
      <w:r w:rsidR="00200CDE" w:rsidRPr="00627937">
        <w:t xml:space="preserve">  Implementation of court order in respect of objection decision</w:t>
      </w:r>
      <w:bookmarkEnd w:id="281"/>
    </w:p>
    <w:p w:rsidR="00200CDE" w:rsidRPr="00627937" w:rsidRDefault="00200CDE" w:rsidP="00582CB8">
      <w:pPr>
        <w:pStyle w:val="subsection"/>
      </w:pPr>
      <w:r w:rsidRPr="00627937">
        <w:tab/>
        <w:t>(1)</w:t>
      </w:r>
      <w:r w:rsidRPr="00627937">
        <w:tab/>
        <w:t>When the order of the court in relation to the objection decision becomes final, the Commissioner must, within 60 days, take such action as is necessary to give effect to the objection decision.</w:t>
      </w:r>
    </w:p>
    <w:p w:rsidR="00200CDE" w:rsidRPr="00627937" w:rsidRDefault="00200CDE" w:rsidP="00582CB8">
      <w:pPr>
        <w:pStyle w:val="subsection"/>
      </w:pPr>
      <w:r w:rsidRPr="00627937">
        <w:tab/>
        <w:t>(2)</w:t>
      </w:r>
      <w:r w:rsidRPr="00627937">
        <w:tab/>
        <w:t xml:space="preserve">For the purposes of </w:t>
      </w:r>
      <w:r w:rsidR="00627937">
        <w:t>subsection (</w:t>
      </w:r>
      <w:r w:rsidRPr="00627937">
        <w:t>1):</w:t>
      </w:r>
    </w:p>
    <w:p w:rsidR="00200CDE" w:rsidRPr="00627937" w:rsidRDefault="00200CDE" w:rsidP="00582CB8">
      <w:pPr>
        <w:pStyle w:val="paragraph"/>
      </w:pPr>
      <w:r w:rsidRPr="00627937">
        <w:tab/>
        <w:t>(a)</w:t>
      </w:r>
      <w:r w:rsidRPr="00627937">
        <w:tab/>
        <w:t>if no appeal is lodged against the order within the period for lodging an appeal—the order becomes final at the end of the period; or</w:t>
      </w:r>
    </w:p>
    <w:p w:rsidR="00200CDE" w:rsidRPr="00627937" w:rsidRDefault="00200CDE" w:rsidP="00582CB8">
      <w:pPr>
        <w:pStyle w:val="paragraph"/>
      </w:pPr>
      <w:r w:rsidRPr="00627937">
        <w:tab/>
        <w:t>(b)</w:t>
      </w:r>
      <w:r w:rsidRPr="00627937">
        <w:tab/>
        <w:t xml:space="preserve">if the only possible appeal against the order is appeal to the High Court with special leave, and no application for special </w:t>
      </w:r>
      <w:r w:rsidRPr="00627937">
        <w:lastRenderedPageBreak/>
        <w:t>leave is made within the period of 30 days after the order is made—the order becomes final at the end of the period.</w:t>
      </w:r>
    </w:p>
    <w:p w:rsidR="00200CDE" w:rsidRPr="00627937" w:rsidRDefault="003A3F94" w:rsidP="00582CB8">
      <w:pPr>
        <w:pStyle w:val="ActHead5"/>
      </w:pPr>
      <w:bookmarkStart w:id="282" w:name="_Toc360025900"/>
      <w:r w:rsidRPr="00627937">
        <w:rPr>
          <w:rStyle w:val="CharSectno"/>
        </w:rPr>
        <w:t>170</w:t>
      </w:r>
      <w:r w:rsidR="00627937" w:rsidRPr="00627937">
        <w:rPr>
          <w:rStyle w:val="CharSectno"/>
        </w:rPr>
        <w:noBreakHyphen/>
      </w:r>
      <w:r w:rsidRPr="00627937">
        <w:rPr>
          <w:rStyle w:val="CharSectno"/>
        </w:rPr>
        <w:t>25</w:t>
      </w:r>
      <w:r w:rsidR="00200CDE" w:rsidRPr="00627937">
        <w:t xml:space="preserve">  Pending appeal not to affect implementation of administrative decisions</w:t>
      </w:r>
      <w:bookmarkEnd w:id="282"/>
    </w:p>
    <w:p w:rsidR="00200CDE" w:rsidRPr="00627937" w:rsidRDefault="00200CDE" w:rsidP="00582CB8">
      <w:pPr>
        <w:pStyle w:val="subsection"/>
      </w:pPr>
      <w:r w:rsidRPr="00627937">
        <w:tab/>
      </w:r>
      <w:r w:rsidRPr="00627937">
        <w:tab/>
        <w:t>The fact that an appeal is pending in relation to an administrative decision does not in the meantime interfere with, or affect, the administrative decision and any tax, addition</w:t>
      </w:r>
      <w:r w:rsidR="00E414A8" w:rsidRPr="00627937">
        <w:t>al tax or other</w:t>
      </w:r>
      <w:r w:rsidRPr="00627937">
        <w:t xml:space="preserve"> amount may be recovered as if no appeal were pending.</w:t>
      </w:r>
    </w:p>
    <w:p w:rsidR="00200CDE" w:rsidRPr="00627937" w:rsidRDefault="003A3F94" w:rsidP="00582CB8">
      <w:pPr>
        <w:pStyle w:val="ActHead5"/>
      </w:pPr>
      <w:bookmarkStart w:id="283" w:name="_Toc360025901"/>
      <w:r w:rsidRPr="00627937">
        <w:rPr>
          <w:rStyle w:val="CharSectno"/>
        </w:rPr>
        <w:t>170</w:t>
      </w:r>
      <w:r w:rsidR="00627937" w:rsidRPr="00627937">
        <w:rPr>
          <w:rStyle w:val="CharSectno"/>
        </w:rPr>
        <w:noBreakHyphen/>
      </w:r>
      <w:r w:rsidRPr="00627937">
        <w:rPr>
          <w:rStyle w:val="CharSectno"/>
        </w:rPr>
        <w:t>30</w:t>
      </w:r>
      <w:r w:rsidR="00200CDE" w:rsidRPr="00627937">
        <w:t xml:space="preserve">  Appeals may be combined</w:t>
      </w:r>
      <w:bookmarkEnd w:id="283"/>
    </w:p>
    <w:p w:rsidR="00200CDE" w:rsidRPr="00627937" w:rsidRDefault="00200CDE" w:rsidP="00582CB8">
      <w:pPr>
        <w:pStyle w:val="subsection"/>
      </w:pPr>
      <w:r w:rsidRPr="00627937">
        <w:tab/>
        <w:t>(1)</w:t>
      </w:r>
      <w:r w:rsidRPr="00627937">
        <w:tab/>
        <w:t>This section applies if:</w:t>
      </w:r>
    </w:p>
    <w:p w:rsidR="00200CDE" w:rsidRPr="00627937" w:rsidRDefault="00200CDE" w:rsidP="00582CB8">
      <w:pPr>
        <w:pStyle w:val="paragraph"/>
      </w:pPr>
      <w:r w:rsidRPr="00627937">
        <w:tab/>
        <w:t>(a)</w:t>
      </w:r>
      <w:r w:rsidRPr="00627937">
        <w:tab/>
        <w:t xml:space="preserve">an entity may appeal to a </w:t>
      </w:r>
      <w:r w:rsidR="000A72C8" w:rsidRPr="00627937">
        <w:t xml:space="preserve">designated </w:t>
      </w:r>
      <w:r w:rsidRPr="00627937">
        <w:t>court against:</w:t>
      </w:r>
    </w:p>
    <w:p w:rsidR="00200CDE" w:rsidRPr="00627937" w:rsidRDefault="00200CDE" w:rsidP="00582CB8">
      <w:pPr>
        <w:pStyle w:val="paragraphsub"/>
      </w:pPr>
      <w:r w:rsidRPr="00627937">
        <w:tab/>
        <w:t>(i)</w:t>
      </w:r>
      <w:r w:rsidRPr="00627937">
        <w:tab/>
        <w:t>an objection decision; and</w:t>
      </w:r>
    </w:p>
    <w:p w:rsidR="00200CDE" w:rsidRPr="00627937" w:rsidRDefault="00200CDE" w:rsidP="00582CB8">
      <w:pPr>
        <w:pStyle w:val="paragraphsub"/>
      </w:pPr>
      <w:r w:rsidRPr="00627937">
        <w:tab/>
        <w:t>(ii)</w:t>
      </w:r>
      <w:r w:rsidRPr="00627937">
        <w:tab/>
        <w:t xml:space="preserve">one or more other decisions of Australian government </w:t>
      </w:r>
      <w:r w:rsidR="00BB76F0" w:rsidRPr="00627937">
        <w:t>agencies</w:t>
      </w:r>
      <w:r w:rsidRPr="00627937">
        <w:t xml:space="preserve"> (whether or not the Commissioner); and</w:t>
      </w:r>
    </w:p>
    <w:p w:rsidR="00200CDE" w:rsidRPr="00627937" w:rsidRDefault="00200CDE" w:rsidP="00582CB8">
      <w:pPr>
        <w:pStyle w:val="paragraph"/>
      </w:pPr>
      <w:r w:rsidRPr="00627937">
        <w:tab/>
        <w:t>(b)</w:t>
      </w:r>
      <w:r w:rsidRPr="00627937">
        <w:tab/>
        <w:t>the decisions are related, or it would be efficient for the court to consider the decisions together.</w:t>
      </w:r>
    </w:p>
    <w:p w:rsidR="00200CDE" w:rsidRPr="00627937" w:rsidRDefault="00200CDE" w:rsidP="00582CB8">
      <w:pPr>
        <w:pStyle w:val="subsection"/>
      </w:pPr>
      <w:r w:rsidRPr="00627937">
        <w:tab/>
        <w:t>(2)</w:t>
      </w:r>
      <w:r w:rsidRPr="00627937">
        <w:tab/>
        <w:t>Subject to the requirements of this Act or any other law relating to appeals against the decisions:</w:t>
      </w:r>
    </w:p>
    <w:p w:rsidR="00200CDE" w:rsidRPr="00627937" w:rsidRDefault="00200CDE" w:rsidP="00582CB8">
      <w:pPr>
        <w:pStyle w:val="paragraph"/>
      </w:pPr>
      <w:r w:rsidRPr="00627937">
        <w:tab/>
        <w:t>(a)</w:t>
      </w:r>
      <w:r w:rsidRPr="00627937">
        <w:tab/>
        <w:t>the entity may appeal against the decisions together; and</w:t>
      </w:r>
    </w:p>
    <w:p w:rsidR="00200CDE" w:rsidRPr="00627937" w:rsidRDefault="00200CDE" w:rsidP="00582CB8">
      <w:pPr>
        <w:pStyle w:val="paragraph"/>
      </w:pPr>
      <w:r w:rsidRPr="00627937">
        <w:tab/>
        <w:t>(b)</w:t>
      </w:r>
      <w:r w:rsidRPr="00627937">
        <w:tab/>
        <w:t>the court may deal with the decisions together.</w:t>
      </w:r>
    </w:p>
    <w:p w:rsidR="00200CDE" w:rsidRPr="00627937" w:rsidRDefault="00200CDE" w:rsidP="00157489">
      <w:pPr>
        <w:pStyle w:val="ActHead2"/>
        <w:pageBreakBefore/>
      </w:pPr>
      <w:bookmarkStart w:id="284" w:name="_Toc360025902"/>
      <w:r w:rsidRPr="00627937">
        <w:rPr>
          <w:rStyle w:val="CharPartNo"/>
        </w:rPr>
        <w:lastRenderedPageBreak/>
        <w:t>Part</w:t>
      </w:r>
      <w:r w:rsidR="00627937" w:rsidRPr="00627937">
        <w:rPr>
          <w:rStyle w:val="CharPartNo"/>
        </w:rPr>
        <w:t> </w:t>
      </w:r>
      <w:r w:rsidRPr="00627937">
        <w:rPr>
          <w:rStyle w:val="CharPartNo"/>
        </w:rPr>
        <w:t>7</w:t>
      </w:r>
      <w:r w:rsidR="00627937" w:rsidRPr="00627937">
        <w:rPr>
          <w:rStyle w:val="CharPartNo"/>
        </w:rPr>
        <w:noBreakHyphen/>
      </w:r>
      <w:r w:rsidR="00A27D6D" w:rsidRPr="00627937">
        <w:rPr>
          <w:rStyle w:val="CharPartNo"/>
        </w:rPr>
        <w:t>3</w:t>
      </w:r>
      <w:r w:rsidRPr="00627937">
        <w:t>—</w:t>
      </w:r>
      <w:r w:rsidRPr="00627937">
        <w:rPr>
          <w:rStyle w:val="CharPartText"/>
        </w:rPr>
        <w:t>Penalties</w:t>
      </w:r>
      <w:bookmarkEnd w:id="284"/>
    </w:p>
    <w:p w:rsidR="00200CDE" w:rsidRPr="00627937" w:rsidRDefault="00E53B70" w:rsidP="00582CB8">
      <w:pPr>
        <w:pStyle w:val="ActHead3"/>
      </w:pPr>
      <w:bookmarkStart w:id="285" w:name="_Toc360025903"/>
      <w:r w:rsidRPr="00627937">
        <w:rPr>
          <w:rStyle w:val="CharDivNo"/>
        </w:rPr>
        <w:t>Division</w:t>
      </w:r>
      <w:r w:rsidR="00627937" w:rsidRPr="00627937">
        <w:rPr>
          <w:rStyle w:val="CharDivNo"/>
        </w:rPr>
        <w:t> </w:t>
      </w:r>
      <w:r w:rsidRPr="00627937">
        <w:rPr>
          <w:rStyle w:val="CharDivNo"/>
        </w:rPr>
        <w:t>175</w:t>
      </w:r>
      <w:r w:rsidR="00200CDE" w:rsidRPr="00627937">
        <w:t>—</w:t>
      </w:r>
      <w:r w:rsidR="00200CDE" w:rsidRPr="00627937">
        <w:rPr>
          <w:rStyle w:val="CharDivText"/>
        </w:rPr>
        <w:t>Administrative penalties</w:t>
      </w:r>
      <w:bookmarkEnd w:id="285"/>
    </w:p>
    <w:p w:rsidR="00200CDE" w:rsidRPr="00627937" w:rsidRDefault="00200CDE" w:rsidP="00582CB8">
      <w:pPr>
        <w:pStyle w:val="ActHead4"/>
      </w:pPr>
      <w:bookmarkStart w:id="286" w:name="_Toc360025904"/>
      <w:r w:rsidRPr="00627937">
        <w:rPr>
          <w:rStyle w:val="CharSubdNo"/>
        </w:rPr>
        <w:t>Subdivision</w:t>
      </w:r>
      <w:r w:rsidR="00627937" w:rsidRPr="00627937">
        <w:rPr>
          <w:rStyle w:val="CharSubdNo"/>
        </w:rPr>
        <w:t> </w:t>
      </w:r>
      <w:r w:rsidR="00D12E24" w:rsidRPr="00627937">
        <w:rPr>
          <w:rStyle w:val="CharSubdNo"/>
        </w:rPr>
        <w:t>175</w:t>
      </w:r>
      <w:r w:rsidR="00627937" w:rsidRPr="00627937">
        <w:rPr>
          <w:rStyle w:val="CharSubdNo"/>
        </w:rPr>
        <w:noBreakHyphen/>
      </w:r>
      <w:r w:rsidR="00D12E24" w:rsidRPr="00627937">
        <w:rPr>
          <w:rStyle w:val="CharSubdNo"/>
        </w:rPr>
        <w:t>A</w:t>
      </w:r>
      <w:r w:rsidRPr="00627937">
        <w:t>—</w:t>
      </w:r>
      <w:r w:rsidR="00400CEB" w:rsidRPr="00627937">
        <w:rPr>
          <w:rStyle w:val="CharSubdText"/>
        </w:rPr>
        <w:t>Overview</w:t>
      </w:r>
      <w:bookmarkEnd w:id="286"/>
    </w:p>
    <w:p w:rsidR="00200CDE" w:rsidRPr="00627937" w:rsidRDefault="003A3F94" w:rsidP="00582CB8">
      <w:pPr>
        <w:pStyle w:val="ActHead5"/>
      </w:pPr>
      <w:bookmarkStart w:id="287" w:name="_Toc360025905"/>
      <w:r w:rsidRPr="00627937">
        <w:rPr>
          <w:rStyle w:val="CharSectno"/>
        </w:rPr>
        <w:t>175</w:t>
      </w:r>
      <w:r w:rsidR="00627937" w:rsidRPr="00627937">
        <w:rPr>
          <w:rStyle w:val="CharSectno"/>
        </w:rPr>
        <w:noBreakHyphen/>
      </w:r>
      <w:r w:rsidRPr="00627937">
        <w:rPr>
          <w:rStyle w:val="CharSectno"/>
        </w:rPr>
        <w:t>1</w:t>
      </w:r>
      <w:r w:rsidR="00200CDE" w:rsidRPr="00627937">
        <w:t xml:space="preserve">  Simplified outline</w:t>
      </w:r>
      <w:bookmarkEnd w:id="287"/>
    </w:p>
    <w:p w:rsidR="00200CDE" w:rsidRPr="00627937" w:rsidRDefault="00200CDE" w:rsidP="00582CB8">
      <w:pPr>
        <w:pStyle w:val="subsection"/>
      </w:pPr>
      <w:r w:rsidRPr="00627937">
        <w:tab/>
      </w:r>
      <w:r w:rsidRPr="00627937">
        <w:tab/>
        <w:t>The following is a simplified outline of this Division:</w:t>
      </w:r>
    </w:p>
    <w:p w:rsidR="00200CDE" w:rsidRPr="00627937" w:rsidRDefault="00200CDE" w:rsidP="00582CB8">
      <w:pPr>
        <w:pStyle w:val="BoxText"/>
      </w:pPr>
      <w:r w:rsidRPr="00627937">
        <w:t>Subdivision</w:t>
      </w:r>
      <w:r w:rsidR="00627937">
        <w:t> </w:t>
      </w:r>
      <w:r w:rsidR="00D12E24" w:rsidRPr="00627937">
        <w:t>175</w:t>
      </w:r>
      <w:r w:rsidR="00627937">
        <w:noBreakHyphen/>
      </w:r>
      <w:r w:rsidR="00D12E24" w:rsidRPr="00627937">
        <w:t>B</w:t>
      </w:r>
      <w:r w:rsidRPr="00627937">
        <w:t xml:space="preserve"> sets out the circumstances in which administrative penalties apply for making false or misleading statements. It also sets out the amounts of those penalties.</w:t>
      </w:r>
    </w:p>
    <w:p w:rsidR="00200CDE" w:rsidRPr="00627937" w:rsidRDefault="00200CDE" w:rsidP="00582CB8">
      <w:pPr>
        <w:pStyle w:val="BoxText"/>
      </w:pPr>
      <w:r w:rsidRPr="00627937">
        <w:t>An entity is liable to an administrative penalty if the entity is required to give a report, return, notice, statement or other document to the Commissioner by a particular time and the entity does not do so. Subdivision</w:t>
      </w:r>
      <w:r w:rsidR="00627937">
        <w:t> </w:t>
      </w:r>
      <w:r w:rsidR="00D12E24" w:rsidRPr="00627937">
        <w:t>175</w:t>
      </w:r>
      <w:r w:rsidR="00627937">
        <w:noBreakHyphen/>
      </w:r>
      <w:r w:rsidR="00D12E24" w:rsidRPr="00627937">
        <w:t>C</w:t>
      </w:r>
      <w:r w:rsidRPr="00627937">
        <w:t xml:space="preserve"> sets out when the penalty applies and how the amounts of the penalty are calculated.</w:t>
      </w:r>
    </w:p>
    <w:p w:rsidR="00200CDE" w:rsidRPr="00627937" w:rsidRDefault="00200CDE" w:rsidP="00582CB8">
      <w:pPr>
        <w:pStyle w:val="ActHead4"/>
      </w:pPr>
      <w:bookmarkStart w:id="288" w:name="_Toc360025906"/>
      <w:r w:rsidRPr="00627937">
        <w:rPr>
          <w:rStyle w:val="CharSubdNo"/>
        </w:rPr>
        <w:t>Subdivision</w:t>
      </w:r>
      <w:r w:rsidR="00627937" w:rsidRPr="00627937">
        <w:rPr>
          <w:rStyle w:val="CharSubdNo"/>
        </w:rPr>
        <w:t> </w:t>
      </w:r>
      <w:r w:rsidR="00D12E24" w:rsidRPr="00627937">
        <w:rPr>
          <w:rStyle w:val="CharSubdNo"/>
        </w:rPr>
        <w:t>175</w:t>
      </w:r>
      <w:r w:rsidR="00627937" w:rsidRPr="00627937">
        <w:rPr>
          <w:rStyle w:val="CharSubdNo"/>
        </w:rPr>
        <w:noBreakHyphen/>
      </w:r>
      <w:r w:rsidR="00D12E24" w:rsidRPr="00627937">
        <w:rPr>
          <w:rStyle w:val="CharSubdNo"/>
        </w:rPr>
        <w:t>B</w:t>
      </w:r>
      <w:r w:rsidRPr="00627937">
        <w:t>—</w:t>
      </w:r>
      <w:r w:rsidRPr="00627937">
        <w:rPr>
          <w:rStyle w:val="CharSubdText"/>
        </w:rPr>
        <w:t>Penalties for statements</w:t>
      </w:r>
      <w:bookmarkEnd w:id="288"/>
    </w:p>
    <w:p w:rsidR="00200CDE" w:rsidRPr="00627937" w:rsidRDefault="003A3F94" w:rsidP="00582CB8">
      <w:pPr>
        <w:pStyle w:val="ActHead5"/>
      </w:pPr>
      <w:bookmarkStart w:id="289" w:name="_Toc360025907"/>
      <w:r w:rsidRPr="00627937">
        <w:rPr>
          <w:rStyle w:val="CharSectno"/>
        </w:rPr>
        <w:t>175</w:t>
      </w:r>
      <w:r w:rsidR="00627937" w:rsidRPr="00627937">
        <w:rPr>
          <w:rStyle w:val="CharSectno"/>
        </w:rPr>
        <w:noBreakHyphen/>
      </w:r>
      <w:r w:rsidRPr="00627937">
        <w:rPr>
          <w:rStyle w:val="CharSectno"/>
        </w:rPr>
        <w:t>5</w:t>
      </w:r>
      <w:r w:rsidR="00200CDE" w:rsidRPr="00627937">
        <w:t xml:space="preserve">  Application of </w:t>
      </w:r>
      <w:r w:rsidR="00F63F3F" w:rsidRPr="00627937">
        <w:t xml:space="preserve">this </w:t>
      </w:r>
      <w:r w:rsidR="00200CDE" w:rsidRPr="00627937">
        <w:t>Subdivision to statements</w:t>
      </w:r>
      <w:bookmarkEnd w:id="289"/>
    </w:p>
    <w:p w:rsidR="00200CDE" w:rsidRPr="00627937" w:rsidRDefault="00200CDE" w:rsidP="00582CB8">
      <w:pPr>
        <w:pStyle w:val="subsection"/>
      </w:pPr>
      <w:r w:rsidRPr="00627937">
        <w:tab/>
        <w:t>(1)</w:t>
      </w:r>
      <w:r w:rsidRPr="00627937">
        <w:tab/>
        <w:t>This Subdivision applies to a statement made orally, in a document, or in any other way (including electronically) for a purpose connected with this Act.</w:t>
      </w:r>
    </w:p>
    <w:p w:rsidR="00200CDE" w:rsidRPr="00627937" w:rsidRDefault="00200CDE" w:rsidP="00582CB8">
      <w:pPr>
        <w:pStyle w:val="subsection"/>
      </w:pPr>
      <w:r w:rsidRPr="00627937">
        <w:tab/>
        <w:t>(2)</w:t>
      </w:r>
      <w:r w:rsidRPr="00627937">
        <w:tab/>
        <w:t>This Subdivision applies to a statement made by an entity</w:t>
      </w:r>
      <w:r w:rsidR="00B12EA6" w:rsidRPr="00627937">
        <w:t>’</w:t>
      </w:r>
      <w:r w:rsidRPr="00627937">
        <w:t>s agent as if it had been made by the entity.</w:t>
      </w:r>
    </w:p>
    <w:p w:rsidR="00200CDE" w:rsidRPr="00627937" w:rsidRDefault="003A3F94" w:rsidP="00582CB8">
      <w:pPr>
        <w:pStyle w:val="ActHead5"/>
      </w:pPr>
      <w:bookmarkStart w:id="290" w:name="_Toc360025908"/>
      <w:r w:rsidRPr="00627937">
        <w:rPr>
          <w:rStyle w:val="CharSectno"/>
        </w:rPr>
        <w:t>175</w:t>
      </w:r>
      <w:r w:rsidR="00627937" w:rsidRPr="00627937">
        <w:rPr>
          <w:rStyle w:val="CharSectno"/>
        </w:rPr>
        <w:noBreakHyphen/>
      </w:r>
      <w:r w:rsidRPr="00627937">
        <w:rPr>
          <w:rStyle w:val="CharSectno"/>
        </w:rPr>
        <w:t>10</w:t>
      </w:r>
      <w:r w:rsidR="00200CDE" w:rsidRPr="00627937">
        <w:t xml:space="preserve">  Penalty for false or misleading statements</w:t>
      </w:r>
      <w:bookmarkEnd w:id="290"/>
    </w:p>
    <w:p w:rsidR="00200CDE" w:rsidRPr="00627937" w:rsidRDefault="00200CDE" w:rsidP="00582CB8">
      <w:pPr>
        <w:pStyle w:val="subsection"/>
      </w:pPr>
      <w:r w:rsidRPr="00627937">
        <w:tab/>
        <w:t>(1)</w:t>
      </w:r>
      <w:r w:rsidRPr="00627937">
        <w:tab/>
        <w:t>An entity is liable to an administrative penalty if:</w:t>
      </w:r>
    </w:p>
    <w:p w:rsidR="00200CDE" w:rsidRPr="00627937" w:rsidRDefault="00200CDE" w:rsidP="00582CB8">
      <w:pPr>
        <w:pStyle w:val="paragraph"/>
      </w:pPr>
      <w:r w:rsidRPr="00627937">
        <w:tab/>
        <w:t>(a)</w:t>
      </w:r>
      <w:r w:rsidRPr="00627937">
        <w:tab/>
        <w:t>the entity makes a statement to the Commissioner or to an entity that is exercising powers or performing functions under this Act; and</w:t>
      </w:r>
    </w:p>
    <w:p w:rsidR="00200CDE" w:rsidRPr="00627937" w:rsidRDefault="00200CDE" w:rsidP="00582CB8">
      <w:pPr>
        <w:pStyle w:val="paragraph"/>
      </w:pPr>
      <w:r w:rsidRPr="00627937">
        <w:lastRenderedPageBreak/>
        <w:tab/>
        <w:t>(b)</w:t>
      </w:r>
      <w:r w:rsidRPr="00627937">
        <w:tab/>
        <w:t>the statement is false or misleading in a material particular, whether because of things in it or omitted from it.</w:t>
      </w:r>
    </w:p>
    <w:p w:rsidR="00200CDE" w:rsidRPr="00627937" w:rsidRDefault="00200CDE" w:rsidP="00582CB8">
      <w:pPr>
        <w:pStyle w:val="notetext"/>
      </w:pPr>
      <w:r w:rsidRPr="00627937">
        <w:t>Note:</w:t>
      </w:r>
      <w:r w:rsidRPr="00627937">
        <w:tab/>
        <w:t>This section applies to a statement made by an entity</w:t>
      </w:r>
      <w:r w:rsidR="00B12EA6" w:rsidRPr="00627937">
        <w:t>’</w:t>
      </w:r>
      <w:r w:rsidRPr="00627937">
        <w:t>s agent as if it had been made by the entity</w:t>
      </w:r>
      <w:r w:rsidR="00FE3531" w:rsidRPr="00627937">
        <w:t xml:space="preserve"> (</w:t>
      </w:r>
      <w:r w:rsidRPr="00627937">
        <w:t>see subsection</w:t>
      </w:r>
      <w:r w:rsidR="00627937">
        <w:t> </w:t>
      </w:r>
      <w:r w:rsidR="003A3F94" w:rsidRPr="00627937">
        <w:t>175</w:t>
      </w:r>
      <w:r w:rsidR="00627937">
        <w:noBreakHyphen/>
      </w:r>
      <w:r w:rsidR="003A3F94" w:rsidRPr="00627937">
        <w:t>5</w:t>
      </w:r>
      <w:r w:rsidRPr="00627937">
        <w:t>(2)</w:t>
      </w:r>
      <w:r w:rsidR="00FE3531" w:rsidRPr="00627937">
        <w:t>)</w:t>
      </w:r>
      <w:r w:rsidRPr="00627937">
        <w:t>.</w:t>
      </w:r>
    </w:p>
    <w:p w:rsidR="00200CDE" w:rsidRPr="00627937" w:rsidRDefault="00200CDE" w:rsidP="00582CB8">
      <w:pPr>
        <w:pStyle w:val="subsection"/>
        <w:keepNext/>
        <w:keepLines/>
      </w:pPr>
      <w:r w:rsidRPr="00627937">
        <w:tab/>
        <w:t>(2)</w:t>
      </w:r>
      <w:r w:rsidRPr="00627937">
        <w:tab/>
        <w:t>An entity is liable to an administrative penalty if:</w:t>
      </w:r>
    </w:p>
    <w:p w:rsidR="00200CDE" w:rsidRPr="00627937" w:rsidRDefault="00200CDE" w:rsidP="00582CB8">
      <w:pPr>
        <w:pStyle w:val="paragraph"/>
        <w:keepNext/>
        <w:keepLines/>
      </w:pPr>
      <w:r w:rsidRPr="00627937">
        <w:tab/>
        <w:t>(a)</w:t>
      </w:r>
      <w:r w:rsidRPr="00627937">
        <w:tab/>
        <w:t>the entity makes a statement to an entity other than:</w:t>
      </w:r>
    </w:p>
    <w:p w:rsidR="00200CDE" w:rsidRPr="00627937" w:rsidRDefault="00200CDE" w:rsidP="00582CB8">
      <w:pPr>
        <w:pStyle w:val="paragraphsub"/>
      </w:pPr>
      <w:r w:rsidRPr="00627937">
        <w:tab/>
        <w:t>(i)</w:t>
      </w:r>
      <w:r w:rsidRPr="00627937">
        <w:tab/>
        <w:t xml:space="preserve">the Commissioner; </w:t>
      </w:r>
      <w:r w:rsidR="00882F0A" w:rsidRPr="00627937">
        <w:t>or</w:t>
      </w:r>
    </w:p>
    <w:p w:rsidR="00200CDE" w:rsidRPr="00627937" w:rsidRDefault="00200CDE" w:rsidP="00582CB8">
      <w:pPr>
        <w:pStyle w:val="paragraphsub"/>
      </w:pPr>
      <w:r w:rsidRPr="00627937">
        <w:tab/>
        <w:t>(ii)</w:t>
      </w:r>
      <w:r w:rsidRPr="00627937">
        <w:tab/>
        <w:t>an entity exercising powers or performing functions under this Act; and</w:t>
      </w:r>
    </w:p>
    <w:p w:rsidR="00200CDE" w:rsidRPr="00627937" w:rsidRDefault="00200CDE" w:rsidP="00582CB8">
      <w:pPr>
        <w:pStyle w:val="paragraph"/>
      </w:pPr>
      <w:r w:rsidRPr="00627937">
        <w:tab/>
        <w:t>(b)</w:t>
      </w:r>
      <w:r w:rsidRPr="00627937">
        <w:tab/>
        <w:t>the statement is, or purports to be, one required or permitted by this Act; and</w:t>
      </w:r>
    </w:p>
    <w:p w:rsidR="00200CDE" w:rsidRPr="00627937" w:rsidRDefault="00200CDE" w:rsidP="00582CB8">
      <w:pPr>
        <w:pStyle w:val="paragraph"/>
      </w:pPr>
      <w:r w:rsidRPr="00627937">
        <w:tab/>
        <w:t>(c)</w:t>
      </w:r>
      <w:r w:rsidRPr="00627937">
        <w:tab/>
        <w:t>the statement is false or misleading in a material particular, whether because of things in it or omitted from it.</w:t>
      </w:r>
    </w:p>
    <w:p w:rsidR="00200CDE" w:rsidRPr="00627937" w:rsidRDefault="00200CDE" w:rsidP="00582CB8">
      <w:pPr>
        <w:pStyle w:val="SubsectionHead"/>
      </w:pPr>
      <w:r w:rsidRPr="00627937">
        <w:t>Exception for reasonable care</w:t>
      </w:r>
    </w:p>
    <w:p w:rsidR="00200CDE" w:rsidRPr="00627937" w:rsidRDefault="00200CDE" w:rsidP="00582CB8">
      <w:pPr>
        <w:pStyle w:val="subsection"/>
      </w:pPr>
      <w:r w:rsidRPr="00627937">
        <w:tab/>
        <w:t>(3)</w:t>
      </w:r>
      <w:r w:rsidRPr="00627937">
        <w:tab/>
        <w:t>The entity is not liable to an administrative penalty under this section if the entity, and the entity</w:t>
      </w:r>
      <w:r w:rsidR="00B12EA6" w:rsidRPr="00627937">
        <w:t>’</w:t>
      </w:r>
      <w:r w:rsidRPr="00627937">
        <w:t>s agent (if relevant), took reasonable care in connection with the making of the statement.</w:t>
      </w:r>
    </w:p>
    <w:p w:rsidR="00200CDE" w:rsidRPr="00627937" w:rsidRDefault="003A3F94" w:rsidP="00582CB8">
      <w:pPr>
        <w:pStyle w:val="ActHead5"/>
      </w:pPr>
      <w:bookmarkStart w:id="291" w:name="_Toc360025909"/>
      <w:r w:rsidRPr="00627937">
        <w:rPr>
          <w:rStyle w:val="CharSectno"/>
        </w:rPr>
        <w:t>175</w:t>
      </w:r>
      <w:r w:rsidR="00627937" w:rsidRPr="00627937">
        <w:rPr>
          <w:rStyle w:val="CharSectno"/>
        </w:rPr>
        <w:noBreakHyphen/>
      </w:r>
      <w:r w:rsidRPr="00627937">
        <w:rPr>
          <w:rStyle w:val="CharSectno"/>
        </w:rPr>
        <w:t>15</w:t>
      </w:r>
      <w:r w:rsidR="00200CDE" w:rsidRPr="00627937">
        <w:t xml:space="preserve">  Amount of penalty</w:t>
      </w:r>
      <w:bookmarkEnd w:id="291"/>
    </w:p>
    <w:p w:rsidR="00200CDE" w:rsidRPr="00627937" w:rsidRDefault="00200CDE" w:rsidP="00582CB8">
      <w:pPr>
        <w:pStyle w:val="SubsectionHead"/>
      </w:pPr>
      <w:r w:rsidRPr="00627937">
        <w:t>Base penalty amount</w:t>
      </w:r>
    </w:p>
    <w:p w:rsidR="00200CDE" w:rsidRPr="00627937" w:rsidRDefault="00200CDE" w:rsidP="00582CB8">
      <w:pPr>
        <w:pStyle w:val="subsection"/>
      </w:pPr>
      <w:r w:rsidRPr="00627937">
        <w:tab/>
        <w:t>(1)</w:t>
      </w:r>
      <w:r w:rsidRPr="00627937">
        <w:tab/>
        <w:t>Work out the base penalty amount under section</w:t>
      </w:r>
      <w:r w:rsidR="00627937">
        <w:t> </w:t>
      </w:r>
      <w:r w:rsidR="003A3F94" w:rsidRPr="00627937">
        <w:t>175</w:t>
      </w:r>
      <w:r w:rsidR="00627937">
        <w:noBreakHyphen/>
      </w:r>
      <w:r w:rsidR="003A3F94" w:rsidRPr="00627937">
        <w:t>20</w:t>
      </w:r>
      <w:r w:rsidRPr="00627937">
        <w:t>.</w:t>
      </w:r>
    </w:p>
    <w:p w:rsidR="00200CDE" w:rsidRPr="00627937" w:rsidRDefault="00200CDE" w:rsidP="00582CB8">
      <w:pPr>
        <w:pStyle w:val="SubsectionHead"/>
      </w:pPr>
      <w:r w:rsidRPr="00627937">
        <w:t>Adjustments</w:t>
      </w:r>
    </w:p>
    <w:p w:rsidR="00200CDE" w:rsidRPr="00627937" w:rsidRDefault="00200CDE" w:rsidP="00582CB8">
      <w:pPr>
        <w:pStyle w:val="subsection"/>
      </w:pPr>
      <w:r w:rsidRPr="00627937">
        <w:tab/>
        <w:t>(2)</w:t>
      </w:r>
      <w:r w:rsidRPr="00627937">
        <w:tab/>
        <w:t>Increase the amount in accordance with section</w:t>
      </w:r>
      <w:r w:rsidR="00627937">
        <w:t> </w:t>
      </w:r>
      <w:r w:rsidR="003A3F94" w:rsidRPr="00627937">
        <w:t>175</w:t>
      </w:r>
      <w:r w:rsidR="00627937">
        <w:noBreakHyphen/>
      </w:r>
      <w:r w:rsidR="003A3F94" w:rsidRPr="00627937">
        <w:t>25</w:t>
      </w:r>
      <w:r w:rsidRPr="00627937">
        <w:t>.</w:t>
      </w:r>
    </w:p>
    <w:p w:rsidR="00200CDE" w:rsidRPr="00627937" w:rsidRDefault="00200CDE" w:rsidP="00582CB8">
      <w:pPr>
        <w:pStyle w:val="subsection"/>
      </w:pPr>
      <w:r w:rsidRPr="00627937">
        <w:tab/>
        <w:t>(3)</w:t>
      </w:r>
      <w:r w:rsidRPr="00627937">
        <w:tab/>
        <w:t>Decrease the amount in accordance with section</w:t>
      </w:r>
      <w:r w:rsidR="00627937">
        <w:t> </w:t>
      </w:r>
      <w:r w:rsidR="003A3F94" w:rsidRPr="00627937">
        <w:t>175</w:t>
      </w:r>
      <w:r w:rsidR="00627937">
        <w:noBreakHyphen/>
      </w:r>
      <w:r w:rsidR="003A3F94" w:rsidRPr="00627937">
        <w:t>30</w:t>
      </w:r>
      <w:r w:rsidRPr="00627937">
        <w:t>.</w:t>
      </w:r>
    </w:p>
    <w:p w:rsidR="00200CDE" w:rsidRPr="00627937" w:rsidRDefault="00200CDE" w:rsidP="00582CB8">
      <w:pPr>
        <w:pStyle w:val="SubsectionHead"/>
      </w:pPr>
      <w:r w:rsidRPr="00627937">
        <w:t>Amount of penalty</w:t>
      </w:r>
    </w:p>
    <w:p w:rsidR="00200CDE" w:rsidRPr="00627937" w:rsidRDefault="00200CDE" w:rsidP="00582CB8">
      <w:pPr>
        <w:pStyle w:val="subsection"/>
      </w:pPr>
      <w:r w:rsidRPr="00627937">
        <w:tab/>
        <w:t>(4)</w:t>
      </w:r>
      <w:r w:rsidRPr="00627937">
        <w:tab/>
        <w:t>The result is the amount of the penalty.</w:t>
      </w:r>
    </w:p>
    <w:p w:rsidR="00200CDE" w:rsidRPr="00627937" w:rsidRDefault="003A3F94" w:rsidP="00582CB8">
      <w:pPr>
        <w:pStyle w:val="ActHead5"/>
      </w:pPr>
      <w:bookmarkStart w:id="292" w:name="_Toc360025910"/>
      <w:r w:rsidRPr="00627937">
        <w:rPr>
          <w:rStyle w:val="CharSectno"/>
        </w:rPr>
        <w:lastRenderedPageBreak/>
        <w:t>175</w:t>
      </w:r>
      <w:r w:rsidR="00627937" w:rsidRPr="00627937">
        <w:rPr>
          <w:rStyle w:val="CharSectno"/>
        </w:rPr>
        <w:noBreakHyphen/>
      </w:r>
      <w:r w:rsidRPr="00627937">
        <w:rPr>
          <w:rStyle w:val="CharSectno"/>
        </w:rPr>
        <w:t>20</w:t>
      </w:r>
      <w:r w:rsidR="00200CDE" w:rsidRPr="00627937">
        <w:t xml:space="preserve">  </w:t>
      </w:r>
      <w:r w:rsidR="00200CDE" w:rsidRPr="00627937">
        <w:rPr>
          <w:i/>
        </w:rPr>
        <w:t>Base penalty amount</w:t>
      </w:r>
      <w:bookmarkEnd w:id="292"/>
    </w:p>
    <w:p w:rsidR="00200CDE" w:rsidRPr="00627937" w:rsidRDefault="00200CDE" w:rsidP="00582CB8">
      <w:pPr>
        <w:pStyle w:val="subsection"/>
        <w:keepNext/>
        <w:keepLines/>
      </w:pPr>
      <w:r w:rsidRPr="00627937">
        <w:tab/>
        <w:t>(1)</w:t>
      </w:r>
      <w:r w:rsidRPr="00627937">
        <w:tab/>
        <w:t xml:space="preserve">The </w:t>
      </w:r>
      <w:r w:rsidRPr="00627937">
        <w:rPr>
          <w:b/>
          <w:i/>
        </w:rPr>
        <w:t>base penalty amount</w:t>
      </w:r>
      <w:r w:rsidRPr="00627937">
        <w:t xml:space="preserve"> under this Subdivision is worked out using this table:</w:t>
      </w:r>
    </w:p>
    <w:p w:rsidR="00200CDE" w:rsidRPr="00627937" w:rsidRDefault="00200CDE" w:rsidP="00582CB8">
      <w:pPr>
        <w:pStyle w:val="Tabletext"/>
      </w:pPr>
    </w:p>
    <w:tbl>
      <w:tblPr>
        <w:tblW w:w="0" w:type="auto"/>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08"/>
        <w:gridCol w:w="4678"/>
        <w:gridCol w:w="1724"/>
      </w:tblGrid>
      <w:tr w:rsidR="00200CDE" w:rsidRPr="00627937" w:rsidTr="00E04FE7">
        <w:trPr>
          <w:tblHeader/>
        </w:trPr>
        <w:tc>
          <w:tcPr>
            <w:tcW w:w="7110" w:type="dxa"/>
            <w:gridSpan w:val="3"/>
            <w:tcBorders>
              <w:top w:val="single" w:sz="12" w:space="0" w:color="auto"/>
              <w:bottom w:val="single" w:sz="6" w:space="0" w:color="auto"/>
            </w:tcBorders>
            <w:shd w:val="clear" w:color="auto" w:fill="auto"/>
          </w:tcPr>
          <w:p w:rsidR="00200CDE" w:rsidRPr="00627937" w:rsidRDefault="00200CDE" w:rsidP="00582CB8">
            <w:pPr>
              <w:pStyle w:val="Tabletext"/>
            </w:pPr>
            <w:r w:rsidRPr="00627937">
              <w:rPr>
                <w:b/>
                <w:i/>
              </w:rPr>
              <w:t>Base penalty amount</w:t>
            </w:r>
          </w:p>
        </w:tc>
      </w:tr>
      <w:tr w:rsidR="00200CDE" w:rsidRPr="00627937" w:rsidTr="00E04FE7">
        <w:trPr>
          <w:tblHeader/>
        </w:trPr>
        <w:tc>
          <w:tcPr>
            <w:tcW w:w="708" w:type="dxa"/>
            <w:tcBorders>
              <w:top w:val="single" w:sz="6" w:space="0" w:color="auto"/>
              <w:bottom w:val="single" w:sz="12" w:space="0" w:color="auto"/>
            </w:tcBorders>
            <w:shd w:val="clear" w:color="auto" w:fill="auto"/>
          </w:tcPr>
          <w:p w:rsidR="00200CDE" w:rsidRPr="00627937" w:rsidRDefault="00200CDE" w:rsidP="00582CB8">
            <w:pPr>
              <w:pStyle w:val="Tabletext"/>
            </w:pPr>
            <w:r w:rsidRPr="00627937">
              <w:rPr>
                <w:b/>
              </w:rPr>
              <w:t>Item</w:t>
            </w:r>
          </w:p>
        </w:tc>
        <w:tc>
          <w:tcPr>
            <w:tcW w:w="4678" w:type="dxa"/>
            <w:tcBorders>
              <w:top w:val="single" w:sz="6" w:space="0" w:color="auto"/>
              <w:bottom w:val="single" w:sz="12" w:space="0" w:color="auto"/>
            </w:tcBorders>
            <w:shd w:val="clear" w:color="auto" w:fill="auto"/>
          </w:tcPr>
          <w:p w:rsidR="001C4638" w:rsidRPr="00627937" w:rsidRDefault="001C4638" w:rsidP="00582CB8">
            <w:pPr>
              <w:pStyle w:val="Tabletext"/>
              <w:rPr>
                <w:b/>
              </w:rPr>
            </w:pPr>
            <w:r w:rsidRPr="00627937">
              <w:rPr>
                <w:b/>
              </w:rPr>
              <w:t>Column 1</w:t>
            </w:r>
          </w:p>
          <w:p w:rsidR="00200CDE" w:rsidRPr="00627937" w:rsidRDefault="00062090" w:rsidP="00582CB8">
            <w:pPr>
              <w:pStyle w:val="Tabletext"/>
            </w:pPr>
            <w:r w:rsidRPr="00627937">
              <w:rPr>
                <w:b/>
              </w:rPr>
              <w:t>If the entity is liable to a penalty under section</w:t>
            </w:r>
            <w:r w:rsidR="00627937">
              <w:rPr>
                <w:b/>
              </w:rPr>
              <w:t> </w:t>
            </w:r>
            <w:r w:rsidRPr="00627937">
              <w:rPr>
                <w:b/>
              </w:rPr>
              <w:t>175</w:t>
            </w:r>
            <w:r w:rsidR="00627937">
              <w:rPr>
                <w:b/>
              </w:rPr>
              <w:noBreakHyphen/>
            </w:r>
            <w:r w:rsidRPr="00627937">
              <w:rPr>
                <w:b/>
              </w:rPr>
              <w:t>10 in relation to a statement that was false or misleading because of</w:t>
            </w:r>
            <w:r w:rsidR="00200CDE" w:rsidRPr="00627937">
              <w:rPr>
                <w:b/>
              </w:rPr>
              <w:t>:</w:t>
            </w:r>
          </w:p>
        </w:tc>
        <w:tc>
          <w:tcPr>
            <w:tcW w:w="1724" w:type="dxa"/>
            <w:tcBorders>
              <w:top w:val="single" w:sz="6" w:space="0" w:color="auto"/>
              <w:bottom w:val="single" w:sz="12" w:space="0" w:color="auto"/>
            </w:tcBorders>
            <w:shd w:val="clear" w:color="auto" w:fill="auto"/>
          </w:tcPr>
          <w:p w:rsidR="001C4638" w:rsidRPr="00627937" w:rsidRDefault="001C4638" w:rsidP="00582CB8">
            <w:pPr>
              <w:pStyle w:val="Tabletext"/>
              <w:rPr>
                <w:b/>
              </w:rPr>
            </w:pPr>
            <w:r w:rsidRPr="00627937">
              <w:rPr>
                <w:b/>
              </w:rPr>
              <w:t>Column 2</w:t>
            </w:r>
          </w:p>
          <w:p w:rsidR="00200CDE" w:rsidRPr="00627937" w:rsidRDefault="00200CDE" w:rsidP="00582CB8">
            <w:pPr>
              <w:pStyle w:val="Tabletext"/>
            </w:pPr>
            <w:r w:rsidRPr="00627937">
              <w:rPr>
                <w:b/>
              </w:rPr>
              <w:t xml:space="preserve">the </w:t>
            </w:r>
            <w:r w:rsidRPr="00627937">
              <w:rPr>
                <w:b/>
                <w:i/>
              </w:rPr>
              <w:t>base penalty amount</w:t>
            </w:r>
            <w:r w:rsidRPr="00627937">
              <w:rPr>
                <w:b/>
              </w:rPr>
              <w:t xml:space="preserve"> is:</w:t>
            </w:r>
          </w:p>
        </w:tc>
      </w:tr>
      <w:tr w:rsidR="00200CDE" w:rsidRPr="00627937" w:rsidTr="00E04FE7">
        <w:tc>
          <w:tcPr>
            <w:tcW w:w="708" w:type="dxa"/>
            <w:tcBorders>
              <w:top w:val="single" w:sz="12" w:space="0" w:color="auto"/>
            </w:tcBorders>
            <w:shd w:val="clear" w:color="auto" w:fill="auto"/>
          </w:tcPr>
          <w:p w:rsidR="00200CDE" w:rsidRPr="00627937" w:rsidRDefault="00200CDE" w:rsidP="00582CB8">
            <w:pPr>
              <w:pStyle w:val="Tabletext"/>
            </w:pPr>
            <w:r w:rsidRPr="00627937">
              <w:t>1</w:t>
            </w:r>
          </w:p>
        </w:tc>
        <w:tc>
          <w:tcPr>
            <w:tcW w:w="4678" w:type="dxa"/>
            <w:tcBorders>
              <w:top w:val="single" w:sz="12" w:space="0" w:color="auto"/>
            </w:tcBorders>
            <w:shd w:val="clear" w:color="auto" w:fill="auto"/>
          </w:tcPr>
          <w:p w:rsidR="00200CDE" w:rsidRPr="00627937" w:rsidRDefault="00200CDE" w:rsidP="00582CB8">
            <w:pPr>
              <w:pStyle w:val="Tabletext"/>
            </w:pPr>
            <w:r w:rsidRPr="00627937">
              <w:t>intentional disregard of this Act by the entity or its agent</w:t>
            </w:r>
          </w:p>
        </w:tc>
        <w:tc>
          <w:tcPr>
            <w:tcW w:w="1724" w:type="dxa"/>
            <w:tcBorders>
              <w:top w:val="single" w:sz="12" w:space="0" w:color="auto"/>
            </w:tcBorders>
            <w:shd w:val="clear" w:color="auto" w:fill="auto"/>
          </w:tcPr>
          <w:p w:rsidR="00200CDE" w:rsidRPr="00627937" w:rsidRDefault="00200CDE" w:rsidP="00582CB8">
            <w:pPr>
              <w:pStyle w:val="Tabletext"/>
            </w:pPr>
            <w:r w:rsidRPr="00627937">
              <w:t>60 penalty units</w:t>
            </w:r>
          </w:p>
        </w:tc>
      </w:tr>
      <w:tr w:rsidR="00200CDE" w:rsidRPr="00627937" w:rsidTr="00E04FE7">
        <w:tc>
          <w:tcPr>
            <w:tcW w:w="708" w:type="dxa"/>
            <w:shd w:val="clear" w:color="auto" w:fill="auto"/>
          </w:tcPr>
          <w:p w:rsidR="00200CDE" w:rsidRPr="00627937" w:rsidRDefault="00200CDE" w:rsidP="00582CB8">
            <w:pPr>
              <w:pStyle w:val="Tabletext"/>
            </w:pPr>
            <w:r w:rsidRPr="00627937">
              <w:t>2</w:t>
            </w:r>
          </w:p>
        </w:tc>
        <w:tc>
          <w:tcPr>
            <w:tcW w:w="4678" w:type="dxa"/>
            <w:shd w:val="clear" w:color="auto" w:fill="auto"/>
          </w:tcPr>
          <w:p w:rsidR="00200CDE" w:rsidRPr="00627937" w:rsidRDefault="00200CDE" w:rsidP="00582CB8">
            <w:pPr>
              <w:pStyle w:val="Tabletext"/>
            </w:pPr>
            <w:r w:rsidRPr="00627937">
              <w:t xml:space="preserve">recklessness by the entity or its agent </w:t>
            </w:r>
            <w:r w:rsidR="00062090" w:rsidRPr="00627937">
              <w:t>as to the operation of this Act</w:t>
            </w:r>
          </w:p>
        </w:tc>
        <w:tc>
          <w:tcPr>
            <w:tcW w:w="1724" w:type="dxa"/>
            <w:shd w:val="clear" w:color="auto" w:fill="auto"/>
          </w:tcPr>
          <w:p w:rsidR="00200CDE" w:rsidRPr="00627937" w:rsidRDefault="00200CDE" w:rsidP="00582CB8">
            <w:pPr>
              <w:pStyle w:val="Tabletext"/>
            </w:pPr>
            <w:r w:rsidRPr="00627937">
              <w:t>40 penalty units</w:t>
            </w:r>
          </w:p>
        </w:tc>
      </w:tr>
      <w:tr w:rsidR="00422D14" w:rsidRPr="00627937" w:rsidTr="00E04FE7">
        <w:tc>
          <w:tcPr>
            <w:tcW w:w="708" w:type="dxa"/>
            <w:tcBorders>
              <w:bottom w:val="single" w:sz="12" w:space="0" w:color="auto"/>
            </w:tcBorders>
            <w:shd w:val="clear" w:color="auto" w:fill="auto"/>
          </w:tcPr>
          <w:p w:rsidR="00422D14" w:rsidRPr="00627937" w:rsidRDefault="00422D14" w:rsidP="00582CB8">
            <w:pPr>
              <w:pStyle w:val="Tabletext"/>
            </w:pPr>
            <w:r w:rsidRPr="00627937">
              <w:t>3</w:t>
            </w:r>
          </w:p>
        </w:tc>
        <w:tc>
          <w:tcPr>
            <w:tcW w:w="4678" w:type="dxa"/>
            <w:tcBorders>
              <w:bottom w:val="single" w:sz="12" w:space="0" w:color="auto"/>
            </w:tcBorders>
            <w:shd w:val="clear" w:color="auto" w:fill="auto"/>
          </w:tcPr>
          <w:p w:rsidR="00422D14" w:rsidRPr="00627937" w:rsidRDefault="00422D14" w:rsidP="00582CB8">
            <w:pPr>
              <w:pStyle w:val="Tabletext"/>
            </w:pPr>
            <w:r w:rsidRPr="00627937">
              <w:t>a failure by the entity or its agent to take reasonable care to comply with this Act</w:t>
            </w:r>
          </w:p>
        </w:tc>
        <w:tc>
          <w:tcPr>
            <w:tcW w:w="1724" w:type="dxa"/>
            <w:tcBorders>
              <w:bottom w:val="single" w:sz="12" w:space="0" w:color="auto"/>
            </w:tcBorders>
            <w:shd w:val="clear" w:color="auto" w:fill="auto"/>
          </w:tcPr>
          <w:p w:rsidR="00422D14" w:rsidRPr="00627937" w:rsidRDefault="00422D14" w:rsidP="00582CB8">
            <w:pPr>
              <w:pStyle w:val="Tabletext"/>
            </w:pPr>
            <w:r w:rsidRPr="00627937">
              <w:t>20 penalty units</w:t>
            </w:r>
          </w:p>
        </w:tc>
      </w:tr>
    </w:tbl>
    <w:p w:rsidR="00200CDE" w:rsidRPr="00627937" w:rsidRDefault="00200CDE" w:rsidP="00582CB8">
      <w:pPr>
        <w:pStyle w:val="subsection"/>
      </w:pPr>
      <w:r w:rsidRPr="00627937">
        <w:tab/>
        <w:t>(2)</w:t>
      </w:r>
      <w:r w:rsidRPr="00627937">
        <w:tab/>
        <w:t>If 2 or more items in that table apply and one of them produces a greater base penalty amount than any of the others, use that item.</w:t>
      </w:r>
    </w:p>
    <w:p w:rsidR="00200CDE" w:rsidRPr="00627937" w:rsidRDefault="00200CDE" w:rsidP="00582CB8">
      <w:pPr>
        <w:pStyle w:val="subsection"/>
      </w:pPr>
      <w:r w:rsidRPr="00627937">
        <w:tab/>
        <w:t>(3)</w:t>
      </w:r>
      <w:r w:rsidRPr="00627937">
        <w:tab/>
        <w:t>If, apart from this subsection, the entity would have a base penalty amount because the entity or its agent treated this Act as applying in a particular way, and that way agreed with:</w:t>
      </w:r>
    </w:p>
    <w:p w:rsidR="00200CDE" w:rsidRPr="00627937" w:rsidRDefault="00200CDE" w:rsidP="00582CB8">
      <w:pPr>
        <w:pStyle w:val="paragraph"/>
      </w:pPr>
      <w:r w:rsidRPr="00627937">
        <w:tab/>
        <w:t>(a)</w:t>
      </w:r>
      <w:r w:rsidRPr="00627937">
        <w:tab/>
        <w:t>advice given to the entity or its agent by or on behalf of the Commissioner; or</w:t>
      </w:r>
    </w:p>
    <w:p w:rsidR="00200CDE" w:rsidRPr="00627937" w:rsidRDefault="00200CDE" w:rsidP="00582CB8">
      <w:pPr>
        <w:pStyle w:val="paragraph"/>
      </w:pPr>
      <w:r w:rsidRPr="00627937">
        <w:tab/>
        <w:t>(b)</w:t>
      </w:r>
      <w:r w:rsidRPr="00627937">
        <w:tab/>
        <w:t xml:space="preserve">general administrative practice under </w:t>
      </w:r>
      <w:r w:rsidR="00882F0A" w:rsidRPr="00627937">
        <w:t>this Act</w:t>
      </w:r>
      <w:r w:rsidRPr="00627937">
        <w:t>; or</w:t>
      </w:r>
    </w:p>
    <w:p w:rsidR="00200CDE" w:rsidRPr="00627937" w:rsidRDefault="00200CDE" w:rsidP="00582CB8">
      <w:pPr>
        <w:pStyle w:val="paragraph"/>
      </w:pPr>
      <w:r w:rsidRPr="00627937">
        <w:tab/>
        <w:t>(c)</w:t>
      </w:r>
      <w:r w:rsidRPr="00627937">
        <w:tab/>
        <w:t>a statement in a publication approved in writing by the Commissioner;</w:t>
      </w:r>
    </w:p>
    <w:p w:rsidR="00200CDE" w:rsidRPr="00627937" w:rsidRDefault="00200CDE" w:rsidP="00582CB8">
      <w:pPr>
        <w:pStyle w:val="subsection2"/>
      </w:pPr>
      <w:r w:rsidRPr="00627937">
        <w:t>the base penalty amount is reduced to the extent that it was caused by that treatment.</w:t>
      </w:r>
    </w:p>
    <w:p w:rsidR="00200CDE" w:rsidRPr="00627937" w:rsidRDefault="003A3F94" w:rsidP="00582CB8">
      <w:pPr>
        <w:pStyle w:val="ActHead5"/>
      </w:pPr>
      <w:bookmarkStart w:id="293" w:name="_Toc360025911"/>
      <w:r w:rsidRPr="00627937">
        <w:rPr>
          <w:rStyle w:val="CharSectno"/>
        </w:rPr>
        <w:t>175</w:t>
      </w:r>
      <w:r w:rsidR="00627937" w:rsidRPr="00627937">
        <w:rPr>
          <w:rStyle w:val="CharSectno"/>
        </w:rPr>
        <w:noBreakHyphen/>
      </w:r>
      <w:r w:rsidRPr="00627937">
        <w:rPr>
          <w:rStyle w:val="CharSectno"/>
        </w:rPr>
        <w:t>25</w:t>
      </w:r>
      <w:r w:rsidR="00200CDE" w:rsidRPr="00627937">
        <w:t xml:space="preserve">  Increase in penalty</w:t>
      </w:r>
      <w:bookmarkEnd w:id="293"/>
    </w:p>
    <w:p w:rsidR="00200CDE" w:rsidRPr="00627937" w:rsidRDefault="00200CDE" w:rsidP="00582CB8">
      <w:pPr>
        <w:pStyle w:val="subsection"/>
      </w:pPr>
      <w:r w:rsidRPr="00627937">
        <w:tab/>
      </w:r>
      <w:r w:rsidRPr="00627937">
        <w:tab/>
        <w:t>Increase the amount by 20</w:t>
      </w:r>
      <w:r w:rsidR="00791C51" w:rsidRPr="00627937">
        <w:t>%</w:t>
      </w:r>
      <w:r w:rsidRPr="00627937">
        <w:t xml:space="preserve"> of the base penalty amount if:</w:t>
      </w:r>
    </w:p>
    <w:p w:rsidR="00200CDE" w:rsidRPr="00627937" w:rsidRDefault="00200CDE" w:rsidP="00582CB8">
      <w:pPr>
        <w:pStyle w:val="paragraph"/>
      </w:pPr>
      <w:r w:rsidRPr="00627937">
        <w:tab/>
        <w:t>(a)</w:t>
      </w:r>
      <w:r w:rsidRPr="00627937">
        <w:tab/>
        <w:t>the entity took steps to prevent or obstruct the Commissioner from finding out about the false or misleading nature of the relevant statement; or</w:t>
      </w:r>
    </w:p>
    <w:p w:rsidR="00200CDE" w:rsidRPr="00627937" w:rsidRDefault="00200CDE" w:rsidP="00582CB8">
      <w:pPr>
        <w:pStyle w:val="paragraph"/>
      </w:pPr>
      <w:r w:rsidRPr="00627937">
        <w:tab/>
        <w:t>(b)</w:t>
      </w:r>
      <w:r w:rsidRPr="00627937">
        <w:tab/>
        <w:t>the entity:</w:t>
      </w:r>
    </w:p>
    <w:p w:rsidR="00200CDE" w:rsidRPr="00627937" w:rsidRDefault="00200CDE" w:rsidP="00582CB8">
      <w:pPr>
        <w:pStyle w:val="paragraphsub"/>
      </w:pPr>
      <w:r w:rsidRPr="00627937">
        <w:lastRenderedPageBreak/>
        <w:tab/>
        <w:t>(i)</w:t>
      </w:r>
      <w:r w:rsidRPr="00627937">
        <w:tab/>
        <w:t>became aware of the false or misleading nature of the relevant statement made to the Commissioner or another entity after the statement had been made; and</w:t>
      </w:r>
    </w:p>
    <w:p w:rsidR="00200CDE" w:rsidRPr="00627937" w:rsidRDefault="00200CDE" w:rsidP="00582CB8">
      <w:pPr>
        <w:pStyle w:val="paragraphsub"/>
      </w:pPr>
      <w:r w:rsidRPr="00627937">
        <w:tab/>
        <w:t>(ii)</w:t>
      </w:r>
      <w:r w:rsidRPr="00627937">
        <w:tab/>
        <w:t>did not tell the Commissioner or other entity about it within a reasonable time; or</w:t>
      </w:r>
    </w:p>
    <w:p w:rsidR="00200CDE" w:rsidRPr="00627937" w:rsidRDefault="00200CDE" w:rsidP="00582CB8">
      <w:pPr>
        <w:pStyle w:val="paragraph"/>
      </w:pPr>
      <w:r w:rsidRPr="00627937">
        <w:tab/>
        <w:t>(c)</w:t>
      </w:r>
      <w:r w:rsidRPr="00627937">
        <w:tab/>
        <w:t>the entity had previously been liable to a penalty under this Subdivision.</w:t>
      </w:r>
    </w:p>
    <w:p w:rsidR="00200CDE" w:rsidRPr="00627937" w:rsidRDefault="003A3F94" w:rsidP="00582CB8">
      <w:pPr>
        <w:pStyle w:val="ActHead5"/>
      </w:pPr>
      <w:bookmarkStart w:id="294" w:name="_Toc360025912"/>
      <w:r w:rsidRPr="00627937">
        <w:rPr>
          <w:rStyle w:val="CharSectno"/>
        </w:rPr>
        <w:t>175</w:t>
      </w:r>
      <w:r w:rsidR="00627937" w:rsidRPr="00627937">
        <w:rPr>
          <w:rStyle w:val="CharSectno"/>
        </w:rPr>
        <w:noBreakHyphen/>
      </w:r>
      <w:r w:rsidRPr="00627937">
        <w:rPr>
          <w:rStyle w:val="CharSectno"/>
        </w:rPr>
        <w:t>30</w:t>
      </w:r>
      <w:r w:rsidR="00200CDE" w:rsidRPr="00627937">
        <w:t xml:space="preserve">  Reduction of penalty if entity voluntarily tells the Commissioner</w:t>
      </w:r>
      <w:bookmarkEnd w:id="294"/>
    </w:p>
    <w:p w:rsidR="00200CDE" w:rsidRPr="00627937" w:rsidRDefault="00200CDE" w:rsidP="00582CB8">
      <w:pPr>
        <w:pStyle w:val="subsection"/>
      </w:pPr>
      <w:r w:rsidRPr="00627937">
        <w:tab/>
        <w:t>(1)</w:t>
      </w:r>
      <w:r w:rsidRPr="00627937">
        <w:tab/>
        <w:t>Reduce the amount by 20</w:t>
      </w:r>
      <w:r w:rsidR="00791C51" w:rsidRPr="00627937">
        <w:t>%</w:t>
      </w:r>
      <w:r w:rsidRPr="00627937">
        <w:t xml:space="preserve"> of the base penalty amount if:</w:t>
      </w:r>
    </w:p>
    <w:p w:rsidR="00200CDE" w:rsidRPr="00627937" w:rsidRDefault="00200CDE" w:rsidP="00582CB8">
      <w:pPr>
        <w:pStyle w:val="paragraph"/>
      </w:pPr>
      <w:r w:rsidRPr="00627937">
        <w:tab/>
        <w:t>(a)</w:t>
      </w:r>
      <w:r w:rsidRPr="00627937">
        <w:tab/>
        <w:t>the Commissioner tells the entity that an examination is to be made of the entity</w:t>
      </w:r>
      <w:r w:rsidR="00B12EA6" w:rsidRPr="00627937">
        <w:t>’</w:t>
      </w:r>
      <w:r w:rsidRPr="00627937">
        <w:t>s affairs relating to this Act; and</w:t>
      </w:r>
    </w:p>
    <w:p w:rsidR="00200CDE" w:rsidRPr="00627937" w:rsidRDefault="00200CDE" w:rsidP="00582CB8">
      <w:pPr>
        <w:pStyle w:val="paragraph"/>
      </w:pPr>
      <w:r w:rsidRPr="00627937">
        <w:tab/>
        <w:t>(b)</w:t>
      </w:r>
      <w:r w:rsidRPr="00627937">
        <w:tab/>
      </w:r>
      <w:r w:rsidRPr="00627937">
        <w:rPr>
          <w:i/>
        </w:rPr>
        <w:t>after</w:t>
      </w:r>
      <w:r w:rsidRPr="00627937">
        <w:t xml:space="preserve"> that time, the entity voluntarily tells the Commissioner, in the approved form, about the false or misleading nature of the relevant statement; and</w:t>
      </w:r>
    </w:p>
    <w:p w:rsidR="00200CDE" w:rsidRPr="00627937" w:rsidRDefault="00200CDE" w:rsidP="00582CB8">
      <w:pPr>
        <w:pStyle w:val="paragraph"/>
      </w:pPr>
      <w:r w:rsidRPr="00627937">
        <w:tab/>
        <w:t>(c)</w:t>
      </w:r>
      <w:r w:rsidRPr="00627937">
        <w:tab/>
        <w:t>telling the Commissioner can reasonably be estimated to have saved the Commissioner a significant amount of time or significant resources in the examination.</w:t>
      </w:r>
    </w:p>
    <w:p w:rsidR="00200CDE" w:rsidRPr="00627937" w:rsidRDefault="00200CDE" w:rsidP="00582CB8">
      <w:pPr>
        <w:pStyle w:val="subsection"/>
        <w:keepNext/>
        <w:keepLines/>
      </w:pPr>
      <w:r w:rsidRPr="00627937">
        <w:tab/>
        <w:t>(2)</w:t>
      </w:r>
      <w:r w:rsidRPr="00627937">
        <w:tab/>
        <w:t xml:space="preserve">Reduce the amount to nil if the entity voluntarily tells the Commissioner, in the approved form, about the false or misleading nature of the relevant statement </w:t>
      </w:r>
      <w:r w:rsidRPr="00627937">
        <w:rPr>
          <w:i/>
        </w:rPr>
        <w:t>before</w:t>
      </w:r>
      <w:r w:rsidRPr="00627937">
        <w:t>:</w:t>
      </w:r>
    </w:p>
    <w:p w:rsidR="00200CDE" w:rsidRPr="00627937" w:rsidRDefault="00200CDE" w:rsidP="00582CB8">
      <w:pPr>
        <w:pStyle w:val="paragraph"/>
      </w:pPr>
      <w:r w:rsidRPr="00627937">
        <w:tab/>
        <w:t>(a)</w:t>
      </w:r>
      <w:r w:rsidRPr="00627937">
        <w:tab/>
        <w:t>the day the Commissioner tells the entity that an examination is to be made of the entity</w:t>
      </w:r>
      <w:r w:rsidR="00B12EA6" w:rsidRPr="00627937">
        <w:t>’</w:t>
      </w:r>
      <w:r w:rsidRPr="00627937">
        <w:t>s affairs relating to this Act; or</w:t>
      </w:r>
    </w:p>
    <w:p w:rsidR="00200CDE" w:rsidRPr="00627937" w:rsidRDefault="00200CDE" w:rsidP="00582CB8">
      <w:pPr>
        <w:pStyle w:val="paragraph"/>
      </w:pPr>
      <w:r w:rsidRPr="00627937">
        <w:tab/>
        <w:t>(b)</w:t>
      </w:r>
      <w:r w:rsidRPr="00627937">
        <w:tab/>
        <w:t>if the Commissioner makes a public statement requesting entities to make a voluntary disclosure by a particular earlier day about a matter that applies to its affairs—that earlier day.</w:t>
      </w:r>
    </w:p>
    <w:p w:rsidR="00200CDE" w:rsidRPr="00627937" w:rsidRDefault="00200CDE" w:rsidP="00582CB8">
      <w:pPr>
        <w:pStyle w:val="subsection"/>
      </w:pPr>
      <w:r w:rsidRPr="00627937">
        <w:tab/>
        <w:t>(3)</w:t>
      </w:r>
      <w:r w:rsidRPr="00627937">
        <w:tab/>
        <w:t xml:space="preserve">If the entity voluntarily tells the Commissioner, in the approved form, about the false or misleading nature of the statement </w:t>
      </w:r>
      <w:r w:rsidRPr="00627937">
        <w:rPr>
          <w:i/>
        </w:rPr>
        <w:t>after</w:t>
      </w:r>
      <w:r w:rsidRPr="00627937">
        <w:t xml:space="preserve"> the Commissioner tells the entity that an examination is to be conducted of the entity</w:t>
      </w:r>
      <w:r w:rsidR="00B12EA6" w:rsidRPr="00627937">
        <w:t>’</w:t>
      </w:r>
      <w:r w:rsidRPr="00627937">
        <w:t xml:space="preserve">s affairs relating to this Act, the Commissioner may treat the entity as having done so </w:t>
      </w:r>
      <w:r w:rsidRPr="00627937">
        <w:rPr>
          <w:i/>
        </w:rPr>
        <w:t>before</w:t>
      </w:r>
      <w:r w:rsidRPr="00627937">
        <w:t xml:space="preserve"> being told about the examination if the Commissioner considers it appropriate to do so in the circumstances.</w:t>
      </w:r>
    </w:p>
    <w:p w:rsidR="00200CDE" w:rsidRPr="00627937" w:rsidRDefault="00200CDE" w:rsidP="00582CB8">
      <w:pPr>
        <w:pStyle w:val="ActHead4"/>
        <w:rPr>
          <w:noProof/>
        </w:rPr>
      </w:pPr>
      <w:bookmarkStart w:id="295" w:name="_Toc360025913"/>
      <w:r w:rsidRPr="00627937">
        <w:rPr>
          <w:rStyle w:val="CharSubdNo"/>
        </w:rPr>
        <w:lastRenderedPageBreak/>
        <w:t>Subdivision</w:t>
      </w:r>
      <w:r w:rsidR="00627937" w:rsidRPr="00627937">
        <w:rPr>
          <w:rStyle w:val="CharSubdNo"/>
        </w:rPr>
        <w:t> </w:t>
      </w:r>
      <w:r w:rsidR="00D12E24" w:rsidRPr="00627937">
        <w:rPr>
          <w:rStyle w:val="CharSubdNo"/>
        </w:rPr>
        <w:t>175</w:t>
      </w:r>
      <w:r w:rsidR="00627937" w:rsidRPr="00627937">
        <w:rPr>
          <w:rStyle w:val="CharSubdNo"/>
        </w:rPr>
        <w:noBreakHyphen/>
      </w:r>
      <w:r w:rsidR="00D12E24" w:rsidRPr="00627937">
        <w:rPr>
          <w:rStyle w:val="CharSubdNo"/>
        </w:rPr>
        <w:t>C</w:t>
      </w:r>
      <w:r w:rsidRPr="00627937">
        <w:rPr>
          <w:noProof/>
        </w:rPr>
        <w:t>—</w:t>
      </w:r>
      <w:r w:rsidRPr="00627937">
        <w:rPr>
          <w:rStyle w:val="CharSubdText"/>
        </w:rPr>
        <w:t>Penalties for failing to lodge documents on time</w:t>
      </w:r>
      <w:bookmarkEnd w:id="295"/>
    </w:p>
    <w:p w:rsidR="00200CDE" w:rsidRPr="00627937" w:rsidRDefault="003A3F94" w:rsidP="00582CB8">
      <w:pPr>
        <w:pStyle w:val="ActHead5"/>
      </w:pPr>
      <w:bookmarkStart w:id="296" w:name="_Toc360025914"/>
      <w:r w:rsidRPr="00627937">
        <w:rPr>
          <w:rStyle w:val="CharSectno"/>
        </w:rPr>
        <w:t>175</w:t>
      </w:r>
      <w:r w:rsidR="00627937" w:rsidRPr="00627937">
        <w:rPr>
          <w:rStyle w:val="CharSectno"/>
        </w:rPr>
        <w:noBreakHyphen/>
      </w:r>
      <w:r w:rsidRPr="00627937">
        <w:rPr>
          <w:rStyle w:val="CharSectno"/>
        </w:rPr>
        <w:t>35</w:t>
      </w:r>
      <w:r w:rsidR="00200CDE" w:rsidRPr="00627937">
        <w:t xml:space="preserve">  Liability to penalty</w:t>
      </w:r>
      <w:bookmarkEnd w:id="296"/>
    </w:p>
    <w:p w:rsidR="00200CDE" w:rsidRPr="00627937" w:rsidRDefault="00200CDE" w:rsidP="00582CB8">
      <w:pPr>
        <w:pStyle w:val="subsection"/>
      </w:pPr>
      <w:r w:rsidRPr="00627937">
        <w:tab/>
      </w:r>
      <w:r w:rsidRPr="00627937">
        <w:tab/>
        <w:t>An entity is liable to an administrative penalty if:</w:t>
      </w:r>
    </w:p>
    <w:p w:rsidR="00200CDE" w:rsidRPr="00627937" w:rsidRDefault="00200CDE" w:rsidP="00582CB8">
      <w:pPr>
        <w:pStyle w:val="paragraph"/>
      </w:pPr>
      <w:r w:rsidRPr="00627937">
        <w:tab/>
        <w:t>(a)</w:t>
      </w:r>
      <w:r w:rsidRPr="00627937">
        <w:tab/>
        <w:t>the entity is required under this Act to give a report, return, notice, statement or other document to the Commissioner in the approved form by a particular day; and</w:t>
      </w:r>
    </w:p>
    <w:p w:rsidR="00200CDE" w:rsidRPr="00627937" w:rsidRDefault="00200CDE" w:rsidP="00582CB8">
      <w:pPr>
        <w:pStyle w:val="paragraph"/>
      </w:pPr>
      <w:r w:rsidRPr="00627937">
        <w:tab/>
        <w:t>(b)</w:t>
      </w:r>
      <w:r w:rsidRPr="00627937">
        <w:tab/>
        <w:t>the entity does not give the report, return, notice, statement or document to the Commissioner in the approved form by that day.</w:t>
      </w:r>
    </w:p>
    <w:p w:rsidR="00200CDE" w:rsidRPr="00627937" w:rsidRDefault="003A3F94" w:rsidP="00582CB8">
      <w:pPr>
        <w:pStyle w:val="ActHead5"/>
      </w:pPr>
      <w:bookmarkStart w:id="297" w:name="_Toc360025915"/>
      <w:r w:rsidRPr="00627937">
        <w:rPr>
          <w:rStyle w:val="CharSectno"/>
        </w:rPr>
        <w:t>175</w:t>
      </w:r>
      <w:r w:rsidR="00627937" w:rsidRPr="00627937">
        <w:rPr>
          <w:rStyle w:val="CharSectno"/>
        </w:rPr>
        <w:noBreakHyphen/>
      </w:r>
      <w:r w:rsidRPr="00627937">
        <w:rPr>
          <w:rStyle w:val="CharSectno"/>
        </w:rPr>
        <w:t>40</w:t>
      </w:r>
      <w:r w:rsidR="00200CDE" w:rsidRPr="00627937">
        <w:t xml:space="preserve">  Amount of penalty</w:t>
      </w:r>
      <w:bookmarkEnd w:id="297"/>
    </w:p>
    <w:p w:rsidR="00200CDE" w:rsidRPr="00627937" w:rsidRDefault="00200CDE" w:rsidP="00582CB8">
      <w:pPr>
        <w:pStyle w:val="subsection"/>
      </w:pPr>
      <w:r w:rsidRPr="00627937">
        <w:tab/>
        <w:t>(1)</w:t>
      </w:r>
      <w:r w:rsidRPr="00627937">
        <w:tab/>
        <w:t>The amount of the penalty is:</w:t>
      </w:r>
    </w:p>
    <w:p w:rsidR="00200CDE" w:rsidRPr="00627937" w:rsidRDefault="00200CDE" w:rsidP="00582CB8">
      <w:pPr>
        <w:pStyle w:val="paragraph"/>
      </w:pPr>
      <w:r w:rsidRPr="00627937">
        <w:tab/>
        <w:t>(a)</w:t>
      </w:r>
      <w:r w:rsidRPr="00627937">
        <w:tab/>
        <w:t>if the entity is a medium registered entity—double the base penalty amount; or</w:t>
      </w:r>
    </w:p>
    <w:p w:rsidR="00200CDE" w:rsidRPr="00627937" w:rsidRDefault="00200CDE" w:rsidP="00582CB8">
      <w:pPr>
        <w:pStyle w:val="paragraph"/>
      </w:pPr>
      <w:r w:rsidRPr="00627937">
        <w:tab/>
        <w:t>(b)</w:t>
      </w:r>
      <w:r w:rsidRPr="00627937">
        <w:tab/>
        <w:t>if the entity is a large registered entity—5 times the base penalty amount; or</w:t>
      </w:r>
    </w:p>
    <w:p w:rsidR="00200CDE" w:rsidRPr="00627937" w:rsidRDefault="00200CDE" w:rsidP="00582CB8">
      <w:pPr>
        <w:pStyle w:val="paragraph"/>
      </w:pPr>
      <w:r w:rsidRPr="00627937">
        <w:tab/>
        <w:t>(c)</w:t>
      </w:r>
      <w:r w:rsidRPr="00627937">
        <w:tab/>
        <w:t>otherwise—the base penalty amount.</w:t>
      </w:r>
    </w:p>
    <w:p w:rsidR="00200CDE" w:rsidRPr="00627937" w:rsidRDefault="00200CDE" w:rsidP="00582CB8">
      <w:pPr>
        <w:pStyle w:val="subsection"/>
        <w:keepNext/>
      </w:pPr>
      <w:r w:rsidRPr="00627937">
        <w:tab/>
        <w:t>(2)</w:t>
      </w:r>
      <w:r w:rsidRPr="00627937">
        <w:tab/>
        <w:t xml:space="preserve">The </w:t>
      </w:r>
      <w:r w:rsidRPr="00627937">
        <w:rPr>
          <w:b/>
          <w:i/>
        </w:rPr>
        <w:t>base penalty amount</w:t>
      </w:r>
      <w:r w:rsidRPr="00627937">
        <w:t xml:space="preserve"> under this Subdivision is 1 penalty unit for each period of 28 days or part of a period of 28 days:</w:t>
      </w:r>
    </w:p>
    <w:p w:rsidR="00200CDE" w:rsidRPr="00627937" w:rsidRDefault="00200CDE" w:rsidP="00582CB8">
      <w:pPr>
        <w:pStyle w:val="paragraph"/>
      </w:pPr>
      <w:r w:rsidRPr="00627937">
        <w:tab/>
        <w:t>(a)</w:t>
      </w:r>
      <w:r w:rsidRPr="00627937">
        <w:tab/>
        <w:t>starting on the day when the report, return, notice, statement or other document is due; and</w:t>
      </w:r>
    </w:p>
    <w:p w:rsidR="00200CDE" w:rsidRPr="00627937" w:rsidRDefault="00200CDE" w:rsidP="00582CB8">
      <w:pPr>
        <w:pStyle w:val="paragraph"/>
      </w:pPr>
      <w:r w:rsidRPr="00627937">
        <w:tab/>
        <w:t>(b)</w:t>
      </w:r>
      <w:r w:rsidRPr="00627937">
        <w:tab/>
        <w:t>ending when the entity gives it;</w:t>
      </w:r>
    </w:p>
    <w:p w:rsidR="00200CDE" w:rsidRPr="00627937" w:rsidRDefault="00200CDE" w:rsidP="00582CB8">
      <w:pPr>
        <w:pStyle w:val="subsection2"/>
      </w:pPr>
      <w:r w:rsidRPr="00627937">
        <w:t>(up to a maximum of 5 penalty units).</w:t>
      </w:r>
    </w:p>
    <w:p w:rsidR="00200CDE" w:rsidRPr="00627937" w:rsidRDefault="00200CDE" w:rsidP="00582CB8">
      <w:pPr>
        <w:pStyle w:val="notetext"/>
      </w:pPr>
      <w:r w:rsidRPr="00627937">
        <w:t>Note:</w:t>
      </w:r>
      <w:r w:rsidRPr="00627937">
        <w:tab/>
        <w:t>See section</w:t>
      </w:r>
      <w:r w:rsidR="00627937">
        <w:t> </w:t>
      </w:r>
      <w:r w:rsidRPr="00627937">
        <w:t xml:space="preserve">4AA of the </w:t>
      </w:r>
      <w:r w:rsidRPr="00627937">
        <w:rPr>
          <w:i/>
        </w:rPr>
        <w:t>Crimes Act 1914</w:t>
      </w:r>
      <w:r w:rsidRPr="00627937">
        <w:t xml:space="preserve"> for the current value of a penalty unit.</w:t>
      </w:r>
    </w:p>
    <w:p w:rsidR="00200CDE" w:rsidRPr="00627937" w:rsidRDefault="00200CDE" w:rsidP="00582CB8">
      <w:pPr>
        <w:pStyle w:val="notetext"/>
      </w:pPr>
      <w:r w:rsidRPr="00627937">
        <w:t>Example:</w:t>
      </w:r>
      <w:r w:rsidRPr="00627937">
        <w:tab/>
        <w:t xml:space="preserve">An entity lodges a return 31 days late. The base penalty amount under </w:t>
      </w:r>
      <w:r w:rsidR="00627937">
        <w:t>subsection (</w:t>
      </w:r>
      <w:r w:rsidRPr="00627937">
        <w:t>2) is 2 penalty units.</w:t>
      </w:r>
    </w:p>
    <w:p w:rsidR="00200CDE" w:rsidRPr="00627937" w:rsidRDefault="00200CDE" w:rsidP="00582CB8">
      <w:pPr>
        <w:pStyle w:val="subsection"/>
      </w:pPr>
      <w:r w:rsidRPr="00627937">
        <w:tab/>
        <w:t>(3)</w:t>
      </w:r>
      <w:r w:rsidRPr="00627937">
        <w:tab/>
        <w:t>In working out the base penalty amount, the amount of a penalty unit is the amount applying at the start of the relevant 28</w:t>
      </w:r>
      <w:r w:rsidR="00627937">
        <w:noBreakHyphen/>
      </w:r>
      <w:r w:rsidRPr="00627937">
        <w:t>day period.</w:t>
      </w:r>
    </w:p>
    <w:p w:rsidR="00200CDE" w:rsidRPr="00627937" w:rsidRDefault="00200CDE" w:rsidP="00582CB8">
      <w:pPr>
        <w:pStyle w:val="subsection"/>
      </w:pPr>
      <w:r w:rsidRPr="00627937">
        <w:tab/>
        <w:t>(4)</w:t>
      </w:r>
      <w:r w:rsidRPr="00627937">
        <w:tab/>
        <w:t xml:space="preserve">The fact that the entity has not yet given the relevant report, return, notice or other document does not prevent the Commissioner </w:t>
      </w:r>
      <w:r w:rsidRPr="00627937">
        <w:lastRenderedPageBreak/>
        <w:t>notifying the entity that it is liable to an administrative penalty under this Subdivision. That penalty may be later increased under this section.</w:t>
      </w:r>
    </w:p>
    <w:p w:rsidR="00200CDE" w:rsidRPr="00627937" w:rsidRDefault="00200CDE" w:rsidP="00582CB8">
      <w:pPr>
        <w:pStyle w:val="notetext"/>
      </w:pPr>
      <w:r w:rsidRPr="00627937">
        <w:t>Note:</w:t>
      </w:r>
      <w:r w:rsidRPr="00627937">
        <w:tab/>
        <w:t>The Commissioner is required to notify the entity of an administrative penalty</w:t>
      </w:r>
      <w:r w:rsidR="00FE3531" w:rsidRPr="00627937">
        <w:t xml:space="preserve"> (</w:t>
      </w:r>
      <w:r w:rsidRPr="00627937">
        <w:t>see section</w:t>
      </w:r>
      <w:r w:rsidR="00627937">
        <w:t> </w:t>
      </w:r>
      <w:r w:rsidR="003A3F94" w:rsidRPr="00627937">
        <w:t>175</w:t>
      </w:r>
      <w:r w:rsidR="00627937">
        <w:noBreakHyphen/>
      </w:r>
      <w:r w:rsidR="003A3F94" w:rsidRPr="00627937">
        <w:t>50</w:t>
      </w:r>
      <w:r w:rsidR="00FE3531" w:rsidRPr="00627937">
        <w:t>)</w:t>
      </w:r>
      <w:r w:rsidRPr="00627937">
        <w:t>.</w:t>
      </w:r>
    </w:p>
    <w:p w:rsidR="00200CDE" w:rsidRPr="00627937" w:rsidRDefault="00200CDE" w:rsidP="00582CB8">
      <w:pPr>
        <w:pStyle w:val="ActHead4"/>
      </w:pPr>
      <w:bookmarkStart w:id="298" w:name="_Toc360025916"/>
      <w:r w:rsidRPr="00627937">
        <w:rPr>
          <w:rStyle w:val="CharSubdNo"/>
        </w:rPr>
        <w:t>Subdivision</w:t>
      </w:r>
      <w:r w:rsidR="00627937" w:rsidRPr="00627937">
        <w:rPr>
          <w:rStyle w:val="CharSubdNo"/>
        </w:rPr>
        <w:t> </w:t>
      </w:r>
      <w:r w:rsidR="00D12E24" w:rsidRPr="00627937">
        <w:rPr>
          <w:rStyle w:val="CharSubdNo"/>
        </w:rPr>
        <w:t>175</w:t>
      </w:r>
      <w:r w:rsidR="00627937" w:rsidRPr="00627937">
        <w:rPr>
          <w:rStyle w:val="CharSubdNo"/>
        </w:rPr>
        <w:noBreakHyphen/>
      </w:r>
      <w:r w:rsidR="00D12E24" w:rsidRPr="00627937">
        <w:rPr>
          <w:rStyle w:val="CharSubdNo"/>
        </w:rPr>
        <w:t>D</w:t>
      </w:r>
      <w:r w:rsidRPr="00627937">
        <w:t>—</w:t>
      </w:r>
      <w:r w:rsidRPr="00627937">
        <w:rPr>
          <w:rStyle w:val="CharSubdText"/>
        </w:rPr>
        <w:t>Machinery provisions for administrative penalties</w:t>
      </w:r>
      <w:bookmarkEnd w:id="298"/>
    </w:p>
    <w:p w:rsidR="00200CDE" w:rsidRPr="00627937" w:rsidRDefault="003A3F94" w:rsidP="00582CB8">
      <w:pPr>
        <w:pStyle w:val="ActHead5"/>
      </w:pPr>
      <w:bookmarkStart w:id="299" w:name="_Toc360025917"/>
      <w:r w:rsidRPr="00627937">
        <w:rPr>
          <w:rStyle w:val="CharSectno"/>
        </w:rPr>
        <w:t>175</w:t>
      </w:r>
      <w:r w:rsidR="00627937" w:rsidRPr="00627937">
        <w:rPr>
          <w:rStyle w:val="CharSectno"/>
        </w:rPr>
        <w:noBreakHyphen/>
      </w:r>
      <w:r w:rsidRPr="00627937">
        <w:rPr>
          <w:rStyle w:val="CharSectno"/>
        </w:rPr>
        <w:t>45</w:t>
      </w:r>
      <w:r w:rsidR="00200CDE" w:rsidRPr="00627937">
        <w:t xml:space="preserve">  Scope of Subdivision</w:t>
      </w:r>
      <w:bookmarkEnd w:id="299"/>
    </w:p>
    <w:p w:rsidR="00200CDE" w:rsidRPr="00627937" w:rsidRDefault="00200CDE" w:rsidP="00582CB8">
      <w:pPr>
        <w:pStyle w:val="subsection"/>
      </w:pPr>
      <w:r w:rsidRPr="00627937">
        <w:tab/>
      </w:r>
      <w:r w:rsidRPr="00627937">
        <w:tab/>
        <w:t>This Subdivision applies if an administrative penalty is imposed on an entity by another provision of this Act.</w:t>
      </w:r>
    </w:p>
    <w:p w:rsidR="00200CDE" w:rsidRPr="00627937" w:rsidRDefault="003A3F94" w:rsidP="00582CB8">
      <w:pPr>
        <w:pStyle w:val="ActHead5"/>
      </w:pPr>
      <w:bookmarkStart w:id="300" w:name="_Toc360025918"/>
      <w:r w:rsidRPr="00627937">
        <w:rPr>
          <w:rStyle w:val="CharSectno"/>
        </w:rPr>
        <w:t>175</w:t>
      </w:r>
      <w:r w:rsidR="00627937" w:rsidRPr="00627937">
        <w:rPr>
          <w:rStyle w:val="CharSectno"/>
        </w:rPr>
        <w:noBreakHyphen/>
      </w:r>
      <w:r w:rsidRPr="00627937">
        <w:rPr>
          <w:rStyle w:val="CharSectno"/>
        </w:rPr>
        <w:t>50</w:t>
      </w:r>
      <w:r w:rsidR="00200CDE" w:rsidRPr="00627937">
        <w:t xml:space="preserve">  Notification of liability</w:t>
      </w:r>
      <w:bookmarkEnd w:id="300"/>
    </w:p>
    <w:p w:rsidR="00200CDE" w:rsidRPr="00627937" w:rsidRDefault="00200CDE" w:rsidP="00582CB8">
      <w:pPr>
        <w:pStyle w:val="subsection"/>
      </w:pPr>
      <w:r w:rsidRPr="00627937">
        <w:tab/>
      </w:r>
      <w:r w:rsidRPr="00627937">
        <w:tab/>
        <w:t>The Commissioner must give written notice to the entity of the entity</w:t>
      </w:r>
      <w:r w:rsidR="00B12EA6" w:rsidRPr="00627937">
        <w:t>’</w:t>
      </w:r>
      <w:r w:rsidRPr="00627937">
        <w:t>s liability to pay the penalty and of the reasons why the entity is liable to pay the penalty. The Commissioner may do so in any other notice he or she gives to the entity. The Commissioner is not required to give reasons if he or she decides to remit all of the penalty.</w:t>
      </w:r>
    </w:p>
    <w:p w:rsidR="00200CDE" w:rsidRPr="00627937" w:rsidRDefault="00200CDE" w:rsidP="00582CB8">
      <w:pPr>
        <w:pStyle w:val="notetext"/>
      </w:pPr>
      <w:r w:rsidRPr="00627937">
        <w:t>Note:</w:t>
      </w:r>
      <w:r w:rsidRPr="00627937">
        <w:tab/>
        <w:t>Section</w:t>
      </w:r>
      <w:r w:rsidR="00627937">
        <w:t> </w:t>
      </w:r>
      <w:r w:rsidRPr="00627937">
        <w:t xml:space="preserve">25D of the </w:t>
      </w:r>
      <w:r w:rsidRPr="00627937">
        <w:rPr>
          <w:i/>
        </w:rPr>
        <w:t>Acts Interpretation Act 1901</w:t>
      </w:r>
      <w:r w:rsidRPr="00627937">
        <w:t xml:space="preserve"> sets out rules about the contents of a statement of reasons.</w:t>
      </w:r>
    </w:p>
    <w:p w:rsidR="00200CDE" w:rsidRPr="00627937" w:rsidRDefault="003A3F94" w:rsidP="00582CB8">
      <w:pPr>
        <w:pStyle w:val="ActHead5"/>
      </w:pPr>
      <w:bookmarkStart w:id="301" w:name="_Toc360025919"/>
      <w:r w:rsidRPr="00627937">
        <w:rPr>
          <w:rStyle w:val="CharSectno"/>
        </w:rPr>
        <w:t>175</w:t>
      </w:r>
      <w:r w:rsidR="00627937" w:rsidRPr="00627937">
        <w:rPr>
          <w:rStyle w:val="CharSectno"/>
        </w:rPr>
        <w:noBreakHyphen/>
      </w:r>
      <w:r w:rsidRPr="00627937">
        <w:rPr>
          <w:rStyle w:val="CharSectno"/>
        </w:rPr>
        <w:t>55</w:t>
      </w:r>
      <w:r w:rsidR="00200CDE" w:rsidRPr="00627937">
        <w:t xml:space="preserve">  Due date for penalty</w:t>
      </w:r>
      <w:bookmarkEnd w:id="301"/>
    </w:p>
    <w:p w:rsidR="00200CDE" w:rsidRPr="00627937" w:rsidRDefault="00200CDE" w:rsidP="00582CB8">
      <w:pPr>
        <w:pStyle w:val="subsection"/>
      </w:pPr>
      <w:r w:rsidRPr="00627937">
        <w:rPr>
          <w:i/>
        </w:rPr>
        <w:tab/>
      </w:r>
      <w:r w:rsidRPr="00627937">
        <w:rPr>
          <w:i/>
        </w:rPr>
        <w:tab/>
      </w:r>
      <w:r w:rsidRPr="00627937">
        <w:t>The penalty becomes due to the Commonwealth for payment on the day specified in the notice, which must be at least 14 days after the notice is given to the entity.</w:t>
      </w:r>
    </w:p>
    <w:p w:rsidR="00200CDE" w:rsidRPr="00627937" w:rsidRDefault="003A3F94" w:rsidP="00582CB8">
      <w:pPr>
        <w:pStyle w:val="ActHead5"/>
      </w:pPr>
      <w:bookmarkStart w:id="302" w:name="_Toc360025920"/>
      <w:r w:rsidRPr="00627937">
        <w:rPr>
          <w:rStyle w:val="CharSectno"/>
        </w:rPr>
        <w:t>175</w:t>
      </w:r>
      <w:r w:rsidR="00627937" w:rsidRPr="00627937">
        <w:rPr>
          <w:rStyle w:val="CharSectno"/>
        </w:rPr>
        <w:noBreakHyphen/>
      </w:r>
      <w:r w:rsidRPr="00627937">
        <w:rPr>
          <w:rStyle w:val="CharSectno"/>
        </w:rPr>
        <w:t>60</w:t>
      </w:r>
      <w:r w:rsidR="00200CDE" w:rsidRPr="00627937">
        <w:t xml:space="preserve">  Remission of penalty</w:t>
      </w:r>
      <w:bookmarkEnd w:id="302"/>
    </w:p>
    <w:p w:rsidR="00200CDE" w:rsidRPr="00627937" w:rsidRDefault="00200CDE" w:rsidP="00582CB8">
      <w:pPr>
        <w:pStyle w:val="subsection"/>
      </w:pPr>
      <w:r w:rsidRPr="00627937">
        <w:tab/>
        <w:t>(1)</w:t>
      </w:r>
      <w:r w:rsidRPr="00627937">
        <w:tab/>
        <w:t>The Commissioner may remit all or a part of the penalty.</w:t>
      </w:r>
    </w:p>
    <w:p w:rsidR="00200CDE" w:rsidRPr="00627937" w:rsidRDefault="00200CDE" w:rsidP="00582CB8">
      <w:pPr>
        <w:pStyle w:val="subsection"/>
      </w:pPr>
      <w:r w:rsidRPr="00627937">
        <w:tab/>
        <w:t>(2)</w:t>
      </w:r>
      <w:r w:rsidRPr="00627937">
        <w:tab/>
        <w:t>If the Commissioner decides:</w:t>
      </w:r>
    </w:p>
    <w:p w:rsidR="00200CDE" w:rsidRPr="00627937" w:rsidRDefault="00200CDE" w:rsidP="00582CB8">
      <w:pPr>
        <w:pStyle w:val="paragraph"/>
      </w:pPr>
      <w:r w:rsidRPr="00627937">
        <w:tab/>
        <w:t>(a)</w:t>
      </w:r>
      <w:r w:rsidRPr="00627937">
        <w:tab/>
        <w:t>not to remit the penalty; or</w:t>
      </w:r>
    </w:p>
    <w:p w:rsidR="00200CDE" w:rsidRPr="00627937" w:rsidRDefault="00200CDE" w:rsidP="00582CB8">
      <w:pPr>
        <w:pStyle w:val="paragraph"/>
      </w:pPr>
      <w:r w:rsidRPr="00627937">
        <w:tab/>
        <w:t>(b)</w:t>
      </w:r>
      <w:r w:rsidRPr="00627937">
        <w:tab/>
        <w:t>to remit only part of the penalty;</w:t>
      </w:r>
    </w:p>
    <w:p w:rsidR="00200CDE" w:rsidRPr="00627937" w:rsidRDefault="00200CDE" w:rsidP="00582CB8">
      <w:pPr>
        <w:pStyle w:val="subsection2"/>
      </w:pPr>
      <w:r w:rsidRPr="00627937">
        <w:t>the Commissioner must give written notice of the decision and the reasons for the decision to the entity.</w:t>
      </w:r>
    </w:p>
    <w:p w:rsidR="00200CDE" w:rsidRPr="00627937" w:rsidRDefault="00200CDE" w:rsidP="00582CB8">
      <w:pPr>
        <w:pStyle w:val="notetext"/>
      </w:pPr>
      <w:r w:rsidRPr="00627937">
        <w:lastRenderedPageBreak/>
        <w:t>Note:</w:t>
      </w:r>
      <w:r w:rsidRPr="00627937">
        <w:tab/>
        <w:t>Section</w:t>
      </w:r>
      <w:r w:rsidR="00627937">
        <w:t> </w:t>
      </w:r>
      <w:r w:rsidRPr="00627937">
        <w:t xml:space="preserve">25D of the </w:t>
      </w:r>
      <w:r w:rsidRPr="00627937">
        <w:rPr>
          <w:i/>
        </w:rPr>
        <w:t>Acts Interpretation Act 1901</w:t>
      </w:r>
      <w:r w:rsidRPr="00627937">
        <w:t xml:space="preserve"> sets out rules about the contents of a statement of reasons.</w:t>
      </w:r>
    </w:p>
    <w:p w:rsidR="00200CDE" w:rsidRPr="00627937" w:rsidRDefault="00200CDE" w:rsidP="00582CB8">
      <w:pPr>
        <w:pStyle w:val="subsection"/>
      </w:pPr>
      <w:r w:rsidRPr="00627937">
        <w:tab/>
        <w:t>(3)</w:t>
      </w:r>
      <w:r w:rsidRPr="00627937">
        <w:tab/>
        <w:t>If:</w:t>
      </w:r>
    </w:p>
    <w:p w:rsidR="00200CDE" w:rsidRPr="00627937" w:rsidRDefault="00200CDE" w:rsidP="00582CB8">
      <w:pPr>
        <w:pStyle w:val="paragraph"/>
      </w:pPr>
      <w:r w:rsidRPr="00627937">
        <w:tab/>
        <w:t>(a)</w:t>
      </w:r>
      <w:r w:rsidRPr="00627937">
        <w:tab/>
        <w:t>the Commissioner refuses to any extent to remit an amount of penalty; and</w:t>
      </w:r>
    </w:p>
    <w:p w:rsidR="00200CDE" w:rsidRPr="00627937" w:rsidRDefault="00200CDE" w:rsidP="00582CB8">
      <w:pPr>
        <w:pStyle w:val="paragraph"/>
      </w:pPr>
      <w:r w:rsidRPr="00627937">
        <w:tab/>
        <w:t>(b)</w:t>
      </w:r>
      <w:r w:rsidRPr="00627937">
        <w:tab/>
        <w:t>the amount of penalty payable after the refusal is more than 2 penalty units; and</w:t>
      </w:r>
    </w:p>
    <w:p w:rsidR="00200CDE" w:rsidRPr="00627937" w:rsidRDefault="00200CDE" w:rsidP="00582CB8">
      <w:pPr>
        <w:pStyle w:val="noteToPara"/>
      </w:pPr>
      <w:r w:rsidRPr="00627937">
        <w:t>Note:</w:t>
      </w:r>
      <w:r w:rsidRPr="00627937">
        <w:tab/>
        <w:t>See section</w:t>
      </w:r>
      <w:r w:rsidR="00627937">
        <w:t> </w:t>
      </w:r>
      <w:r w:rsidRPr="00627937">
        <w:t xml:space="preserve">4AA of the </w:t>
      </w:r>
      <w:r w:rsidRPr="00627937">
        <w:rPr>
          <w:i/>
        </w:rPr>
        <w:t xml:space="preserve">Crimes Act 1914 </w:t>
      </w:r>
      <w:r w:rsidRPr="00627937">
        <w:t>for the current value of a penalty unit.</w:t>
      </w:r>
    </w:p>
    <w:p w:rsidR="00200CDE" w:rsidRPr="00627937" w:rsidRDefault="00200CDE" w:rsidP="00582CB8">
      <w:pPr>
        <w:pStyle w:val="paragraph"/>
      </w:pPr>
      <w:r w:rsidRPr="00627937">
        <w:tab/>
        <w:t>(c)</w:t>
      </w:r>
      <w:r w:rsidRPr="00627937">
        <w:tab/>
        <w:t>the entity is dissatisfied with the decision;</w:t>
      </w:r>
    </w:p>
    <w:p w:rsidR="00200CDE" w:rsidRPr="00627937" w:rsidRDefault="00200CDE" w:rsidP="00582CB8">
      <w:pPr>
        <w:pStyle w:val="subsection2"/>
      </w:pPr>
      <w:r w:rsidRPr="00627937">
        <w:t>the entity may object against the decision in the manner set out in Part</w:t>
      </w:r>
      <w:r w:rsidR="00627937">
        <w:t> </w:t>
      </w:r>
      <w:r w:rsidR="00A27D6D" w:rsidRPr="00627937">
        <w:t>7</w:t>
      </w:r>
      <w:r w:rsidR="00627937">
        <w:noBreakHyphen/>
      </w:r>
      <w:r w:rsidR="00A27D6D" w:rsidRPr="00627937">
        <w:t>2</w:t>
      </w:r>
      <w:r w:rsidRPr="00627937">
        <w:t>.</w:t>
      </w:r>
    </w:p>
    <w:p w:rsidR="00200CDE" w:rsidRPr="00627937" w:rsidRDefault="003A3F94" w:rsidP="00582CB8">
      <w:pPr>
        <w:pStyle w:val="ActHead5"/>
      </w:pPr>
      <w:bookmarkStart w:id="303" w:name="_Toc360025921"/>
      <w:r w:rsidRPr="00627937">
        <w:rPr>
          <w:rStyle w:val="CharSectno"/>
        </w:rPr>
        <w:t>175</w:t>
      </w:r>
      <w:r w:rsidR="00627937" w:rsidRPr="00627937">
        <w:rPr>
          <w:rStyle w:val="CharSectno"/>
        </w:rPr>
        <w:noBreakHyphen/>
      </w:r>
      <w:r w:rsidRPr="00627937">
        <w:rPr>
          <w:rStyle w:val="CharSectno"/>
        </w:rPr>
        <w:t>65</w:t>
      </w:r>
      <w:r w:rsidR="00200CDE" w:rsidRPr="00627937">
        <w:t xml:space="preserve">  General interest charge on unpaid penalty</w:t>
      </w:r>
      <w:bookmarkEnd w:id="303"/>
    </w:p>
    <w:p w:rsidR="00200CDE" w:rsidRPr="00627937" w:rsidRDefault="00200CDE" w:rsidP="00582CB8">
      <w:pPr>
        <w:pStyle w:val="subsection"/>
      </w:pPr>
      <w:r w:rsidRPr="00627937">
        <w:tab/>
      </w:r>
      <w:r w:rsidRPr="00627937">
        <w:tab/>
        <w:t xml:space="preserve">If any of the penalty remains unpaid after it is due, the entity is liable to pay the general interest charge (within the meaning of the </w:t>
      </w:r>
      <w:r w:rsidRPr="00627937">
        <w:rPr>
          <w:i/>
        </w:rPr>
        <w:t>Taxation Administration Act 1953</w:t>
      </w:r>
      <w:r w:rsidRPr="00627937">
        <w:t>) on the unpaid amount of the penalty for each day in the period that:</w:t>
      </w:r>
    </w:p>
    <w:p w:rsidR="00200CDE" w:rsidRPr="00627937" w:rsidRDefault="00200CDE" w:rsidP="00582CB8">
      <w:pPr>
        <w:pStyle w:val="paragraph"/>
      </w:pPr>
      <w:r w:rsidRPr="00627937">
        <w:tab/>
        <w:t>(a)</w:t>
      </w:r>
      <w:r w:rsidRPr="00627937">
        <w:tab/>
        <w:t>started at the beginning of the day by which the amount was due to be paid; and</w:t>
      </w:r>
    </w:p>
    <w:p w:rsidR="00200CDE" w:rsidRPr="00627937" w:rsidRDefault="00200CDE" w:rsidP="00582CB8">
      <w:pPr>
        <w:pStyle w:val="paragraph"/>
      </w:pPr>
      <w:r w:rsidRPr="00627937">
        <w:tab/>
        <w:t>(b)</w:t>
      </w:r>
      <w:r w:rsidRPr="00627937">
        <w:tab/>
        <w:t>finishes at the end of the last day, at the end of which, any of the following remains unpaid:</w:t>
      </w:r>
    </w:p>
    <w:p w:rsidR="00200CDE" w:rsidRPr="00627937" w:rsidRDefault="00200CDE" w:rsidP="00582CB8">
      <w:pPr>
        <w:pStyle w:val="paragraphsub"/>
      </w:pPr>
      <w:r w:rsidRPr="00627937">
        <w:tab/>
        <w:t>(i)</w:t>
      </w:r>
      <w:r w:rsidRPr="00627937">
        <w:tab/>
        <w:t>the amount;</w:t>
      </w:r>
    </w:p>
    <w:p w:rsidR="00200CDE" w:rsidRPr="00627937" w:rsidRDefault="00200CDE" w:rsidP="00582CB8">
      <w:pPr>
        <w:pStyle w:val="paragraphsub"/>
      </w:pPr>
      <w:r w:rsidRPr="00627937">
        <w:tab/>
        <w:t>(ii)</w:t>
      </w:r>
      <w:r w:rsidRPr="00627937">
        <w:tab/>
        <w:t>general interest charge on any of the amount.</w:t>
      </w:r>
    </w:p>
    <w:p w:rsidR="00200CDE" w:rsidRPr="00627937" w:rsidRDefault="00200CDE" w:rsidP="00582CB8">
      <w:pPr>
        <w:pStyle w:val="notetext"/>
      </w:pPr>
      <w:r w:rsidRPr="00627937">
        <w:t>Note:</w:t>
      </w:r>
      <w:r w:rsidRPr="00627937">
        <w:tab/>
        <w:t>The general interest charge is worked out under Part</w:t>
      </w:r>
      <w:r w:rsidR="00582CB8" w:rsidRPr="00627937">
        <w:t> </w:t>
      </w:r>
      <w:r w:rsidRPr="00627937">
        <w:t xml:space="preserve">IIA of the </w:t>
      </w:r>
      <w:r w:rsidRPr="00627937">
        <w:rPr>
          <w:i/>
        </w:rPr>
        <w:t>Taxation Administration Act 1953</w:t>
      </w:r>
      <w:r w:rsidRPr="00627937">
        <w:t>.</w:t>
      </w:r>
    </w:p>
    <w:p w:rsidR="00200CDE" w:rsidRPr="00627937" w:rsidRDefault="003A3F94" w:rsidP="00582CB8">
      <w:pPr>
        <w:pStyle w:val="ActHead5"/>
      </w:pPr>
      <w:bookmarkStart w:id="304" w:name="_Toc360025922"/>
      <w:r w:rsidRPr="00627937">
        <w:rPr>
          <w:rStyle w:val="CharSectno"/>
        </w:rPr>
        <w:t>175</w:t>
      </w:r>
      <w:r w:rsidR="00627937" w:rsidRPr="00627937">
        <w:rPr>
          <w:rStyle w:val="CharSectno"/>
        </w:rPr>
        <w:noBreakHyphen/>
      </w:r>
      <w:r w:rsidRPr="00627937">
        <w:rPr>
          <w:rStyle w:val="CharSectno"/>
        </w:rPr>
        <w:t>70</w:t>
      </w:r>
      <w:r w:rsidR="00200CDE" w:rsidRPr="00627937">
        <w:t xml:space="preserve">  Collection of penalty by Commissioner of Taxation</w:t>
      </w:r>
      <w:bookmarkEnd w:id="304"/>
    </w:p>
    <w:p w:rsidR="00664218" w:rsidRPr="00627937" w:rsidRDefault="00200CDE" w:rsidP="00582CB8">
      <w:pPr>
        <w:pStyle w:val="subsection"/>
      </w:pPr>
      <w:r w:rsidRPr="00627937">
        <w:tab/>
        <w:t>(1)</w:t>
      </w:r>
      <w:r w:rsidRPr="00627937">
        <w:tab/>
        <w:t>For the purposes of Part</w:t>
      </w:r>
      <w:r w:rsidR="00582CB8" w:rsidRPr="00627937">
        <w:t> </w:t>
      </w:r>
      <w:r w:rsidRPr="00627937">
        <w:t xml:space="preserve">IIB of the </w:t>
      </w:r>
      <w:r w:rsidRPr="00627937">
        <w:rPr>
          <w:i/>
        </w:rPr>
        <w:t>Taxation Administration Act 1953</w:t>
      </w:r>
      <w:r w:rsidRPr="00627937">
        <w:t xml:space="preserve"> (Running balance accounts, application of payments and credits, and related matters)</w:t>
      </w:r>
      <w:r w:rsidR="00664218" w:rsidRPr="00627937">
        <w:t>:</w:t>
      </w:r>
    </w:p>
    <w:p w:rsidR="00664218" w:rsidRPr="00627937" w:rsidRDefault="00664218" w:rsidP="00582CB8">
      <w:pPr>
        <w:pStyle w:val="paragraph"/>
      </w:pPr>
      <w:r w:rsidRPr="00627937">
        <w:tab/>
        <w:t>(a)</w:t>
      </w:r>
      <w:r w:rsidRPr="00627937">
        <w:tab/>
        <w:t>treat the penalty in the same way as a primary tax debt; and</w:t>
      </w:r>
    </w:p>
    <w:p w:rsidR="00664218" w:rsidRPr="00627937" w:rsidRDefault="00664218" w:rsidP="00582CB8">
      <w:pPr>
        <w:pStyle w:val="paragraph"/>
      </w:pPr>
      <w:r w:rsidRPr="00627937">
        <w:tab/>
        <w:t>(b)</w:t>
      </w:r>
      <w:r w:rsidRPr="00627937">
        <w:tab/>
        <w:t>treat general interest charge (if any) under section</w:t>
      </w:r>
      <w:r w:rsidR="00627937">
        <w:t> </w:t>
      </w:r>
      <w:r w:rsidR="003A3F94" w:rsidRPr="00627937">
        <w:t>175</w:t>
      </w:r>
      <w:r w:rsidR="00627937">
        <w:noBreakHyphen/>
      </w:r>
      <w:r w:rsidR="003A3F94" w:rsidRPr="00627937">
        <w:t>65</w:t>
      </w:r>
      <w:r w:rsidRPr="00627937">
        <w:t xml:space="preserve"> in respect of the penalty in the same way as a primary tax debt.</w:t>
      </w:r>
    </w:p>
    <w:p w:rsidR="00664218" w:rsidRPr="00627937" w:rsidRDefault="00664218" w:rsidP="00582CB8">
      <w:pPr>
        <w:pStyle w:val="notetext"/>
      </w:pPr>
      <w:r w:rsidRPr="00627937">
        <w:t>Note:</w:t>
      </w:r>
      <w:r w:rsidRPr="00627937">
        <w:tab/>
        <w:t>This allows the Commissioner of Taxation to add the penalty to an entity</w:t>
      </w:r>
      <w:r w:rsidR="00B12EA6" w:rsidRPr="00627937">
        <w:t>’</w:t>
      </w:r>
      <w:r w:rsidRPr="00627937">
        <w:t>s running balance account.</w:t>
      </w:r>
    </w:p>
    <w:p w:rsidR="00664218" w:rsidRPr="00627937" w:rsidRDefault="00200CDE" w:rsidP="00582CB8">
      <w:pPr>
        <w:pStyle w:val="subsection"/>
      </w:pPr>
      <w:r w:rsidRPr="00627937">
        <w:lastRenderedPageBreak/>
        <w:tab/>
        <w:t>(2)</w:t>
      </w:r>
      <w:r w:rsidRPr="00627937">
        <w:tab/>
        <w:t>For the purposes of Chapter</w:t>
      </w:r>
      <w:r w:rsidR="00627937">
        <w:t> </w:t>
      </w:r>
      <w:r w:rsidRPr="00627937">
        <w:t>4 in Schedule</w:t>
      </w:r>
      <w:r w:rsidR="00627937">
        <w:t> </w:t>
      </w:r>
      <w:r w:rsidRPr="00627937">
        <w:t xml:space="preserve">1 to the </w:t>
      </w:r>
      <w:r w:rsidRPr="00627937">
        <w:rPr>
          <w:i/>
        </w:rPr>
        <w:t>Taxation Administration Act 1953</w:t>
      </w:r>
      <w:r w:rsidRPr="00627937">
        <w:t xml:space="preserve"> (Generic </w:t>
      </w:r>
      <w:r w:rsidR="00664218" w:rsidRPr="00627937">
        <w:t>collection and recovery rules):</w:t>
      </w:r>
    </w:p>
    <w:p w:rsidR="00200CDE" w:rsidRPr="00627937" w:rsidRDefault="00664218" w:rsidP="00582CB8">
      <w:pPr>
        <w:pStyle w:val="paragraph"/>
      </w:pPr>
      <w:r w:rsidRPr="00627937">
        <w:tab/>
        <w:t>(a)</w:t>
      </w:r>
      <w:r w:rsidRPr="00627937">
        <w:tab/>
        <w:t xml:space="preserve">treat </w:t>
      </w:r>
      <w:r w:rsidR="00200CDE" w:rsidRPr="00627937">
        <w:t xml:space="preserve">the penalty </w:t>
      </w:r>
      <w:r w:rsidRPr="00627937">
        <w:t>in the same way as a tax</w:t>
      </w:r>
      <w:r w:rsidR="00627937">
        <w:noBreakHyphen/>
      </w:r>
      <w:r w:rsidRPr="00627937">
        <w:t>related liability; and</w:t>
      </w:r>
    </w:p>
    <w:p w:rsidR="00664218" w:rsidRPr="00627937" w:rsidRDefault="00664218" w:rsidP="00582CB8">
      <w:pPr>
        <w:pStyle w:val="paragraph"/>
      </w:pPr>
      <w:r w:rsidRPr="00627937">
        <w:tab/>
        <w:t>(b)</w:t>
      </w:r>
      <w:r w:rsidRPr="00627937">
        <w:tab/>
        <w:t>treat general interest charge (if any) under section</w:t>
      </w:r>
      <w:r w:rsidR="00627937">
        <w:t> </w:t>
      </w:r>
      <w:r w:rsidR="003A3F94" w:rsidRPr="00627937">
        <w:t>175</w:t>
      </w:r>
      <w:r w:rsidR="00627937">
        <w:noBreakHyphen/>
      </w:r>
      <w:r w:rsidR="003A3F94" w:rsidRPr="00627937">
        <w:t>65</w:t>
      </w:r>
      <w:r w:rsidRPr="00627937">
        <w:t xml:space="preserve"> in respect of the penalty in the same way as a tax</w:t>
      </w:r>
      <w:r w:rsidR="00627937">
        <w:noBreakHyphen/>
      </w:r>
      <w:r w:rsidRPr="00627937">
        <w:t>related liability.</w:t>
      </w:r>
    </w:p>
    <w:p w:rsidR="0000012E" w:rsidRPr="00627937" w:rsidRDefault="0000012E" w:rsidP="00582CB8">
      <w:pPr>
        <w:pStyle w:val="notetext"/>
      </w:pPr>
      <w:r w:rsidRPr="00627937">
        <w:t>Note 1:</w:t>
      </w:r>
      <w:r w:rsidRPr="00627937">
        <w:tab/>
        <w:t>When the penalty is due and payable (see section</w:t>
      </w:r>
      <w:r w:rsidR="00627937">
        <w:t> </w:t>
      </w:r>
      <w:r w:rsidRPr="00627937">
        <w:t>175</w:t>
      </w:r>
      <w:r w:rsidR="00627937">
        <w:noBreakHyphen/>
      </w:r>
      <w:r w:rsidRPr="00627937">
        <w:t>55), it is a debt due to the Commonwealth and payable to the Commissioner of Taxation (see section</w:t>
      </w:r>
      <w:r w:rsidR="00627937">
        <w:t> </w:t>
      </w:r>
      <w:r w:rsidRPr="00627937">
        <w:t>255</w:t>
      </w:r>
      <w:r w:rsidR="00627937">
        <w:noBreakHyphen/>
      </w:r>
      <w:r w:rsidRPr="00627937">
        <w:t>5 in Schedule</w:t>
      </w:r>
      <w:r w:rsidR="00627937">
        <w:t> </w:t>
      </w:r>
      <w:r w:rsidRPr="00627937">
        <w:t xml:space="preserve">1 to the </w:t>
      </w:r>
      <w:r w:rsidRPr="00627937">
        <w:rPr>
          <w:i/>
        </w:rPr>
        <w:t>Taxation Administration Act 1953</w:t>
      </w:r>
      <w:r w:rsidRPr="00627937">
        <w:t>).</w:t>
      </w:r>
    </w:p>
    <w:p w:rsidR="0000012E" w:rsidRPr="00627937" w:rsidRDefault="0000012E" w:rsidP="00582CB8">
      <w:pPr>
        <w:pStyle w:val="notetext"/>
      </w:pPr>
      <w:r w:rsidRPr="00627937">
        <w:t>Note 2:</w:t>
      </w:r>
      <w:r w:rsidRPr="00627937">
        <w:tab/>
        <w:t>For exceptions to the duty to pursue recovery of a debt, see section</w:t>
      </w:r>
      <w:r w:rsidR="00627937">
        <w:t> </w:t>
      </w:r>
      <w:r w:rsidRPr="00627937">
        <w:t xml:space="preserve">47 of the </w:t>
      </w:r>
      <w:r w:rsidRPr="00627937">
        <w:rPr>
          <w:i/>
        </w:rPr>
        <w:t>Financial Management and Accountability Act 1997</w:t>
      </w:r>
      <w:r w:rsidRPr="00627937">
        <w:t>.</w:t>
      </w:r>
    </w:p>
    <w:p w:rsidR="00664218" w:rsidRPr="00627937" w:rsidRDefault="00664218" w:rsidP="00582CB8">
      <w:pPr>
        <w:pStyle w:val="subsection"/>
      </w:pPr>
      <w:r w:rsidRPr="00627937">
        <w:tab/>
        <w:t>(3)</w:t>
      </w:r>
      <w:r w:rsidRPr="00627937">
        <w:tab/>
        <w:t>If the Commissioner gives an entity a written notice under section</w:t>
      </w:r>
      <w:r w:rsidR="00627937">
        <w:t> </w:t>
      </w:r>
      <w:r w:rsidR="003A3F94" w:rsidRPr="00627937">
        <w:t>175</w:t>
      </w:r>
      <w:r w:rsidR="00627937">
        <w:noBreakHyphen/>
      </w:r>
      <w:r w:rsidR="003A3F94" w:rsidRPr="00627937">
        <w:t>50</w:t>
      </w:r>
      <w:r w:rsidRPr="00627937">
        <w:t>, the Commissioner must notify the Commissioner of Taxation that he or she has done so.</w:t>
      </w:r>
    </w:p>
    <w:p w:rsidR="00664218" w:rsidRPr="00627937" w:rsidRDefault="00664218" w:rsidP="00582CB8">
      <w:pPr>
        <w:pStyle w:val="subsection"/>
      </w:pPr>
      <w:r w:rsidRPr="00627937">
        <w:tab/>
        <w:t>(4)</w:t>
      </w:r>
      <w:r w:rsidRPr="00627937">
        <w:tab/>
        <w:t xml:space="preserve">If the Commissioner later remits all or a part of the penalty under </w:t>
      </w:r>
      <w:r w:rsidR="003A3F94" w:rsidRPr="00627937">
        <w:t>section</w:t>
      </w:r>
      <w:r w:rsidR="00627937">
        <w:t> </w:t>
      </w:r>
      <w:r w:rsidR="003A3F94" w:rsidRPr="00627937">
        <w:t>175</w:t>
      </w:r>
      <w:r w:rsidR="00627937">
        <w:noBreakHyphen/>
      </w:r>
      <w:r w:rsidR="003A3F94" w:rsidRPr="00627937">
        <w:t>60</w:t>
      </w:r>
      <w:r w:rsidRPr="00627937">
        <w:t>, the Commissioner must notify the Commissioner of Taxation that he or she has done so.</w:t>
      </w:r>
    </w:p>
    <w:p w:rsidR="002828A0" w:rsidRPr="00627937" w:rsidRDefault="00664218" w:rsidP="00582CB8">
      <w:pPr>
        <w:pStyle w:val="subsection"/>
      </w:pPr>
      <w:r w:rsidRPr="00627937">
        <w:tab/>
        <w:t>(5)</w:t>
      </w:r>
      <w:r w:rsidRPr="00627937">
        <w:tab/>
        <w:t>The Commissioner of Taxation must notify the Commissioner of any action taken to recover a debt attributable to the penalty, if the Commissioner requests the Commissioner o</w:t>
      </w:r>
      <w:r w:rsidR="00913FA0" w:rsidRPr="00627937">
        <w:t>f Taxation in writing to do so.</w:t>
      </w:r>
    </w:p>
    <w:p w:rsidR="00061DF7" w:rsidRPr="00627937" w:rsidRDefault="00061DF7" w:rsidP="00157489">
      <w:pPr>
        <w:pStyle w:val="ActHead2"/>
        <w:pageBreakBefore/>
      </w:pPr>
      <w:bookmarkStart w:id="305" w:name="_Toc360025923"/>
      <w:r w:rsidRPr="00627937">
        <w:rPr>
          <w:rStyle w:val="CharPartNo"/>
        </w:rPr>
        <w:lastRenderedPageBreak/>
        <w:t>Part</w:t>
      </w:r>
      <w:r w:rsidR="00627937" w:rsidRPr="00627937">
        <w:rPr>
          <w:rStyle w:val="CharPartNo"/>
        </w:rPr>
        <w:t> </w:t>
      </w:r>
      <w:r w:rsidRPr="00627937">
        <w:rPr>
          <w:rStyle w:val="CharPartNo"/>
        </w:rPr>
        <w:t>7</w:t>
      </w:r>
      <w:r w:rsidR="00627937" w:rsidRPr="00627937">
        <w:rPr>
          <w:rStyle w:val="CharPartNo"/>
        </w:rPr>
        <w:noBreakHyphen/>
      </w:r>
      <w:r w:rsidR="00A27D6D" w:rsidRPr="00627937">
        <w:rPr>
          <w:rStyle w:val="CharPartNo"/>
        </w:rPr>
        <w:t>4</w:t>
      </w:r>
      <w:r w:rsidRPr="00627937">
        <w:t>—</w:t>
      </w:r>
      <w:r w:rsidRPr="00627937">
        <w:rPr>
          <w:rStyle w:val="CharPartText"/>
        </w:rPr>
        <w:t>Application of th</w:t>
      </w:r>
      <w:r w:rsidR="00F63F3F" w:rsidRPr="00627937">
        <w:rPr>
          <w:rStyle w:val="CharPartText"/>
        </w:rPr>
        <w:t>is</w:t>
      </w:r>
      <w:r w:rsidRPr="00627937">
        <w:rPr>
          <w:rStyle w:val="CharPartText"/>
        </w:rPr>
        <w:t xml:space="preserve"> Act to entities</w:t>
      </w:r>
      <w:bookmarkEnd w:id="305"/>
    </w:p>
    <w:p w:rsidR="00061DF7" w:rsidRPr="00627937" w:rsidRDefault="00E53B70" w:rsidP="00582CB8">
      <w:pPr>
        <w:pStyle w:val="ActHead3"/>
      </w:pPr>
      <w:bookmarkStart w:id="306" w:name="_Toc360025924"/>
      <w:r w:rsidRPr="00627937">
        <w:rPr>
          <w:rStyle w:val="CharDivNo"/>
        </w:rPr>
        <w:t>Division</w:t>
      </w:r>
      <w:r w:rsidR="00627937" w:rsidRPr="00627937">
        <w:rPr>
          <w:rStyle w:val="CharDivNo"/>
        </w:rPr>
        <w:t> </w:t>
      </w:r>
      <w:r w:rsidRPr="00627937">
        <w:rPr>
          <w:rStyle w:val="CharDivNo"/>
        </w:rPr>
        <w:t>180</w:t>
      </w:r>
      <w:r w:rsidR="00061DF7" w:rsidRPr="00627937">
        <w:t>—</w:t>
      </w:r>
      <w:r w:rsidR="00061DF7" w:rsidRPr="00627937">
        <w:rPr>
          <w:rStyle w:val="CharDivText"/>
        </w:rPr>
        <w:t>O</w:t>
      </w:r>
      <w:r w:rsidR="00EE19C1" w:rsidRPr="00627937">
        <w:rPr>
          <w:rStyle w:val="CharDivText"/>
        </w:rPr>
        <w:t>b</w:t>
      </w:r>
      <w:r w:rsidR="00061DF7" w:rsidRPr="00627937">
        <w:rPr>
          <w:rStyle w:val="CharDivText"/>
        </w:rPr>
        <w:t>ligations, liabilities and offences</w:t>
      </w:r>
      <w:bookmarkEnd w:id="306"/>
    </w:p>
    <w:p w:rsidR="00D02D38" w:rsidRPr="00627937" w:rsidRDefault="00D02D38" w:rsidP="00582CB8">
      <w:pPr>
        <w:pStyle w:val="ActHead4"/>
      </w:pPr>
      <w:bookmarkStart w:id="307" w:name="_Toc360025925"/>
      <w:r w:rsidRPr="00627937">
        <w:rPr>
          <w:rStyle w:val="CharSubdNo"/>
        </w:rPr>
        <w:t>Subdivision</w:t>
      </w:r>
      <w:r w:rsidR="00627937" w:rsidRPr="00627937">
        <w:rPr>
          <w:rStyle w:val="CharSubdNo"/>
        </w:rPr>
        <w:t> </w:t>
      </w:r>
      <w:r w:rsidRPr="00627937">
        <w:rPr>
          <w:rStyle w:val="CharSubdNo"/>
        </w:rPr>
        <w:t>180</w:t>
      </w:r>
      <w:r w:rsidR="00627937" w:rsidRPr="00627937">
        <w:rPr>
          <w:rStyle w:val="CharSubdNo"/>
        </w:rPr>
        <w:noBreakHyphen/>
      </w:r>
      <w:r w:rsidRPr="00627937">
        <w:rPr>
          <w:rStyle w:val="CharSubdNo"/>
        </w:rPr>
        <w:t>A</w:t>
      </w:r>
      <w:r w:rsidRPr="00627937">
        <w:t>—</w:t>
      </w:r>
      <w:r w:rsidRPr="00627937">
        <w:rPr>
          <w:rStyle w:val="CharSubdText"/>
        </w:rPr>
        <w:t>Overview</w:t>
      </w:r>
      <w:bookmarkEnd w:id="307"/>
    </w:p>
    <w:p w:rsidR="00061DF7" w:rsidRPr="00627937" w:rsidRDefault="003A3F94" w:rsidP="00582CB8">
      <w:pPr>
        <w:pStyle w:val="ActHead5"/>
      </w:pPr>
      <w:bookmarkStart w:id="308" w:name="_Toc360025926"/>
      <w:r w:rsidRPr="00627937">
        <w:rPr>
          <w:rStyle w:val="CharSectno"/>
        </w:rPr>
        <w:t>180</w:t>
      </w:r>
      <w:r w:rsidR="00627937" w:rsidRPr="00627937">
        <w:rPr>
          <w:rStyle w:val="CharSectno"/>
        </w:rPr>
        <w:noBreakHyphen/>
      </w:r>
      <w:r w:rsidRPr="00627937">
        <w:rPr>
          <w:rStyle w:val="CharSectno"/>
        </w:rPr>
        <w:t>1</w:t>
      </w:r>
      <w:r w:rsidR="00061DF7" w:rsidRPr="00627937">
        <w:t xml:space="preserve">  Simplified outline</w:t>
      </w:r>
      <w:bookmarkEnd w:id="308"/>
    </w:p>
    <w:p w:rsidR="00D4779F" w:rsidRPr="00627937" w:rsidRDefault="00D4779F" w:rsidP="00582CB8">
      <w:pPr>
        <w:pStyle w:val="subsection"/>
      </w:pPr>
      <w:r w:rsidRPr="00627937">
        <w:tab/>
      </w:r>
      <w:r w:rsidRPr="00627937">
        <w:tab/>
        <w:t>The following is a simplified outline of this Division:</w:t>
      </w:r>
    </w:p>
    <w:p w:rsidR="00D4779F" w:rsidRPr="00627937" w:rsidRDefault="00D4779F" w:rsidP="00582CB8">
      <w:pPr>
        <w:pStyle w:val="BoxText"/>
      </w:pPr>
      <w:r w:rsidRPr="00627937">
        <w:t>If an entity</w:t>
      </w:r>
      <w:r w:rsidR="00E45E0E" w:rsidRPr="00627937">
        <w:t xml:space="preserve"> </w:t>
      </w:r>
      <w:r w:rsidRPr="00627937">
        <w:t>is subject to an obligation or liability, or commits an offence, certain entities that are responsible for managing the entity may also be subject to the obligation or liability, or commit the offence, in specific situations.</w:t>
      </w:r>
    </w:p>
    <w:p w:rsidR="00D02D38" w:rsidRPr="00627937" w:rsidRDefault="00D02D38" w:rsidP="00582CB8">
      <w:pPr>
        <w:pStyle w:val="ActHead4"/>
      </w:pPr>
      <w:bookmarkStart w:id="309" w:name="_Toc360025927"/>
      <w:r w:rsidRPr="00627937">
        <w:rPr>
          <w:rStyle w:val="CharSubdNo"/>
        </w:rPr>
        <w:t>Subdivision</w:t>
      </w:r>
      <w:r w:rsidR="00627937" w:rsidRPr="00627937">
        <w:rPr>
          <w:rStyle w:val="CharSubdNo"/>
        </w:rPr>
        <w:t> </w:t>
      </w:r>
      <w:r w:rsidRPr="00627937">
        <w:rPr>
          <w:rStyle w:val="CharSubdNo"/>
        </w:rPr>
        <w:t>180</w:t>
      </w:r>
      <w:r w:rsidR="00627937" w:rsidRPr="00627937">
        <w:rPr>
          <w:rStyle w:val="CharSubdNo"/>
        </w:rPr>
        <w:noBreakHyphen/>
      </w:r>
      <w:r w:rsidRPr="00627937">
        <w:rPr>
          <w:rStyle w:val="CharSubdNo"/>
        </w:rPr>
        <w:t>B</w:t>
      </w:r>
      <w:r w:rsidRPr="00627937">
        <w:t>—</w:t>
      </w:r>
      <w:r w:rsidRPr="00627937">
        <w:rPr>
          <w:rStyle w:val="CharSubdText"/>
        </w:rPr>
        <w:t>Unincorporated associations and bodies of persons</w:t>
      </w:r>
      <w:bookmarkEnd w:id="309"/>
    </w:p>
    <w:p w:rsidR="00D02D38" w:rsidRPr="00627937" w:rsidRDefault="00D02D38" w:rsidP="00582CB8">
      <w:pPr>
        <w:pStyle w:val="ActHead5"/>
      </w:pPr>
      <w:bookmarkStart w:id="310" w:name="_Toc360025928"/>
      <w:r w:rsidRPr="00627937">
        <w:rPr>
          <w:rStyle w:val="CharSectno"/>
        </w:rPr>
        <w:t>180</w:t>
      </w:r>
      <w:r w:rsidR="00627937" w:rsidRPr="00627937">
        <w:rPr>
          <w:rStyle w:val="CharSectno"/>
        </w:rPr>
        <w:noBreakHyphen/>
      </w:r>
      <w:r w:rsidR="00D81F88" w:rsidRPr="00627937">
        <w:rPr>
          <w:rStyle w:val="CharSectno"/>
        </w:rPr>
        <w:t>5</w:t>
      </w:r>
      <w:r w:rsidRPr="00627937">
        <w:t xml:space="preserve">  Obligations</w:t>
      </w:r>
      <w:r w:rsidR="00556BB9" w:rsidRPr="00627937">
        <w:t xml:space="preserve"> and liabilities</w:t>
      </w:r>
      <w:bookmarkEnd w:id="310"/>
    </w:p>
    <w:p w:rsidR="00556BB9" w:rsidRPr="00627937" w:rsidRDefault="00556BB9" w:rsidP="00582CB8">
      <w:pPr>
        <w:pStyle w:val="SubsectionHead"/>
      </w:pPr>
      <w:r w:rsidRPr="00627937">
        <w:t>Obligations</w:t>
      </w:r>
    </w:p>
    <w:p w:rsidR="00D02D38" w:rsidRPr="00627937" w:rsidRDefault="00D02D38" w:rsidP="00582CB8">
      <w:pPr>
        <w:pStyle w:val="subsection"/>
      </w:pPr>
      <w:r w:rsidRPr="00627937">
        <w:tab/>
      </w:r>
      <w:r w:rsidR="00556BB9" w:rsidRPr="00627937">
        <w:t>(1)</w:t>
      </w:r>
      <w:r w:rsidRPr="00627937">
        <w:tab/>
        <w:t xml:space="preserve">Subject to </w:t>
      </w:r>
      <w:r w:rsidR="00627937">
        <w:t>subsection (</w:t>
      </w:r>
      <w:r w:rsidR="00556BB9" w:rsidRPr="00627937">
        <w:t>2)</w:t>
      </w:r>
      <w:r w:rsidRPr="00627937">
        <w:t xml:space="preserve">, </w:t>
      </w:r>
      <w:r w:rsidR="003D2F55" w:rsidRPr="00627937">
        <w:t>a</w:t>
      </w:r>
      <w:r w:rsidRPr="00627937">
        <w:t xml:space="preserve">n obligation that is imposed under this Act on </w:t>
      </w:r>
      <w:r w:rsidR="00D62E00" w:rsidRPr="00627937">
        <w:t xml:space="preserve">a company that is </w:t>
      </w:r>
      <w:r w:rsidR="00D81F88" w:rsidRPr="00627937">
        <w:t>an unincorporated association or body of persons</w:t>
      </w:r>
      <w:r w:rsidR="003D2F55" w:rsidRPr="00627937">
        <w:t xml:space="preserve"> </w:t>
      </w:r>
      <w:r w:rsidRPr="00627937">
        <w:t xml:space="preserve">is imposed on each </w:t>
      </w:r>
      <w:r w:rsidR="00D62E00" w:rsidRPr="00627937">
        <w:t xml:space="preserve">individual </w:t>
      </w:r>
      <w:r w:rsidR="006254AC" w:rsidRPr="00627937">
        <w:t>who</w:t>
      </w:r>
      <w:r w:rsidR="00D62E00" w:rsidRPr="00627937">
        <w:t xml:space="preserve"> wa</w:t>
      </w:r>
      <w:r w:rsidR="003D2F55" w:rsidRPr="00627937">
        <w:t xml:space="preserve">s a director of the </w:t>
      </w:r>
      <w:r w:rsidR="00D81F88" w:rsidRPr="00627937">
        <w:t>association or body</w:t>
      </w:r>
      <w:r w:rsidR="003D2F55" w:rsidRPr="00627937">
        <w:t xml:space="preserve"> at the </w:t>
      </w:r>
      <w:r w:rsidRPr="00627937">
        <w:t>time the obligation ar</w:t>
      </w:r>
      <w:r w:rsidR="00D62E00" w:rsidRPr="00627937">
        <w:t>ose</w:t>
      </w:r>
      <w:r w:rsidRPr="00627937">
        <w:t xml:space="preserve">, but may be discharged by any </w:t>
      </w:r>
      <w:r w:rsidR="00593794" w:rsidRPr="00627937">
        <w:t>such individual</w:t>
      </w:r>
      <w:r w:rsidRPr="00627937">
        <w:t>.</w:t>
      </w:r>
    </w:p>
    <w:p w:rsidR="00D02D38" w:rsidRPr="00627937" w:rsidRDefault="00D02D38" w:rsidP="00582CB8">
      <w:pPr>
        <w:pStyle w:val="SubsectionHead"/>
      </w:pPr>
      <w:r w:rsidRPr="00627937">
        <w:t>Liabilities</w:t>
      </w:r>
    </w:p>
    <w:p w:rsidR="00D02D38" w:rsidRPr="00627937" w:rsidRDefault="00D02D38" w:rsidP="00582CB8">
      <w:pPr>
        <w:pStyle w:val="subsection"/>
      </w:pPr>
      <w:r w:rsidRPr="00627937">
        <w:tab/>
        <w:t>(</w:t>
      </w:r>
      <w:r w:rsidR="00556BB9" w:rsidRPr="00627937">
        <w:t>2</w:t>
      </w:r>
      <w:r w:rsidRPr="00627937">
        <w:t>)</w:t>
      </w:r>
      <w:r w:rsidRPr="00627937">
        <w:tab/>
        <w:t xml:space="preserve">An amount that is payable under this Act by </w:t>
      </w:r>
      <w:r w:rsidR="00D81F88" w:rsidRPr="00627937">
        <w:t>a</w:t>
      </w:r>
      <w:r w:rsidR="00D62E00" w:rsidRPr="00627937">
        <w:t xml:space="preserve"> company that is a</w:t>
      </w:r>
      <w:r w:rsidR="00D81F88" w:rsidRPr="00627937">
        <w:t>n unincorporated association or body of persons</w:t>
      </w:r>
      <w:r w:rsidR="003D2F55" w:rsidRPr="00627937">
        <w:t xml:space="preserve"> is</w:t>
      </w:r>
      <w:r w:rsidR="006254AC" w:rsidRPr="00627937">
        <w:t xml:space="preserve"> payable by each individual who</w:t>
      </w:r>
      <w:r w:rsidR="003D2F55" w:rsidRPr="00627937">
        <w:t xml:space="preserve"> was a director of the </w:t>
      </w:r>
      <w:r w:rsidR="00D81F88" w:rsidRPr="00627937">
        <w:t>association or body</w:t>
      </w:r>
      <w:r w:rsidR="003D2F55" w:rsidRPr="00627937">
        <w:t xml:space="preserve"> </w:t>
      </w:r>
      <w:r w:rsidRPr="00627937">
        <w:t>at the time the amount became payable.</w:t>
      </w:r>
    </w:p>
    <w:p w:rsidR="00D02D38" w:rsidRPr="00627937" w:rsidRDefault="00D02D38" w:rsidP="00582CB8">
      <w:pPr>
        <w:pStyle w:val="subsection"/>
      </w:pPr>
      <w:r w:rsidRPr="00627937">
        <w:tab/>
        <w:t>(</w:t>
      </w:r>
      <w:r w:rsidR="00556BB9" w:rsidRPr="00627937">
        <w:t>3</w:t>
      </w:r>
      <w:r w:rsidRPr="00627937">
        <w:t>)</w:t>
      </w:r>
      <w:r w:rsidRPr="00627937">
        <w:tab/>
        <w:t xml:space="preserve">If an amount is payable under this </w:t>
      </w:r>
      <w:r w:rsidR="00556BB9" w:rsidRPr="00627937">
        <w:t>section</w:t>
      </w:r>
      <w:r w:rsidRPr="00627937">
        <w:t xml:space="preserve"> by more than one </w:t>
      </w:r>
      <w:r w:rsidR="00593794" w:rsidRPr="00627937">
        <w:t>entity</w:t>
      </w:r>
      <w:r w:rsidRPr="00627937">
        <w:t xml:space="preserve">, those </w:t>
      </w:r>
      <w:r w:rsidR="00593794" w:rsidRPr="00627937">
        <w:t>entities</w:t>
      </w:r>
      <w:r w:rsidRPr="00627937">
        <w:t xml:space="preserve"> are jointly and severally liable to pay the amount.</w:t>
      </w:r>
    </w:p>
    <w:p w:rsidR="00D02D38" w:rsidRPr="00627937" w:rsidRDefault="00D02D38" w:rsidP="00582CB8">
      <w:pPr>
        <w:pStyle w:val="ActHead5"/>
      </w:pPr>
      <w:bookmarkStart w:id="311" w:name="_Toc360025929"/>
      <w:r w:rsidRPr="00627937">
        <w:rPr>
          <w:rStyle w:val="CharSectno"/>
        </w:rPr>
        <w:lastRenderedPageBreak/>
        <w:t>180</w:t>
      </w:r>
      <w:r w:rsidR="00627937" w:rsidRPr="00627937">
        <w:rPr>
          <w:rStyle w:val="CharSectno"/>
        </w:rPr>
        <w:noBreakHyphen/>
      </w:r>
      <w:r w:rsidR="00D81F88" w:rsidRPr="00627937">
        <w:rPr>
          <w:rStyle w:val="CharSectno"/>
        </w:rPr>
        <w:t>10</w:t>
      </w:r>
      <w:r w:rsidRPr="00627937">
        <w:t xml:space="preserve">  Offences</w:t>
      </w:r>
      <w:bookmarkEnd w:id="311"/>
    </w:p>
    <w:p w:rsidR="00D02D38" w:rsidRPr="00627937" w:rsidRDefault="00D02D38" w:rsidP="00582CB8">
      <w:pPr>
        <w:pStyle w:val="subsection"/>
      </w:pPr>
      <w:r w:rsidRPr="00627937">
        <w:tab/>
        <w:t>(1)</w:t>
      </w:r>
      <w:r w:rsidRPr="00627937">
        <w:tab/>
        <w:t>An offence against this Act committed by</w:t>
      </w:r>
      <w:r w:rsidR="00D81F88" w:rsidRPr="00627937">
        <w:t xml:space="preserve"> a</w:t>
      </w:r>
      <w:r w:rsidR="00D62E00" w:rsidRPr="00627937">
        <w:t xml:space="preserve"> company that is a</w:t>
      </w:r>
      <w:r w:rsidR="00D81F88" w:rsidRPr="00627937">
        <w:t>n unincorporated association or body of persons</w:t>
      </w:r>
      <w:r w:rsidR="00556BB9" w:rsidRPr="00627937">
        <w:t xml:space="preserve"> is taken to have been </w:t>
      </w:r>
      <w:r w:rsidRPr="00627937">
        <w:t>co</w:t>
      </w:r>
      <w:r w:rsidR="00556BB9" w:rsidRPr="00627937">
        <w:t xml:space="preserve">mmitted by each individual </w:t>
      </w:r>
      <w:r w:rsidR="007423C4" w:rsidRPr="00627937">
        <w:t>who</w:t>
      </w:r>
      <w:r w:rsidR="00556BB9" w:rsidRPr="00627937">
        <w:t xml:space="preserve"> was a director of the </w:t>
      </w:r>
      <w:r w:rsidR="00D81F88" w:rsidRPr="00627937">
        <w:t>body or association</w:t>
      </w:r>
      <w:r w:rsidR="00556BB9" w:rsidRPr="00627937">
        <w:t xml:space="preserve"> at the </w:t>
      </w:r>
      <w:r w:rsidRPr="00627937">
        <w:t xml:space="preserve">time the </w:t>
      </w:r>
      <w:r w:rsidR="00D81F88" w:rsidRPr="00627937">
        <w:t>body or association</w:t>
      </w:r>
      <w:r w:rsidRPr="00627937">
        <w:t xml:space="preserve"> committed the offence.</w:t>
      </w:r>
    </w:p>
    <w:p w:rsidR="00D02D38" w:rsidRPr="00627937" w:rsidRDefault="00D02D38" w:rsidP="00582CB8">
      <w:pPr>
        <w:pStyle w:val="subsection"/>
      </w:pPr>
      <w:r w:rsidRPr="00627937">
        <w:tab/>
        <w:t>(</w:t>
      </w:r>
      <w:r w:rsidR="00556BB9" w:rsidRPr="00627937">
        <w:t>2</w:t>
      </w:r>
      <w:r w:rsidRPr="00627937">
        <w:t>)</w:t>
      </w:r>
      <w:r w:rsidRPr="00627937">
        <w:tab/>
        <w:t xml:space="preserve">Despite </w:t>
      </w:r>
      <w:r w:rsidR="00627937">
        <w:t>subsection (</w:t>
      </w:r>
      <w:r w:rsidRPr="00627937">
        <w:t xml:space="preserve">1), the offence is taken to have been committed by </w:t>
      </w:r>
      <w:r w:rsidR="00556BB9" w:rsidRPr="00627937">
        <w:t>a director</w:t>
      </w:r>
      <w:r w:rsidRPr="00627937">
        <w:t xml:space="preserve"> under that subsection only if the </w:t>
      </w:r>
      <w:r w:rsidR="00556BB9" w:rsidRPr="00627937">
        <w:t>director</w:t>
      </w:r>
      <w:r w:rsidRPr="00627937">
        <w:t>:</w:t>
      </w:r>
    </w:p>
    <w:p w:rsidR="00D02D38" w:rsidRPr="00627937" w:rsidRDefault="00D02D38" w:rsidP="00582CB8">
      <w:pPr>
        <w:pStyle w:val="paragraph"/>
      </w:pPr>
      <w:r w:rsidRPr="00627937">
        <w:tab/>
        <w:t>(a)</w:t>
      </w:r>
      <w:r w:rsidRPr="00627937">
        <w:tab/>
        <w:t>aided, abetted, counselled or procured the relevant act or omission; or</w:t>
      </w:r>
    </w:p>
    <w:p w:rsidR="00D02D38" w:rsidRPr="00627937" w:rsidRDefault="00D02D38" w:rsidP="00582CB8">
      <w:pPr>
        <w:pStyle w:val="paragraph"/>
      </w:pPr>
      <w:r w:rsidRPr="00627937">
        <w:tab/>
        <w:t>(b)</w:t>
      </w:r>
      <w:r w:rsidRPr="00627937">
        <w:tab/>
        <w:t>was in any way knowingly concerned in, or party to, the relevant act or omission (whether directly or indirectly and whether by any act or omission of the director).</w:t>
      </w:r>
    </w:p>
    <w:p w:rsidR="00D02D38" w:rsidRPr="00627937" w:rsidRDefault="00D02D38" w:rsidP="00582CB8">
      <w:pPr>
        <w:pStyle w:val="subsection"/>
      </w:pPr>
      <w:r w:rsidRPr="00627937">
        <w:tab/>
        <w:t>(</w:t>
      </w:r>
      <w:r w:rsidR="00556BB9" w:rsidRPr="00627937">
        <w:t>3</w:t>
      </w:r>
      <w:r w:rsidRPr="00627937">
        <w:t>)</w:t>
      </w:r>
      <w:r w:rsidRPr="00627937">
        <w:tab/>
      </w:r>
      <w:r w:rsidR="00627937">
        <w:t>Subsection (</w:t>
      </w:r>
      <w:r w:rsidRPr="00627937">
        <w:t xml:space="preserve">1) does not apply in respect of </w:t>
      </w:r>
      <w:r w:rsidR="00556BB9" w:rsidRPr="00627937">
        <w:t>a</w:t>
      </w:r>
      <w:r w:rsidR="00593794" w:rsidRPr="00627937">
        <w:t xml:space="preserve"> director</w:t>
      </w:r>
      <w:r w:rsidR="00A862D1" w:rsidRPr="00627937">
        <w:t xml:space="preserve"> if section</w:t>
      </w:r>
      <w:r w:rsidR="00627937">
        <w:t> </w:t>
      </w:r>
      <w:r w:rsidR="00A862D1" w:rsidRPr="00627937">
        <w:t>180</w:t>
      </w:r>
      <w:r w:rsidR="00627937">
        <w:noBreakHyphen/>
      </w:r>
      <w:r w:rsidR="00A862D1" w:rsidRPr="00627937">
        <w:t>1</w:t>
      </w:r>
      <w:r w:rsidRPr="00627937">
        <w:t>5 applies to the director.</w:t>
      </w:r>
    </w:p>
    <w:p w:rsidR="00D02D38" w:rsidRPr="00627937" w:rsidRDefault="00D02D38" w:rsidP="00582CB8">
      <w:pPr>
        <w:pStyle w:val="notetext"/>
      </w:pPr>
      <w:r w:rsidRPr="00627937">
        <w:t>Note:</w:t>
      </w:r>
      <w:r w:rsidRPr="00627937">
        <w:tab/>
        <w:t xml:space="preserve">A defendant bears an evidential burden in relation to the matter in this </w:t>
      </w:r>
      <w:r w:rsidR="00627937">
        <w:t>subsection (</w:t>
      </w:r>
      <w:r w:rsidRPr="00627937">
        <w:t>see subsection</w:t>
      </w:r>
      <w:r w:rsidR="00627937">
        <w:t> </w:t>
      </w:r>
      <w:r w:rsidRPr="00627937">
        <w:t xml:space="preserve">13.3(3) of the </w:t>
      </w:r>
      <w:r w:rsidRPr="00627937">
        <w:rPr>
          <w:i/>
        </w:rPr>
        <w:t>Criminal Code</w:t>
      </w:r>
      <w:r w:rsidRPr="00627937">
        <w:t>).</w:t>
      </w:r>
    </w:p>
    <w:p w:rsidR="00556BB9" w:rsidRPr="00627937" w:rsidRDefault="00556BB9" w:rsidP="00582CB8">
      <w:pPr>
        <w:pStyle w:val="ActHead5"/>
      </w:pPr>
      <w:bookmarkStart w:id="312" w:name="_Toc360025930"/>
      <w:r w:rsidRPr="00627937">
        <w:rPr>
          <w:rStyle w:val="CharSectno"/>
        </w:rPr>
        <w:t>180</w:t>
      </w:r>
      <w:r w:rsidR="00627937" w:rsidRPr="00627937">
        <w:rPr>
          <w:rStyle w:val="CharSectno"/>
        </w:rPr>
        <w:noBreakHyphen/>
      </w:r>
      <w:r w:rsidR="00593794" w:rsidRPr="00627937">
        <w:rPr>
          <w:rStyle w:val="CharSectno"/>
        </w:rPr>
        <w:t>1</w:t>
      </w:r>
      <w:r w:rsidRPr="00627937">
        <w:rPr>
          <w:rStyle w:val="CharSectno"/>
        </w:rPr>
        <w:t>5</w:t>
      </w:r>
      <w:r w:rsidRPr="00627937">
        <w:t xml:space="preserve">  Offences—defences</w:t>
      </w:r>
      <w:bookmarkEnd w:id="312"/>
    </w:p>
    <w:p w:rsidR="00556BB9" w:rsidRPr="00627937" w:rsidRDefault="00556BB9" w:rsidP="00582CB8">
      <w:pPr>
        <w:pStyle w:val="SubsectionHead"/>
      </w:pPr>
      <w:r w:rsidRPr="00627937">
        <w:t>Illness</w:t>
      </w:r>
    </w:p>
    <w:p w:rsidR="00556BB9" w:rsidRPr="00627937" w:rsidRDefault="00556BB9" w:rsidP="00582CB8">
      <w:pPr>
        <w:pStyle w:val="subsection"/>
      </w:pPr>
      <w:r w:rsidRPr="00627937">
        <w:tab/>
        <w:t>(1)</w:t>
      </w:r>
      <w:r w:rsidRPr="00627937">
        <w:tab/>
        <w:t>This section applies to a</w:t>
      </w:r>
      <w:r w:rsidR="00593794" w:rsidRPr="00627937">
        <w:t xml:space="preserve"> director</w:t>
      </w:r>
      <w:r w:rsidR="00D81F88" w:rsidRPr="00627937">
        <w:t xml:space="preserve"> </w:t>
      </w:r>
      <w:r w:rsidRPr="00627937">
        <w:t xml:space="preserve">if, because of illness or for some other good reason, it would have been unreasonable to expect the </w:t>
      </w:r>
      <w:r w:rsidR="00593794" w:rsidRPr="00627937">
        <w:t>director</w:t>
      </w:r>
      <w:r w:rsidRPr="00627937">
        <w:t xml:space="preserve"> to take part, and the </w:t>
      </w:r>
      <w:r w:rsidR="00593794" w:rsidRPr="00627937">
        <w:t>director</w:t>
      </w:r>
      <w:r w:rsidRPr="00627937">
        <w:t xml:space="preserve"> did not take part, in the management of the </w:t>
      </w:r>
      <w:r w:rsidR="00D81F88" w:rsidRPr="00627937">
        <w:t>association or body</w:t>
      </w:r>
      <w:r w:rsidRPr="00627937">
        <w:t xml:space="preserve"> at any time when:</w:t>
      </w:r>
    </w:p>
    <w:p w:rsidR="00556BB9" w:rsidRPr="00627937" w:rsidRDefault="00556BB9" w:rsidP="00582CB8">
      <w:pPr>
        <w:pStyle w:val="paragraph"/>
      </w:pPr>
      <w:r w:rsidRPr="00627937">
        <w:tab/>
        <w:t>(a)</w:t>
      </w:r>
      <w:r w:rsidRPr="00627937">
        <w:tab/>
        <w:t xml:space="preserve">the </w:t>
      </w:r>
      <w:r w:rsidR="00593794" w:rsidRPr="00627937">
        <w:t>director</w:t>
      </w:r>
      <w:r w:rsidRPr="00627937">
        <w:t xml:space="preserve"> was a director of the </w:t>
      </w:r>
      <w:r w:rsidR="00D81F88" w:rsidRPr="00627937">
        <w:t>association or body</w:t>
      </w:r>
      <w:r w:rsidRPr="00627937">
        <w:t>; and</w:t>
      </w:r>
    </w:p>
    <w:p w:rsidR="00556BB9" w:rsidRPr="00627937" w:rsidRDefault="00556BB9" w:rsidP="00582CB8">
      <w:pPr>
        <w:pStyle w:val="paragraph"/>
      </w:pPr>
      <w:r w:rsidRPr="00627937">
        <w:tab/>
        <w:t>(b)</w:t>
      </w:r>
      <w:r w:rsidRPr="00627937">
        <w:tab/>
        <w:t>the offence was committed.</w:t>
      </w:r>
    </w:p>
    <w:p w:rsidR="00556BB9" w:rsidRPr="00627937" w:rsidRDefault="00556BB9" w:rsidP="00582CB8">
      <w:pPr>
        <w:pStyle w:val="SubsectionHead"/>
      </w:pPr>
      <w:r w:rsidRPr="00627937">
        <w:t>All reasonable steps</w:t>
      </w:r>
    </w:p>
    <w:p w:rsidR="00556BB9" w:rsidRPr="00627937" w:rsidRDefault="00556BB9" w:rsidP="00582CB8">
      <w:pPr>
        <w:pStyle w:val="subsection"/>
      </w:pPr>
      <w:r w:rsidRPr="00627937">
        <w:tab/>
        <w:t>(2)</w:t>
      </w:r>
      <w:r w:rsidRPr="00627937">
        <w:tab/>
        <w:t>This section applies to a</w:t>
      </w:r>
      <w:r w:rsidR="00593794" w:rsidRPr="00627937">
        <w:t xml:space="preserve"> director</w:t>
      </w:r>
      <w:r w:rsidRPr="00627937">
        <w:t xml:space="preserve"> if:</w:t>
      </w:r>
    </w:p>
    <w:p w:rsidR="00556BB9" w:rsidRPr="00627937" w:rsidRDefault="00D81F88" w:rsidP="00582CB8">
      <w:pPr>
        <w:pStyle w:val="paragraph"/>
      </w:pPr>
      <w:r w:rsidRPr="00627937">
        <w:tab/>
        <w:t>(a)</w:t>
      </w:r>
      <w:r w:rsidRPr="00627937">
        <w:tab/>
        <w:t xml:space="preserve">the </w:t>
      </w:r>
      <w:r w:rsidR="00593794" w:rsidRPr="00627937">
        <w:t>director</w:t>
      </w:r>
      <w:r w:rsidR="00556BB9" w:rsidRPr="00627937">
        <w:t xml:space="preserve"> took all reasonable steps to ensure that the </w:t>
      </w:r>
      <w:r w:rsidRPr="00627937">
        <w:t>association or body</w:t>
      </w:r>
      <w:r w:rsidR="00556BB9" w:rsidRPr="00627937">
        <w:t xml:space="preserve"> did not commit the offence; or</w:t>
      </w:r>
    </w:p>
    <w:p w:rsidR="00556BB9" w:rsidRPr="00627937" w:rsidRDefault="00556BB9" w:rsidP="00582CB8">
      <w:pPr>
        <w:pStyle w:val="paragraph"/>
      </w:pPr>
      <w:r w:rsidRPr="00627937">
        <w:tab/>
        <w:t>(b)</w:t>
      </w:r>
      <w:r w:rsidRPr="00627937">
        <w:tab/>
        <w:t>there were</w:t>
      </w:r>
      <w:r w:rsidR="00D81F88" w:rsidRPr="00627937">
        <w:t xml:space="preserve"> no such steps that the </w:t>
      </w:r>
      <w:r w:rsidR="00593794" w:rsidRPr="00627937">
        <w:t>director</w:t>
      </w:r>
      <w:r w:rsidRPr="00627937">
        <w:t xml:space="preserve"> could have taken.</w:t>
      </w:r>
    </w:p>
    <w:p w:rsidR="00556BB9" w:rsidRPr="00627937" w:rsidRDefault="00556BB9" w:rsidP="00582CB8">
      <w:pPr>
        <w:pStyle w:val="subsection"/>
      </w:pPr>
      <w:r w:rsidRPr="00627937">
        <w:lastRenderedPageBreak/>
        <w:tab/>
        <w:t>(3)</w:t>
      </w:r>
      <w:r w:rsidRPr="00627937">
        <w:tab/>
        <w:t xml:space="preserve">In determining what are reasonable steps for the purposes of </w:t>
      </w:r>
      <w:r w:rsidR="00627937">
        <w:t>subsection (</w:t>
      </w:r>
      <w:r w:rsidRPr="00627937">
        <w:t>2), have regard to:</w:t>
      </w:r>
    </w:p>
    <w:p w:rsidR="00556BB9" w:rsidRPr="00627937" w:rsidRDefault="00556BB9" w:rsidP="00582CB8">
      <w:pPr>
        <w:pStyle w:val="paragraph"/>
      </w:pPr>
      <w:r w:rsidRPr="00627937">
        <w:tab/>
        <w:t>(a)</w:t>
      </w:r>
      <w:r w:rsidRPr="00627937">
        <w:tab/>
        <w:t xml:space="preserve">when, and for how long, the </w:t>
      </w:r>
      <w:r w:rsidR="00593794" w:rsidRPr="00627937">
        <w:t>director</w:t>
      </w:r>
      <w:r w:rsidRPr="00627937">
        <w:t xml:space="preserve"> was a director of the </w:t>
      </w:r>
      <w:r w:rsidR="00D81F88" w:rsidRPr="00627937">
        <w:t>association or body</w:t>
      </w:r>
      <w:r w:rsidRPr="00627937">
        <w:t>; and</w:t>
      </w:r>
    </w:p>
    <w:p w:rsidR="00556BB9" w:rsidRPr="00627937" w:rsidRDefault="00556BB9" w:rsidP="00582CB8">
      <w:pPr>
        <w:pStyle w:val="paragraph"/>
      </w:pPr>
      <w:r w:rsidRPr="00627937">
        <w:tab/>
        <w:t>(b)</w:t>
      </w:r>
      <w:r w:rsidRPr="00627937">
        <w:tab/>
        <w:t>all other relevant circumstances.</w:t>
      </w:r>
    </w:p>
    <w:p w:rsidR="00D02D38" w:rsidRPr="00627937" w:rsidRDefault="00D81F88" w:rsidP="00582CB8">
      <w:pPr>
        <w:pStyle w:val="ActHead4"/>
      </w:pPr>
      <w:bookmarkStart w:id="313" w:name="_Toc360025931"/>
      <w:r w:rsidRPr="00627937">
        <w:rPr>
          <w:rStyle w:val="CharSubdNo"/>
        </w:rPr>
        <w:t>Subdivision</w:t>
      </w:r>
      <w:r w:rsidR="00627937" w:rsidRPr="00627937">
        <w:rPr>
          <w:rStyle w:val="CharSubdNo"/>
        </w:rPr>
        <w:t> </w:t>
      </w:r>
      <w:r w:rsidRPr="00627937">
        <w:rPr>
          <w:rStyle w:val="CharSubdNo"/>
        </w:rPr>
        <w:t>180</w:t>
      </w:r>
      <w:r w:rsidR="00627937" w:rsidRPr="00627937">
        <w:rPr>
          <w:rStyle w:val="CharSubdNo"/>
        </w:rPr>
        <w:noBreakHyphen/>
      </w:r>
      <w:r w:rsidRPr="00627937">
        <w:rPr>
          <w:rStyle w:val="CharSubdNo"/>
        </w:rPr>
        <w:t>C</w:t>
      </w:r>
      <w:r w:rsidRPr="00627937">
        <w:t>—</w:t>
      </w:r>
      <w:r w:rsidRPr="00627937">
        <w:rPr>
          <w:rStyle w:val="CharSubdText"/>
        </w:rPr>
        <w:t>Trusts</w:t>
      </w:r>
      <w:bookmarkEnd w:id="313"/>
    </w:p>
    <w:p w:rsidR="00D81F88" w:rsidRPr="00627937" w:rsidRDefault="00D81F88" w:rsidP="00582CB8">
      <w:pPr>
        <w:pStyle w:val="ActHead5"/>
      </w:pPr>
      <w:bookmarkStart w:id="314" w:name="_Toc360025932"/>
      <w:r w:rsidRPr="00627937">
        <w:rPr>
          <w:rStyle w:val="CharSectno"/>
        </w:rPr>
        <w:t>180</w:t>
      </w:r>
      <w:r w:rsidR="00627937" w:rsidRPr="00627937">
        <w:rPr>
          <w:rStyle w:val="CharSectno"/>
        </w:rPr>
        <w:noBreakHyphen/>
      </w:r>
      <w:r w:rsidRPr="00627937">
        <w:rPr>
          <w:rStyle w:val="CharSectno"/>
        </w:rPr>
        <w:t>2</w:t>
      </w:r>
      <w:r w:rsidR="00593794" w:rsidRPr="00627937">
        <w:rPr>
          <w:rStyle w:val="CharSectno"/>
        </w:rPr>
        <w:t>0</w:t>
      </w:r>
      <w:r w:rsidRPr="00627937">
        <w:t xml:space="preserve">  Obligations and liabilities</w:t>
      </w:r>
      <w:bookmarkEnd w:id="314"/>
    </w:p>
    <w:p w:rsidR="00D81F88" w:rsidRPr="00627937" w:rsidRDefault="00D81F88" w:rsidP="00582CB8">
      <w:pPr>
        <w:pStyle w:val="SubsectionHead"/>
      </w:pPr>
      <w:r w:rsidRPr="00627937">
        <w:t>Obligations</w:t>
      </w:r>
    </w:p>
    <w:p w:rsidR="00D81F88" w:rsidRPr="00627937" w:rsidRDefault="00D81F88" w:rsidP="00582CB8">
      <w:pPr>
        <w:pStyle w:val="subsection"/>
      </w:pPr>
      <w:r w:rsidRPr="00627937">
        <w:tab/>
        <w:t>(1)</w:t>
      </w:r>
      <w:r w:rsidRPr="00627937">
        <w:tab/>
        <w:t xml:space="preserve">Subject to </w:t>
      </w:r>
      <w:r w:rsidR="00627937">
        <w:t>subsection (</w:t>
      </w:r>
      <w:r w:rsidRPr="00627937">
        <w:t>2), an obligation that is imposed under this Act on a trust is imposed on each</w:t>
      </w:r>
      <w:r w:rsidR="00A63804" w:rsidRPr="00627937">
        <w:t xml:space="preserve"> of the following entities, but may be discharged by any such entity</w:t>
      </w:r>
      <w:r w:rsidRPr="00627937">
        <w:t>:</w:t>
      </w:r>
    </w:p>
    <w:p w:rsidR="00D81F88" w:rsidRPr="00627937" w:rsidRDefault="00D81F88" w:rsidP="00582CB8">
      <w:pPr>
        <w:pStyle w:val="paragraph"/>
      </w:pPr>
      <w:r w:rsidRPr="00627937">
        <w:tab/>
        <w:t>(a)</w:t>
      </w:r>
      <w:r w:rsidRPr="00627937">
        <w:tab/>
      </w:r>
      <w:r w:rsidR="00A63804" w:rsidRPr="00627937">
        <w:t xml:space="preserve">each entity (whether an individual or a company that is a body corporate) that was a </w:t>
      </w:r>
      <w:r w:rsidRPr="00627937">
        <w:t>trustee of the trust</w:t>
      </w:r>
      <w:r w:rsidR="00A63804" w:rsidRPr="00627937">
        <w:t xml:space="preserve"> at the time the obligation arose;</w:t>
      </w:r>
    </w:p>
    <w:p w:rsidR="00D81F88" w:rsidRPr="00627937" w:rsidRDefault="00D81F88" w:rsidP="00582CB8">
      <w:pPr>
        <w:pStyle w:val="paragraph"/>
      </w:pPr>
      <w:r w:rsidRPr="00627937">
        <w:tab/>
        <w:t>(b)</w:t>
      </w:r>
      <w:r w:rsidRPr="00627937">
        <w:tab/>
        <w:t xml:space="preserve">if </w:t>
      </w:r>
      <w:r w:rsidR="00A32096" w:rsidRPr="00627937">
        <w:t xml:space="preserve">the trustee, or one or more of the </w:t>
      </w:r>
      <w:r w:rsidR="00A63804" w:rsidRPr="00627937">
        <w:t>trustees</w:t>
      </w:r>
      <w:r w:rsidR="00A32096" w:rsidRPr="00627937">
        <w:t>,</w:t>
      </w:r>
      <w:r w:rsidR="00A63804" w:rsidRPr="00627937">
        <w:t xml:space="preserve"> mentioned in </w:t>
      </w:r>
      <w:r w:rsidR="00627937">
        <w:t>paragraph (</w:t>
      </w:r>
      <w:r w:rsidR="00A63804" w:rsidRPr="00627937">
        <w:t xml:space="preserve">a) is a company that is </w:t>
      </w:r>
      <w:r w:rsidR="00A32096" w:rsidRPr="00627937">
        <w:t xml:space="preserve">a </w:t>
      </w:r>
      <w:r w:rsidR="00A63804" w:rsidRPr="00627937">
        <w:t>bod</w:t>
      </w:r>
      <w:r w:rsidR="006254AC" w:rsidRPr="00627937">
        <w:t>y corporate—each individual who</w:t>
      </w:r>
      <w:r w:rsidR="00A63804" w:rsidRPr="00627937">
        <w:t xml:space="preserve"> was a </w:t>
      </w:r>
      <w:r w:rsidRPr="00627937">
        <w:t xml:space="preserve">director of </w:t>
      </w:r>
      <w:r w:rsidR="00A32096" w:rsidRPr="00627937">
        <w:t>such a company</w:t>
      </w:r>
      <w:r w:rsidR="00A63804" w:rsidRPr="00627937">
        <w:t xml:space="preserve"> at the time the obligation arose</w:t>
      </w:r>
      <w:r w:rsidRPr="00627937">
        <w:t>.</w:t>
      </w:r>
    </w:p>
    <w:p w:rsidR="00D81F88" w:rsidRPr="00627937" w:rsidRDefault="00D81F88" w:rsidP="00582CB8">
      <w:pPr>
        <w:pStyle w:val="SubsectionHead"/>
      </w:pPr>
      <w:r w:rsidRPr="00627937">
        <w:t>Liabilities</w:t>
      </w:r>
    </w:p>
    <w:p w:rsidR="00D81F88" w:rsidRPr="00627937" w:rsidRDefault="00D81F88" w:rsidP="00582CB8">
      <w:pPr>
        <w:pStyle w:val="subsection"/>
      </w:pPr>
      <w:r w:rsidRPr="00627937">
        <w:tab/>
        <w:t>(2)</w:t>
      </w:r>
      <w:r w:rsidRPr="00627937">
        <w:tab/>
        <w:t xml:space="preserve">An amount that is payable under this Act by a trust is payable by each </w:t>
      </w:r>
      <w:r w:rsidR="00A63804" w:rsidRPr="00627937">
        <w:t>of the following entities</w:t>
      </w:r>
      <w:r w:rsidRPr="00627937">
        <w:t>:</w:t>
      </w:r>
    </w:p>
    <w:p w:rsidR="00A63804" w:rsidRPr="00627937" w:rsidRDefault="00A63804" w:rsidP="00582CB8">
      <w:pPr>
        <w:pStyle w:val="paragraph"/>
      </w:pPr>
      <w:r w:rsidRPr="00627937">
        <w:tab/>
        <w:t>(a)</w:t>
      </w:r>
      <w:r w:rsidRPr="00627937">
        <w:tab/>
        <w:t>each entity (whether an individual or a company that is a body corporate) that was a trustee of the trust at the time the amount became payable;</w:t>
      </w:r>
    </w:p>
    <w:p w:rsidR="00D81F88" w:rsidRPr="00627937" w:rsidRDefault="00A63804" w:rsidP="00582CB8">
      <w:pPr>
        <w:pStyle w:val="paragraph"/>
      </w:pPr>
      <w:r w:rsidRPr="00627937">
        <w:tab/>
        <w:t>(b)</w:t>
      </w:r>
      <w:r w:rsidRPr="00627937">
        <w:tab/>
        <w:t xml:space="preserve">if </w:t>
      </w:r>
      <w:r w:rsidR="00A32096" w:rsidRPr="00627937">
        <w:t>the trustee, or one or more of the t</w:t>
      </w:r>
      <w:r w:rsidRPr="00627937">
        <w:t>rustees</w:t>
      </w:r>
      <w:r w:rsidR="00A32096" w:rsidRPr="00627937">
        <w:t>,</w:t>
      </w:r>
      <w:r w:rsidRPr="00627937">
        <w:t xml:space="preserve"> mentioned in </w:t>
      </w:r>
      <w:r w:rsidR="00627937">
        <w:t>paragraph (</w:t>
      </w:r>
      <w:r w:rsidRPr="00627937">
        <w:t xml:space="preserve">a) is a company that is </w:t>
      </w:r>
      <w:r w:rsidR="00A32096" w:rsidRPr="00627937">
        <w:t xml:space="preserve">a </w:t>
      </w:r>
      <w:r w:rsidRPr="00627937">
        <w:t xml:space="preserve">body corporate—each individual </w:t>
      </w:r>
      <w:r w:rsidR="006254AC" w:rsidRPr="00627937">
        <w:t>who</w:t>
      </w:r>
      <w:r w:rsidRPr="00627937">
        <w:t xml:space="preserve"> was a director of </w:t>
      </w:r>
      <w:r w:rsidR="00A32096" w:rsidRPr="00627937">
        <w:t>such a company</w:t>
      </w:r>
      <w:r w:rsidRPr="00627937">
        <w:t xml:space="preserve"> at the time the </w:t>
      </w:r>
      <w:r w:rsidR="00D81F88" w:rsidRPr="00627937">
        <w:t>amount became payable.</w:t>
      </w:r>
    </w:p>
    <w:p w:rsidR="00D81F88" w:rsidRPr="00627937" w:rsidRDefault="00D81F88" w:rsidP="00582CB8">
      <w:pPr>
        <w:pStyle w:val="subsection"/>
        <w:rPr>
          <w:sz w:val="21"/>
          <w:szCs w:val="21"/>
        </w:rPr>
      </w:pPr>
      <w:r w:rsidRPr="00627937">
        <w:tab/>
        <w:t>(</w:t>
      </w:r>
      <w:r w:rsidR="00DF5D7D" w:rsidRPr="00627937">
        <w:t>3</w:t>
      </w:r>
      <w:r w:rsidRPr="00627937">
        <w:t>)</w:t>
      </w:r>
      <w:r w:rsidRPr="00627937">
        <w:tab/>
      </w:r>
      <w:r w:rsidR="00DF5D7D" w:rsidRPr="00627937">
        <w:t>A</w:t>
      </w:r>
      <w:r w:rsidRPr="00627937">
        <w:t xml:space="preserve">n amount is payable by </w:t>
      </w:r>
      <w:r w:rsidR="00DF5D7D" w:rsidRPr="00627937">
        <w:t xml:space="preserve">a director under </w:t>
      </w:r>
      <w:r w:rsidR="00627937">
        <w:t>paragraph (</w:t>
      </w:r>
      <w:r w:rsidR="00DF5D7D" w:rsidRPr="00627937">
        <w:t>2)(b)</w:t>
      </w:r>
      <w:r w:rsidRPr="00627937">
        <w:t xml:space="preserve"> only if the amount is payable by the </w:t>
      </w:r>
      <w:r w:rsidR="00DF5D7D" w:rsidRPr="00627937">
        <w:t>trust</w:t>
      </w:r>
      <w:r w:rsidRPr="00627937">
        <w:t xml:space="preserve"> because of a deliberate act or omission of the director involving dishonesty, gross negligence or recklessness</w:t>
      </w:r>
      <w:r w:rsidRPr="00627937">
        <w:rPr>
          <w:sz w:val="21"/>
          <w:szCs w:val="21"/>
        </w:rPr>
        <w:t>.</w:t>
      </w:r>
    </w:p>
    <w:p w:rsidR="00D81F88" w:rsidRPr="00627937" w:rsidRDefault="00D81F88" w:rsidP="00582CB8">
      <w:pPr>
        <w:pStyle w:val="subsection"/>
      </w:pPr>
      <w:r w:rsidRPr="00627937">
        <w:lastRenderedPageBreak/>
        <w:tab/>
        <w:t>(</w:t>
      </w:r>
      <w:r w:rsidR="00DF5D7D" w:rsidRPr="00627937">
        <w:t>4</w:t>
      </w:r>
      <w:r w:rsidRPr="00627937">
        <w:t>)</w:t>
      </w:r>
      <w:r w:rsidRPr="00627937">
        <w:tab/>
        <w:t>If an amount is payable under this section by more than one entity, those entities are jointly and severally liable to pay the amount.</w:t>
      </w:r>
    </w:p>
    <w:p w:rsidR="00D81F88" w:rsidRPr="00627937" w:rsidRDefault="00DF5D7D" w:rsidP="00582CB8">
      <w:pPr>
        <w:pStyle w:val="subsection"/>
      </w:pPr>
      <w:r w:rsidRPr="00627937">
        <w:tab/>
        <w:t>(5</w:t>
      </w:r>
      <w:r w:rsidR="00D81F88" w:rsidRPr="00627937">
        <w:t>)</w:t>
      </w:r>
      <w:r w:rsidR="00D81F88" w:rsidRPr="00627937">
        <w:tab/>
        <w:t xml:space="preserve">For the purpose of ensuring the payment of an amount payable under this section by </w:t>
      </w:r>
      <w:r w:rsidRPr="00627937">
        <w:t xml:space="preserve">an entity mentioned in </w:t>
      </w:r>
      <w:r w:rsidR="00627937">
        <w:t>paragraph (</w:t>
      </w:r>
      <w:r w:rsidRPr="00627937">
        <w:t>2)(a) or (b)</w:t>
      </w:r>
      <w:r w:rsidR="00D81F88" w:rsidRPr="00627937">
        <w:t>, the Commissioner of Taxation has the same remedies against the property of the trust as the Commissioner of Taxation would have against the property of the entity.</w:t>
      </w:r>
    </w:p>
    <w:p w:rsidR="00D81F88" w:rsidRPr="00627937" w:rsidRDefault="00D81F88" w:rsidP="00582CB8">
      <w:pPr>
        <w:pStyle w:val="ActHead5"/>
      </w:pPr>
      <w:bookmarkStart w:id="315" w:name="_Toc360025933"/>
      <w:r w:rsidRPr="00627937">
        <w:rPr>
          <w:rStyle w:val="CharSectno"/>
        </w:rPr>
        <w:t>180</w:t>
      </w:r>
      <w:r w:rsidR="00627937" w:rsidRPr="00627937">
        <w:rPr>
          <w:rStyle w:val="CharSectno"/>
        </w:rPr>
        <w:noBreakHyphen/>
      </w:r>
      <w:r w:rsidRPr="00627937">
        <w:rPr>
          <w:rStyle w:val="CharSectno"/>
        </w:rPr>
        <w:t>2</w:t>
      </w:r>
      <w:r w:rsidR="00B91231" w:rsidRPr="00627937">
        <w:rPr>
          <w:rStyle w:val="CharSectno"/>
        </w:rPr>
        <w:t>5</w:t>
      </w:r>
      <w:r w:rsidR="00D4779F" w:rsidRPr="00627937">
        <w:t xml:space="preserve">  Offences</w:t>
      </w:r>
      <w:bookmarkEnd w:id="315"/>
    </w:p>
    <w:p w:rsidR="00D81F88" w:rsidRPr="00627937" w:rsidRDefault="00D81F88" w:rsidP="00582CB8">
      <w:pPr>
        <w:pStyle w:val="subsection"/>
      </w:pPr>
      <w:r w:rsidRPr="00627937">
        <w:tab/>
      </w:r>
      <w:r w:rsidRPr="00627937">
        <w:tab/>
        <w:t>An offence against this Act committed by a trust no trustee of which is a body corporate</w:t>
      </w:r>
      <w:r w:rsidR="0006765F" w:rsidRPr="00627937">
        <w:t xml:space="preserve"> </w:t>
      </w:r>
      <w:r w:rsidRPr="00627937">
        <w:t xml:space="preserve">is taken to have been committed by each entity that was </w:t>
      </w:r>
      <w:r w:rsidR="00D4779F" w:rsidRPr="00627937">
        <w:t>a trustee of the trust</w:t>
      </w:r>
      <w:r w:rsidRPr="00627937">
        <w:t xml:space="preserve"> at the time the </w:t>
      </w:r>
      <w:r w:rsidR="00D4779F" w:rsidRPr="00627937">
        <w:t>trust</w:t>
      </w:r>
      <w:r w:rsidRPr="00627937">
        <w:t xml:space="preserve"> committed the offence.</w:t>
      </w:r>
    </w:p>
    <w:p w:rsidR="00D81F88" w:rsidRPr="00627937" w:rsidRDefault="00D4779F" w:rsidP="00582CB8">
      <w:pPr>
        <w:pStyle w:val="ActHead4"/>
      </w:pPr>
      <w:bookmarkStart w:id="316" w:name="_Toc360025934"/>
      <w:r w:rsidRPr="00627937">
        <w:rPr>
          <w:rStyle w:val="CharSubdNo"/>
        </w:rPr>
        <w:t>Subdivision</w:t>
      </w:r>
      <w:r w:rsidR="00627937" w:rsidRPr="00627937">
        <w:rPr>
          <w:rStyle w:val="CharSubdNo"/>
        </w:rPr>
        <w:t> </w:t>
      </w:r>
      <w:r w:rsidRPr="00627937">
        <w:rPr>
          <w:rStyle w:val="CharSubdNo"/>
        </w:rPr>
        <w:t>180</w:t>
      </w:r>
      <w:r w:rsidR="00627937" w:rsidRPr="00627937">
        <w:rPr>
          <w:rStyle w:val="CharSubdNo"/>
        </w:rPr>
        <w:noBreakHyphen/>
      </w:r>
      <w:r w:rsidRPr="00627937">
        <w:rPr>
          <w:rStyle w:val="CharSubdNo"/>
        </w:rPr>
        <w:t>D</w:t>
      </w:r>
      <w:r w:rsidRPr="00627937">
        <w:t>—</w:t>
      </w:r>
      <w:r w:rsidRPr="00627937">
        <w:rPr>
          <w:rStyle w:val="CharSubdText"/>
        </w:rPr>
        <w:t>Bodies corporate</w:t>
      </w:r>
      <w:bookmarkEnd w:id="316"/>
    </w:p>
    <w:p w:rsidR="00061DF7" w:rsidRPr="00627937" w:rsidRDefault="003A3F94" w:rsidP="00582CB8">
      <w:pPr>
        <w:pStyle w:val="ActHead5"/>
      </w:pPr>
      <w:bookmarkStart w:id="317" w:name="_Toc360025935"/>
      <w:r w:rsidRPr="00627937">
        <w:rPr>
          <w:rStyle w:val="CharSectno"/>
        </w:rPr>
        <w:t>180</w:t>
      </w:r>
      <w:r w:rsidR="00627937" w:rsidRPr="00627937">
        <w:rPr>
          <w:rStyle w:val="CharSectno"/>
        </w:rPr>
        <w:noBreakHyphen/>
      </w:r>
      <w:r w:rsidR="00B91231" w:rsidRPr="00627937">
        <w:rPr>
          <w:rStyle w:val="CharSectno"/>
        </w:rPr>
        <w:t>30</w:t>
      </w:r>
      <w:r w:rsidR="00061DF7" w:rsidRPr="00627937">
        <w:t xml:space="preserve">  </w:t>
      </w:r>
      <w:r w:rsidR="00805963" w:rsidRPr="00627937">
        <w:t>L</w:t>
      </w:r>
      <w:r w:rsidR="00061DF7" w:rsidRPr="00627937">
        <w:t>iabilities</w:t>
      </w:r>
      <w:bookmarkEnd w:id="317"/>
    </w:p>
    <w:p w:rsidR="00D4779F" w:rsidRPr="00627937" w:rsidRDefault="00061DF7" w:rsidP="00582CB8">
      <w:pPr>
        <w:pStyle w:val="subsection"/>
      </w:pPr>
      <w:r w:rsidRPr="00627937">
        <w:tab/>
        <w:t>(</w:t>
      </w:r>
      <w:r w:rsidR="00C764D0" w:rsidRPr="00627937">
        <w:t>1</w:t>
      </w:r>
      <w:r w:rsidRPr="00627937">
        <w:t>)</w:t>
      </w:r>
      <w:r w:rsidRPr="00627937">
        <w:tab/>
        <w:t>An amount that is payable under this Act by a</w:t>
      </w:r>
      <w:r w:rsidR="00D4779F" w:rsidRPr="00627937">
        <w:t xml:space="preserve"> company that is a body corporate</w:t>
      </w:r>
      <w:r w:rsidRPr="00627937">
        <w:t xml:space="preserve"> is payable by each </w:t>
      </w:r>
      <w:r w:rsidR="00D4779F" w:rsidRPr="00627937">
        <w:t>of the following entities:</w:t>
      </w:r>
    </w:p>
    <w:p w:rsidR="00D4779F" w:rsidRPr="00627937" w:rsidRDefault="00D4779F" w:rsidP="00582CB8">
      <w:pPr>
        <w:pStyle w:val="paragraph"/>
      </w:pPr>
      <w:r w:rsidRPr="00627937">
        <w:tab/>
        <w:t>(a)</w:t>
      </w:r>
      <w:r w:rsidRPr="00627937">
        <w:tab/>
        <w:t>the body corporate;</w:t>
      </w:r>
    </w:p>
    <w:p w:rsidR="000479BF" w:rsidRPr="00627937" w:rsidRDefault="000479BF" w:rsidP="00582CB8">
      <w:pPr>
        <w:pStyle w:val="paragraph"/>
      </w:pPr>
      <w:r w:rsidRPr="00627937">
        <w:tab/>
        <w:t>(b)</w:t>
      </w:r>
      <w:r w:rsidRPr="00627937">
        <w:tab/>
        <w:t>each individual</w:t>
      </w:r>
      <w:r w:rsidR="006254AC" w:rsidRPr="00627937">
        <w:t xml:space="preserve"> who</w:t>
      </w:r>
      <w:r w:rsidRPr="00627937">
        <w:t xml:space="preserve"> </w:t>
      </w:r>
      <w:r w:rsidR="00D62E00" w:rsidRPr="00627937">
        <w:t>wa</w:t>
      </w:r>
      <w:r w:rsidRPr="00627937">
        <w:t>s a director of the body corporate at the time the amount bec</w:t>
      </w:r>
      <w:r w:rsidR="00D62E00" w:rsidRPr="00627937">
        <w:t>ame</w:t>
      </w:r>
      <w:r w:rsidRPr="00627937">
        <w:t xml:space="preserve"> payable;</w:t>
      </w:r>
    </w:p>
    <w:p w:rsidR="000479BF" w:rsidRPr="00627937" w:rsidRDefault="00D62E00" w:rsidP="00582CB8">
      <w:pPr>
        <w:pStyle w:val="subsection2"/>
      </w:pPr>
      <w:r w:rsidRPr="00627937">
        <w:t>if, at the</w:t>
      </w:r>
      <w:r w:rsidR="000479BF" w:rsidRPr="00627937">
        <w:t xml:space="preserve"> time</w:t>
      </w:r>
      <w:r w:rsidRPr="00627937">
        <w:t xml:space="preserve"> the amount became payable, the body corporate was</w:t>
      </w:r>
      <w:r w:rsidR="000479BF" w:rsidRPr="00627937">
        <w:t xml:space="preserve"> a registered entity.</w:t>
      </w:r>
    </w:p>
    <w:p w:rsidR="00061DF7" w:rsidRPr="00627937" w:rsidRDefault="00061DF7" w:rsidP="00582CB8">
      <w:pPr>
        <w:pStyle w:val="subsection"/>
        <w:rPr>
          <w:sz w:val="21"/>
          <w:szCs w:val="21"/>
        </w:rPr>
      </w:pPr>
      <w:r w:rsidRPr="00627937">
        <w:tab/>
        <w:t>(</w:t>
      </w:r>
      <w:r w:rsidR="00C764D0" w:rsidRPr="00627937">
        <w:t>2</w:t>
      </w:r>
      <w:r w:rsidRPr="00627937">
        <w:t>)</w:t>
      </w:r>
      <w:r w:rsidRPr="00627937">
        <w:tab/>
        <w:t xml:space="preserve">An amount is payable by </w:t>
      </w:r>
      <w:r w:rsidR="006254AC" w:rsidRPr="00627937">
        <w:t>a</w:t>
      </w:r>
      <w:r w:rsidRPr="00627937">
        <w:t xml:space="preserve"> director under </w:t>
      </w:r>
      <w:r w:rsidR="00627937">
        <w:t>paragraph (</w:t>
      </w:r>
      <w:r w:rsidR="00805963" w:rsidRPr="00627937">
        <w:t>1</w:t>
      </w:r>
      <w:r w:rsidRPr="00627937">
        <w:t>)</w:t>
      </w:r>
      <w:r w:rsidR="00D4779F" w:rsidRPr="00627937">
        <w:t>(b)</w:t>
      </w:r>
      <w:r w:rsidRPr="00627937">
        <w:t xml:space="preserve"> only if the amount is payable b</w:t>
      </w:r>
      <w:r w:rsidR="00BD3D5E" w:rsidRPr="00627937">
        <w:t xml:space="preserve">y the </w:t>
      </w:r>
      <w:r w:rsidR="00D4779F" w:rsidRPr="00627937">
        <w:t>body corporate</w:t>
      </w:r>
      <w:r w:rsidR="00BD3D5E" w:rsidRPr="00627937">
        <w:t xml:space="preserve"> because of a deliberate act or omission of the director involving </w:t>
      </w:r>
      <w:r w:rsidRPr="00627937">
        <w:t>dishonesty, gross negligence</w:t>
      </w:r>
      <w:r w:rsidR="008F661B" w:rsidRPr="00627937">
        <w:t xml:space="preserve"> or</w:t>
      </w:r>
      <w:r w:rsidRPr="00627937">
        <w:t xml:space="preserve"> recklessness</w:t>
      </w:r>
      <w:r w:rsidRPr="00627937">
        <w:rPr>
          <w:sz w:val="21"/>
          <w:szCs w:val="21"/>
        </w:rPr>
        <w:t>.</w:t>
      </w:r>
    </w:p>
    <w:p w:rsidR="00061DF7" w:rsidRPr="00627937" w:rsidRDefault="00061DF7" w:rsidP="00582CB8">
      <w:pPr>
        <w:pStyle w:val="subsection"/>
      </w:pPr>
      <w:r w:rsidRPr="00627937">
        <w:tab/>
        <w:t>(</w:t>
      </w:r>
      <w:r w:rsidR="00C764D0" w:rsidRPr="00627937">
        <w:t>3</w:t>
      </w:r>
      <w:r w:rsidRPr="00627937">
        <w:t>)</w:t>
      </w:r>
      <w:r w:rsidRPr="00627937">
        <w:tab/>
        <w:t>If an amount is payable under this section by more than one entity, those entities are jointly and severally liable to pay the amount.</w:t>
      </w:r>
    </w:p>
    <w:p w:rsidR="00556BB9" w:rsidRPr="00627937" w:rsidRDefault="00556BB9" w:rsidP="00582CB8">
      <w:pPr>
        <w:pStyle w:val="ActHead4"/>
      </w:pPr>
      <w:bookmarkStart w:id="318" w:name="_Toc360025936"/>
      <w:r w:rsidRPr="00627937">
        <w:rPr>
          <w:rStyle w:val="CharSubdNo"/>
        </w:rPr>
        <w:lastRenderedPageBreak/>
        <w:t>Subdivision</w:t>
      </w:r>
      <w:r w:rsidR="00627937" w:rsidRPr="00627937">
        <w:rPr>
          <w:rStyle w:val="CharSubdNo"/>
        </w:rPr>
        <w:t> </w:t>
      </w:r>
      <w:r w:rsidRPr="00627937">
        <w:rPr>
          <w:rStyle w:val="CharSubdNo"/>
        </w:rPr>
        <w:t>180</w:t>
      </w:r>
      <w:r w:rsidR="00627937" w:rsidRPr="00627937">
        <w:rPr>
          <w:rStyle w:val="CharSubdNo"/>
        </w:rPr>
        <w:noBreakHyphen/>
      </w:r>
      <w:r w:rsidRPr="00627937">
        <w:rPr>
          <w:rStyle w:val="CharSubdNo"/>
        </w:rPr>
        <w:t>E</w:t>
      </w:r>
      <w:r w:rsidRPr="00627937">
        <w:t>—</w:t>
      </w:r>
      <w:r w:rsidRPr="00627937">
        <w:rPr>
          <w:rStyle w:val="CharSubdText"/>
        </w:rPr>
        <w:t>Rights of indemnity and contribution</w:t>
      </w:r>
      <w:bookmarkEnd w:id="318"/>
    </w:p>
    <w:p w:rsidR="00556BB9" w:rsidRPr="00627937" w:rsidRDefault="00556BB9" w:rsidP="00582CB8">
      <w:pPr>
        <w:pStyle w:val="ActHead5"/>
      </w:pPr>
      <w:bookmarkStart w:id="319" w:name="_Toc360025937"/>
      <w:r w:rsidRPr="00627937">
        <w:rPr>
          <w:rStyle w:val="CharSectno"/>
        </w:rPr>
        <w:t>180</w:t>
      </w:r>
      <w:r w:rsidR="00627937" w:rsidRPr="00627937">
        <w:rPr>
          <w:rStyle w:val="CharSectno"/>
        </w:rPr>
        <w:noBreakHyphen/>
      </w:r>
      <w:r w:rsidR="00855781" w:rsidRPr="00627937">
        <w:rPr>
          <w:rStyle w:val="CharSectno"/>
        </w:rPr>
        <w:t>35</w:t>
      </w:r>
      <w:r w:rsidRPr="00627937">
        <w:t xml:space="preserve">  Rights of indemnity and contribution</w:t>
      </w:r>
      <w:bookmarkEnd w:id="319"/>
    </w:p>
    <w:p w:rsidR="00556BB9" w:rsidRPr="00627937" w:rsidRDefault="00556BB9" w:rsidP="00582CB8">
      <w:pPr>
        <w:pStyle w:val="subsection"/>
      </w:pPr>
      <w:r w:rsidRPr="00627937">
        <w:tab/>
        <w:t>(1)</w:t>
      </w:r>
      <w:r w:rsidRPr="00627937">
        <w:tab/>
        <w:t>This section applies if:</w:t>
      </w:r>
    </w:p>
    <w:p w:rsidR="00556BB9" w:rsidRPr="00627937" w:rsidRDefault="00556BB9" w:rsidP="00582CB8">
      <w:pPr>
        <w:pStyle w:val="paragraph"/>
      </w:pPr>
      <w:r w:rsidRPr="00627937">
        <w:tab/>
        <w:t>(a)</w:t>
      </w:r>
      <w:r w:rsidRPr="00627937">
        <w:tab/>
        <w:t>an amount is payable under section</w:t>
      </w:r>
      <w:r w:rsidR="00627937">
        <w:t> </w:t>
      </w:r>
      <w:r w:rsidRPr="00627937">
        <w:t>180</w:t>
      </w:r>
      <w:r w:rsidR="00627937">
        <w:noBreakHyphen/>
      </w:r>
      <w:r w:rsidRPr="00627937">
        <w:t>5</w:t>
      </w:r>
      <w:r w:rsidR="00E45E0E" w:rsidRPr="00627937">
        <w:t>, 180</w:t>
      </w:r>
      <w:r w:rsidR="00627937">
        <w:noBreakHyphen/>
      </w:r>
      <w:r w:rsidR="00593794" w:rsidRPr="00627937">
        <w:t>20</w:t>
      </w:r>
      <w:r w:rsidR="00E45E0E" w:rsidRPr="00627937">
        <w:t xml:space="preserve"> or </w:t>
      </w:r>
      <w:r w:rsidR="00593794" w:rsidRPr="00627937">
        <w:t>1</w:t>
      </w:r>
      <w:r w:rsidR="00E45E0E" w:rsidRPr="00627937">
        <w:t>80</w:t>
      </w:r>
      <w:r w:rsidR="00627937">
        <w:noBreakHyphen/>
      </w:r>
      <w:r w:rsidR="00B91231" w:rsidRPr="00627937">
        <w:t>30</w:t>
      </w:r>
      <w:r w:rsidRPr="00627937">
        <w:t xml:space="preserve"> by 2 or more entities (the </w:t>
      </w:r>
      <w:r w:rsidRPr="00627937">
        <w:rPr>
          <w:b/>
          <w:i/>
        </w:rPr>
        <w:t>jointly liable entities</w:t>
      </w:r>
      <w:r w:rsidRPr="00627937">
        <w:t>); and</w:t>
      </w:r>
    </w:p>
    <w:p w:rsidR="00556BB9" w:rsidRPr="00627937" w:rsidRDefault="00556BB9" w:rsidP="00582CB8">
      <w:pPr>
        <w:pStyle w:val="paragraph"/>
      </w:pPr>
      <w:r w:rsidRPr="00627937">
        <w:tab/>
        <w:t>(b)</w:t>
      </w:r>
      <w:r w:rsidRPr="00627937">
        <w:tab/>
        <w:t xml:space="preserve">one of the jointly liable entities (the </w:t>
      </w:r>
      <w:r w:rsidRPr="00627937">
        <w:rPr>
          <w:b/>
          <w:i/>
        </w:rPr>
        <w:t>paying entity</w:t>
      </w:r>
      <w:r w:rsidRPr="00627937">
        <w:t>) pays that amount; and</w:t>
      </w:r>
    </w:p>
    <w:p w:rsidR="00556BB9" w:rsidRPr="00627937" w:rsidRDefault="00556BB9" w:rsidP="00582CB8">
      <w:pPr>
        <w:pStyle w:val="paragraph"/>
      </w:pPr>
      <w:r w:rsidRPr="00627937">
        <w:tab/>
        <w:t>(</w:t>
      </w:r>
      <w:r w:rsidR="006254AC" w:rsidRPr="00627937">
        <w:t>c</w:t>
      </w:r>
      <w:r w:rsidRPr="00627937">
        <w:t>)</w:t>
      </w:r>
      <w:r w:rsidRPr="00627937">
        <w:tab/>
        <w:t xml:space="preserve">the paying entity is not the </w:t>
      </w:r>
      <w:r w:rsidR="00D62E00" w:rsidRPr="00627937">
        <w:t xml:space="preserve">company that is an </w:t>
      </w:r>
      <w:r w:rsidR="00E45E0E" w:rsidRPr="00627937">
        <w:t xml:space="preserve">unincorporated association or body of persons, </w:t>
      </w:r>
      <w:r w:rsidR="00D62E00" w:rsidRPr="00627937">
        <w:t xml:space="preserve">the </w:t>
      </w:r>
      <w:r w:rsidR="00E45E0E" w:rsidRPr="00627937">
        <w:t xml:space="preserve">trust, or </w:t>
      </w:r>
      <w:r w:rsidR="00D62E00" w:rsidRPr="00627937">
        <w:t xml:space="preserve">the </w:t>
      </w:r>
      <w:r w:rsidR="00E45E0E" w:rsidRPr="00627937">
        <w:t>company that is a body corporate</w:t>
      </w:r>
      <w:r w:rsidR="00D62E00" w:rsidRPr="00627937">
        <w:t xml:space="preserve">, </w:t>
      </w:r>
      <w:r w:rsidR="00E45E0E" w:rsidRPr="00627937">
        <w:t>mentioned in that section</w:t>
      </w:r>
      <w:r w:rsidR="00D62E00" w:rsidRPr="00627937">
        <w:t xml:space="preserve"> (the </w:t>
      </w:r>
      <w:r w:rsidR="00D62E00" w:rsidRPr="00627937">
        <w:rPr>
          <w:b/>
          <w:i/>
        </w:rPr>
        <w:t>primary entity</w:t>
      </w:r>
      <w:r w:rsidR="00D62E00" w:rsidRPr="00627937">
        <w:t>)</w:t>
      </w:r>
      <w:r w:rsidRPr="00627937">
        <w:t>.</w:t>
      </w:r>
    </w:p>
    <w:p w:rsidR="00556BB9" w:rsidRPr="00627937" w:rsidRDefault="00556BB9" w:rsidP="00582CB8">
      <w:pPr>
        <w:pStyle w:val="subsection"/>
      </w:pPr>
      <w:r w:rsidRPr="00627937">
        <w:tab/>
        <w:t>(2)</w:t>
      </w:r>
      <w:r w:rsidRPr="00627937">
        <w:tab/>
        <w:t>The paying entity has the same rights (whether by way of indemnity, subrogation, contribution or otherwise) against anyone else as if:</w:t>
      </w:r>
    </w:p>
    <w:p w:rsidR="00556BB9" w:rsidRPr="00627937" w:rsidRDefault="00556BB9" w:rsidP="00582CB8">
      <w:pPr>
        <w:pStyle w:val="paragraph"/>
      </w:pPr>
      <w:r w:rsidRPr="00627937">
        <w:tab/>
        <w:t>(a)</w:t>
      </w:r>
      <w:r w:rsidRPr="00627937">
        <w:tab/>
        <w:t>the paying entity made the payment under a guarantee of the liability of the primary entity to pay the amount; and</w:t>
      </w:r>
    </w:p>
    <w:p w:rsidR="00556BB9" w:rsidRPr="00627937" w:rsidRDefault="00556BB9" w:rsidP="00582CB8">
      <w:pPr>
        <w:pStyle w:val="paragraph"/>
      </w:pPr>
      <w:r w:rsidRPr="00627937">
        <w:tab/>
        <w:t>(b)</w:t>
      </w:r>
      <w:r w:rsidRPr="00627937">
        <w:tab/>
        <w:t>under the guarantee:</w:t>
      </w:r>
    </w:p>
    <w:p w:rsidR="00556BB9" w:rsidRPr="00627937" w:rsidRDefault="00556BB9" w:rsidP="00582CB8">
      <w:pPr>
        <w:pStyle w:val="paragraphsub"/>
      </w:pPr>
      <w:r w:rsidRPr="00627937">
        <w:tab/>
        <w:t>(i)</w:t>
      </w:r>
      <w:r w:rsidRPr="00627937">
        <w:tab/>
        <w:t>the paying entity; and</w:t>
      </w:r>
    </w:p>
    <w:p w:rsidR="00556BB9" w:rsidRPr="00627937" w:rsidRDefault="00556BB9" w:rsidP="00582CB8">
      <w:pPr>
        <w:pStyle w:val="paragraphsub"/>
      </w:pPr>
      <w:r w:rsidRPr="00627937">
        <w:tab/>
        <w:t>(ii)</w:t>
      </w:r>
      <w:r w:rsidRPr="00627937">
        <w:tab/>
        <w:t>every other entity (other than the primary entity) that is or was liable to pay that amount under that section;</w:t>
      </w:r>
    </w:p>
    <w:p w:rsidR="00556BB9" w:rsidRPr="00627937" w:rsidRDefault="00556BB9" w:rsidP="00582CB8">
      <w:pPr>
        <w:pStyle w:val="paragraph"/>
      </w:pPr>
      <w:r w:rsidRPr="00627937">
        <w:tab/>
      </w:r>
      <w:r w:rsidRPr="00627937">
        <w:tab/>
        <w:t>were jointly and severally liable as guarantors.</w:t>
      </w:r>
    </w:p>
    <w:p w:rsidR="00200CDE" w:rsidRPr="00627937" w:rsidRDefault="00200CDE" w:rsidP="00157489">
      <w:pPr>
        <w:pStyle w:val="ActHead2"/>
        <w:pageBreakBefore/>
      </w:pPr>
      <w:bookmarkStart w:id="320" w:name="_Toc360025938"/>
      <w:r w:rsidRPr="00627937">
        <w:rPr>
          <w:rStyle w:val="CharPartNo"/>
        </w:rPr>
        <w:lastRenderedPageBreak/>
        <w:t>Part</w:t>
      </w:r>
      <w:r w:rsidR="00627937" w:rsidRPr="00627937">
        <w:rPr>
          <w:rStyle w:val="CharPartNo"/>
        </w:rPr>
        <w:t> </w:t>
      </w:r>
      <w:r w:rsidRPr="00627937">
        <w:rPr>
          <w:rStyle w:val="CharPartNo"/>
        </w:rPr>
        <w:t>7</w:t>
      </w:r>
      <w:r w:rsidR="00627937" w:rsidRPr="00627937">
        <w:rPr>
          <w:rStyle w:val="CharPartNo"/>
        </w:rPr>
        <w:noBreakHyphen/>
      </w:r>
      <w:r w:rsidR="00A27D6D" w:rsidRPr="00627937">
        <w:rPr>
          <w:rStyle w:val="CharPartNo"/>
        </w:rPr>
        <w:t>5</w:t>
      </w:r>
      <w:r w:rsidRPr="00627937">
        <w:t>—</w:t>
      </w:r>
      <w:r w:rsidRPr="00627937">
        <w:rPr>
          <w:rStyle w:val="CharPartText"/>
        </w:rPr>
        <w:t>Constitutional matters</w:t>
      </w:r>
      <w:bookmarkEnd w:id="320"/>
    </w:p>
    <w:p w:rsidR="00200CDE" w:rsidRPr="00627937" w:rsidRDefault="00E53B70" w:rsidP="00582CB8">
      <w:pPr>
        <w:pStyle w:val="ActHead3"/>
      </w:pPr>
      <w:bookmarkStart w:id="321" w:name="_Toc360025939"/>
      <w:r w:rsidRPr="00627937">
        <w:rPr>
          <w:rStyle w:val="CharDivNo"/>
        </w:rPr>
        <w:t>Division</w:t>
      </w:r>
      <w:r w:rsidR="00627937" w:rsidRPr="00627937">
        <w:rPr>
          <w:rStyle w:val="CharDivNo"/>
        </w:rPr>
        <w:t> </w:t>
      </w:r>
      <w:r w:rsidRPr="00627937">
        <w:rPr>
          <w:rStyle w:val="CharDivNo"/>
        </w:rPr>
        <w:t>185</w:t>
      </w:r>
      <w:r w:rsidR="00200CDE" w:rsidRPr="00627937">
        <w:t>—</w:t>
      </w:r>
      <w:r w:rsidR="00200CDE" w:rsidRPr="00627937">
        <w:rPr>
          <w:rStyle w:val="CharDivText"/>
        </w:rPr>
        <w:t>Constitutional matters</w:t>
      </w:r>
      <w:bookmarkEnd w:id="321"/>
    </w:p>
    <w:p w:rsidR="00200CDE" w:rsidRPr="00627937" w:rsidRDefault="003A3F94" w:rsidP="00582CB8">
      <w:pPr>
        <w:pStyle w:val="ActHead5"/>
      </w:pPr>
      <w:bookmarkStart w:id="322" w:name="_Toc360025940"/>
      <w:r w:rsidRPr="00627937">
        <w:rPr>
          <w:rStyle w:val="CharSectno"/>
        </w:rPr>
        <w:t>185</w:t>
      </w:r>
      <w:r w:rsidR="00627937" w:rsidRPr="00627937">
        <w:rPr>
          <w:rStyle w:val="CharSectno"/>
        </w:rPr>
        <w:noBreakHyphen/>
      </w:r>
      <w:r w:rsidRPr="00627937">
        <w:rPr>
          <w:rStyle w:val="CharSectno"/>
        </w:rPr>
        <w:t>5</w:t>
      </w:r>
      <w:r w:rsidR="00200CDE" w:rsidRPr="00627937">
        <w:t xml:space="preserve">  Concurrent operation of State and Territory laws</w:t>
      </w:r>
      <w:bookmarkEnd w:id="322"/>
    </w:p>
    <w:p w:rsidR="00200CDE" w:rsidRPr="00627937" w:rsidRDefault="00200CDE" w:rsidP="00582CB8">
      <w:pPr>
        <w:pStyle w:val="subsection"/>
      </w:pPr>
      <w:r w:rsidRPr="00627937">
        <w:tab/>
      </w:r>
      <w:r w:rsidRPr="00627937">
        <w:tab/>
        <w:t>This Act is not intended to exclude or limit the operation of a law of a State or Territory that is capable of operating concurrently with this Act.</w:t>
      </w:r>
    </w:p>
    <w:p w:rsidR="00200CDE" w:rsidRPr="00627937" w:rsidRDefault="003A3F94" w:rsidP="00582CB8">
      <w:pPr>
        <w:pStyle w:val="ActHead5"/>
      </w:pPr>
      <w:bookmarkStart w:id="323" w:name="_Toc360025941"/>
      <w:r w:rsidRPr="00627937">
        <w:rPr>
          <w:rStyle w:val="CharSectno"/>
        </w:rPr>
        <w:t>185</w:t>
      </w:r>
      <w:r w:rsidR="00627937" w:rsidRPr="00627937">
        <w:rPr>
          <w:rStyle w:val="CharSectno"/>
        </w:rPr>
        <w:noBreakHyphen/>
      </w:r>
      <w:r w:rsidRPr="00627937">
        <w:rPr>
          <w:rStyle w:val="CharSectno"/>
        </w:rPr>
        <w:t>10</w:t>
      </w:r>
      <w:r w:rsidR="00200CDE" w:rsidRPr="00627937">
        <w:t xml:space="preserve">  Compensation for acquisition of property</w:t>
      </w:r>
      <w:bookmarkEnd w:id="323"/>
    </w:p>
    <w:p w:rsidR="00200CDE" w:rsidRPr="00627937" w:rsidRDefault="00200CDE" w:rsidP="00582CB8">
      <w:pPr>
        <w:pStyle w:val="subsection"/>
      </w:pPr>
      <w:r w:rsidRPr="00627937">
        <w:tab/>
        <w:t>(1)</w:t>
      </w:r>
      <w:r w:rsidRPr="00627937">
        <w:tab/>
        <w:t>If the operation of this Act would result in an acquisition of property from a person otherwise than on just terms, the Commonwealth is liable to pay a reasonable amount of compensation to the person.</w:t>
      </w:r>
    </w:p>
    <w:p w:rsidR="00200CDE" w:rsidRPr="00627937" w:rsidRDefault="00200CDE" w:rsidP="00582CB8">
      <w:pPr>
        <w:pStyle w:val="subsection"/>
      </w:pPr>
      <w:r w:rsidRPr="00627937">
        <w:tab/>
        <w:t>(2)</w:t>
      </w:r>
      <w:r w:rsidRPr="00627937">
        <w:tab/>
        <w:t xml:space="preserve">If the Commonwealth and the person do not agree on the amount of the compensation, the person may institute proceedings in </w:t>
      </w:r>
      <w:r w:rsidR="00AA432B" w:rsidRPr="00627937">
        <w:t xml:space="preserve">a </w:t>
      </w:r>
      <w:r w:rsidR="000A72C8" w:rsidRPr="00627937">
        <w:t>designated c</w:t>
      </w:r>
      <w:r w:rsidR="00AA432B" w:rsidRPr="00627937">
        <w:t>ourt</w:t>
      </w:r>
      <w:r w:rsidRPr="00627937">
        <w:t xml:space="preserve"> for the recovery from the Commonwealth of such reasonable amount of compensation as the court determines.</w:t>
      </w:r>
    </w:p>
    <w:p w:rsidR="00200CDE" w:rsidRPr="00627937" w:rsidRDefault="00200CDE" w:rsidP="00582CB8">
      <w:pPr>
        <w:pStyle w:val="subsection"/>
      </w:pPr>
      <w:r w:rsidRPr="00627937">
        <w:tab/>
        <w:t>(3)</w:t>
      </w:r>
      <w:r w:rsidRPr="00627937">
        <w:tab/>
        <w:t>In this section:</w:t>
      </w:r>
    </w:p>
    <w:p w:rsidR="00200CDE" w:rsidRPr="00627937" w:rsidRDefault="00200CDE" w:rsidP="00582CB8">
      <w:pPr>
        <w:pStyle w:val="Definition"/>
      </w:pPr>
      <w:r w:rsidRPr="00627937">
        <w:rPr>
          <w:b/>
          <w:i/>
        </w:rPr>
        <w:t>acquisition of property</w:t>
      </w:r>
      <w:r w:rsidRPr="00627937">
        <w:t xml:space="preserve"> has the same meaning as in paragraph</w:t>
      </w:r>
      <w:r w:rsidR="00627937">
        <w:t> </w:t>
      </w:r>
      <w:r w:rsidRPr="00627937">
        <w:t>51(xxxi) of the Constitution.</w:t>
      </w:r>
    </w:p>
    <w:p w:rsidR="00200CDE" w:rsidRPr="00627937" w:rsidRDefault="00200CDE" w:rsidP="00582CB8">
      <w:pPr>
        <w:pStyle w:val="Definition"/>
      </w:pPr>
      <w:r w:rsidRPr="00627937">
        <w:rPr>
          <w:b/>
          <w:i/>
        </w:rPr>
        <w:t>just terms</w:t>
      </w:r>
      <w:r w:rsidRPr="00627937">
        <w:t xml:space="preserve"> has the same meaning as in paragraph</w:t>
      </w:r>
      <w:r w:rsidR="00627937">
        <w:t> </w:t>
      </w:r>
      <w:r w:rsidRPr="00627937">
        <w:t>51(xxxi) of the Constitution.</w:t>
      </w:r>
    </w:p>
    <w:p w:rsidR="00200CDE" w:rsidRPr="00627937" w:rsidRDefault="00200CDE" w:rsidP="00582CB8">
      <w:pPr>
        <w:pStyle w:val="subsection"/>
      </w:pPr>
      <w:r w:rsidRPr="00627937">
        <w:tab/>
        <w:t>(4)</w:t>
      </w:r>
      <w:r w:rsidRPr="00627937">
        <w:tab/>
        <w:t>Any damages or compensation recovered or other remedy given in a proceeding that is commenced otherwise than under this section is to be taken into account in assessing compensation payable in a proceeding that is commenced under this section and that arises out of the same event or transaction.</w:t>
      </w:r>
    </w:p>
    <w:p w:rsidR="00200CDE" w:rsidRPr="00627937" w:rsidRDefault="00200CDE" w:rsidP="00157489">
      <w:pPr>
        <w:pStyle w:val="ActHead2"/>
        <w:pageBreakBefore/>
      </w:pPr>
      <w:bookmarkStart w:id="324" w:name="_Toc360025942"/>
      <w:r w:rsidRPr="00627937">
        <w:rPr>
          <w:rStyle w:val="CharPartNo"/>
        </w:rPr>
        <w:lastRenderedPageBreak/>
        <w:t>Part</w:t>
      </w:r>
      <w:r w:rsidR="00627937" w:rsidRPr="00627937">
        <w:rPr>
          <w:rStyle w:val="CharPartNo"/>
        </w:rPr>
        <w:t> </w:t>
      </w:r>
      <w:r w:rsidRPr="00627937">
        <w:rPr>
          <w:rStyle w:val="CharPartNo"/>
        </w:rPr>
        <w:t>7</w:t>
      </w:r>
      <w:r w:rsidR="00627937" w:rsidRPr="00627937">
        <w:rPr>
          <w:rStyle w:val="CharPartNo"/>
        </w:rPr>
        <w:noBreakHyphen/>
      </w:r>
      <w:r w:rsidR="00A27D6D" w:rsidRPr="00627937">
        <w:rPr>
          <w:rStyle w:val="CharPartNo"/>
        </w:rPr>
        <w:t>6</w:t>
      </w:r>
      <w:r w:rsidRPr="00627937">
        <w:t>—</w:t>
      </w:r>
      <w:r w:rsidRPr="00627937">
        <w:rPr>
          <w:rStyle w:val="CharPartText"/>
        </w:rPr>
        <w:t>Forms and regulations</w:t>
      </w:r>
      <w:bookmarkEnd w:id="324"/>
    </w:p>
    <w:p w:rsidR="00200CDE" w:rsidRPr="00627937" w:rsidRDefault="00E53B70" w:rsidP="00582CB8">
      <w:pPr>
        <w:pStyle w:val="ActHead3"/>
      </w:pPr>
      <w:bookmarkStart w:id="325" w:name="_Toc360025943"/>
      <w:r w:rsidRPr="00627937">
        <w:rPr>
          <w:rStyle w:val="CharDivNo"/>
        </w:rPr>
        <w:t>Division</w:t>
      </w:r>
      <w:r w:rsidR="00627937" w:rsidRPr="00627937">
        <w:rPr>
          <w:rStyle w:val="CharDivNo"/>
        </w:rPr>
        <w:t> </w:t>
      </w:r>
      <w:r w:rsidRPr="00627937">
        <w:rPr>
          <w:rStyle w:val="CharDivNo"/>
        </w:rPr>
        <w:t>190</w:t>
      </w:r>
      <w:r w:rsidR="00200CDE" w:rsidRPr="00627937">
        <w:t>—</w:t>
      </w:r>
      <w:r w:rsidR="00200CDE" w:rsidRPr="00627937">
        <w:rPr>
          <w:rStyle w:val="CharDivText"/>
        </w:rPr>
        <w:t>Requirements about giving material</w:t>
      </w:r>
      <w:bookmarkEnd w:id="325"/>
    </w:p>
    <w:p w:rsidR="00200CDE" w:rsidRPr="00627937" w:rsidRDefault="00200CDE" w:rsidP="00582CB8">
      <w:pPr>
        <w:pStyle w:val="ActHead4"/>
      </w:pPr>
      <w:bookmarkStart w:id="326" w:name="_Toc360025944"/>
      <w:r w:rsidRPr="00627937">
        <w:rPr>
          <w:rStyle w:val="CharSubdNo"/>
        </w:rPr>
        <w:t>Subdivision</w:t>
      </w:r>
      <w:r w:rsidR="00627937" w:rsidRPr="00627937">
        <w:rPr>
          <w:rStyle w:val="CharSubdNo"/>
        </w:rPr>
        <w:t> </w:t>
      </w:r>
      <w:r w:rsidR="00D02DDC" w:rsidRPr="00627937">
        <w:rPr>
          <w:rStyle w:val="CharSubdNo"/>
        </w:rPr>
        <w:t>190</w:t>
      </w:r>
      <w:r w:rsidR="00627937" w:rsidRPr="00627937">
        <w:rPr>
          <w:rStyle w:val="CharSubdNo"/>
        </w:rPr>
        <w:noBreakHyphen/>
      </w:r>
      <w:r w:rsidR="00D02DDC" w:rsidRPr="00627937">
        <w:rPr>
          <w:rStyle w:val="CharSubdNo"/>
        </w:rPr>
        <w:t>A</w:t>
      </w:r>
      <w:r w:rsidRPr="00627937">
        <w:t>—</w:t>
      </w:r>
      <w:r w:rsidRPr="00627937">
        <w:rPr>
          <w:rStyle w:val="CharSubdText"/>
        </w:rPr>
        <w:t xml:space="preserve">Object of </w:t>
      </w:r>
      <w:r w:rsidR="00227107" w:rsidRPr="00627937">
        <w:rPr>
          <w:rStyle w:val="CharSubdText"/>
        </w:rPr>
        <w:t xml:space="preserve">this </w:t>
      </w:r>
      <w:r w:rsidRPr="00627937">
        <w:rPr>
          <w:rStyle w:val="CharSubdText"/>
        </w:rPr>
        <w:t>Division</w:t>
      </w:r>
      <w:bookmarkEnd w:id="326"/>
    </w:p>
    <w:p w:rsidR="00200CDE" w:rsidRPr="00627937" w:rsidRDefault="003A3F94" w:rsidP="00582CB8">
      <w:pPr>
        <w:pStyle w:val="ActHead5"/>
      </w:pPr>
      <w:bookmarkStart w:id="327" w:name="_Toc360025945"/>
      <w:r w:rsidRPr="00627937">
        <w:rPr>
          <w:rStyle w:val="CharSectno"/>
        </w:rPr>
        <w:t>190</w:t>
      </w:r>
      <w:r w:rsidR="00627937" w:rsidRPr="00627937">
        <w:rPr>
          <w:rStyle w:val="CharSectno"/>
        </w:rPr>
        <w:noBreakHyphen/>
      </w:r>
      <w:r w:rsidRPr="00627937">
        <w:rPr>
          <w:rStyle w:val="CharSectno"/>
        </w:rPr>
        <w:t>5</w:t>
      </w:r>
      <w:r w:rsidR="00200CDE" w:rsidRPr="00627937">
        <w:t xml:space="preserve">  Object of </w:t>
      </w:r>
      <w:r w:rsidR="00227107" w:rsidRPr="00627937">
        <w:t xml:space="preserve">this </w:t>
      </w:r>
      <w:r w:rsidR="00200CDE" w:rsidRPr="00627937">
        <w:t>Division</w:t>
      </w:r>
      <w:bookmarkEnd w:id="327"/>
    </w:p>
    <w:p w:rsidR="00200CDE" w:rsidRPr="00627937" w:rsidRDefault="00200CDE" w:rsidP="00582CB8">
      <w:pPr>
        <w:pStyle w:val="subsection"/>
      </w:pPr>
      <w:r w:rsidRPr="00627937">
        <w:tab/>
      </w:r>
      <w:r w:rsidRPr="00627937">
        <w:tab/>
        <w:t>The object of this Division is to set out requirements to ensure the integrity and efficiency of giving material to the Commissioner and other entities.</w:t>
      </w:r>
    </w:p>
    <w:p w:rsidR="00200CDE" w:rsidRPr="00627937" w:rsidRDefault="00200CDE" w:rsidP="00582CB8">
      <w:pPr>
        <w:pStyle w:val="ActHead4"/>
      </w:pPr>
      <w:bookmarkStart w:id="328" w:name="_Toc360025946"/>
      <w:r w:rsidRPr="00627937">
        <w:rPr>
          <w:rStyle w:val="CharSubdNo"/>
        </w:rPr>
        <w:t>Subdivision</w:t>
      </w:r>
      <w:r w:rsidR="00627937" w:rsidRPr="00627937">
        <w:rPr>
          <w:rStyle w:val="CharSubdNo"/>
        </w:rPr>
        <w:t> </w:t>
      </w:r>
      <w:r w:rsidR="00D02DDC" w:rsidRPr="00627937">
        <w:rPr>
          <w:rStyle w:val="CharSubdNo"/>
        </w:rPr>
        <w:t>190</w:t>
      </w:r>
      <w:r w:rsidR="00627937" w:rsidRPr="00627937">
        <w:rPr>
          <w:rStyle w:val="CharSubdNo"/>
        </w:rPr>
        <w:noBreakHyphen/>
      </w:r>
      <w:r w:rsidR="00D02DDC" w:rsidRPr="00627937">
        <w:rPr>
          <w:rStyle w:val="CharSubdNo"/>
        </w:rPr>
        <w:t>B</w:t>
      </w:r>
      <w:r w:rsidRPr="00627937">
        <w:t>—</w:t>
      </w:r>
      <w:r w:rsidRPr="00627937">
        <w:rPr>
          <w:rStyle w:val="CharSubdText"/>
        </w:rPr>
        <w:t>General provisions</w:t>
      </w:r>
      <w:bookmarkEnd w:id="328"/>
    </w:p>
    <w:p w:rsidR="00200CDE" w:rsidRPr="00627937" w:rsidRDefault="003A3F94" w:rsidP="00582CB8">
      <w:pPr>
        <w:pStyle w:val="ActHead5"/>
      </w:pPr>
      <w:bookmarkStart w:id="329" w:name="_Toc360025947"/>
      <w:r w:rsidRPr="00627937">
        <w:rPr>
          <w:rStyle w:val="CharSectno"/>
        </w:rPr>
        <w:t>190</w:t>
      </w:r>
      <w:r w:rsidR="00627937" w:rsidRPr="00627937">
        <w:rPr>
          <w:rStyle w:val="CharSectno"/>
        </w:rPr>
        <w:noBreakHyphen/>
      </w:r>
      <w:r w:rsidRPr="00627937">
        <w:rPr>
          <w:rStyle w:val="CharSectno"/>
        </w:rPr>
        <w:t>10</w:t>
      </w:r>
      <w:r w:rsidR="00200CDE" w:rsidRPr="00627937">
        <w:t xml:space="preserve">  Approved forms</w:t>
      </w:r>
      <w:bookmarkEnd w:id="329"/>
    </w:p>
    <w:p w:rsidR="00200CDE" w:rsidRPr="00627937" w:rsidRDefault="00200CDE" w:rsidP="00582CB8">
      <w:pPr>
        <w:pStyle w:val="subsection"/>
      </w:pPr>
      <w:r w:rsidRPr="00627937">
        <w:tab/>
        <w:t>(1)</w:t>
      </w:r>
      <w:r w:rsidRPr="00627937">
        <w:tab/>
        <w:t xml:space="preserve">A return, notice, statement, application or other document under this Act is in the </w:t>
      </w:r>
      <w:r w:rsidRPr="00627937">
        <w:rPr>
          <w:b/>
          <w:i/>
        </w:rPr>
        <w:t>approved form</w:t>
      </w:r>
      <w:r w:rsidRPr="00627937">
        <w:t xml:space="preserve"> if, and only if:</w:t>
      </w:r>
    </w:p>
    <w:p w:rsidR="00200CDE" w:rsidRPr="00627937" w:rsidRDefault="00200CDE" w:rsidP="00582CB8">
      <w:pPr>
        <w:pStyle w:val="paragraph"/>
      </w:pPr>
      <w:r w:rsidRPr="00627937">
        <w:tab/>
        <w:t>(a)</w:t>
      </w:r>
      <w:r w:rsidRPr="00627937">
        <w:tab/>
        <w:t>it is in the form approved in writing by the Commissioner for that kind of return, notice, statement, application or other document; and</w:t>
      </w:r>
    </w:p>
    <w:p w:rsidR="00200CDE" w:rsidRPr="00627937" w:rsidRDefault="00200CDE" w:rsidP="00582CB8">
      <w:pPr>
        <w:pStyle w:val="paragraph"/>
      </w:pPr>
      <w:r w:rsidRPr="00627937">
        <w:tab/>
        <w:t>(b)</w:t>
      </w:r>
      <w:r w:rsidRPr="00627937">
        <w:tab/>
        <w:t>it contains a declaration signed by an entity or entities as the form requires (see section</w:t>
      </w:r>
      <w:r w:rsidR="00627937">
        <w:t> </w:t>
      </w:r>
      <w:r w:rsidR="003A3F94" w:rsidRPr="00627937">
        <w:t>190</w:t>
      </w:r>
      <w:r w:rsidR="00627937">
        <w:noBreakHyphen/>
      </w:r>
      <w:r w:rsidR="003A3F94" w:rsidRPr="00627937">
        <w:t>35</w:t>
      </w:r>
      <w:r w:rsidRPr="00627937">
        <w:t>); and</w:t>
      </w:r>
    </w:p>
    <w:p w:rsidR="00200CDE" w:rsidRPr="00627937" w:rsidRDefault="00200CDE" w:rsidP="00582CB8">
      <w:pPr>
        <w:pStyle w:val="paragraph"/>
      </w:pPr>
      <w:r w:rsidRPr="00627937">
        <w:tab/>
        <w:t>(c)</w:t>
      </w:r>
      <w:r w:rsidRPr="00627937">
        <w:tab/>
        <w:t>it contains the information that the form requires, and any further information, statement or document as the Commissioner requires, whether in the form or otherwise; and</w:t>
      </w:r>
    </w:p>
    <w:p w:rsidR="00200CDE" w:rsidRPr="00627937" w:rsidRDefault="00200CDE" w:rsidP="00582CB8">
      <w:pPr>
        <w:pStyle w:val="paragraph"/>
      </w:pPr>
      <w:r w:rsidRPr="00627937">
        <w:tab/>
        <w:t>(d)</w:t>
      </w:r>
      <w:r w:rsidRPr="00627937">
        <w:tab/>
        <w:t>for a return, notice, statement, application or document that is required to be given to the Commissioner—it is given in the manner that the Commissioner requires (which may include electronically).</w:t>
      </w:r>
    </w:p>
    <w:p w:rsidR="00200CDE" w:rsidRPr="00627937" w:rsidRDefault="00200CDE" w:rsidP="00582CB8">
      <w:pPr>
        <w:pStyle w:val="subsection"/>
      </w:pPr>
      <w:r w:rsidRPr="00627937">
        <w:tab/>
        <w:t>(2)</w:t>
      </w:r>
      <w:r w:rsidRPr="00627937">
        <w:tab/>
        <w:t xml:space="preserve">Despite </w:t>
      </w:r>
      <w:r w:rsidR="00627937">
        <w:t>subsection (</w:t>
      </w:r>
      <w:r w:rsidRPr="00627937">
        <w:t xml:space="preserve">1), a document that satisfies </w:t>
      </w:r>
      <w:r w:rsidR="00627937">
        <w:t>paragraphs (</w:t>
      </w:r>
      <w:r w:rsidRPr="00627937">
        <w:t xml:space="preserve">1)(a), (b) and (d) but not </w:t>
      </w:r>
      <w:r w:rsidR="00627937">
        <w:t>paragraph (</w:t>
      </w:r>
      <w:r w:rsidRPr="00627937">
        <w:t xml:space="preserve">1)(c) is also in the </w:t>
      </w:r>
      <w:r w:rsidRPr="00627937">
        <w:rPr>
          <w:b/>
          <w:i/>
        </w:rPr>
        <w:t>approved form</w:t>
      </w:r>
      <w:r w:rsidRPr="00627937">
        <w:t xml:space="preserve"> if it contains the information required by the Commissioner. The Commissioner must specify the requirement in writing.</w:t>
      </w:r>
    </w:p>
    <w:p w:rsidR="00200CDE" w:rsidRPr="00627937" w:rsidRDefault="00200CDE" w:rsidP="00582CB8">
      <w:pPr>
        <w:pStyle w:val="subsection"/>
      </w:pPr>
      <w:r w:rsidRPr="00627937">
        <w:lastRenderedPageBreak/>
        <w:tab/>
        <w:t>(3)</w:t>
      </w:r>
      <w:r w:rsidRPr="00627937">
        <w:tab/>
        <w:t>The Commissioner may combine in the same approved form more than one return, notice, statement, application or other document.</w:t>
      </w:r>
    </w:p>
    <w:p w:rsidR="00200CDE" w:rsidRPr="00627937" w:rsidRDefault="00200CDE" w:rsidP="00582CB8">
      <w:pPr>
        <w:pStyle w:val="subsection"/>
      </w:pPr>
      <w:r w:rsidRPr="00627937">
        <w:tab/>
        <w:t>(4)</w:t>
      </w:r>
      <w:r w:rsidRPr="00627937">
        <w:tab/>
        <w:t>The Commissioner may approve a different approved form for different entities.</w:t>
      </w:r>
    </w:p>
    <w:p w:rsidR="00200CDE" w:rsidRPr="00627937" w:rsidRDefault="00200CDE" w:rsidP="00582CB8">
      <w:pPr>
        <w:pStyle w:val="notetext"/>
      </w:pPr>
      <w:r w:rsidRPr="00627937">
        <w:t>Example:</w:t>
      </w:r>
      <w:r w:rsidRPr="00627937">
        <w:tab/>
        <w:t>The Commissioner may require medium and large registered entities to lodge a different annual information statement to that required to be lodged by small registered entities.</w:t>
      </w:r>
    </w:p>
    <w:p w:rsidR="00200CDE" w:rsidRPr="00627937" w:rsidRDefault="003A3F94" w:rsidP="00582CB8">
      <w:pPr>
        <w:pStyle w:val="ActHead5"/>
      </w:pPr>
      <w:bookmarkStart w:id="330" w:name="_Toc360025948"/>
      <w:r w:rsidRPr="00627937">
        <w:rPr>
          <w:rStyle w:val="CharSectno"/>
        </w:rPr>
        <w:t>190</w:t>
      </w:r>
      <w:r w:rsidR="00627937" w:rsidRPr="00627937">
        <w:rPr>
          <w:rStyle w:val="CharSectno"/>
        </w:rPr>
        <w:noBreakHyphen/>
      </w:r>
      <w:r w:rsidRPr="00627937">
        <w:rPr>
          <w:rStyle w:val="CharSectno"/>
        </w:rPr>
        <w:t>15</w:t>
      </w:r>
      <w:r w:rsidR="00200CDE" w:rsidRPr="00627937">
        <w:t xml:space="preserve">  Commissioner may defer time for lodgement</w:t>
      </w:r>
      <w:bookmarkEnd w:id="330"/>
    </w:p>
    <w:p w:rsidR="00200CDE" w:rsidRPr="00627937" w:rsidRDefault="00200CDE" w:rsidP="00582CB8">
      <w:pPr>
        <w:pStyle w:val="subsection"/>
      </w:pPr>
      <w:r w:rsidRPr="00627937">
        <w:tab/>
      </w:r>
      <w:r w:rsidRPr="00627937">
        <w:tab/>
        <w:t>The Commissioner may defer the time within which an approved form is required to be given to the Commissioner or to another entity.</w:t>
      </w:r>
    </w:p>
    <w:p w:rsidR="00200CDE" w:rsidRPr="00627937" w:rsidRDefault="003A3F94" w:rsidP="00582CB8">
      <w:pPr>
        <w:pStyle w:val="ActHead5"/>
      </w:pPr>
      <w:bookmarkStart w:id="331" w:name="_Toc360025949"/>
      <w:r w:rsidRPr="00627937">
        <w:rPr>
          <w:rStyle w:val="CharSectno"/>
        </w:rPr>
        <w:t>190</w:t>
      </w:r>
      <w:r w:rsidR="00627937" w:rsidRPr="00627937">
        <w:rPr>
          <w:rStyle w:val="CharSectno"/>
        </w:rPr>
        <w:noBreakHyphen/>
      </w:r>
      <w:r w:rsidRPr="00627937">
        <w:rPr>
          <w:rStyle w:val="CharSectno"/>
        </w:rPr>
        <w:t>20</w:t>
      </w:r>
      <w:r w:rsidR="00200CDE" w:rsidRPr="00627937">
        <w:t xml:space="preserve">  Declaration by entity</w:t>
      </w:r>
      <w:bookmarkEnd w:id="331"/>
    </w:p>
    <w:p w:rsidR="00200CDE" w:rsidRPr="00627937" w:rsidRDefault="00200CDE" w:rsidP="00582CB8">
      <w:pPr>
        <w:pStyle w:val="subsection"/>
      </w:pPr>
      <w:r w:rsidRPr="00627937">
        <w:tab/>
      </w:r>
      <w:r w:rsidRPr="00627937">
        <w:tab/>
        <w:t>If an entity gives a return, notice, statement, application or other document to the Commissioner in the approved form, the entity must make a declaration in the approved form that any information in the document is true and correct.</w:t>
      </w:r>
    </w:p>
    <w:p w:rsidR="00200CDE" w:rsidRPr="00627937" w:rsidRDefault="003A3F94" w:rsidP="00582CB8">
      <w:pPr>
        <w:pStyle w:val="ActHead5"/>
      </w:pPr>
      <w:bookmarkStart w:id="332" w:name="_Toc360025950"/>
      <w:r w:rsidRPr="00627937">
        <w:rPr>
          <w:rStyle w:val="CharSectno"/>
        </w:rPr>
        <w:t>190</w:t>
      </w:r>
      <w:r w:rsidR="00627937" w:rsidRPr="00627937">
        <w:rPr>
          <w:rStyle w:val="CharSectno"/>
        </w:rPr>
        <w:noBreakHyphen/>
      </w:r>
      <w:r w:rsidRPr="00627937">
        <w:rPr>
          <w:rStyle w:val="CharSectno"/>
        </w:rPr>
        <w:t>25</w:t>
      </w:r>
      <w:r w:rsidR="00200CDE" w:rsidRPr="00627937">
        <w:t xml:space="preserve">  Declaration by entity where agent gives document</w:t>
      </w:r>
      <w:bookmarkEnd w:id="332"/>
    </w:p>
    <w:p w:rsidR="00200CDE" w:rsidRPr="00627937" w:rsidRDefault="00200CDE" w:rsidP="00582CB8">
      <w:pPr>
        <w:pStyle w:val="subsection"/>
      </w:pPr>
      <w:r w:rsidRPr="00627937">
        <w:tab/>
        <w:t>(1)</w:t>
      </w:r>
      <w:r w:rsidRPr="00627937">
        <w:tab/>
        <w:t>If a return, notice, statement, application or other document of an entity is to be given to the Commissioner in the approved form by an agent on the entity</w:t>
      </w:r>
      <w:r w:rsidR="00B12EA6" w:rsidRPr="00627937">
        <w:t>’</w:t>
      </w:r>
      <w:r w:rsidRPr="00627937">
        <w:t>s behalf, the entity must make a declaration in writing:</w:t>
      </w:r>
    </w:p>
    <w:p w:rsidR="00200CDE" w:rsidRPr="00627937" w:rsidRDefault="00200CDE" w:rsidP="00582CB8">
      <w:pPr>
        <w:pStyle w:val="paragraph"/>
      </w:pPr>
      <w:r w:rsidRPr="00627937">
        <w:tab/>
        <w:t>(a)</w:t>
      </w:r>
      <w:r w:rsidRPr="00627937">
        <w:tab/>
        <w:t>stating that the entity has authorised the agent to give the document to the Commissioner; and</w:t>
      </w:r>
    </w:p>
    <w:p w:rsidR="00200CDE" w:rsidRPr="00627937" w:rsidRDefault="00200CDE" w:rsidP="00582CB8">
      <w:pPr>
        <w:pStyle w:val="paragraph"/>
      </w:pPr>
      <w:r w:rsidRPr="00627937">
        <w:tab/>
        <w:t>(b)</w:t>
      </w:r>
      <w:r w:rsidRPr="00627937">
        <w:tab/>
        <w:t>declaring that any information the entity provided to the agent for the preparation of the document is true and correct.</w:t>
      </w:r>
    </w:p>
    <w:p w:rsidR="00200CDE" w:rsidRPr="00627937" w:rsidRDefault="00200CDE" w:rsidP="00582CB8">
      <w:pPr>
        <w:pStyle w:val="subsection"/>
      </w:pPr>
      <w:r w:rsidRPr="00627937">
        <w:tab/>
        <w:t>(2)</w:t>
      </w:r>
      <w:r w:rsidRPr="00627937">
        <w:tab/>
        <w:t>The entity must give the declaration to the agent.</w:t>
      </w:r>
    </w:p>
    <w:p w:rsidR="00200CDE" w:rsidRPr="00627937" w:rsidRDefault="00200CDE" w:rsidP="00582CB8">
      <w:pPr>
        <w:pStyle w:val="subsection"/>
      </w:pPr>
      <w:r w:rsidRPr="00627937">
        <w:tab/>
        <w:t>(3)</w:t>
      </w:r>
      <w:r w:rsidRPr="00627937">
        <w:tab/>
        <w:t>The entity must retain the declaration or a copy of the declaration for:</w:t>
      </w:r>
    </w:p>
    <w:p w:rsidR="00200CDE" w:rsidRPr="00627937" w:rsidRDefault="00200CDE" w:rsidP="00582CB8">
      <w:pPr>
        <w:pStyle w:val="paragraph"/>
      </w:pPr>
      <w:r w:rsidRPr="00627937">
        <w:tab/>
        <w:t>(a)</w:t>
      </w:r>
      <w:r w:rsidRPr="00627937">
        <w:tab/>
      </w:r>
      <w:r w:rsidR="00D808A2" w:rsidRPr="00627937">
        <w:t>7</w:t>
      </w:r>
      <w:r w:rsidRPr="00627937">
        <w:t xml:space="preserve"> years after it is made; or</w:t>
      </w:r>
    </w:p>
    <w:p w:rsidR="00200CDE" w:rsidRPr="00627937" w:rsidRDefault="00200CDE" w:rsidP="00582CB8">
      <w:pPr>
        <w:pStyle w:val="paragraph"/>
      </w:pPr>
      <w:r w:rsidRPr="00627937">
        <w:tab/>
        <w:t>(b)</w:t>
      </w:r>
      <w:r w:rsidRPr="00627937">
        <w:tab/>
        <w:t>a shorter period determined by the Commissioner in writing for the entity; or</w:t>
      </w:r>
    </w:p>
    <w:p w:rsidR="00200CDE" w:rsidRPr="00627937" w:rsidRDefault="00200CDE" w:rsidP="00582CB8">
      <w:pPr>
        <w:pStyle w:val="paragraph"/>
      </w:pPr>
      <w:r w:rsidRPr="00627937">
        <w:lastRenderedPageBreak/>
        <w:tab/>
        <w:t>(c)</w:t>
      </w:r>
      <w:r w:rsidRPr="00627937">
        <w:tab/>
        <w:t>a shorter period determined by the Commissioner by legislative instrument for a class of entities that includes the entity.</w:t>
      </w:r>
    </w:p>
    <w:p w:rsidR="00200CDE" w:rsidRPr="00627937" w:rsidRDefault="00200CDE" w:rsidP="00582CB8">
      <w:pPr>
        <w:pStyle w:val="subsection"/>
      </w:pPr>
      <w:r w:rsidRPr="00627937">
        <w:tab/>
        <w:t>(4)</w:t>
      </w:r>
      <w:r w:rsidRPr="00627937">
        <w:tab/>
        <w:t xml:space="preserve">A determination under </w:t>
      </w:r>
      <w:r w:rsidR="00627937">
        <w:t>paragraph (</w:t>
      </w:r>
      <w:r w:rsidRPr="00627937">
        <w:t>3)(c) may specify different periods for different classes of entities.</w:t>
      </w:r>
    </w:p>
    <w:p w:rsidR="00200CDE" w:rsidRPr="00627937" w:rsidRDefault="00200CDE" w:rsidP="00582CB8">
      <w:pPr>
        <w:pStyle w:val="subsection"/>
      </w:pPr>
      <w:r w:rsidRPr="00627937">
        <w:tab/>
        <w:t>(5)</w:t>
      </w:r>
      <w:r w:rsidRPr="00627937">
        <w:tab/>
        <w:t>The entity must produce the declaration or copy if requested to do so within that period by the Commissioner.</w:t>
      </w:r>
    </w:p>
    <w:p w:rsidR="00200CDE" w:rsidRPr="00627937" w:rsidRDefault="00200CDE" w:rsidP="00582CB8">
      <w:pPr>
        <w:pStyle w:val="subsection"/>
      </w:pPr>
      <w:r w:rsidRPr="00627937">
        <w:tab/>
        <w:t>(6)</w:t>
      </w:r>
      <w:r w:rsidRPr="00627937">
        <w:tab/>
        <w:t>The agent must not give the document to the Commissioner before the entity makes the declaration.</w:t>
      </w:r>
    </w:p>
    <w:p w:rsidR="00200CDE" w:rsidRPr="00627937" w:rsidRDefault="00200CDE" w:rsidP="00582CB8">
      <w:pPr>
        <w:pStyle w:val="subsection"/>
      </w:pPr>
      <w:r w:rsidRPr="00627937">
        <w:tab/>
        <w:t>(7)</w:t>
      </w:r>
      <w:r w:rsidRPr="00627937">
        <w:tab/>
        <w:t>The entity must sign the declaration.</w:t>
      </w:r>
    </w:p>
    <w:p w:rsidR="00200CDE" w:rsidRPr="00627937" w:rsidRDefault="003A3F94" w:rsidP="00582CB8">
      <w:pPr>
        <w:pStyle w:val="ActHead5"/>
      </w:pPr>
      <w:bookmarkStart w:id="333" w:name="_Toc360025951"/>
      <w:r w:rsidRPr="00627937">
        <w:rPr>
          <w:rStyle w:val="CharSectno"/>
        </w:rPr>
        <w:t>190</w:t>
      </w:r>
      <w:r w:rsidR="00627937" w:rsidRPr="00627937">
        <w:rPr>
          <w:rStyle w:val="CharSectno"/>
        </w:rPr>
        <w:noBreakHyphen/>
      </w:r>
      <w:r w:rsidRPr="00627937">
        <w:rPr>
          <w:rStyle w:val="CharSectno"/>
        </w:rPr>
        <w:t>30</w:t>
      </w:r>
      <w:r w:rsidR="00200CDE" w:rsidRPr="00627937">
        <w:t xml:space="preserve">  Declaration by agent</w:t>
      </w:r>
      <w:bookmarkEnd w:id="333"/>
    </w:p>
    <w:p w:rsidR="00200CDE" w:rsidRPr="00627937" w:rsidRDefault="00200CDE" w:rsidP="00582CB8">
      <w:pPr>
        <w:pStyle w:val="subsection"/>
      </w:pPr>
      <w:r w:rsidRPr="00627937">
        <w:tab/>
      </w:r>
      <w:r w:rsidRPr="00627937">
        <w:tab/>
        <w:t>If an agent gives a return, notice, statement, application or other document to the Commissioner in the approved form on behalf of another entity, the agent must, if the document so requires, make a declaration in the approved form stating that:</w:t>
      </w:r>
    </w:p>
    <w:p w:rsidR="00200CDE" w:rsidRPr="00627937" w:rsidRDefault="00200CDE" w:rsidP="00582CB8">
      <w:pPr>
        <w:pStyle w:val="paragraph"/>
      </w:pPr>
      <w:r w:rsidRPr="00627937">
        <w:tab/>
        <w:t>(a)</w:t>
      </w:r>
      <w:r w:rsidRPr="00627937">
        <w:tab/>
        <w:t>the document has been prepared in accordance with the information supplied by the other entity; and</w:t>
      </w:r>
    </w:p>
    <w:p w:rsidR="00200CDE" w:rsidRPr="00627937" w:rsidRDefault="00200CDE" w:rsidP="00582CB8">
      <w:pPr>
        <w:pStyle w:val="paragraph"/>
      </w:pPr>
      <w:r w:rsidRPr="00627937">
        <w:tab/>
        <w:t>(b)</w:t>
      </w:r>
      <w:r w:rsidRPr="00627937">
        <w:tab/>
        <w:t>the agent has received a declaration from the other entity stating that the information provided to the agent is true and correct; and</w:t>
      </w:r>
    </w:p>
    <w:p w:rsidR="00200CDE" w:rsidRPr="00627937" w:rsidRDefault="00200CDE" w:rsidP="00582CB8">
      <w:pPr>
        <w:pStyle w:val="paragraph"/>
      </w:pPr>
      <w:r w:rsidRPr="00627937">
        <w:tab/>
        <w:t>(c)</w:t>
      </w:r>
      <w:r w:rsidRPr="00627937">
        <w:tab/>
        <w:t>the agent is authorised by the other entity to give the document to the Commissioner.</w:t>
      </w:r>
    </w:p>
    <w:p w:rsidR="00200CDE" w:rsidRPr="00627937" w:rsidRDefault="003A3F94" w:rsidP="00582CB8">
      <w:pPr>
        <w:pStyle w:val="ActHead5"/>
      </w:pPr>
      <w:bookmarkStart w:id="334" w:name="_Toc360025952"/>
      <w:r w:rsidRPr="00627937">
        <w:rPr>
          <w:rStyle w:val="CharSectno"/>
        </w:rPr>
        <w:t>190</w:t>
      </w:r>
      <w:r w:rsidR="00627937" w:rsidRPr="00627937">
        <w:rPr>
          <w:rStyle w:val="CharSectno"/>
        </w:rPr>
        <w:noBreakHyphen/>
      </w:r>
      <w:r w:rsidRPr="00627937">
        <w:rPr>
          <w:rStyle w:val="CharSectno"/>
        </w:rPr>
        <w:t>35</w:t>
      </w:r>
      <w:r w:rsidR="00200CDE" w:rsidRPr="00627937">
        <w:t xml:space="preserve">  Signing declarations</w:t>
      </w:r>
      <w:bookmarkEnd w:id="334"/>
    </w:p>
    <w:p w:rsidR="00200CDE" w:rsidRPr="00627937" w:rsidRDefault="00200CDE" w:rsidP="00582CB8">
      <w:pPr>
        <w:pStyle w:val="subsection"/>
      </w:pPr>
      <w:r w:rsidRPr="00627937">
        <w:tab/>
        <w:t>(1)</w:t>
      </w:r>
      <w:r w:rsidRPr="00627937">
        <w:tab/>
        <w:t>An entity must sign a declaration in a return, notice, statement, application or other document the entity gives to the Commissioner in paper form.</w:t>
      </w:r>
    </w:p>
    <w:p w:rsidR="00200CDE" w:rsidRPr="00627937" w:rsidRDefault="00200CDE" w:rsidP="00582CB8">
      <w:pPr>
        <w:pStyle w:val="subsection"/>
      </w:pPr>
      <w:r w:rsidRPr="00627937">
        <w:tab/>
        <w:t>(2)</w:t>
      </w:r>
      <w:r w:rsidRPr="00627937">
        <w:tab/>
        <w:t>If an entity</w:t>
      </w:r>
      <w:r w:rsidR="00E70892" w:rsidRPr="00627937">
        <w:t>’s</w:t>
      </w:r>
      <w:r w:rsidRPr="00627937">
        <w:t xml:space="preserve"> agent gives a return, notice, statement, application or other document to the Commissioner on the entity</w:t>
      </w:r>
      <w:r w:rsidR="00B12EA6" w:rsidRPr="00627937">
        <w:t>’</w:t>
      </w:r>
      <w:r w:rsidRPr="00627937">
        <w:t>s behalf in paper form, the document must contain:</w:t>
      </w:r>
    </w:p>
    <w:p w:rsidR="00200CDE" w:rsidRPr="00627937" w:rsidRDefault="00200CDE" w:rsidP="00582CB8">
      <w:pPr>
        <w:pStyle w:val="paragraph"/>
      </w:pPr>
      <w:r w:rsidRPr="00627937">
        <w:tab/>
        <w:t>(a)</w:t>
      </w:r>
      <w:r w:rsidRPr="00627937">
        <w:tab/>
        <w:t>if the document so requires—a declaration made by the entity with the entity</w:t>
      </w:r>
      <w:r w:rsidR="00B12EA6" w:rsidRPr="00627937">
        <w:t>’</w:t>
      </w:r>
      <w:r w:rsidRPr="00627937">
        <w:t>s signature; and</w:t>
      </w:r>
    </w:p>
    <w:p w:rsidR="00200CDE" w:rsidRPr="00627937" w:rsidRDefault="00200CDE" w:rsidP="00582CB8">
      <w:pPr>
        <w:pStyle w:val="paragraph"/>
      </w:pPr>
      <w:r w:rsidRPr="00627937">
        <w:lastRenderedPageBreak/>
        <w:tab/>
        <w:t>(b)</w:t>
      </w:r>
      <w:r w:rsidRPr="00627937">
        <w:tab/>
        <w:t>if the document so requires—a declaration made by the agent with the agent</w:t>
      </w:r>
      <w:r w:rsidR="00B12EA6" w:rsidRPr="00627937">
        <w:t>’</w:t>
      </w:r>
      <w:r w:rsidRPr="00627937">
        <w:t>s signature.</w:t>
      </w:r>
    </w:p>
    <w:p w:rsidR="00200CDE" w:rsidRPr="00627937" w:rsidRDefault="00200CDE" w:rsidP="00582CB8">
      <w:pPr>
        <w:pStyle w:val="subsection"/>
      </w:pPr>
      <w:r w:rsidRPr="00627937">
        <w:tab/>
        <w:t>(3)</w:t>
      </w:r>
      <w:r w:rsidRPr="00627937">
        <w:tab/>
        <w:t>Any return, notice, statement, application or other document of an entity</w:t>
      </w:r>
      <w:r w:rsidR="00B12EA6" w:rsidRPr="00627937">
        <w:t>’</w:t>
      </w:r>
      <w:r w:rsidRPr="00627937">
        <w:t>s that is lodged electronically:</w:t>
      </w:r>
    </w:p>
    <w:p w:rsidR="00200CDE" w:rsidRPr="00627937" w:rsidRDefault="00200CDE" w:rsidP="00582CB8">
      <w:pPr>
        <w:pStyle w:val="paragraph"/>
      </w:pPr>
      <w:r w:rsidRPr="00627937">
        <w:tab/>
        <w:t>(a)</w:t>
      </w:r>
      <w:r w:rsidRPr="00627937">
        <w:tab/>
        <w:t>if the entity gives it to the Commissioner—must contain the entity</w:t>
      </w:r>
      <w:r w:rsidR="00B12EA6" w:rsidRPr="00627937">
        <w:t>’</w:t>
      </w:r>
      <w:r w:rsidRPr="00627937">
        <w:t>s declaration (see section</w:t>
      </w:r>
      <w:r w:rsidR="00627937">
        <w:t> </w:t>
      </w:r>
      <w:r w:rsidR="003A3F94" w:rsidRPr="00627937">
        <w:t>190</w:t>
      </w:r>
      <w:r w:rsidR="00627937">
        <w:noBreakHyphen/>
      </w:r>
      <w:r w:rsidR="003A3F94" w:rsidRPr="00627937">
        <w:t>20</w:t>
      </w:r>
      <w:r w:rsidRPr="00627937">
        <w:t>) with the entity</w:t>
      </w:r>
      <w:r w:rsidR="00B12EA6" w:rsidRPr="00627937">
        <w:t>’</w:t>
      </w:r>
      <w:r w:rsidRPr="00627937">
        <w:t>s electronic signature; or</w:t>
      </w:r>
    </w:p>
    <w:p w:rsidR="00200CDE" w:rsidRPr="00627937" w:rsidRDefault="00200CDE" w:rsidP="00582CB8">
      <w:pPr>
        <w:pStyle w:val="paragraph"/>
      </w:pPr>
      <w:r w:rsidRPr="00627937">
        <w:tab/>
        <w:t>(b)</w:t>
      </w:r>
      <w:r w:rsidRPr="00627937">
        <w:tab/>
        <w:t>if the entity</w:t>
      </w:r>
      <w:r w:rsidR="00B12EA6" w:rsidRPr="00627937">
        <w:t>’</w:t>
      </w:r>
      <w:r w:rsidRPr="00627937">
        <w:t>s agent gives it to the Commissioner—must contain the agent</w:t>
      </w:r>
      <w:r w:rsidR="00B12EA6" w:rsidRPr="00627937">
        <w:t>’</w:t>
      </w:r>
      <w:r w:rsidRPr="00627937">
        <w:t>s declaration (see section</w:t>
      </w:r>
      <w:r w:rsidR="00627937">
        <w:t> </w:t>
      </w:r>
      <w:r w:rsidR="003A3F94" w:rsidRPr="00627937">
        <w:t>190</w:t>
      </w:r>
      <w:r w:rsidR="00627937">
        <w:noBreakHyphen/>
      </w:r>
      <w:r w:rsidR="003A3F94" w:rsidRPr="00627937">
        <w:t>30</w:t>
      </w:r>
      <w:r w:rsidRPr="00627937">
        <w:t>) with the agent</w:t>
      </w:r>
      <w:r w:rsidR="00B12EA6" w:rsidRPr="00627937">
        <w:t>’</w:t>
      </w:r>
      <w:r w:rsidRPr="00627937">
        <w:t>s electronic signature.</w:t>
      </w:r>
    </w:p>
    <w:p w:rsidR="00BC78E4" w:rsidRPr="00627937" w:rsidRDefault="00BC78E4" w:rsidP="00BC78E4">
      <w:pPr>
        <w:pStyle w:val="ActHead5"/>
      </w:pPr>
      <w:bookmarkStart w:id="335" w:name="_Toc360025953"/>
      <w:r w:rsidRPr="00627937">
        <w:rPr>
          <w:rStyle w:val="CharSectno"/>
        </w:rPr>
        <w:t>190</w:t>
      </w:r>
      <w:r w:rsidR="00627937" w:rsidRPr="00627937">
        <w:rPr>
          <w:rStyle w:val="CharSectno"/>
        </w:rPr>
        <w:noBreakHyphen/>
      </w:r>
      <w:r w:rsidRPr="00627937">
        <w:rPr>
          <w:rStyle w:val="CharSectno"/>
        </w:rPr>
        <w:t>40</w:t>
      </w:r>
      <w:r w:rsidRPr="00627937">
        <w:t xml:space="preserve">  Returns etc. given by registered entities that can change the governing rules of other registered entities</w:t>
      </w:r>
      <w:bookmarkEnd w:id="335"/>
    </w:p>
    <w:p w:rsidR="00BC78E4" w:rsidRPr="00627937" w:rsidRDefault="00BC78E4" w:rsidP="00BC78E4">
      <w:pPr>
        <w:pStyle w:val="subsection"/>
      </w:pPr>
      <w:r w:rsidRPr="00627937">
        <w:tab/>
      </w:r>
      <w:r w:rsidRPr="00627937">
        <w:tab/>
        <w:t>For the purposes of section</w:t>
      </w:r>
      <w:r w:rsidR="00627937">
        <w:t> </w:t>
      </w:r>
      <w:r w:rsidRPr="00627937">
        <w:t>190</w:t>
      </w:r>
      <w:r w:rsidR="00627937">
        <w:noBreakHyphen/>
      </w:r>
      <w:r w:rsidRPr="00627937">
        <w:t xml:space="preserve">35, and without limiting that section, treat a registered entity (the </w:t>
      </w:r>
      <w:r w:rsidRPr="00627937">
        <w:rPr>
          <w:b/>
          <w:i/>
        </w:rPr>
        <w:t>lodging entity</w:t>
      </w:r>
      <w:r w:rsidRPr="00627937">
        <w:t>) that gives a return, notice, statement, application or other document to the Commissioner in the approved form on behalf of another registered entity as doing so as the agent of the other registered entity, if:</w:t>
      </w:r>
    </w:p>
    <w:p w:rsidR="00BC78E4" w:rsidRPr="00627937" w:rsidRDefault="00BC78E4" w:rsidP="00BC78E4">
      <w:pPr>
        <w:pStyle w:val="paragraph"/>
      </w:pPr>
      <w:r w:rsidRPr="00627937">
        <w:tab/>
        <w:t>(a)</w:t>
      </w:r>
      <w:r w:rsidRPr="00627937">
        <w:tab/>
        <w:t>the lodging entity can amend the governing rules of the other registered entity in relation to a matter; and</w:t>
      </w:r>
    </w:p>
    <w:p w:rsidR="00BC78E4" w:rsidRPr="00627937" w:rsidRDefault="00BC78E4" w:rsidP="00BC78E4">
      <w:pPr>
        <w:pStyle w:val="paragraph"/>
      </w:pPr>
      <w:r w:rsidRPr="00627937">
        <w:tab/>
        <w:t>(b)</w:t>
      </w:r>
      <w:r w:rsidRPr="00627937">
        <w:tab/>
        <w:t>the return, notice, statement, application or other document relates to that matter.</w:t>
      </w:r>
    </w:p>
    <w:p w:rsidR="00BC78E4" w:rsidRPr="00627937" w:rsidRDefault="00BC78E4" w:rsidP="00BC78E4">
      <w:pPr>
        <w:pStyle w:val="subsection2"/>
      </w:pPr>
      <w:r w:rsidRPr="00627937">
        <w:t>Sections</w:t>
      </w:r>
      <w:r w:rsidR="00627937">
        <w:t> </w:t>
      </w:r>
      <w:r w:rsidRPr="00627937">
        <w:t>190</w:t>
      </w:r>
      <w:r w:rsidR="00627937">
        <w:noBreakHyphen/>
      </w:r>
      <w:r w:rsidRPr="00627937">
        <w:t>25 and 190</w:t>
      </w:r>
      <w:r w:rsidR="00627937">
        <w:noBreakHyphen/>
      </w:r>
      <w:r w:rsidRPr="00627937">
        <w:t>30 do not apply to the giving of the return, notice, statement, application or other document by the lodging entity.</w:t>
      </w:r>
    </w:p>
    <w:p w:rsidR="00200CDE" w:rsidRPr="00627937" w:rsidRDefault="00E53B70" w:rsidP="00157489">
      <w:pPr>
        <w:pStyle w:val="ActHead3"/>
        <w:pageBreakBefore/>
      </w:pPr>
      <w:bookmarkStart w:id="336" w:name="_Toc360025954"/>
      <w:r w:rsidRPr="00627937">
        <w:rPr>
          <w:rStyle w:val="CharDivNo"/>
        </w:rPr>
        <w:lastRenderedPageBreak/>
        <w:t>Division</w:t>
      </w:r>
      <w:r w:rsidR="00627937" w:rsidRPr="00627937">
        <w:rPr>
          <w:rStyle w:val="CharDivNo"/>
        </w:rPr>
        <w:t> </w:t>
      </w:r>
      <w:r w:rsidRPr="00627937">
        <w:rPr>
          <w:rStyle w:val="CharDivNo"/>
        </w:rPr>
        <w:t>195</w:t>
      </w:r>
      <w:r w:rsidR="00200CDE" w:rsidRPr="00627937">
        <w:t>—</w:t>
      </w:r>
      <w:r w:rsidR="00200CDE" w:rsidRPr="00627937">
        <w:rPr>
          <w:rStyle w:val="CharDivText"/>
        </w:rPr>
        <w:t>Address for service</w:t>
      </w:r>
      <w:bookmarkEnd w:id="336"/>
    </w:p>
    <w:p w:rsidR="00200CDE" w:rsidRPr="00627937" w:rsidRDefault="003A3F94" w:rsidP="00582CB8">
      <w:pPr>
        <w:pStyle w:val="ActHead5"/>
      </w:pPr>
      <w:bookmarkStart w:id="337" w:name="_Toc360025955"/>
      <w:r w:rsidRPr="00627937">
        <w:rPr>
          <w:rStyle w:val="CharSectno"/>
        </w:rPr>
        <w:t>195</w:t>
      </w:r>
      <w:r w:rsidR="00627937" w:rsidRPr="00627937">
        <w:rPr>
          <w:rStyle w:val="CharSectno"/>
        </w:rPr>
        <w:noBreakHyphen/>
      </w:r>
      <w:r w:rsidRPr="00627937">
        <w:rPr>
          <w:rStyle w:val="CharSectno"/>
        </w:rPr>
        <w:t>5</w:t>
      </w:r>
      <w:r w:rsidR="00200CDE" w:rsidRPr="00627937">
        <w:t xml:space="preserve">  Address for service</w:t>
      </w:r>
      <w:bookmarkEnd w:id="337"/>
    </w:p>
    <w:p w:rsidR="00200CDE" w:rsidRPr="00627937" w:rsidRDefault="00200CDE" w:rsidP="00582CB8">
      <w:pPr>
        <w:pStyle w:val="subsection"/>
      </w:pPr>
      <w:r w:rsidRPr="00627937">
        <w:tab/>
        <w:t>(1)</w:t>
      </w:r>
      <w:r w:rsidRPr="00627937">
        <w:tab/>
        <w:t>An entity</w:t>
      </w:r>
      <w:r w:rsidR="00B12EA6" w:rsidRPr="00627937">
        <w:t>’</w:t>
      </w:r>
      <w:r w:rsidRPr="00627937">
        <w:t>s address for service for the purposes of this Act is:</w:t>
      </w:r>
    </w:p>
    <w:p w:rsidR="00200CDE" w:rsidRPr="00627937" w:rsidRDefault="00200CDE" w:rsidP="00582CB8">
      <w:pPr>
        <w:pStyle w:val="paragraph"/>
      </w:pPr>
      <w:r w:rsidRPr="00627937">
        <w:tab/>
        <w:t>(a)</w:t>
      </w:r>
      <w:r w:rsidRPr="00627937">
        <w:tab/>
        <w:t>a physical address in Australia; or</w:t>
      </w:r>
    </w:p>
    <w:p w:rsidR="00200CDE" w:rsidRPr="00627937" w:rsidRDefault="00200CDE" w:rsidP="00582CB8">
      <w:pPr>
        <w:pStyle w:val="paragraph"/>
      </w:pPr>
      <w:r w:rsidRPr="00627937">
        <w:tab/>
        <w:t>(b)</w:t>
      </w:r>
      <w:r w:rsidRPr="00627937">
        <w:tab/>
        <w:t>a postal address in Australia; or</w:t>
      </w:r>
    </w:p>
    <w:p w:rsidR="00200CDE" w:rsidRPr="00627937" w:rsidRDefault="00200CDE" w:rsidP="00582CB8">
      <w:pPr>
        <w:pStyle w:val="paragraph"/>
      </w:pPr>
      <w:r w:rsidRPr="00627937">
        <w:tab/>
        <w:t>(c)</w:t>
      </w:r>
      <w:r w:rsidRPr="00627937">
        <w:tab/>
        <w:t>an electronic address;</w:t>
      </w:r>
    </w:p>
    <w:p w:rsidR="00200CDE" w:rsidRPr="00627937" w:rsidRDefault="00200CDE" w:rsidP="00582CB8">
      <w:pPr>
        <w:pStyle w:val="subsection2"/>
      </w:pPr>
      <w:r w:rsidRPr="00627937">
        <w:t>that the entity has given the Commissioner as the entity</w:t>
      </w:r>
      <w:r w:rsidR="00B12EA6" w:rsidRPr="00627937">
        <w:t>’</w:t>
      </w:r>
      <w:r w:rsidRPr="00627937">
        <w:t>s address for service for the purposes of this Act.</w:t>
      </w:r>
    </w:p>
    <w:p w:rsidR="00200CDE" w:rsidRPr="00627937" w:rsidRDefault="00200CDE" w:rsidP="00582CB8">
      <w:pPr>
        <w:pStyle w:val="subsection"/>
      </w:pPr>
      <w:r w:rsidRPr="00627937">
        <w:tab/>
        <w:t>(2)</w:t>
      </w:r>
      <w:r w:rsidRPr="00627937">
        <w:tab/>
        <w:t xml:space="preserve">If an entity has given the Commissioner more than one address for service for the purposes of </w:t>
      </w:r>
      <w:r w:rsidR="00627937">
        <w:t>subsection (</w:t>
      </w:r>
      <w:r w:rsidRPr="00627937">
        <w:t>1), the entity</w:t>
      </w:r>
      <w:r w:rsidR="00B12EA6" w:rsidRPr="00627937">
        <w:t>’</w:t>
      </w:r>
      <w:r w:rsidRPr="00627937">
        <w:t>s address for service is such of those addresses as the Commissioner considers reasonable in the circumstances.</w:t>
      </w:r>
    </w:p>
    <w:p w:rsidR="00200CDE" w:rsidRPr="00627937" w:rsidRDefault="00200CDE" w:rsidP="00582CB8">
      <w:pPr>
        <w:pStyle w:val="subsection"/>
      </w:pPr>
      <w:r w:rsidRPr="00627937">
        <w:tab/>
        <w:t>(3)</w:t>
      </w:r>
      <w:r w:rsidRPr="00627937">
        <w:tab/>
        <w:t>If an entity has not given the Commissioner an address for service, the entity</w:t>
      </w:r>
      <w:r w:rsidR="00B12EA6" w:rsidRPr="00627937">
        <w:t>’</w:t>
      </w:r>
      <w:r w:rsidRPr="00627937">
        <w:t>s address for service is the address that the Commissioner reasonably believes to be the entity</w:t>
      </w:r>
      <w:r w:rsidR="00B12EA6" w:rsidRPr="00627937">
        <w:t>’</w:t>
      </w:r>
      <w:r w:rsidRPr="00627937">
        <w:t>s address for service for the purposes of this Act.</w:t>
      </w:r>
    </w:p>
    <w:p w:rsidR="00200CDE" w:rsidRPr="00627937" w:rsidRDefault="003A3F94" w:rsidP="00582CB8">
      <w:pPr>
        <w:pStyle w:val="ActHead5"/>
      </w:pPr>
      <w:bookmarkStart w:id="338" w:name="_Toc360025956"/>
      <w:r w:rsidRPr="00627937">
        <w:rPr>
          <w:rStyle w:val="CharSectno"/>
        </w:rPr>
        <w:t>195</w:t>
      </w:r>
      <w:r w:rsidR="00627937" w:rsidRPr="00627937">
        <w:rPr>
          <w:rStyle w:val="CharSectno"/>
        </w:rPr>
        <w:noBreakHyphen/>
      </w:r>
      <w:r w:rsidRPr="00627937">
        <w:rPr>
          <w:rStyle w:val="CharSectno"/>
        </w:rPr>
        <w:t>10</w:t>
      </w:r>
      <w:r w:rsidR="00200CDE" w:rsidRPr="00627937">
        <w:t xml:space="preserve">  How documents may be given</w:t>
      </w:r>
      <w:bookmarkEnd w:id="338"/>
    </w:p>
    <w:p w:rsidR="00200CDE" w:rsidRPr="00627937" w:rsidRDefault="00200CDE" w:rsidP="00582CB8">
      <w:pPr>
        <w:pStyle w:val="subsection"/>
      </w:pPr>
      <w:r w:rsidRPr="00627937">
        <w:tab/>
        <w:t>(1)</w:t>
      </w:r>
      <w:r w:rsidRPr="00627937">
        <w:tab/>
        <w:t>For the purposes of this Act, a document (however described) may be given to an entity:</w:t>
      </w:r>
    </w:p>
    <w:p w:rsidR="00200CDE" w:rsidRPr="00627937" w:rsidRDefault="00200CDE" w:rsidP="00582CB8">
      <w:pPr>
        <w:pStyle w:val="paragraph"/>
      </w:pPr>
      <w:r w:rsidRPr="00627937">
        <w:tab/>
        <w:t>(a)</w:t>
      </w:r>
      <w:r w:rsidRPr="00627937">
        <w:tab/>
        <w:t>in the manner specified in section</w:t>
      </w:r>
      <w:r w:rsidR="00627937">
        <w:t> </w:t>
      </w:r>
      <w:r w:rsidRPr="00627937">
        <w:t xml:space="preserve">28A of the </w:t>
      </w:r>
      <w:r w:rsidRPr="00627937">
        <w:rPr>
          <w:i/>
        </w:rPr>
        <w:t>Acts Interpretation Act 1901</w:t>
      </w:r>
      <w:r w:rsidRPr="00627937">
        <w:t>; or</w:t>
      </w:r>
    </w:p>
    <w:p w:rsidR="00200CDE" w:rsidRPr="00627937" w:rsidRDefault="00200CDE" w:rsidP="00582CB8">
      <w:pPr>
        <w:pStyle w:val="paragraph"/>
      </w:pPr>
      <w:r w:rsidRPr="00627937">
        <w:tab/>
        <w:t>(b)</w:t>
      </w:r>
      <w:r w:rsidRPr="00627937">
        <w:tab/>
        <w:t>if the entity</w:t>
      </w:r>
      <w:r w:rsidR="00B12EA6" w:rsidRPr="00627937">
        <w:t>’</w:t>
      </w:r>
      <w:r w:rsidRPr="00627937">
        <w:t>s address for service is an electronic address—by sending it to that address; or</w:t>
      </w:r>
    </w:p>
    <w:p w:rsidR="00200CDE" w:rsidRPr="00627937" w:rsidRDefault="00200CDE" w:rsidP="00582CB8">
      <w:pPr>
        <w:pStyle w:val="paragraph"/>
      </w:pPr>
      <w:r w:rsidRPr="00627937">
        <w:tab/>
        <w:t>(c)</w:t>
      </w:r>
      <w:r w:rsidRPr="00627937">
        <w:tab/>
        <w:t>if the entity is a company and a liquidator of the company has been appointed—by leaving it at, or posting it to, the address of the liquidator</w:t>
      </w:r>
      <w:r w:rsidR="00B12EA6" w:rsidRPr="00627937">
        <w:t>’</w:t>
      </w:r>
      <w:r w:rsidRPr="00627937">
        <w:t>s office in the most recent notice of that address lodged with ASIC; or</w:t>
      </w:r>
    </w:p>
    <w:p w:rsidR="00200CDE" w:rsidRPr="00627937" w:rsidRDefault="00200CDE" w:rsidP="00582CB8">
      <w:pPr>
        <w:pStyle w:val="paragraph"/>
      </w:pPr>
      <w:r w:rsidRPr="00627937">
        <w:tab/>
        <w:t>(d)</w:t>
      </w:r>
      <w:r w:rsidRPr="00627937">
        <w:tab/>
        <w:t>if the entity is a company and an administrator of the company has been appointed—by leaving it at, or posting it to, the address of the administrator in the most recent notice of that address lodged with ASIC.</w:t>
      </w:r>
    </w:p>
    <w:p w:rsidR="00200CDE" w:rsidRPr="00627937" w:rsidRDefault="00200CDE" w:rsidP="00582CB8">
      <w:pPr>
        <w:pStyle w:val="subsection"/>
      </w:pPr>
      <w:r w:rsidRPr="00627937">
        <w:lastRenderedPageBreak/>
        <w:tab/>
        <w:t>(2)</w:t>
      </w:r>
      <w:r w:rsidRPr="00627937">
        <w:tab/>
        <w:t>Despite section</w:t>
      </w:r>
      <w:r w:rsidR="00627937">
        <w:t> </w:t>
      </w:r>
      <w:r w:rsidRPr="00627937">
        <w:t xml:space="preserve">29 of the </w:t>
      </w:r>
      <w:r w:rsidRPr="00627937">
        <w:rPr>
          <w:i/>
        </w:rPr>
        <w:t>Acts Interpretation Act 1901</w:t>
      </w:r>
      <w:r w:rsidRPr="00627937">
        <w:t xml:space="preserve">, a document under </w:t>
      </w:r>
      <w:r w:rsidR="00627937">
        <w:t>subsection (</w:t>
      </w:r>
      <w:r w:rsidRPr="00627937">
        <w:t>1) of this section is taken to be given at the time the Commissioner leaves or posts it.</w:t>
      </w:r>
    </w:p>
    <w:p w:rsidR="00200CDE" w:rsidRPr="00627937" w:rsidRDefault="00200CDE" w:rsidP="00582CB8">
      <w:pPr>
        <w:pStyle w:val="subsection"/>
      </w:pPr>
      <w:r w:rsidRPr="00627937">
        <w:tab/>
        <w:t>(3)</w:t>
      </w:r>
      <w:r w:rsidRPr="00627937">
        <w:tab/>
        <w:t xml:space="preserve">This Division has effect </w:t>
      </w:r>
      <w:r w:rsidR="004B505C" w:rsidRPr="00627937">
        <w:t xml:space="preserve">despite paragraphs 9(1)(d) and </w:t>
      </w:r>
      <w:r w:rsidRPr="00627937">
        <w:t xml:space="preserve">(2)(d) of the </w:t>
      </w:r>
      <w:r w:rsidRPr="00627937">
        <w:rPr>
          <w:i/>
        </w:rPr>
        <w:t>Electronic Transactions Act 1999</w:t>
      </w:r>
      <w:r w:rsidRPr="00627937">
        <w:t>.</w:t>
      </w:r>
    </w:p>
    <w:p w:rsidR="00200CDE" w:rsidRPr="00627937" w:rsidRDefault="00E53B70" w:rsidP="00157489">
      <w:pPr>
        <w:pStyle w:val="ActHead3"/>
        <w:pageBreakBefore/>
      </w:pPr>
      <w:bookmarkStart w:id="339" w:name="_Toc360025957"/>
      <w:r w:rsidRPr="00627937">
        <w:rPr>
          <w:rStyle w:val="CharDivNo"/>
        </w:rPr>
        <w:lastRenderedPageBreak/>
        <w:t>Division</w:t>
      </w:r>
      <w:r w:rsidR="00627937" w:rsidRPr="00627937">
        <w:rPr>
          <w:rStyle w:val="CharDivNo"/>
        </w:rPr>
        <w:t> </w:t>
      </w:r>
      <w:r w:rsidRPr="00627937">
        <w:rPr>
          <w:rStyle w:val="CharDivNo"/>
        </w:rPr>
        <w:t>200</w:t>
      </w:r>
      <w:r w:rsidR="00200CDE" w:rsidRPr="00627937">
        <w:t>—</w:t>
      </w:r>
      <w:r w:rsidR="00200CDE" w:rsidRPr="00627937">
        <w:rPr>
          <w:rStyle w:val="CharDivText"/>
        </w:rPr>
        <w:t>Regulations</w:t>
      </w:r>
      <w:bookmarkEnd w:id="339"/>
    </w:p>
    <w:p w:rsidR="00200CDE" w:rsidRPr="00627937" w:rsidRDefault="003A3F94" w:rsidP="00582CB8">
      <w:pPr>
        <w:pStyle w:val="ActHead5"/>
      </w:pPr>
      <w:bookmarkStart w:id="340" w:name="_Toc360025958"/>
      <w:r w:rsidRPr="00627937">
        <w:rPr>
          <w:rStyle w:val="CharSectno"/>
        </w:rPr>
        <w:t>200</w:t>
      </w:r>
      <w:r w:rsidR="00627937" w:rsidRPr="00627937">
        <w:rPr>
          <w:rStyle w:val="CharSectno"/>
        </w:rPr>
        <w:noBreakHyphen/>
      </w:r>
      <w:r w:rsidRPr="00627937">
        <w:rPr>
          <w:rStyle w:val="CharSectno"/>
        </w:rPr>
        <w:t>5</w:t>
      </w:r>
      <w:r w:rsidR="00200CDE" w:rsidRPr="00627937">
        <w:t xml:space="preserve">  Regulations</w:t>
      </w:r>
      <w:bookmarkEnd w:id="340"/>
    </w:p>
    <w:p w:rsidR="00200CDE" w:rsidRPr="00627937" w:rsidRDefault="00200CDE" w:rsidP="00582CB8">
      <w:pPr>
        <w:pStyle w:val="subsection"/>
      </w:pPr>
      <w:r w:rsidRPr="00627937">
        <w:tab/>
      </w:r>
      <w:r w:rsidRPr="00627937">
        <w:tab/>
        <w:t>The Governor</w:t>
      </w:r>
      <w:r w:rsidR="00627937">
        <w:noBreakHyphen/>
      </w:r>
      <w:r w:rsidRPr="00627937">
        <w:t>General may make regulations prescribing matters:</w:t>
      </w:r>
    </w:p>
    <w:p w:rsidR="00200CDE" w:rsidRPr="00627937" w:rsidRDefault="00200CDE" w:rsidP="00582CB8">
      <w:pPr>
        <w:pStyle w:val="paragraph"/>
      </w:pPr>
      <w:r w:rsidRPr="00627937">
        <w:tab/>
        <w:t>(a)</w:t>
      </w:r>
      <w:r w:rsidRPr="00627937">
        <w:tab/>
        <w:t>required or permitted by this Act to be prescribed; or</w:t>
      </w:r>
    </w:p>
    <w:p w:rsidR="00200CDE" w:rsidRPr="00627937" w:rsidRDefault="00200CDE" w:rsidP="00582CB8">
      <w:pPr>
        <w:pStyle w:val="paragraph"/>
      </w:pPr>
      <w:r w:rsidRPr="00627937">
        <w:tab/>
        <w:t>(b)</w:t>
      </w:r>
      <w:r w:rsidRPr="00627937">
        <w:tab/>
        <w:t>necessary or convenient to be prescribed for carrying out or giving effect to this Act.</w:t>
      </w:r>
    </w:p>
    <w:p w:rsidR="00200CDE" w:rsidRPr="00627937" w:rsidRDefault="00200CDE" w:rsidP="00157489">
      <w:pPr>
        <w:pStyle w:val="ActHead1"/>
        <w:pageBreakBefore/>
        <w:rPr>
          <w:noProof/>
        </w:rPr>
      </w:pPr>
      <w:bookmarkStart w:id="341" w:name="_Toc360025959"/>
      <w:r w:rsidRPr="00627937">
        <w:rPr>
          <w:rStyle w:val="CharChapNo"/>
        </w:rPr>
        <w:lastRenderedPageBreak/>
        <w:t>Chapter</w:t>
      </w:r>
      <w:r w:rsidR="00627937" w:rsidRPr="00627937">
        <w:rPr>
          <w:rStyle w:val="CharChapNo"/>
        </w:rPr>
        <w:t> </w:t>
      </w:r>
      <w:r w:rsidRPr="00627937">
        <w:rPr>
          <w:rStyle w:val="CharChapNo"/>
        </w:rPr>
        <w:t>8</w:t>
      </w:r>
      <w:r w:rsidRPr="00627937">
        <w:rPr>
          <w:noProof/>
        </w:rPr>
        <w:t>—</w:t>
      </w:r>
      <w:r w:rsidRPr="00627937">
        <w:rPr>
          <w:rStyle w:val="CharChapText"/>
        </w:rPr>
        <w:t>Interpretation</w:t>
      </w:r>
      <w:bookmarkEnd w:id="341"/>
    </w:p>
    <w:p w:rsidR="00200CDE" w:rsidRPr="00627937" w:rsidRDefault="00200CDE" w:rsidP="00582CB8">
      <w:pPr>
        <w:pStyle w:val="ActHead2"/>
      </w:pPr>
      <w:bookmarkStart w:id="342" w:name="_Toc360025960"/>
      <w:r w:rsidRPr="00627937">
        <w:rPr>
          <w:rStyle w:val="CharPartNo"/>
        </w:rPr>
        <w:t>Part</w:t>
      </w:r>
      <w:r w:rsidR="00627937" w:rsidRPr="00627937">
        <w:rPr>
          <w:rStyle w:val="CharPartNo"/>
        </w:rPr>
        <w:t> </w:t>
      </w:r>
      <w:r w:rsidRPr="00627937">
        <w:rPr>
          <w:rStyle w:val="CharPartNo"/>
        </w:rPr>
        <w:t>8</w:t>
      </w:r>
      <w:r w:rsidR="00627937" w:rsidRPr="00627937">
        <w:rPr>
          <w:rStyle w:val="CharPartNo"/>
        </w:rPr>
        <w:noBreakHyphen/>
      </w:r>
      <w:r w:rsidRPr="00627937">
        <w:rPr>
          <w:rStyle w:val="CharPartNo"/>
        </w:rPr>
        <w:t>1</w:t>
      </w:r>
      <w:r w:rsidRPr="00627937">
        <w:t>—</w:t>
      </w:r>
      <w:r w:rsidRPr="00627937">
        <w:rPr>
          <w:rStyle w:val="CharPartText"/>
        </w:rPr>
        <w:t>Core concepts</w:t>
      </w:r>
      <w:bookmarkEnd w:id="342"/>
    </w:p>
    <w:p w:rsidR="00200CDE" w:rsidRPr="00627937" w:rsidRDefault="00E53B70" w:rsidP="00582CB8">
      <w:pPr>
        <w:pStyle w:val="ActHead3"/>
      </w:pPr>
      <w:bookmarkStart w:id="343" w:name="_Toc360025961"/>
      <w:r w:rsidRPr="00627937">
        <w:rPr>
          <w:rStyle w:val="CharDivNo"/>
        </w:rPr>
        <w:t>Division</w:t>
      </w:r>
      <w:r w:rsidR="00627937" w:rsidRPr="00627937">
        <w:rPr>
          <w:rStyle w:val="CharDivNo"/>
        </w:rPr>
        <w:t> </w:t>
      </w:r>
      <w:r w:rsidRPr="00627937">
        <w:rPr>
          <w:rStyle w:val="CharDivNo"/>
        </w:rPr>
        <w:t>205</w:t>
      </w:r>
      <w:r w:rsidR="00200CDE" w:rsidRPr="00627937">
        <w:t>—</w:t>
      </w:r>
      <w:r w:rsidR="00200CDE" w:rsidRPr="00627937">
        <w:rPr>
          <w:rStyle w:val="CharDivText"/>
        </w:rPr>
        <w:t>Core concepts</w:t>
      </w:r>
      <w:bookmarkEnd w:id="343"/>
    </w:p>
    <w:p w:rsidR="000A52B8" w:rsidRPr="00627937" w:rsidRDefault="000A52B8" w:rsidP="00582CB8">
      <w:pPr>
        <w:pStyle w:val="ActHead4"/>
      </w:pPr>
      <w:bookmarkStart w:id="344" w:name="_Toc360025962"/>
      <w:r w:rsidRPr="00627937">
        <w:rPr>
          <w:rStyle w:val="CharSubdNo"/>
        </w:rPr>
        <w:t>Subdivision</w:t>
      </w:r>
      <w:r w:rsidR="00627937" w:rsidRPr="00627937">
        <w:rPr>
          <w:rStyle w:val="CharSubdNo"/>
        </w:rPr>
        <w:t> </w:t>
      </w:r>
      <w:r w:rsidR="00D02DDC" w:rsidRPr="00627937">
        <w:rPr>
          <w:rStyle w:val="CharSubdNo"/>
        </w:rPr>
        <w:t>205</w:t>
      </w:r>
      <w:r w:rsidR="00627937" w:rsidRPr="00627937">
        <w:rPr>
          <w:rStyle w:val="CharSubdNo"/>
        </w:rPr>
        <w:noBreakHyphen/>
      </w:r>
      <w:r w:rsidR="00D02DDC" w:rsidRPr="00627937">
        <w:rPr>
          <w:rStyle w:val="CharSubdNo"/>
        </w:rPr>
        <w:t>A</w:t>
      </w:r>
      <w:r w:rsidRPr="00627937">
        <w:t>—</w:t>
      </w:r>
      <w:r w:rsidRPr="00627937">
        <w:rPr>
          <w:rStyle w:val="CharSubdText"/>
        </w:rPr>
        <w:t>Entities</w:t>
      </w:r>
      <w:bookmarkEnd w:id="344"/>
    </w:p>
    <w:p w:rsidR="00200CDE" w:rsidRPr="00627937" w:rsidRDefault="003A3F94" w:rsidP="00582CB8">
      <w:pPr>
        <w:pStyle w:val="ActHead5"/>
      </w:pPr>
      <w:bookmarkStart w:id="345" w:name="_Toc360025963"/>
      <w:r w:rsidRPr="00627937">
        <w:rPr>
          <w:rStyle w:val="CharSectno"/>
        </w:rPr>
        <w:t>205</w:t>
      </w:r>
      <w:r w:rsidR="00627937" w:rsidRPr="00627937">
        <w:rPr>
          <w:rStyle w:val="CharSectno"/>
        </w:rPr>
        <w:noBreakHyphen/>
      </w:r>
      <w:r w:rsidRPr="00627937">
        <w:rPr>
          <w:rStyle w:val="CharSectno"/>
        </w:rPr>
        <w:t>5</w:t>
      </w:r>
      <w:r w:rsidR="00200CDE" w:rsidRPr="00627937">
        <w:t xml:space="preserve">  Entities</w:t>
      </w:r>
      <w:bookmarkEnd w:id="345"/>
    </w:p>
    <w:p w:rsidR="00200CDE" w:rsidRPr="00627937" w:rsidRDefault="00200CDE" w:rsidP="00582CB8">
      <w:pPr>
        <w:pStyle w:val="subsection"/>
      </w:pPr>
      <w:r w:rsidRPr="00627937">
        <w:tab/>
        <w:t>(1)</w:t>
      </w:r>
      <w:r w:rsidRPr="00627937">
        <w:tab/>
      </w:r>
      <w:r w:rsidRPr="00627937">
        <w:rPr>
          <w:b/>
          <w:i/>
        </w:rPr>
        <w:t>Entity</w:t>
      </w:r>
      <w:r w:rsidRPr="00627937">
        <w:t xml:space="preserve"> means any of the following:</w:t>
      </w:r>
    </w:p>
    <w:p w:rsidR="00200CDE" w:rsidRPr="00627937" w:rsidRDefault="00200CDE" w:rsidP="00582CB8">
      <w:pPr>
        <w:pStyle w:val="paragraph"/>
      </w:pPr>
      <w:r w:rsidRPr="00627937">
        <w:tab/>
        <w:t>(a)</w:t>
      </w:r>
      <w:r w:rsidRPr="00627937">
        <w:tab/>
        <w:t>an individual;</w:t>
      </w:r>
    </w:p>
    <w:p w:rsidR="00200CDE" w:rsidRPr="00627937" w:rsidRDefault="00200CDE" w:rsidP="00582CB8">
      <w:pPr>
        <w:pStyle w:val="paragraph"/>
      </w:pPr>
      <w:r w:rsidRPr="00627937">
        <w:tab/>
        <w:t>(b)</w:t>
      </w:r>
      <w:r w:rsidRPr="00627937">
        <w:tab/>
        <w:t>a body corporate;</w:t>
      </w:r>
    </w:p>
    <w:p w:rsidR="00200CDE" w:rsidRPr="00627937" w:rsidRDefault="00200CDE" w:rsidP="00582CB8">
      <w:pPr>
        <w:pStyle w:val="paragraph"/>
      </w:pPr>
      <w:r w:rsidRPr="00627937">
        <w:tab/>
        <w:t>(c)</w:t>
      </w:r>
      <w:r w:rsidRPr="00627937">
        <w:tab/>
        <w:t>a body politic;</w:t>
      </w:r>
    </w:p>
    <w:p w:rsidR="00200CDE" w:rsidRPr="00627937" w:rsidRDefault="00200CDE" w:rsidP="00582CB8">
      <w:pPr>
        <w:pStyle w:val="paragraph"/>
      </w:pPr>
      <w:r w:rsidRPr="00627937">
        <w:tab/>
        <w:t>(d)</w:t>
      </w:r>
      <w:r w:rsidRPr="00627937">
        <w:tab/>
        <w:t>any other unincorporated association or body of persons;</w:t>
      </w:r>
    </w:p>
    <w:p w:rsidR="00200CDE" w:rsidRPr="00627937" w:rsidRDefault="00200CDE" w:rsidP="00582CB8">
      <w:pPr>
        <w:pStyle w:val="paragraph"/>
      </w:pPr>
      <w:r w:rsidRPr="00627937">
        <w:tab/>
        <w:t>(e)</w:t>
      </w:r>
      <w:r w:rsidRPr="00627937">
        <w:tab/>
        <w:t>a trust.</w:t>
      </w:r>
    </w:p>
    <w:p w:rsidR="00200CDE" w:rsidRPr="00627937" w:rsidRDefault="00200CDE" w:rsidP="00582CB8">
      <w:pPr>
        <w:pStyle w:val="notetext"/>
      </w:pPr>
      <w:r w:rsidRPr="00627937">
        <w:t>Note:</w:t>
      </w:r>
      <w:r w:rsidRPr="00627937">
        <w:tab/>
        <w:t xml:space="preserve">The term </w:t>
      </w:r>
      <w:r w:rsidRPr="00627937">
        <w:rPr>
          <w:b/>
          <w:i/>
        </w:rPr>
        <w:t>entity</w:t>
      </w:r>
      <w:r w:rsidRPr="00627937">
        <w:t xml:space="preserve"> is used in a number of different but related senses. It covers all kinds of legal person. It also covers groups of legal persons, and other things, that in practice are treated as having a separate identity in the same way as a legal person does.</w:t>
      </w:r>
    </w:p>
    <w:p w:rsidR="00200CDE" w:rsidRPr="00627937" w:rsidRDefault="00200CDE" w:rsidP="00582CB8">
      <w:pPr>
        <w:pStyle w:val="subsection"/>
      </w:pPr>
      <w:r w:rsidRPr="00627937">
        <w:tab/>
        <w:t>(2)</w:t>
      </w:r>
      <w:r w:rsidRPr="00627937">
        <w:tab/>
      </w:r>
      <w:r w:rsidR="00627937">
        <w:t>Paragraph (</w:t>
      </w:r>
      <w:r w:rsidRPr="00627937">
        <w:t>1)(d) does not include a non</w:t>
      </w:r>
      <w:r w:rsidR="00627937">
        <w:noBreakHyphen/>
      </w:r>
      <w:r w:rsidRPr="00627937">
        <w:t xml:space="preserve">entity joint venture (within the meaning of the </w:t>
      </w:r>
      <w:r w:rsidRPr="00627937">
        <w:rPr>
          <w:i/>
        </w:rPr>
        <w:t>Income Tax Assessment Act 1997</w:t>
      </w:r>
      <w:r w:rsidRPr="00627937">
        <w:t>).</w:t>
      </w:r>
    </w:p>
    <w:p w:rsidR="00200CDE" w:rsidRPr="00627937" w:rsidRDefault="00200CDE" w:rsidP="00582CB8">
      <w:pPr>
        <w:pStyle w:val="subsection"/>
      </w:pPr>
      <w:r w:rsidRPr="00627937">
        <w:tab/>
        <w:t>(3)</w:t>
      </w:r>
      <w:r w:rsidRPr="00627937">
        <w:tab/>
        <w:t>The trustee of a trust is taken to be an entity consisting of the person who is the trustee, or the persons who are the trustees, at any given time.</w:t>
      </w:r>
    </w:p>
    <w:p w:rsidR="00200CDE" w:rsidRPr="00627937" w:rsidRDefault="00200CDE" w:rsidP="00582CB8">
      <w:pPr>
        <w:pStyle w:val="notetext"/>
      </w:pPr>
      <w:r w:rsidRPr="00627937">
        <w:t>Note 1:</w:t>
      </w:r>
      <w:r w:rsidRPr="00627937">
        <w:tab/>
        <w:t>This is because a right or obligation cannot be conferred or imposed on an entity that is not a legal person.</w:t>
      </w:r>
    </w:p>
    <w:p w:rsidR="00200CDE" w:rsidRPr="00627937" w:rsidRDefault="00200CDE" w:rsidP="00582CB8">
      <w:pPr>
        <w:pStyle w:val="notetext"/>
      </w:pPr>
      <w:r w:rsidRPr="00627937">
        <w:t>Note 2:</w:t>
      </w:r>
      <w:r w:rsidRPr="00627937">
        <w:tab/>
        <w:t>The entity that is the trustee of a trust does not change merely because of a change in the person who is the trustee of the trust, or persons who are the trustees of the trust.</w:t>
      </w:r>
    </w:p>
    <w:p w:rsidR="00200CDE" w:rsidRPr="00627937" w:rsidRDefault="00200CDE" w:rsidP="00582CB8">
      <w:pPr>
        <w:pStyle w:val="subsection"/>
      </w:pPr>
      <w:r w:rsidRPr="00627937">
        <w:tab/>
        <w:t>(4)</w:t>
      </w:r>
      <w:r w:rsidRPr="00627937">
        <w:tab/>
        <w:t>A legal person can have a number of different capacities in which the person does things. In each of those capacities, the person is taken to be a different entity.</w:t>
      </w:r>
    </w:p>
    <w:p w:rsidR="00200CDE" w:rsidRPr="00627937" w:rsidRDefault="00200CDE" w:rsidP="00582CB8">
      <w:pPr>
        <w:pStyle w:val="notetext"/>
      </w:pPr>
      <w:r w:rsidRPr="00627937">
        <w:t>Example:</w:t>
      </w:r>
      <w:r w:rsidRPr="00627937">
        <w:tab/>
        <w:t>In addition to his or her personal capacity, an individual may be:</w:t>
      </w:r>
    </w:p>
    <w:p w:rsidR="00200CDE" w:rsidRPr="00627937" w:rsidRDefault="00200CDE" w:rsidP="00582CB8">
      <w:pPr>
        <w:pStyle w:val="notepara"/>
      </w:pPr>
      <w:r w:rsidRPr="00627937">
        <w:t>(a)</w:t>
      </w:r>
      <w:r w:rsidRPr="00627937">
        <w:tab/>
        <w:t>sole trustee of one or more trusts; and</w:t>
      </w:r>
    </w:p>
    <w:p w:rsidR="00200CDE" w:rsidRPr="00627937" w:rsidRDefault="00200CDE" w:rsidP="00582CB8">
      <w:pPr>
        <w:pStyle w:val="notepara"/>
      </w:pPr>
      <w:r w:rsidRPr="00627937">
        <w:t>(b)</w:t>
      </w:r>
      <w:r w:rsidRPr="00627937">
        <w:tab/>
        <w:t>one of a number of trustees of a further trust.</w:t>
      </w:r>
    </w:p>
    <w:p w:rsidR="00200CDE" w:rsidRPr="00627937" w:rsidRDefault="00200CDE" w:rsidP="00582CB8">
      <w:pPr>
        <w:pStyle w:val="notetext"/>
      </w:pPr>
      <w:r w:rsidRPr="00627937">
        <w:lastRenderedPageBreak/>
        <w:tab/>
        <w:t>In his or her personal capacity, he or she is one entity. As trustee of each trust, he or she is a different entity. The trustees of the further trust are a different entity again, of which the individual is a member.</w:t>
      </w:r>
    </w:p>
    <w:p w:rsidR="00200CDE" w:rsidRPr="00627937" w:rsidRDefault="00200CDE" w:rsidP="00582CB8">
      <w:pPr>
        <w:pStyle w:val="subsection"/>
      </w:pPr>
      <w:r w:rsidRPr="00627937">
        <w:tab/>
        <w:t>(5)</w:t>
      </w:r>
      <w:r w:rsidRPr="00627937">
        <w:tab/>
        <w:t>If a provision refers to an entity of a particular kind, it refers to the entity in its capacity as that kind of entity, not to that entity in any other capacity.</w:t>
      </w:r>
    </w:p>
    <w:p w:rsidR="00200CDE" w:rsidRPr="00627937" w:rsidRDefault="00200CDE" w:rsidP="00582CB8">
      <w:pPr>
        <w:pStyle w:val="notetext"/>
      </w:pPr>
      <w:r w:rsidRPr="00627937">
        <w:t>Example:</w:t>
      </w:r>
      <w:r w:rsidRPr="00627937">
        <w:tab/>
        <w:t>A provision that refers to a company does not cover a company in a capacity as trustee, unless it also refers to a trustee.</w:t>
      </w:r>
    </w:p>
    <w:p w:rsidR="000A52B8" w:rsidRPr="00627937" w:rsidRDefault="003A3F94" w:rsidP="00582CB8">
      <w:pPr>
        <w:pStyle w:val="ActHead5"/>
      </w:pPr>
      <w:bookmarkStart w:id="346" w:name="_Toc360025964"/>
      <w:r w:rsidRPr="00627937">
        <w:rPr>
          <w:rStyle w:val="CharSectno"/>
        </w:rPr>
        <w:t>205</w:t>
      </w:r>
      <w:r w:rsidR="00627937" w:rsidRPr="00627937">
        <w:rPr>
          <w:rStyle w:val="CharSectno"/>
        </w:rPr>
        <w:noBreakHyphen/>
      </w:r>
      <w:r w:rsidRPr="00627937">
        <w:rPr>
          <w:rStyle w:val="CharSectno"/>
        </w:rPr>
        <w:t>10</w:t>
      </w:r>
      <w:r w:rsidR="000A52B8" w:rsidRPr="00627937">
        <w:t xml:space="preserve">  Companies</w:t>
      </w:r>
      <w:bookmarkEnd w:id="346"/>
    </w:p>
    <w:p w:rsidR="000C31A9" w:rsidRPr="00627937" w:rsidRDefault="007A5289" w:rsidP="00582CB8">
      <w:pPr>
        <w:pStyle w:val="subsection"/>
      </w:pPr>
      <w:r w:rsidRPr="00627937">
        <w:tab/>
      </w:r>
      <w:r w:rsidR="000C31A9" w:rsidRPr="00627937">
        <w:tab/>
        <w:t>In this Act:</w:t>
      </w:r>
    </w:p>
    <w:p w:rsidR="000A52B8" w:rsidRPr="00627937" w:rsidRDefault="000A52B8" w:rsidP="00582CB8">
      <w:pPr>
        <w:pStyle w:val="Definition"/>
      </w:pPr>
      <w:r w:rsidRPr="00627937">
        <w:rPr>
          <w:b/>
          <w:i/>
        </w:rPr>
        <w:t>company</w:t>
      </w:r>
      <w:r w:rsidRPr="00627937">
        <w:t xml:space="preserve"> means:</w:t>
      </w:r>
    </w:p>
    <w:p w:rsidR="000A52B8" w:rsidRPr="00627937" w:rsidRDefault="000A52B8" w:rsidP="00582CB8">
      <w:pPr>
        <w:pStyle w:val="paragraph"/>
      </w:pPr>
      <w:r w:rsidRPr="00627937">
        <w:tab/>
        <w:t>(a)</w:t>
      </w:r>
      <w:r w:rsidRPr="00627937">
        <w:tab/>
        <w:t>a body corporate; or</w:t>
      </w:r>
    </w:p>
    <w:p w:rsidR="000A52B8" w:rsidRPr="00627937" w:rsidRDefault="000A52B8" w:rsidP="00582CB8">
      <w:pPr>
        <w:pStyle w:val="paragraph"/>
      </w:pPr>
      <w:r w:rsidRPr="00627937">
        <w:tab/>
        <w:t>(b)</w:t>
      </w:r>
      <w:r w:rsidRPr="00627937">
        <w:tab/>
        <w:t>any unincorporated association or body of persons;</w:t>
      </w:r>
    </w:p>
    <w:p w:rsidR="000A52B8" w:rsidRPr="00627937" w:rsidRDefault="000A52B8" w:rsidP="00582CB8">
      <w:pPr>
        <w:pStyle w:val="subsection2"/>
      </w:pPr>
      <w:r w:rsidRPr="00627937">
        <w:t>but does not include a partnership.</w:t>
      </w:r>
    </w:p>
    <w:p w:rsidR="000A52B8" w:rsidRPr="00627937" w:rsidRDefault="003A3F94" w:rsidP="00582CB8">
      <w:pPr>
        <w:pStyle w:val="ActHead5"/>
      </w:pPr>
      <w:bookmarkStart w:id="347" w:name="_Toc360025965"/>
      <w:r w:rsidRPr="00627937">
        <w:rPr>
          <w:rStyle w:val="CharSectno"/>
        </w:rPr>
        <w:t>205</w:t>
      </w:r>
      <w:r w:rsidR="00627937" w:rsidRPr="00627937">
        <w:rPr>
          <w:rStyle w:val="CharSectno"/>
        </w:rPr>
        <w:noBreakHyphen/>
      </w:r>
      <w:r w:rsidRPr="00627937">
        <w:rPr>
          <w:rStyle w:val="CharSectno"/>
        </w:rPr>
        <w:t>15</w:t>
      </w:r>
      <w:r w:rsidR="000A52B8" w:rsidRPr="00627937">
        <w:t xml:space="preserve">  </w:t>
      </w:r>
      <w:r w:rsidR="000A52B8" w:rsidRPr="00627937">
        <w:rPr>
          <w:i/>
        </w:rPr>
        <w:t>Federally regulated entity</w:t>
      </w:r>
      <w:bookmarkEnd w:id="347"/>
    </w:p>
    <w:p w:rsidR="000A52B8" w:rsidRPr="00627937" w:rsidRDefault="000A52B8" w:rsidP="00582CB8">
      <w:pPr>
        <w:pStyle w:val="subsection"/>
      </w:pPr>
      <w:r w:rsidRPr="00627937">
        <w:tab/>
      </w:r>
      <w:r w:rsidRPr="00627937">
        <w:tab/>
        <w:t xml:space="preserve">A </w:t>
      </w:r>
      <w:r w:rsidRPr="00627937">
        <w:rPr>
          <w:b/>
          <w:i/>
        </w:rPr>
        <w:t>federally regulated entity</w:t>
      </w:r>
      <w:r w:rsidRPr="00627937">
        <w:t xml:space="preserve"> is:</w:t>
      </w:r>
    </w:p>
    <w:p w:rsidR="000A52B8" w:rsidRPr="00627937" w:rsidRDefault="000A52B8" w:rsidP="00582CB8">
      <w:pPr>
        <w:pStyle w:val="paragraph"/>
      </w:pPr>
      <w:r w:rsidRPr="00627937">
        <w:tab/>
        <w:t>(a)</w:t>
      </w:r>
      <w:r w:rsidRPr="00627937">
        <w:tab/>
        <w:t>a constitutional corporation; or</w:t>
      </w:r>
    </w:p>
    <w:p w:rsidR="000A52B8" w:rsidRPr="00627937" w:rsidRDefault="000A52B8" w:rsidP="00582CB8">
      <w:pPr>
        <w:pStyle w:val="paragraph"/>
      </w:pPr>
      <w:r w:rsidRPr="00627937">
        <w:tab/>
        <w:t>(b)</w:t>
      </w:r>
      <w:r w:rsidRPr="00627937">
        <w:tab/>
        <w:t>a trust, all of the trustees of which are constitutional corporations; or</w:t>
      </w:r>
    </w:p>
    <w:p w:rsidR="000A52B8" w:rsidRPr="00627937" w:rsidRDefault="000A52B8" w:rsidP="00582CB8">
      <w:pPr>
        <w:pStyle w:val="paragraph"/>
      </w:pPr>
      <w:r w:rsidRPr="00627937">
        <w:tab/>
        <w:t>(c)</w:t>
      </w:r>
      <w:r w:rsidRPr="00627937">
        <w:tab/>
        <w:t>a body corporate that is taken to be registered in a Territory under section</w:t>
      </w:r>
      <w:r w:rsidR="00627937">
        <w:t> </w:t>
      </w:r>
      <w:r w:rsidRPr="00627937">
        <w:t xml:space="preserve">119A of the </w:t>
      </w:r>
      <w:r w:rsidRPr="00627937">
        <w:rPr>
          <w:i/>
        </w:rPr>
        <w:t>Corporations Act 2001</w:t>
      </w:r>
      <w:r w:rsidRPr="00627937">
        <w:t>; or</w:t>
      </w:r>
    </w:p>
    <w:p w:rsidR="000A52B8" w:rsidRPr="00627937" w:rsidRDefault="000A52B8" w:rsidP="00582CB8">
      <w:pPr>
        <w:pStyle w:val="paragraph"/>
      </w:pPr>
      <w:r w:rsidRPr="00627937">
        <w:tab/>
        <w:t>(d)</w:t>
      </w:r>
      <w:r w:rsidRPr="00627937">
        <w:tab/>
        <w:t>a trust, if the proper law of the trust and the law of the trust</w:t>
      </w:r>
      <w:r w:rsidR="00B12EA6" w:rsidRPr="00627937">
        <w:t>’</w:t>
      </w:r>
      <w:r w:rsidRPr="00627937">
        <w:t>s administration are the law of a Territory; or</w:t>
      </w:r>
    </w:p>
    <w:p w:rsidR="000A52B8" w:rsidRPr="00627937" w:rsidRDefault="000A52B8" w:rsidP="00582CB8">
      <w:pPr>
        <w:pStyle w:val="paragraph"/>
      </w:pPr>
      <w:r w:rsidRPr="00627937">
        <w:tab/>
        <w:t>(e)</w:t>
      </w:r>
      <w:r w:rsidRPr="00627937">
        <w:tab/>
        <w:t>an entity, the core or routine activities of which are carried out in or in connection with a Territory.</w:t>
      </w:r>
    </w:p>
    <w:p w:rsidR="000A52B8" w:rsidRPr="00627937" w:rsidRDefault="003A3F94" w:rsidP="00582CB8">
      <w:pPr>
        <w:pStyle w:val="ActHead5"/>
        <w:rPr>
          <w:i/>
        </w:rPr>
      </w:pPr>
      <w:bookmarkStart w:id="348" w:name="_Toc360025966"/>
      <w:r w:rsidRPr="00627937">
        <w:rPr>
          <w:rStyle w:val="CharSectno"/>
        </w:rPr>
        <w:t>205</w:t>
      </w:r>
      <w:r w:rsidR="00627937" w:rsidRPr="00627937">
        <w:rPr>
          <w:rStyle w:val="CharSectno"/>
        </w:rPr>
        <w:noBreakHyphen/>
      </w:r>
      <w:r w:rsidRPr="00627937">
        <w:rPr>
          <w:rStyle w:val="CharSectno"/>
        </w:rPr>
        <w:t>20</w:t>
      </w:r>
      <w:r w:rsidR="000A52B8" w:rsidRPr="00627937">
        <w:t xml:space="preserve">  </w:t>
      </w:r>
      <w:r w:rsidR="000A52B8" w:rsidRPr="00627937">
        <w:rPr>
          <w:i/>
        </w:rPr>
        <w:t>Constitutional corporation</w:t>
      </w:r>
      <w:bookmarkEnd w:id="348"/>
    </w:p>
    <w:p w:rsidR="000A52B8" w:rsidRPr="00627937" w:rsidRDefault="000A52B8" w:rsidP="00582CB8">
      <w:pPr>
        <w:pStyle w:val="subsection"/>
        <w:rPr>
          <w:b/>
          <w:i/>
        </w:rPr>
      </w:pPr>
      <w:r w:rsidRPr="00627937">
        <w:tab/>
      </w:r>
      <w:r w:rsidRPr="00627937">
        <w:tab/>
        <w:t xml:space="preserve">An entity is a </w:t>
      </w:r>
      <w:r w:rsidRPr="00627937">
        <w:rPr>
          <w:b/>
          <w:i/>
        </w:rPr>
        <w:t>constitutional corporation</w:t>
      </w:r>
      <w:r w:rsidRPr="00627937">
        <w:t xml:space="preserve"> if it is:</w:t>
      </w:r>
    </w:p>
    <w:p w:rsidR="000A52B8" w:rsidRPr="00627937" w:rsidRDefault="000A52B8" w:rsidP="00582CB8">
      <w:pPr>
        <w:pStyle w:val="paragraph"/>
      </w:pPr>
      <w:r w:rsidRPr="00627937">
        <w:tab/>
        <w:t>(a)</w:t>
      </w:r>
      <w:r w:rsidRPr="00627937">
        <w:tab/>
        <w:t>a corporation to which paragraph</w:t>
      </w:r>
      <w:r w:rsidR="00627937">
        <w:t> </w:t>
      </w:r>
      <w:r w:rsidRPr="00627937">
        <w:t>51(xx) of the Constitution applies; or</w:t>
      </w:r>
    </w:p>
    <w:p w:rsidR="000A52B8" w:rsidRPr="00627937" w:rsidRDefault="000A52B8" w:rsidP="00582CB8">
      <w:pPr>
        <w:pStyle w:val="paragraph"/>
      </w:pPr>
      <w:r w:rsidRPr="00627937">
        <w:tab/>
        <w:t>(b)</w:t>
      </w:r>
      <w:r w:rsidRPr="00627937">
        <w:tab/>
        <w:t>a body corporate that is incorporated in a Territory.</w:t>
      </w:r>
    </w:p>
    <w:p w:rsidR="000A52B8" w:rsidRPr="00627937" w:rsidRDefault="000A52B8" w:rsidP="00582CB8">
      <w:pPr>
        <w:pStyle w:val="ActHead4"/>
      </w:pPr>
      <w:bookmarkStart w:id="349" w:name="_Toc360025967"/>
      <w:r w:rsidRPr="00627937">
        <w:rPr>
          <w:rStyle w:val="CharSubdNo"/>
        </w:rPr>
        <w:lastRenderedPageBreak/>
        <w:t>Subdivision</w:t>
      </w:r>
      <w:r w:rsidR="00627937" w:rsidRPr="00627937">
        <w:rPr>
          <w:rStyle w:val="CharSubdNo"/>
        </w:rPr>
        <w:t> </w:t>
      </w:r>
      <w:r w:rsidR="00D02DDC" w:rsidRPr="00627937">
        <w:rPr>
          <w:rStyle w:val="CharSubdNo"/>
        </w:rPr>
        <w:t>205</w:t>
      </w:r>
      <w:r w:rsidR="00627937" w:rsidRPr="00627937">
        <w:rPr>
          <w:rStyle w:val="CharSubdNo"/>
        </w:rPr>
        <w:noBreakHyphen/>
      </w:r>
      <w:r w:rsidR="00D02DDC" w:rsidRPr="00627937">
        <w:rPr>
          <w:rStyle w:val="CharSubdNo"/>
        </w:rPr>
        <w:t>B</w:t>
      </w:r>
      <w:r w:rsidRPr="00627937">
        <w:t>—</w:t>
      </w:r>
      <w:r w:rsidRPr="00627937">
        <w:rPr>
          <w:rStyle w:val="CharSubdText"/>
        </w:rPr>
        <w:t>Registered entities</w:t>
      </w:r>
      <w:bookmarkEnd w:id="349"/>
    </w:p>
    <w:p w:rsidR="00200CDE" w:rsidRPr="00627937" w:rsidRDefault="003A3F94" w:rsidP="00582CB8">
      <w:pPr>
        <w:pStyle w:val="ActHead5"/>
      </w:pPr>
      <w:bookmarkStart w:id="350" w:name="_Toc360025968"/>
      <w:r w:rsidRPr="00627937">
        <w:rPr>
          <w:rStyle w:val="CharSectno"/>
        </w:rPr>
        <w:t>205</w:t>
      </w:r>
      <w:r w:rsidR="00627937" w:rsidRPr="00627937">
        <w:rPr>
          <w:rStyle w:val="CharSectno"/>
        </w:rPr>
        <w:noBreakHyphen/>
      </w:r>
      <w:r w:rsidRPr="00627937">
        <w:rPr>
          <w:rStyle w:val="CharSectno"/>
        </w:rPr>
        <w:t>25</w:t>
      </w:r>
      <w:r w:rsidR="00200CDE" w:rsidRPr="00627937">
        <w:t xml:space="preserve">  Small, medium and large registered entities</w:t>
      </w:r>
      <w:bookmarkEnd w:id="350"/>
    </w:p>
    <w:p w:rsidR="00200CDE" w:rsidRPr="00627937" w:rsidRDefault="00200CDE" w:rsidP="00582CB8">
      <w:pPr>
        <w:pStyle w:val="subsection"/>
      </w:pPr>
      <w:r w:rsidRPr="00627937">
        <w:tab/>
        <w:t>(1)</w:t>
      </w:r>
      <w:r w:rsidRPr="00627937">
        <w:tab/>
        <w:t xml:space="preserve">A registered entity is a </w:t>
      </w:r>
      <w:r w:rsidRPr="00627937">
        <w:rPr>
          <w:b/>
          <w:i/>
        </w:rPr>
        <w:t>small registered entity</w:t>
      </w:r>
      <w:r w:rsidRPr="00627937">
        <w:t xml:space="preserve"> for a particular financial year if the revenue of the registered entity for the financial year is less than $250,000, or any other amount prescribed by the regulations for the purposes of this subsection.</w:t>
      </w:r>
    </w:p>
    <w:p w:rsidR="00200CDE" w:rsidRPr="00627937" w:rsidRDefault="00200CDE" w:rsidP="00582CB8">
      <w:pPr>
        <w:pStyle w:val="subsection"/>
      </w:pPr>
      <w:r w:rsidRPr="00627937">
        <w:tab/>
        <w:t>(2)</w:t>
      </w:r>
      <w:r w:rsidRPr="00627937">
        <w:tab/>
        <w:t xml:space="preserve">A registered entity is a </w:t>
      </w:r>
      <w:r w:rsidRPr="00627937">
        <w:rPr>
          <w:b/>
          <w:i/>
        </w:rPr>
        <w:t xml:space="preserve">medium registered entity </w:t>
      </w:r>
      <w:r w:rsidRPr="00627937">
        <w:t>for a particular financial year if:</w:t>
      </w:r>
    </w:p>
    <w:p w:rsidR="00200CDE" w:rsidRPr="00627937" w:rsidRDefault="00200CDE" w:rsidP="00582CB8">
      <w:pPr>
        <w:pStyle w:val="paragraph"/>
      </w:pPr>
      <w:r w:rsidRPr="00627937">
        <w:tab/>
        <w:t>(a)</w:t>
      </w:r>
      <w:r w:rsidRPr="00627937">
        <w:tab/>
        <w:t>it is not a small registered entity for the financial year; and</w:t>
      </w:r>
    </w:p>
    <w:p w:rsidR="00200CDE" w:rsidRPr="00627937" w:rsidRDefault="00200CDE" w:rsidP="00582CB8">
      <w:pPr>
        <w:pStyle w:val="paragraph"/>
      </w:pPr>
      <w:r w:rsidRPr="00627937">
        <w:tab/>
        <w:t>(b)</w:t>
      </w:r>
      <w:r w:rsidRPr="00627937">
        <w:tab/>
        <w:t>the revenue of the registered entity for the financial year is less than $1,000,000, or any other amount prescribed by the regulations for the purposes of this paragraph.</w:t>
      </w:r>
    </w:p>
    <w:p w:rsidR="00200CDE" w:rsidRPr="00627937" w:rsidRDefault="00200CDE" w:rsidP="00582CB8">
      <w:pPr>
        <w:pStyle w:val="subsection"/>
      </w:pPr>
      <w:r w:rsidRPr="00627937">
        <w:tab/>
        <w:t>(3)</w:t>
      </w:r>
      <w:r w:rsidRPr="00627937">
        <w:tab/>
        <w:t xml:space="preserve">A registered entity is a </w:t>
      </w:r>
      <w:r w:rsidRPr="00627937">
        <w:rPr>
          <w:b/>
          <w:i/>
        </w:rPr>
        <w:t xml:space="preserve">large registered entity </w:t>
      </w:r>
      <w:r w:rsidRPr="00627937">
        <w:t>for a particular financial year if it is not a small registered entity or a medium registered entity for the financial year.</w:t>
      </w:r>
    </w:p>
    <w:p w:rsidR="00200CDE" w:rsidRPr="00627937" w:rsidRDefault="00200CDE" w:rsidP="00582CB8">
      <w:pPr>
        <w:pStyle w:val="subsection"/>
      </w:pPr>
      <w:r w:rsidRPr="00627937">
        <w:tab/>
        <w:t>(4)</w:t>
      </w:r>
      <w:r w:rsidRPr="00627937">
        <w:tab/>
        <w:t>Revenue is to be calculated for the purposes of this section in accordance with accounting standards in force at the relevant time (even if the standard does not otherwise apply to the financial year of the registered entity concerned).</w:t>
      </w:r>
    </w:p>
    <w:p w:rsidR="00303D72" w:rsidRPr="00627937" w:rsidRDefault="00200CDE" w:rsidP="00582CB8">
      <w:pPr>
        <w:pStyle w:val="subsection"/>
      </w:pPr>
      <w:r w:rsidRPr="00627937">
        <w:tab/>
        <w:t>(5)</w:t>
      </w:r>
      <w:r w:rsidRPr="00627937">
        <w:tab/>
        <w:t>The Commissioner may continue to treat a registered entity as either a small, medium or large registered entity for a financial year if the Comm</w:t>
      </w:r>
      <w:r w:rsidR="00303D72" w:rsidRPr="00627937">
        <w:t>issioner is of the opinion that:</w:t>
      </w:r>
    </w:p>
    <w:p w:rsidR="00303D72" w:rsidRPr="00627937" w:rsidRDefault="00303D72" w:rsidP="00582CB8">
      <w:pPr>
        <w:pStyle w:val="paragraph"/>
      </w:pPr>
      <w:r w:rsidRPr="00627937">
        <w:tab/>
        <w:t>(a)</w:t>
      </w:r>
      <w:r w:rsidRPr="00627937">
        <w:tab/>
      </w:r>
      <w:r w:rsidR="00200CDE" w:rsidRPr="00627937">
        <w:t>the entity was a registered entity of that size for the previous financial year</w:t>
      </w:r>
      <w:r w:rsidRPr="00627937">
        <w:t xml:space="preserve">; </w:t>
      </w:r>
      <w:r w:rsidR="00200CDE" w:rsidRPr="00627937">
        <w:t>and</w:t>
      </w:r>
    </w:p>
    <w:p w:rsidR="00200CDE" w:rsidRPr="00627937" w:rsidRDefault="00303D72" w:rsidP="00582CB8">
      <w:pPr>
        <w:pStyle w:val="paragraph"/>
      </w:pPr>
      <w:r w:rsidRPr="00627937">
        <w:tab/>
        <w:t>(b)</w:t>
      </w:r>
      <w:r w:rsidRPr="00627937">
        <w:tab/>
      </w:r>
      <w:r w:rsidR="00200CDE" w:rsidRPr="00627937">
        <w:t>the entity, while not being of that size for the current financial year, is likely to return to that size during the next financial year.</w:t>
      </w:r>
    </w:p>
    <w:p w:rsidR="00CA512A" w:rsidRPr="00627937" w:rsidRDefault="00CA512A" w:rsidP="00582CB8">
      <w:pPr>
        <w:pStyle w:val="notetext"/>
      </w:pPr>
      <w:r w:rsidRPr="00627937">
        <w:t>Note:</w:t>
      </w:r>
      <w:r w:rsidRPr="00627937">
        <w:tab/>
        <w:t>For registered entities that form a reporting group, see section</w:t>
      </w:r>
      <w:r w:rsidR="00627937">
        <w:t> </w:t>
      </w:r>
      <w:r w:rsidRPr="00627937">
        <w:t>60</w:t>
      </w:r>
      <w:r w:rsidR="00627937">
        <w:noBreakHyphen/>
      </w:r>
      <w:r w:rsidRPr="00627937">
        <w:t>105.</w:t>
      </w:r>
    </w:p>
    <w:p w:rsidR="00D10AB5" w:rsidRPr="00627937" w:rsidRDefault="003A3F94" w:rsidP="00582CB8">
      <w:pPr>
        <w:pStyle w:val="ActHead5"/>
      </w:pPr>
      <w:bookmarkStart w:id="351" w:name="_Toc360025969"/>
      <w:r w:rsidRPr="00627937">
        <w:rPr>
          <w:rStyle w:val="CharSectno"/>
        </w:rPr>
        <w:t>205</w:t>
      </w:r>
      <w:r w:rsidR="00627937" w:rsidRPr="00627937">
        <w:rPr>
          <w:rStyle w:val="CharSectno"/>
        </w:rPr>
        <w:noBreakHyphen/>
      </w:r>
      <w:r w:rsidRPr="00627937">
        <w:rPr>
          <w:rStyle w:val="CharSectno"/>
        </w:rPr>
        <w:t>30</w:t>
      </w:r>
      <w:r w:rsidR="00D10AB5" w:rsidRPr="00627937">
        <w:t xml:space="preserve">  </w:t>
      </w:r>
      <w:r w:rsidR="00D10AB5" w:rsidRPr="00627937">
        <w:rPr>
          <w:i/>
        </w:rPr>
        <w:t>Responsible entity</w:t>
      </w:r>
      <w:bookmarkEnd w:id="351"/>
    </w:p>
    <w:p w:rsidR="00200CDE" w:rsidRPr="00627937" w:rsidRDefault="00200CDE" w:rsidP="00582CB8">
      <w:pPr>
        <w:pStyle w:val="subsection"/>
      </w:pPr>
      <w:r w:rsidRPr="00627937">
        <w:tab/>
      </w:r>
      <w:r w:rsidRPr="00627937">
        <w:tab/>
        <w:t xml:space="preserve">Each of the following is a </w:t>
      </w:r>
      <w:r w:rsidRPr="00627937">
        <w:rPr>
          <w:b/>
          <w:i/>
        </w:rPr>
        <w:t>responsible entity</w:t>
      </w:r>
      <w:r w:rsidRPr="00627937">
        <w:t xml:space="preserve"> of a registered entity:</w:t>
      </w:r>
    </w:p>
    <w:p w:rsidR="00200CDE" w:rsidRPr="00627937" w:rsidRDefault="00200CDE" w:rsidP="00582CB8">
      <w:pPr>
        <w:pStyle w:val="paragraph"/>
      </w:pPr>
      <w:r w:rsidRPr="00627937">
        <w:tab/>
        <w:t>(a)</w:t>
      </w:r>
      <w:r w:rsidRPr="00627937">
        <w:tab/>
        <w:t>in the case of a registered entity that is a company—a director of the registered entity;</w:t>
      </w:r>
    </w:p>
    <w:p w:rsidR="00200CDE" w:rsidRPr="00627937" w:rsidRDefault="00200CDE" w:rsidP="00582CB8">
      <w:pPr>
        <w:pStyle w:val="paragraph"/>
      </w:pPr>
      <w:r w:rsidRPr="00627937">
        <w:lastRenderedPageBreak/>
        <w:tab/>
        <w:t>(b)</w:t>
      </w:r>
      <w:r w:rsidRPr="00627937">
        <w:tab/>
        <w:t>in the case of a registered entity that is a trust—each of the following:</w:t>
      </w:r>
    </w:p>
    <w:p w:rsidR="00200CDE" w:rsidRPr="00627937" w:rsidRDefault="00200CDE" w:rsidP="00582CB8">
      <w:pPr>
        <w:pStyle w:val="paragraphsub"/>
      </w:pPr>
      <w:r w:rsidRPr="00627937">
        <w:tab/>
        <w:t>(i)</w:t>
      </w:r>
      <w:r w:rsidRPr="00627937">
        <w:tab/>
        <w:t>a trustee of the registered entity;</w:t>
      </w:r>
    </w:p>
    <w:p w:rsidR="00200CDE" w:rsidRPr="00627937" w:rsidRDefault="00200CDE" w:rsidP="00582CB8">
      <w:pPr>
        <w:pStyle w:val="paragraphsub"/>
      </w:pPr>
      <w:r w:rsidRPr="00627937">
        <w:tab/>
        <w:t>(ii)</w:t>
      </w:r>
      <w:r w:rsidRPr="00627937">
        <w:tab/>
        <w:t>if a trustee of the registered entity is a body corporate—a director of the trustee;</w:t>
      </w:r>
    </w:p>
    <w:p w:rsidR="00200CDE" w:rsidRPr="00627937" w:rsidRDefault="00200CDE" w:rsidP="00582CB8">
      <w:pPr>
        <w:pStyle w:val="paragraph"/>
      </w:pPr>
      <w:r w:rsidRPr="00627937">
        <w:tab/>
        <w:t>(c)</w:t>
      </w:r>
      <w:r w:rsidRPr="00627937">
        <w:tab/>
        <w:t>a person who is any of the following:</w:t>
      </w:r>
    </w:p>
    <w:p w:rsidR="00200CDE" w:rsidRPr="00627937" w:rsidRDefault="00200CDE" w:rsidP="00582CB8">
      <w:pPr>
        <w:pStyle w:val="paragraphsub"/>
      </w:pPr>
      <w:r w:rsidRPr="00627937">
        <w:tab/>
        <w:t>(i)</w:t>
      </w:r>
      <w:r w:rsidRPr="00627937">
        <w:tab/>
        <w:t>a trustee in bankruptcy of the registered entity;</w:t>
      </w:r>
    </w:p>
    <w:p w:rsidR="00200CDE" w:rsidRPr="00627937" w:rsidRDefault="00200CDE" w:rsidP="00582CB8">
      <w:pPr>
        <w:pStyle w:val="paragraphsub"/>
      </w:pPr>
      <w:r w:rsidRPr="00627937">
        <w:tab/>
        <w:t>(ii)</w:t>
      </w:r>
      <w:r w:rsidRPr="00627937">
        <w:tab/>
        <w:t>a receiver, or receiver and manager, of the property of the registered entity;</w:t>
      </w:r>
    </w:p>
    <w:p w:rsidR="00200CDE" w:rsidRPr="00627937" w:rsidRDefault="00200CDE" w:rsidP="00582CB8">
      <w:pPr>
        <w:pStyle w:val="paragraphsub"/>
      </w:pPr>
      <w:r w:rsidRPr="00627937">
        <w:tab/>
        <w:t>(iii)</w:t>
      </w:r>
      <w:r w:rsidRPr="00627937">
        <w:tab/>
        <w:t>an administrator of the registered entity;</w:t>
      </w:r>
    </w:p>
    <w:p w:rsidR="00200CDE" w:rsidRPr="00627937" w:rsidRDefault="00200CDE" w:rsidP="00582CB8">
      <w:pPr>
        <w:pStyle w:val="paragraphsub"/>
      </w:pPr>
      <w:r w:rsidRPr="00627937">
        <w:tab/>
        <w:t>(iv)</w:t>
      </w:r>
      <w:r w:rsidRPr="00627937">
        <w:tab/>
        <w:t>an administrator of a deed of company arrangement executed by the registered entity;</w:t>
      </w:r>
    </w:p>
    <w:p w:rsidR="00200CDE" w:rsidRPr="00627937" w:rsidRDefault="00200CDE" w:rsidP="00582CB8">
      <w:pPr>
        <w:pStyle w:val="paragraphsub"/>
      </w:pPr>
      <w:r w:rsidRPr="00627937">
        <w:tab/>
        <w:t>(v)</w:t>
      </w:r>
      <w:r w:rsidRPr="00627937">
        <w:tab/>
        <w:t>a liquidator of the registered entity;</w:t>
      </w:r>
    </w:p>
    <w:p w:rsidR="00200CDE" w:rsidRPr="00627937" w:rsidRDefault="00200CDE" w:rsidP="00582CB8">
      <w:pPr>
        <w:pStyle w:val="paragraphsub"/>
      </w:pPr>
      <w:r w:rsidRPr="00627937">
        <w:tab/>
        <w:t>(vi)</w:t>
      </w:r>
      <w:r w:rsidRPr="00627937">
        <w:tab/>
        <w:t>a trustee or other entity administering a compromise or arrangement made between the registered entity and someone else.</w:t>
      </w:r>
    </w:p>
    <w:p w:rsidR="00D26292" w:rsidRPr="00627937" w:rsidRDefault="003A3F94" w:rsidP="00582CB8">
      <w:pPr>
        <w:pStyle w:val="ActHead5"/>
        <w:rPr>
          <w:i/>
        </w:rPr>
      </w:pPr>
      <w:bookmarkStart w:id="352" w:name="_Toc360025970"/>
      <w:r w:rsidRPr="00627937">
        <w:rPr>
          <w:rStyle w:val="CharSectno"/>
        </w:rPr>
        <w:t>205</w:t>
      </w:r>
      <w:r w:rsidR="00627937" w:rsidRPr="00627937">
        <w:rPr>
          <w:rStyle w:val="CharSectno"/>
        </w:rPr>
        <w:noBreakHyphen/>
      </w:r>
      <w:r w:rsidRPr="00627937">
        <w:rPr>
          <w:rStyle w:val="CharSectno"/>
        </w:rPr>
        <w:t>35</w:t>
      </w:r>
      <w:r w:rsidR="00D26292" w:rsidRPr="00627937">
        <w:t xml:space="preserve">  </w:t>
      </w:r>
      <w:r w:rsidR="00D26292" w:rsidRPr="00627937">
        <w:rPr>
          <w:i/>
        </w:rPr>
        <w:t>Basic religious charity</w:t>
      </w:r>
      <w:bookmarkEnd w:id="352"/>
    </w:p>
    <w:p w:rsidR="00D26292" w:rsidRPr="00627937" w:rsidRDefault="00D26292" w:rsidP="00582CB8">
      <w:pPr>
        <w:pStyle w:val="subsection"/>
        <w:rPr>
          <w:b/>
          <w:i/>
        </w:rPr>
      </w:pPr>
      <w:r w:rsidRPr="00627937">
        <w:tab/>
      </w:r>
      <w:r w:rsidR="00887719" w:rsidRPr="00627937">
        <w:t>(1)</w:t>
      </w:r>
      <w:r w:rsidRPr="00627937">
        <w:tab/>
        <w:t xml:space="preserve">An entity is a </w:t>
      </w:r>
      <w:r w:rsidRPr="00627937">
        <w:rPr>
          <w:b/>
          <w:i/>
        </w:rPr>
        <w:t>basic religious charity</w:t>
      </w:r>
      <w:r w:rsidRPr="00627937">
        <w:t xml:space="preserve"> if:</w:t>
      </w:r>
    </w:p>
    <w:p w:rsidR="00D26292" w:rsidRPr="00627937" w:rsidRDefault="00D26292" w:rsidP="00582CB8">
      <w:pPr>
        <w:pStyle w:val="paragraph"/>
      </w:pPr>
      <w:r w:rsidRPr="00627937">
        <w:tab/>
        <w:t>(a)</w:t>
      </w:r>
      <w:r w:rsidRPr="00627937">
        <w:tab/>
        <w:t>the entity is a registered entity; and</w:t>
      </w:r>
    </w:p>
    <w:p w:rsidR="00D26292" w:rsidRPr="00627937" w:rsidRDefault="00D26292" w:rsidP="00582CB8">
      <w:pPr>
        <w:pStyle w:val="paragraph"/>
      </w:pPr>
      <w:r w:rsidRPr="00627937">
        <w:tab/>
        <w:t>(b)</w:t>
      </w:r>
      <w:r w:rsidRPr="00627937">
        <w:tab/>
        <w:t>the entity is registered</w:t>
      </w:r>
      <w:r w:rsidR="00887719" w:rsidRPr="00627937">
        <w:t xml:space="preserve"> as the subtype of entity mentioned in </w:t>
      </w:r>
      <w:r w:rsidR="00071B4C" w:rsidRPr="00627937">
        <w:t xml:space="preserve">column 2 of </w:t>
      </w:r>
      <w:r w:rsidR="00887719" w:rsidRPr="00627937">
        <w:t>item</w:t>
      </w:r>
      <w:r w:rsidR="00627937">
        <w:t> </w:t>
      </w:r>
      <w:r w:rsidR="00887719" w:rsidRPr="00627937">
        <w:t>3 of the table in subsection</w:t>
      </w:r>
      <w:r w:rsidR="00627937">
        <w:t> </w:t>
      </w:r>
      <w:r w:rsidR="003A3F94" w:rsidRPr="00627937">
        <w:t>25</w:t>
      </w:r>
      <w:r w:rsidR="00627937">
        <w:noBreakHyphen/>
      </w:r>
      <w:r w:rsidR="003A3F94" w:rsidRPr="00627937">
        <w:t>5</w:t>
      </w:r>
      <w:r w:rsidR="00887719" w:rsidRPr="00627937">
        <w:t>(5) (Entity with a purpose that is the advancement of religion); and</w:t>
      </w:r>
    </w:p>
    <w:p w:rsidR="00D26292" w:rsidRPr="00627937" w:rsidRDefault="00D26292" w:rsidP="00582CB8">
      <w:pPr>
        <w:pStyle w:val="paragraph"/>
      </w:pPr>
      <w:r w:rsidRPr="00627937">
        <w:tab/>
        <w:t>(</w:t>
      </w:r>
      <w:r w:rsidR="00071B4C" w:rsidRPr="00627937">
        <w:t>c</w:t>
      </w:r>
      <w:r w:rsidRPr="00627937">
        <w:t>)</w:t>
      </w:r>
      <w:r w:rsidRPr="00627937">
        <w:tab/>
      </w:r>
      <w:r w:rsidR="00887719" w:rsidRPr="00627937">
        <w:t>the entity is not entitled to be registered as any other subtype of entity</w:t>
      </w:r>
      <w:r w:rsidRPr="00627937">
        <w:t>.</w:t>
      </w:r>
    </w:p>
    <w:p w:rsidR="00887719" w:rsidRPr="00627937" w:rsidRDefault="00887719" w:rsidP="00582CB8">
      <w:pPr>
        <w:pStyle w:val="subsection"/>
        <w:rPr>
          <w:b/>
          <w:i/>
        </w:rPr>
      </w:pPr>
      <w:r w:rsidRPr="00627937">
        <w:tab/>
        <w:t>(2)</w:t>
      </w:r>
      <w:r w:rsidRPr="00627937">
        <w:tab/>
        <w:t xml:space="preserve">However, an entity is not a </w:t>
      </w:r>
      <w:r w:rsidRPr="00627937">
        <w:rPr>
          <w:b/>
          <w:i/>
        </w:rPr>
        <w:t>basic religious charity</w:t>
      </w:r>
      <w:r w:rsidRPr="00627937">
        <w:t xml:space="preserve"> if:</w:t>
      </w:r>
    </w:p>
    <w:p w:rsidR="00887719" w:rsidRPr="00627937" w:rsidRDefault="00887719" w:rsidP="00582CB8">
      <w:pPr>
        <w:pStyle w:val="paragraph"/>
      </w:pPr>
      <w:r w:rsidRPr="00627937">
        <w:rPr>
          <w:noProof/>
          <w:kern w:val="28"/>
        </w:rPr>
        <w:tab/>
        <w:t>(a)</w:t>
      </w:r>
      <w:r w:rsidRPr="00627937">
        <w:rPr>
          <w:noProof/>
          <w:kern w:val="28"/>
        </w:rPr>
        <w:tab/>
        <w:t xml:space="preserve">the entity is </w:t>
      </w:r>
      <w:r w:rsidR="00D82560" w:rsidRPr="00627937">
        <w:rPr>
          <w:noProof/>
          <w:kern w:val="28"/>
        </w:rPr>
        <w:t xml:space="preserve">a body corporate that is registered under the </w:t>
      </w:r>
      <w:r w:rsidRPr="00627937">
        <w:rPr>
          <w:i/>
          <w:iCs/>
        </w:rPr>
        <w:t>Corporations Act 2001</w:t>
      </w:r>
      <w:r w:rsidRPr="00627937">
        <w:t>; or</w:t>
      </w:r>
    </w:p>
    <w:p w:rsidR="00200CDE" w:rsidRPr="00627937" w:rsidRDefault="00887719" w:rsidP="00582CB8">
      <w:pPr>
        <w:pStyle w:val="paragraph"/>
      </w:pPr>
      <w:r w:rsidRPr="00627937">
        <w:rPr>
          <w:noProof/>
          <w:kern w:val="28"/>
        </w:rPr>
        <w:tab/>
        <w:t>(b)</w:t>
      </w:r>
      <w:r w:rsidRPr="00627937">
        <w:rPr>
          <w:noProof/>
          <w:kern w:val="28"/>
        </w:rPr>
        <w:tab/>
        <w:t xml:space="preserve">the entity is a corporation registered under </w:t>
      </w:r>
      <w:r w:rsidRPr="00627937">
        <w:t xml:space="preserve">the </w:t>
      </w:r>
      <w:r w:rsidRPr="00627937">
        <w:rPr>
          <w:i/>
          <w:iCs/>
        </w:rPr>
        <w:t>Corporations (Aboriginal and Torres Strait Islander) Act 2006</w:t>
      </w:r>
      <w:r w:rsidRPr="00627937">
        <w:t>; or</w:t>
      </w:r>
    </w:p>
    <w:p w:rsidR="007A5289" w:rsidRPr="00627937" w:rsidRDefault="007A5289" w:rsidP="00582CB8">
      <w:pPr>
        <w:pStyle w:val="paragraph"/>
      </w:pPr>
      <w:r w:rsidRPr="00627937">
        <w:rPr>
          <w:noProof/>
          <w:kern w:val="28"/>
        </w:rPr>
        <w:tab/>
        <w:t>(c)</w:t>
      </w:r>
      <w:r w:rsidRPr="00627937">
        <w:rPr>
          <w:noProof/>
          <w:kern w:val="28"/>
        </w:rPr>
        <w:tab/>
        <w:t xml:space="preserve">the entity is a corporation registered under </w:t>
      </w:r>
      <w:r w:rsidRPr="00627937">
        <w:t xml:space="preserve">the </w:t>
      </w:r>
      <w:r w:rsidRPr="00627937">
        <w:rPr>
          <w:i/>
        </w:rPr>
        <w:t>Companies Act 1985</w:t>
      </w:r>
      <w:r w:rsidRPr="00627937">
        <w:t xml:space="preserve"> of Norfolk Island; or</w:t>
      </w:r>
    </w:p>
    <w:p w:rsidR="00D82560" w:rsidRPr="00627937" w:rsidRDefault="00D82560" w:rsidP="00582CB8">
      <w:pPr>
        <w:pStyle w:val="paragraph"/>
      </w:pPr>
      <w:r w:rsidRPr="00627937">
        <w:tab/>
        <w:t>(</w:t>
      </w:r>
      <w:r w:rsidR="006B3CE8" w:rsidRPr="00627937">
        <w:t>d</w:t>
      </w:r>
      <w:r w:rsidRPr="00627937">
        <w:t>)</w:t>
      </w:r>
      <w:r w:rsidRPr="00627937">
        <w:tab/>
        <w:t>the entity is incorporated under any of the following:</w:t>
      </w:r>
    </w:p>
    <w:p w:rsidR="00D82560" w:rsidRPr="00627937" w:rsidRDefault="00D82560" w:rsidP="00582CB8">
      <w:pPr>
        <w:pStyle w:val="paragraphsub"/>
      </w:pPr>
      <w:r w:rsidRPr="00627937">
        <w:tab/>
        <w:t>(i)</w:t>
      </w:r>
      <w:r w:rsidRPr="00627937">
        <w:tab/>
        <w:t xml:space="preserve">the </w:t>
      </w:r>
      <w:r w:rsidRPr="00627937">
        <w:rPr>
          <w:i/>
        </w:rPr>
        <w:t>Associations Incorporation Act 2009</w:t>
      </w:r>
      <w:r w:rsidRPr="00627937">
        <w:t xml:space="preserve"> of New South Wales;</w:t>
      </w:r>
    </w:p>
    <w:p w:rsidR="00D82560" w:rsidRPr="00627937" w:rsidRDefault="00D82560" w:rsidP="00582CB8">
      <w:pPr>
        <w:pStyle w:val="paragraphsub"/>
      </w:pPr>
      <w:r w:rsidRPr="00627937">
        <w:lastRenderedPageBreak/>
        <w:tab/>
        <w:t>(ii)</w:t>
      </w:r>
      <w:r w:rsidRPr="00627937">
        <w:tab/>
        <w:t xml:space="preserve">the </w:t>
      </w:r>
      <w:r w:rsidRPr="00627937">
        <w:rPr>
          <w:i/>
        </w:rPr>
        <w:t>Associations Incorporation Act 1981</w:t>
      </w:r>
      <w:r w:rsidRPr="00627937">
        <w:t xml:space="preserve"> of Victoria;</w:t>
      </w:r>
    </w:p>
    <w:p w:rsidR="00D82560" w:rsidRPr="00627937" w:rsidRDefault="00D82560" w:rsidP="00582CB8">
      <w:pPr>
        <w:pStyle w:val="paragraphsub"/>
      </w:pPr>
      <w:r w:rsidRPr="00627937">
        <w:tab/>
        <w:t>(iii)</w:t>
      </w:r>
      <w:r w:rsidRPr="00627937">
        <w:tab/>
        <w:t xml:space="preserve">the </w:t>
      </w:r>
      <w:r w:rsidRPr="00627937">
        <w:rPr>
          <w:i/>
        </w:rPr>
        <w:t>Associations Incorporation Act 1981</w:t>
      </w:r>
      <w:r w:rsidRPr="00627937">
        <w:t xml:space="preserve"> of Queensland;</w:t>
      </w:r>
    </w:p>
    <w:p w:rsidR="00D82560" w:rsidRPr="00627937" w:rsidRDefault="00D82560" w:rsidP="00582CB8">
      <w:pPr>
        <w:pStyle w:val="paragraphsub"/>
      </w:pPr>
      <w:r w:rsidRPr="00627937">
        <w:tab/>
        <w:t>(iv)</w:t>
      </w:r>
      <w:r w:rsidRPr="00627937">
        <w:tab/>
        <w:t xml:space="preserve">the </w:t>
      </w:r>
      <w:r w:rsidRPr="00627937">
        <w:rPr>
          <w:i/>
        </w:rPr>
        <w:t>Associations Incorporation Act 1987</w:t>
      </w:r>
      <w:r w:rsidRPr="00627937">
        <w:t xml:space="preserve"> of Western Australia;</w:t>
      </w:r>
    </w:p>
    <w:p w:rsidR="00D82560" w:rsidRPr="00627937" w:rsidRDefault="00D82560" w:rsidP="00582CB8">
      <w:pPr>
        <w:pStyle w:val="paragraphsub"/>
      </w:pPr>
      <w:r w:rsidRPr="00627937">
        <w:tab/>
        <w:t>(v)</w:t>
      </w:r>
      <w:r w:rsidRPr="00627937">
        <w:tab/>
        <w:t xml:space="preserve">the </w:t>
      </w:r>
      <w:r w:rsidRPr="00627937">
        <w:rPr>
          <w:i/>
        </w:rPr>
        <w:t>Associations Incorporation Act 1985</w:t>
      </w:r>
      <w:r w:rsidRPr="00627937">
        <w:t xml:space="preserve"> of South Australia;</w:t>
      </w:r>
    </w:p>
    <w:p w:rsidR="00D82560" w:rsidRPr="00627937" w:rsidRDefault="00D82560" w:rsidP="00582CB8">
      <w:pPr>
        <w:pStyle w:val="paragraphsub"/>
      </w:pPr>
      <w:r w:rsidRPr="00627937">
        <w:tab/>
        <w:t>(vi)</w:t>
      </w:r>
      <w:r w:rsidRPr="00627937">
        <w:tab/>
        <w:t xml:space="preserve">the </w:t>
      </w:r>
      <w:r w:rsidRPr="00627937">
        <w:rPr>
          <w:i/>
        </w:rPr>
        <w:t>Associations Incorporation Act 1964</w:t>
      </w:r>
      <w:r w:rsidRPr="00627937">
        <w:t xml:space="preserve"> of Tasmania</w:t>
      </w:r>
      <w:r w:rsidR="00297F81" w:rsidRPr="00627937">
        <w:t>;</w:t>
      </w:r>
    </w:p>
    <w:p w:rsidR="00D82560" w:rsidRPr="00627937" w:rsidRDefault="00D82560" w:rsidP="00582CB8">
      <w:pPr>
        <w:pStyle w:val="paragraphsub"/>
      </w:pPr>
      <w:r w:rsidRPr="00627937">
        <w:tab/>
        <w:t>(vii)</w:t>
      </w:r>
      <w:r w:rsidRPr="00627937">
        <w:tab/>
        <w:t xml:space="preserve">the </w:t>
      </w:r>
      <w:r w:rsidRPr="00627937">
        <w:rPr>
          <w:i/>
        </w:rPr>
        <w:t>Associations Incorporation Act 1991</w:t>
      </w:r>
      <w:r w:rsidRPr="00627937">
        <w:t xml:space="preserve"> of the Australian Capital Territory;</w:t>
      </w:r>
    </w:p>
    <w:p w:rsidR="00D82560" w:rsidRPr="00627937" w:rsidRDefault="00D82560" w:rsidP="00582CB8">
      <w:pPr>
        <w:pStyle w:val="paragraphsub"/>
      </w:pPr>
      <w:r w:rsidRPr="00627937">
        <w:tab/>
        <w:t>(viii)</w:t>
      </w:r>
      <w:r w:rsidRPr="00627937">
        <w:tab/>
        <w:t xml:space="preserve">the </w:t>
      </w:r>
      <w:r w:rsidRPr="00627937">
        <w:rPr>
          <w:i/>
        </w:rPr>
        <w:t>Associations Act 2010</w:t>
      </w:r>
      <w:r w:rsidR="006B3CE8" w:rsidRPr="00627937">
        <w:t xml:space="preserve"> of the Northern Territory;</w:t>
      </w:r>
    </w:p>
    <w:p w:rsidR="00EB3FF4" w:rsidRPr="00627937" w:rsidRDefault="007A5289" w:rsidP="00582CB8">
      <w:pPr>
        <w:pStyle w:val="paragraphsub"/>
      </w:pPr>
      <w:r w:rsidRPr="00627937">
        <w:tab/>
        <w:t>(ix)</w:t>
      </w:r>
      <w:r w:rsidRPr="00627937">
        <w:tab/>
        <w:t xml:space="preserve">the </w:t>
      </w:r>
      <w:r w:rsidR="00EB3FF4" w:rsidRPr="00627937">
        <w:rPr>
          <w:i/>
        </w:rPr>
        <w:t>Associations Incorporation Act 2005</w:t>
      </w:r>
      <w:r w:rsidRPr="00627937">
        <w:t xml:space="preserve"> of Norfolk Island.</w:t>
      </w:r>
    </w:p>
    <w:p w:rsidR="00EB3FF4" w:rsidRPr="00627937" w:rsidRDefault="00EB3FF4" w:rsidP="00582CB8">
      <w:pPr>
        <w:pStyle w:val="subsection"/>
      </w:pPr>
      <w:r w:rsidRPr="00627937">
        <w:tab/>
        <w:t>(3)</w:t>
      </w:r>
      <w:r w:rsidRPr="00627937">
        <w:tab/>
        <w:t xml:space="preserve">An entity is also not a </w:t>
      </w:r>
      <w:r w:rsidRPr="00627937">
        <w:rPr>
          <w:b/>
          <w:i/>
        </w:rPr>
        <w:t>basic religious charity</w:t>
      </w:r>
      <w:r w:rsidRPr="00627937">
        <w:t xml:space="preserve"> if it is a deductible gift recipient.</w:t>
      </w:r>
    </w:p>
    <w:p w:rsidR="00BC78E4" w:rsidRPr="00627937" w:rsidRDefault="00BC78E4" w:rsidP="00BC78E4">
      <w:pPr>
        <w:pStyle w:val="subsection"/>
      </w:pPr>
      <w:r w:rsidRPr="00627937">
        <w:tab/>
        <w:t>(3A)</w:t>
      </w:r>
      <w:r w:rsidRPr="00627937">
        <w:tab/>
      </w:r>
      <w:r w:rsidR="00627937">
        <w:t>Subsection (</w:t>
      </w:r>
      <w:r w:rsidRPr="00627937">
        <w:t>3) does not apply at a time in a financial year if:</w:t>
      </w:r>
    </w:p>
    <w:p w:rsidR="00BC78E4" w:rsidRPr="00627937" w:rsidRDefault="00BC78E4" w:rsidP="00BC78E4">
      <w:pPr>
        <w:pStyle w:val="paragraph"/>
      </w:pPr>
      <w:r w:rsidRPr="00627937">
        <w:tab/>
        <w:t>(a)</w:t>
      </w:r>
      <w:r w:rsidRPr="00627937">
        <w:tab/>
        <w:t>paragraph</w:t>
      </w:r>
      <w:r w:rsidR="00627937">
        <w:t> </w:t>
      </w:r>
      <w:r w:rsidRPr="00627937">
        <w:t>30</w:t>
      </w:r>
      <w:r w:rsidR="00627937">
        <w:noBreakHyphen/>
      </w:r>
      <w:r w:rsidRPr="00627937">
        <w:t xml:space="preserve">227(2)(a) of the </w:t>
      </w:r>
      <w:r w:rsidRPr="00627937">
        <w:rPr>
          <w:i/>
        </w:rPr>
        <w:t>Income Tax Assessment Act 1997</w:t>
      </w:r>
      <w:r w:rsidRPr="00627937">
        <w:t xml:space="preserve"> does not apply to the entity at any time in the financial year; and</w:t>
      </w:r>
    </w:p>
    <w:p w:rsidR="00BC78E4" w:rsidRPr="00627937" w:rsidRDefault="00BC78E4" w:rsidP="00BC78E4">
      <w:pPr>
        <w:pStyle w:val="noteToPara"/>
      </w:pPr>
      <w:r w:rsidRPr="00627937">
        <w:t>Note:</w:t>
      </w:r>
      <w:r w:rsidRPr="00627937">
        <w:tab/>
        <w:t>Paragraph 30</w:t>
      </w:r>
      <w:r w:rsidR="00627937">
        <w:noBreakHyphen/>
      </w:r>
      <w:r w:rsidRPr="00627937">
        <w:t xml:space="preserve">227(2)(a) of the </w:t>
      </w:r>
      <w:r w:rsidRPr="00627937">
        <w:rPr>
          <w:i/>
        </w:rPr>
        <w:t>Income Tax Assessment Act 1997</w:t>
      </w:r>
      <w:r w:rsidRPr="00627937">
        <w:t xml:space="preserve"> applies to funds, authorities or institutions endorsed as deductible gift recipients or mentioned by name in the table in section</w:t>
      </w:r>
      <w:r w:rsidR="00627937">
        <w:t> </w:t>
      </w:r>
      <w:r w:rsidRPr="00627937">
        <w:t>30</w:t>
      </w:r>
      <w:r w:rsidR="00627937">
        <w:noBreakHyphen/>
      </w:r>
      <w:r w:rsidRPr="00627937">
        <w:t>15 or Subdivision</w:t>
      </w:r>
      <w:r w:rsidR="00627937">
        <w:t> </w:t>
      </w:r>
      <w:r w:rsidRPr="00627937">
        <w:t>30</w:t>
      </w:r>
      <w:r w:rsidR="00627937">
        <w:noBreakHyphen/>
      </w:r>
      <w:r w:rsidRPr="00627937">
        <w:t>B.</w:t>
      </w:r>
    </w:p>
    <w:p w:rsidR="00BC78E4" w:rsidRPr="00627937" w:rsidRDefault="00BC78E4" w:rsidP="00BC78E4">
      <w:pPr>
        <w:pStyle w:val="paragraph"/>
      </w:pPr>
      <w:r w:rsidRPr="00627937">
        <w:tab/>
        <w:t>(b)</w:t>
      </w:r>
      <w:r w:rsidRPr="00627937">
        <w:tab/>
        <w:t>the entity is endorsed under Subdivision</w:t>
      </w:r>
      <w:r w:rsidR="00627937">
        <w:t> </w:t>
      </w:r>
      <w:r w:rsidRPr="00627937">
        <w:t>30</w:t>
      </w:r>
      <w:r w:rsidR="00627937">
        <w:noBreakHyphen/>
      </w:r>
      <w:r w:rsidRPr="00627937">
        <w:t>BA of that Act as a deductible gift recipient for the operation of one or more funds, authorities or institutions at any time in the financial year; and</w:t>
      </w:r>
    </w:p>
    <w:p w:rsidR="00BC78E4" w:rsidRPr="00627937" w:rsidRDefault="00BC78E4" w:rsidP="00BC78E4">
      <w:pPr>
        <w:pStyle w:val="paragraph"/>
      </w:pPr>
      <w:r w:rsidRPr="00627937">
        <w:tab/>
        <w:t>(c)</w:t>
      </w:r>
      <w:r w:rsidRPr="00627937">
        <w:tab/>
        <w:t>the total revenue of the entity for the financial year in relation to the operation of the funds, authorities or institutions is less than $250,000</w:t>
      </w:r>
      <w:r w:rsidR="00027E77" w:rsidRPr="00627937">
        <w:t xml:space="preserve"> or any greater amount prescribed by the regulations for the purposes of subsection</w:t>
      </w:r>
      <w:r w:rsidR="00627937">
        <w:t> </w:t>
      </w:r>
      <w:r w:rsidR="00027E77" w:rsidRPr="00627937">
        <w:t>205</w:t>
      </w:r>
      <w:r w:rsidR="00627937">
        <w:noBreakHyphen/>
      </w:r>
      <w:r w:rsidR="00027E77" w:rsidRPr="00627937">
        <w:t>25(1)</w:t>
      </w:r>
      <w:r w:rsidRPr="00627937">
        <w:t>.</w:t>
      </w:r>
    </w:p>
    <w:p w:rsidR="00EB3FF4" w:rsidRPr="00627937" w:rsidRDefault="00EB3FF4" w:rsidP="00582CB8">
      <w:pPr>
        <w:pStyle w:val="subsection"/>
      </w:pPr>
      <w:r w:rsidRPr="00627937">
        <w:tab/>
        <w:t>(</w:t>
      </w:r>
      <w:r w:rsidR="005854F5" w:rsidRPr="00627937">
        <w:t>4</w:t>
      </w:r>
      <w:r w:rsidRPr="00627937">
        <w:t>)</w:t>
      </w:r>
      <w:r w:rsidRPr="00627937">
        <w:tab/>
        <w:t xml:space="preserve">An entity is also not a </w:t>
      </w:r>
      <w:r w:rsidRPr="00627937">
        <w:rPr>
          <w:b/>
          <w:i/>
        </w:rPr>
        <w:t xml:space="preserve">basic religious charity </w:t>
      </w:r>
      <w:r w:rsidRPr="00627937">
        <w:t>at a time in a financial year if the Commissioner has allowed it (together with one or more other entities) to form part of a reporting group for the year under section</w:t>
      </w:r>
      <w:r w:rsidR="00627937">
        <w:t> </w:t>
      </w:r>
      <w:r w:rsidR="003A3F94" w:rsidRPr="00627937">
        <w:t>60</w:t>
      </w:r>
      <w:r w:rsidR="00627937">
        <w:noBreakHyphen/>
      </w:r>
      <w:r w:rsidR="003A3F94" w:rsidRPr="00627937">
        <w:t>95</w:t>
      </w:r>
      <w:r w:rsidRPr="00627937">
        <w:t>.</w:t>
      </w:r>
    </w:p>
    <w:p w:rsidR="00C3433F" w:rsidRPr="00627937" w:rsidRDefault="00EB3FF4" w:rsidP="00582CB8">
      <w:pPr>
        <w:pStyle w:val="subsection"/>
      </w:pPr>
      <w:r w:rsidRPr="00627937">
        <w:tab/>
        <w:t>(</w:t>
      </w:r>
      <w:r w:rsidR="005854F5" w:rsidRPr="00627937">
        <w:t>5</w:t>
      </w:r>
      <w:r w:rsidRPr="00627937">
        <w:t>)</w:t>
      </w:r>
      <w:r w:rsidRPr="00627937">
        <w:tab/>
        <w:t xml:space="preserve">An entity is also not a </w:t>
      </w:r>
      <w:r w:rsidRPr="00627937">
        <w:rPr>
          <w:b/>
          <w:i/>
        </w:rPr>
        <w:t>basic religious charity</w:t>
      </w:r>
      <w:r w:rsidRPr="00627937">
        <w:t xml:space="preserve"> at a time if</w:t>
      </w:r>
      <w:r w:rsidR="00C3433F" w:rsidRPr="00627937">
        <w:t>:</w:t>
      </w:r>
    </w:p>
    <w:p w:rsidR="00C3433F" w:rsidRPr="00627937" w:rsidRDefault="00C3433F" w:rsidP="00582CB8">
      <w:pPr>
        <w:pStyle w:val="paragraph"/>
      </w:pPr>
      <w:r w:rsidRPr="00627937">
        <w:lastRenderedPageBreak/>
        <w:tab/>
        <w:t>(a)</w:t>
      </w:r>
      <w:r w:rsidRPr="00627937">
        <w:tab/>
      </w:r>
      <w:r w:rsidR="002A4B31" w:rsidRPr="00627937">
        <w:t xml:space="preserve">the total of the grants (however described) (if any) </w:t>
      </w:r>
      <w:r w:rsidR="00EB3FF4" w:rsidRPr="00627937">
        <w:t>it receive</w:t>
      </w:r>
      <w:r w:rsidRPr="00627937">
        <w:t>s</w:t>
      </w:r>
      <w:r w:rsidR="00EB3FF4" w:rsidRPr="00627937">
        <w:t xml:space="preserve"> </w:t>
      </w:r>
      <w:r w:rsidR="002A4B31" w:rsidRPr="00627937">
        <w:t>from</w:t>
      </w:r>
      <w:r w:rsidR="00E53B98" w:rsidRPr="00627937">
        <w:t xml:space="preserve"> </w:t>
      </w:r>
      <w:r w:rsidR="00EB3FF4" w:rsidRPr="00627937">
        <w:t>Australian government agenc</w:t>
      </w:r>
      <w:r w:rsidR="00E53B98" w:rsidRPr="00627937">
        <w:t>ies</w:t>
      </w:r>
      <w:r w:rsidR="00EB3FF4" w:rsidRPr="00627937">
        <w:t xml:space="preserve"> in a</w:t>
      </w:r>
      <w:r w:rsidR="002A4B31" w:rsidRPr="00627937">
        <w:t xml:space="preserve"> financial year </w:t>
      </w:r>
      <w:r w:rsidRPr="00627937">
        <w:t>exceeds $</w:t>
      </w:r>
      <w:r w:rsidR="00696C7C" w:rsidRPr="00627937">
        <w:t>10</w:t>
      </w:r>
      <w:r w:rsidRPr="00627937">
        <w:t>0,000; and</w:t>
      </w:r>
    </w:p>
    <w:p w:rsidR="00C3433F" w:rsidRPr="00627937" w:rsidRDefault="00C3433F" w:rsidP="00582CB8">
      <w:pPr>
        <w:pStyle w:val="paragraph"/>
      </w:pPr>
      <w:r w:rsidRPr="00627937">
        <w:tab/>
        <w:t>(b)</w:t>
      </w:r>
      <w:r w:rsidRPr="00627937">
        <w:tab/>
        <w:t>the financial year is:</w:t>
      </w:r>
    </w:p>
    <w:p w:rsidR="00EB3FF4" w:rsidRPr="00627937" w:rsidRDefault="00C3433F" w:rsidP="00582CB8">
      <w:pPr>
        <w:pStyle w:val="paragraphsub"/>
      </w:pPr>
      <w:r w:rsidRPr="00627937">
        <w:tab/>
        <w:t>(i)</w:t>
      </w:r>
      <w:r w:rsidRPr="00627937">
        <w:tab/>
      </w:r>
      <w:r w:rsidR="00EB3FF4" w:rsidRPr="00627937">
        <w:t>the financia</w:t>
      </w:r>
      <w:r w:rsidR="003F51F0" w:rsidRPr="00627937">
        <w:t>l year in which the time occurs;</w:t>
      </w:r>
      <w:r w:rsidR="002A4B31" w:rsidRPr="00627937">
        <w:t xml:space="preserve"> or</w:t>
      </w:r>
    </w:p>
    <w:p w:rsidR="002A4B31" w:rsidRPr="00627937" w:rsidRDefault="00C3433F" w:rsidP="00582CB8">
      <w:pPr>
        <w:pStyle w:val="paragraphsub"/>
      </w:pPr>
      <w:r w:rsidRPr="00627937">
        <w:tab/>
        <w:t>(ii)</w:t>
      </w:r>
      <w:r w:rsidRPr="00627937">
        <w:tab/>
        <w:t xml:space="preserve">either of </w:t>
      </w:r>
      <w:r w:rsidR="002A4B31" w:rsidRPr="00627937">
        <w:t xml:space="preserve">the previous </w:t>
      </w:r>
      <w:r w:rsidR="00035274" w:rsidRPr="00627937">
        <w:t xml:space="preserve">2 </w:t>
      </w:r>
      <w:r w:rsidR="002A4B31" w:rsidRPr="00627937">
        <w:t>financial year</w:t>
      </w:r>
      <w:r w:rsidRPr="00627937">
        <w:t>s</w:t>
      </w:r>
      <w:r w:rsidR="002A4B31" w:rsidRPr="00627937">
        <w:t>.</w:t>
      </w:r>
    </w:p>
    <w:p w:rsidR="000A52B8" w:rsidRPr="00627937" w:rsidRDefault="000A52B8" w:rsidP="00582CB8">
      <w:pPr>
        <w:pStyle w:val="ActHead4"/>
      </w:pPr>
      <w:bookmarkStart w:id="353" w:name="_Toc360025971"/>
      <w:r w:rsidRPr="00627937">
        <w:rPr>
          <w:rStyle w:val="CharSubdNo"/>
        </w:rPr>
        <w:t>Subdivision</w:t>
      </w:r>
      <w:r w:rsidR="00627937" w:rsidRPr="00627937">
        <w:rPr>
          <w:rStyle w:val="CharSubdNo"/>
        </w:rPr>
        <w:t> </w:t>
      </w:r>
      <w:r w:rsidR="00D02DDC" w:rsidRPr="00627937">
        <w:rPr>
          <w:rStyle w:val="CharSubdNo"/>
        </w:rPr>
        <w:t>205</w:t>
      </w:r>
      <w:r w:rsidR="00627937" w:rsidRPr="00627937">
        <w:rPr>
          <w:rStyle w:val="CharSubdNo"/>
        </w:rPr>
        <w:noBreakHyphen/>
      </w:r>
      <w:r w:rsidR="00D02DDC" w:rsidRPr="00627937">
        <w:rPr>
          <w:rStyle w:val="CharSubdNo"/>
        </w:rPr>
        <w:t>C</w:t>
      </w:r>
      <w:r w:rsidRPr="00627937">
        <w:t>—</w:t>
      </w:r>
      <w:r w:rsidRPr="00627937">
        <w:rPr>
          <w:rStyle w:val="CharSubdText"/>
        </w:rPr>
        <w:t>Other core concepts</w:t>
      </w:r>
      <w:bookmarkEnd w:id="353"/>
    </w:p>
    <w:p w:rsidR="000A52B8" w:rsidRPr="00627937" w:rsidRDefault="003A3F94" w:rsidP="00582CB8">
      <w:pPr>
        <w:pStyle w:val="ActHead5"/>
        <w:rPr>
          <w:i/>
        </w:rPr>
      </w:pPr>
      <w:bookmarkStart w:id="354" w:name="_Toc360025972"/>
      <w:r w:rsidRPr="00627937">
        <w:rPr>
          <w:rStyle w:val="CharSectno"/>
        </w:rPr>
        <w:t>205</w:t>
      </w:r>
      <w:r w:rsidR="00627937" w:rsidRPr="00627937">
        <w:rPr>
          <w:rStyle w:val="CharSectno"/>
        </w:rPr>
        <w:noBreakHyphen/>
      </w:r>
      <w:r w:rsidRPr="00627937">
        <w:rPr>
          <w:rStyle w:val="CharSectno"/>
        </w:rPr>
        <w:t>40</w:t>
      </w:r>
      <w:r w:rsidR="000A52B8" w:rsidRPr="00627937">
        <w:t xml:space="preserve">  </w:t>
      </w:r>
      <w:r w:rsidR="000A52B8" w:rsidRPr="00627937">
        <w:rPr>
          <w:i/>
        </w:rPr>
        <w:t>Contribution</w:t>
      </w:r>
      <w:bookmarkEnd w:id="354"/>
    </w:p>
    <w:p w:rsidR="000A52B8" w:rsidRPr="00627937" w:rsidRDefault="000A52B8" w:rsidP="00582CB8">
      <w:pPr>
        <w:pStyle w:val="subsection"/>
      </w:pPr>
      <w:r w:rsidRPr="00627937">
        <w:tab/>
      </w:r>
      <w:r w:rsidRPr="00627937">
        <w:tab/>
        <w:t xml:space="preserve">A </w:t>
      </w:r>
      <w:r w:rsidRPr="00627937">
        <w:rPr>
          <w:b/>
          <w:i/>
        </w:rPr>
        <w:t>contribution</w:t>
      </w:r>
      <w:r w:rsidRPr="00627937">
        <w:rPr>
          <w:b/>
        </w:rPr>
        <w:t xml:space="preserve"> </w:t>
      </w:r>
      <w:r w:rsidRPr="00627937">
        <w:t>to a registered entity is the provision of money, property or any other benefit to the entity, and includes the following:</w:t>
      </w:r>
    </w:p>
    <w:p w:rsidR="000A52B8" w:rsidRPr="00627937" w:rsidRDefault="000A52B8" w:rsidP="00582CB8">
      <w:pPr>
        <w:pStyle w:val="paragraph"/>
      </w:pPr>
      <w:r w:rsidRPr="00627937">
        <w:tab/>
        <w:t>(a)</w:t>
      </w:r>
      <w:r w:rsidRPr="00627937">
        <w:tab/>
        <w:t xml:space="preserve">the provision by an </w:t>
      </w:r>
      <w:r w:rsidR="00B27CDB" w:rsidRPr="00627937">
        <w:t>individual</w:t>
      </w:r>
      <w:r w:rsidRPr="00627937">
        <w:t xml:space="preserve"> of his or her time or reputation to the entity;</w:t>
      </w:r>
    </w:p>
    <w:p w:rsidR="000A52B8" w:rsidRPr="00627937" w:rsidRDefault="000A52B8" w:rsidP="00582CB8">
      <w:pPr>
        <w:pStyle w:val="paragraph"/>
      </w:pPr>
      <w:r w:rsidRPr="00627937">
        <w:tab/>
        <w:t>(b)</w:t>
      </w:r>
      <w:r w:rsidRPr="00627937">
        <w:tab/>
        <w:t>the provision by a government of tax concessions or other forms of government support to the entity.</w:t>
      </w:r>
    </w:p>
    <w:p w:rsidR="00200CDE" w:rsidRPr="00627937" w:rsidRDefault="00200CDE" w:rsidP="00157489">
      <w:pPr>
        <w:pStyle w:val="ActHead2"/>
        <w:pageBreakBefore/>
      </w:pPr>
      <w:bookmarkStart w:id="355" w:name="_Toc360025973"/>
      <w:r w:rsidRPr="00627937">
        <w:rPr>
          <w:rStyle w:val="CharPartNo"/>
        </w:rPr>
        <w:lastRenderedPageBreak/>
        <w:t>Part</w:t>
      </w:r>
      <w:r w:rsidR="00627937" w:rsidRPr="00627937">
        <w:rPr>
          <w:rStyle w:val="CharPartNo"/>
        </w:rPr>
        <w:t> </w:t>
      </w:r>
      <w:r w:rsidRPr="00627937">
        <w:rPr>
          <w:rStyle w:val="CharPartNo"/>
        </w:rPr>
        <w:t>8</w:t>
      </w:r>
      <w:r w:rsidR="00627937" w:rsidRPr="00627937">
        <w:rPr>
          <w:rStyle w:val="CharPartNo"/>
        </w:rPr>
        <w:noBreakHyphen/>
      </w:r>
      <w:r w:rsidRPr="00627937">
        <w:rPr>
          <w:rStyle w:val="CharPartNo"/>
        </w:rPr>
        <w:t>2</w:t>
      </w:r>
      <w:r w:rsidRPr="00627937">
        <w:rPr>
          <w:noProof/>
        </w:rPr>
        <w:t>—</w:t>
      </w:r>
      <w:r w:rsidRPr="00627937">
        <w:rPr>
          <w:rStyle w:val="CharPartText"/>
        </w:rPr>
        <w:t>Dictionary</w:t>
      </w:r>
      <w:bookmarkEnd w:id="355"/>
    </w:p>
    <w:p w:rsidR="00200CDE" w:rsidRPr="00627937" w:rsidRDefault="00200CDE" w:rsidP="00582CB8">
      <w:pPr>
        <w:pStyle w:val="ActHead3"/>
      </w:pPr>
      <w:bookmarkStart w:id="356" w:name="_Toc360025974"/>
      <w:r w:rsidRPr="00627937">
        <w:rPr>
          <w:rStyle w:val="CharDivNo"/>
        </w:rPr>
        <w:t>Division</w:t>
      </w:r>
      <w:r w:rsidR="00627937" w:rsidRPr="00627937">
        <w:rPr>
          <w:rStyle w:val="CharDivNo"/>
        </w:rPr>
        <w:t> </w:t>
      </w:r>
      <w:r w:rsidR="004B622A" w:rsidRPr="00627937">
        <w:rPr>
          <w:rStyle w:val="CharDivNo"/>
        </w:rPr>
        <w:t>300</w:t>
      </w:r>
      <w:r w:rsidRPr="00627937">
        <w:t>—</w:t>
      </w:r>
      <w:r w:rsidRPr="00627937">
        <w:rPr>
          <w:rStyle w:val="CharDivText"/>
        </w:rPr>
        <w:t>Dictionary</w:t>
      </w:r>
      <w:bookmarkEnd w:id="356"/>
    </w:p>
    <w:p w:rsidR="00200CDE" w:rsidRPr="00627937" w:rsidRDefault="004B622A" w:rsidP="00582CB8">
      <w:pPr>
        <w:pStyle w:val="ActHead5"/>
      </w:pPr>
      <w:bookmarkStart w:id="357" w:name="_Toc360025975"/>
      <w:r w:rsidRPr="00627937">
        <w:rPr>
          <w:rStyle w:val="CharSectno"/>
        </w:rPr>
        <w:t>300</w:t>
      </w:r>
      <w:r w:rsidR="00627937" w:rsidRPr="00627937">
        <w:rPr>
          <w:rStyle w:val="CharSectno"/>
        </w:rPr>
        <w:noBreakHyphen/>
      </w:r>
      <w:r w:rsidR="003A3F94" w:rsidRPr="00627937">
        <w:rPr>
          <w:rStyle w:val="CharSectno"/>
        </w:rPr>
        <w:t>5</w:t>
      </w:r>
      <w:r w:rsidR="00200CDE" w:rsidRPr="00627937">
        <w:t xml:space="preserve">  Dictionary</w:t>
      </w:r>
      <w:bookmarkEnd w:id="357"/>
    </w:p>
    <w:p w:rsidR="00200CDE" w:rsidRPr="00627937" w:rsidRDefault="00200CDE" w:rsidP="00582CB8">
      <w:pPr>
        <w:pStyle w:val="subsection"/>
      </w:pPr>
      <w:r w:rsidRPr="00627937">
        <w:tab/>
      </w:r>
      <w:r w:rsidRPr="00627937">
        <w:tab/>
        <w:t>In this Act:</w:t>
      </w:r>
    </w:p>
    <w:p w:rsidR="00200CDE" w:rsidRPr="00627937" w:rsidRDefault="00200CDE" w:rsidP="00582CB8">
      <w:pPr>
        <w:pStyle w:val="Definition"/>
      </w:pPr>
      <w:r w:rsidRPr="00627937">
        <w:rPr>
          <w:b/>
          <w:bCs/>
          <w:i/>
          <w:iCs/>
        </w:rPr>
        <w:t>AAT Act</w:t>
      </w:r>
      <w:r w:rsidRPr="00627937">
        <w:t xml:space="preserve"> means the </w:t>
      </w:r>
      <w:r w:rsidRPr="00627937">
        <w:rPr>
          <w:i/>
          <w:iCs/>
        </w:rPr>
        <w:t>Administrative Appeals Tribunal Act 1975</w:t>
      </w:r>
      <w:r w:rsidRPr="00627937">
        <w:t>.</w:t>
      </w:r>
    </w:p>
    <w:p w:rsidR="00200CDE" w:rsidRPr="00627937" w:rsidRDefault="00200CDE" w:rsidP="00582CB8">
      <w:pPr>
        <w:pStyle w:val="Definition"/>
      </w:pPr>
      <w:r w:rsidRPr="00627937">
        <w:rPr>
          <w:b/>
          <w:bCs/>
          <w:i/>
          <w:iCs/>
        </w:rPr>
        <w:t>AAT extension application</w:t>
      </w:r>
      <w:r w:rsidRPr="00627937">
        <w:t xml:space="preserve"> means an application under subsection</w:t>
      </w:r>
      <w:r w:rsidR="00627937">
        <w:t> </w:t>
      </w:r>
      <w:r w:rsidRPr="00627937">
        <w:t>29(7) of the AAT Act that relates to a review of an objection decision or an extension of time refusal decision.</w:t>
      </w:r>
    </w:p>
    <w:p w:rsidR="00200CDE" w:rsidRPr="00627937" w:rsidRDefault="00200CDE" w:rsidP="00582CB8">
      <w:pPr>
        <w:pStyle w:val="Definition"/>
      </w:pPr>
      <w:r w:rsidRPr="00627937">
        <w:rPr>
          <w:b/>
          <w:i/>
        </w:rPr>
        <w:t>ABN</w:t>
      </w:r>
      <w:r w:rsidR="00A20118" w:rsidRPr="00627937">
        <w:t xml:space="preserve"> (short for Australian Business Number)</w:t>
      </w:r>
      <w:r w:rsidRPr="00627937">
        <w:t xml:space="preserve"> has the meaning given by the </w:t>
      </w:r>
      <w:r w:rsidRPr="00627937">
        <w:rPr>
          <w:i/>
        </w:rPr>
        <w:t>Income Tax Assessment Act 1997</w:t>
      </w:r>
      <w:r w:rsidRPr="00627937">
        <w:t>.</w:t>
      </w:r>
    </w:p>
    <w:p w:rsidR="00200CDE" w:rsidRPr="00627937" w:rsidRDefault="00200CDE" w:rsidP="00582CB8">
      <w:pPr>
        <w:pStyle w:val="Definition"/>
      </w:pPr>
      <w:r w:rsidRPr="00627937">
        <w:rPr>
          <w:b/>
          <w:i/>
        </w:rPr>
        <w:t>Account</w:t>
      </w:r>
      <w:r w:rsidRPr="00627937">
        <w:t xml:space="preserve"> </w:t>
      </w:r>
      <w:r w:rsidR="00A03209" w:rsidRPr="00627937">
        <w:t>has the meaning given by subsection</w:t>
      </w:r>
      <w:r w:rsidR="00627937">
        <w:t> </w:t>
      </w:r>
      <w:r w:rsidR="00A03209" w:rsidRPr="00627937">
        <w:t>125</w:t>
      </w:r>
      <w:r w:rsidR="00627937">
        <w:noBreakHyphen/>
      </w:r>
      <w:r w:rsidR="00A03209" w:rsidRPr="00627937">
        <w:t>5(1)</w:t>
      </w:r>
      <w:r w:rsidRPr="00627937">
        <w:t>.</w:t>
      </w:r>
    </w:p>
    <w:p w:rsidR="00200CDE" w:rsidRPr="00627937" w:rsidRDefault="00200CDE" w:rsidP="00582CB8">
      <w:pPr>
        <w:pStyle w:val="Definition"/>
        <w:rPr>
          <w:i/>
        </w:rPr>
      </w:pPr>
      <w:r w:rsidRPr="00627937">
        <w:rPr>
          <w:b/>
          <w:i/>
        </w:rPr>
        <w:t>accounting standards</w:t>
      </w:r>
      <w:r w:rsidRPr="00627937">
        <w:t xml:space="preserve"> has the same meaning as in the </w:t>
      </w:r>
      <w:r w:rsidRPr="00627937">
        <w:rPr>
          <w:i/>
        </w:rPr>
        <w:t>Corporations Act 2001.</w:t>
      </w:r>
    </w:p>
    <w:p w:rsidR="00200CDE" w:rsidRPr="00627937" w:rsidRDefault="00200CDE" w:rsidP="00582CB8">
      <w:pPr>
        <w:pStyle w:val="Definition"/>
      </w:pPr>
      <w:r w:rsidRPr="00627937">
        <w:rPr>
          <w:b/>
          <w:i/>
        </w:rPr>
        <w:t>ACNC</w:t>
      </w:r>
      <w:r w:rsidRPr="00627937">
        <w:t xml:space="preserve"> means the Australian Charities and Not</w:t>
      </w:r>
      <w:r w:rsidR="00627937">
        <w:noBreakHyphen/>
      </w:r>
      <w:r w:rsidRPr="00627937">
        <w:t>for</w:t>
      </w:r>
      <w:r w:rsidR="00627937">
        <w:noBreakHyphen/>
      </w:r>
      <w:r w:rsidRPr="00627937">
        <w:t>profits Commission.</w:t>
      </w:r>
    </w:p>
    <w:p w:rsidR="00200CDE" w:rsidRPr="00627937" w:rsidRDefault="00200CDE" w:rsidP="00582CB8">
      <w:pPr>
        <w:pStyle w:val="Definition"/>
      </w:pPr>
      <w:r w:rsidRPr="00627937">
        <w:rPr>
          <w:b/>
          <w:i/>
        </w:rPr>
        <w:t>ACNC officer</w:t>
      </w:r>
      <w:r w:rsidRPr="00627937">
        <w:t xml:space="preserve"> means:</w:t>
      </w:r>
    </w:p>
    <w:p w:rsidR="00200CDE" w:rsidRPr="00627937" w:rsidRDefault="00200CDE" w:rsidP="00582CB8">
      <w:pPr>
        <w:pStyle w:val="paragraph"/>
      </w:pPr>
      <w:r w:rsidRPr="00627937">
        <w:tab/>
        <w:t>(a)</w:t>
      </w:r>
      <w:r w:rsidRPr="00627937">
        <w:tab/>
        <w:t>the Commissioner; or</w:t>
      </w:r>
    </w:p>
    <w:p w:rsidR="00200CDE" w:rsidRPr="00627937" w:rsidRDefault="00200CDE" w:rsidP="00582CB8">
      <w:pPr>
        <w:pStyle w:val="paragraph"/>
      </w:pPr>
      <w:r w:rsidRPr="00627937">
        <w:tab/>
        <w:t>(b)</w:t>
      </w:r>
      <w:r w:rsidRPr="00627937">
        <w:tab/>
        <w:t>a member of the staff assisting the Commissioner as mentioned in subsection</w:t>
      </w:r>
      <w:r w:rsidR="00627937">
        <w:t> </w:t>
      </w:r>
      <w:r w:rsidR="003A3F94" w:rsidRPr="00627937">
        <w:t>120</w:t>
      </w:r>
      <w:r w:rsidR="00627937">
        <w:noBreakHyphen/>
      </w:r>
      <w:r w:rsidR="003A3F94" w:rsidRPr="00627937">
        <w:t>5</w:t>
      </w:r>
      <w:r w:rsidRPr="00627937">
        <w:t>(1).</w:t>
      </w:r>
    </w:p>
    <w:p w:rsidR="00200CDE" w:rsidRPr="00627937" w:rsidRDefault="00200CDE" w:rsidP="00582CB8">
      <w:pPr>
        <w:pStyle w:val="Definition"/>
      </w:pPr>
      <w:r w:rsidRPr="00627937">
        <w:rPr>
          <w:b/>
          <w:i/>
        </w:rPr>
        <w:t>administrative decision</w:t>
      </w:r>
      <w:r w:rsidRPr="00627937">
        <w:t xml:space="preserve"> has the meaning given by subsection</w:t>
      </w:r>
      <w:r w:rsidR="00627937">
        <w:t> </w:t>
      </w:r>
      <w:r w:rsidR="003A3F94" w:rsidRPr="00627937">
        <w:t>155</w:t>
      </w:r>
      <w:r w:rsidR="00627937">
        <w:noBreakHyphen/>
      </w:r>
      <w:r w:rsidR="003A3F94" w:rsidRPr="00627937">
        <w:t>5</w:t>
      </w:r>
      <w:r w:rsidRPr="00627937">
        <w:t>(2).</w:t>
      </w:r>
    </w:p>
    <w:p w:rsidR="00200CDE" w:rsidRPr="00627937" w:rsidRDefault="00200CDE" w:rsidP="00582CB8">
      <w:pPr>
        <w:pStyle w:val="Definition"/>
      </w:pPr>
      <w:r w:rsidRPr="00627937">
        <w:rPr>
          <w:b/>
          <w:i/>
        </w:rPr>
        <w:t>Advisory Board</w:t>
      </w:r>
      <w:r w:rsidRPr="00627937">
        <w:t xml:space="preserve"> means the Advisory Board of the ACNC.</w:t>
      </w:r>
    </w:p>
    <w:p w:rsidR="00200CDE" w:rsidRPr="00627937" w:rsidRDefault="00200CDE" w:rsidP="00582CB8">
      <w:pPr>
        <w:pStyle w:val="Definition"/>
      </w:pPr>
      <w:r w:rsidRPr="00627937">
        <w:rPr>
          <w:b/>
          <w:i/>
        </w:rPr>
        <w:t>approved form</w:t>
      </w:r>
      <w:r w:rsidRPr="00627937">
        <w:t xml:space="preserve"> has the meaning given by section</w:t>
      </w:r>
      <w:r w:rsidR="00627937">
        <w:t> </w:t>
      </w:r>
      <w:r w:rsidR="003A3F94" w:rsidRPr="00627937">
        <w:t>190</w:t>
      </w:r>
      <w:r w:rsidR="00627937">
        <w:noBreakHyphen/>
      </w:r>
      <w:r w:rsidR="003A3F94" w:rsidRPr="00627937">
        <w:t>10</w:t>
      </w:r>
      <w:r w:rsidRPr="00627937">
        <w:t>.</w:t>
      </w:r>
    </w:p>
    <w:p w:rsidR="00200CDE" w:rsidRPr="00627937" w:rsidRDefault="00200CDE" w:rsidP="00582CB8">
      <w:pPr>
        <w:pStyle w:val="Definition"/>
      </w:pPr>
      <w:r w:rsidRPr="00627937">
        <w:rPr>
          <w:b/>
          <w:i/>
        </w:rPr>
        <w:t>ASIC</w:t>
      </w:r>
      <w:r w:rsidRPr="00627937">
        <w:t xml:space="preserve"> means the Australian Securities and Investments Commission.</w:t>
      </w:r>
    </w:p>
    <w:p w:rsidR="00200CDE" w:rsidRPr="00627937" w:rsidRDefault="00200CDE" w:rsidP="00582CB8">
      <w:pPr>
        <w:pStyle w:val="Definition"/>
        <w:rPr>
          <w:b/>
          <w:i/>
        </w:rPr>
      </w:pPr>
      <w:r w:rsidRPr="00627937">
        <w:rPr>
          <w:b/>
          <w:i/>
        </w:rPr>
        <w:t>audit</w:t>
      </w:r>
      <w:r w:rsidRPr="00627937">
        <w:t xml:space="preserve"> means an audit conducted for the purposes of this Act.</w:t>
      </w:r>
    </w:p>
    <w:p w:rsidR="00200CDE" w:rsidRPr="00627937" w:rsidRDefault="00200CDE" w:rsidP="00582CB8">
      <w:pPr>
        <w:pStyle w:val="Definition"/>
      </w:pPr>
      <w:r w:rsidRPr="00627937">
        <w:rPr>
          <w:b/>
          <w:i/>
        </w:rPr>
        <w:lastRenderedPageBreak/>
        <w:t>auditing standard</w:t>
      </w:r>
      <w:r w:rsidRPr="00627937">
        <w:t xml:space="preserve"> has the same meaning as in the </w:t>
      </w:r>
      <w:r w:rsidRPr="00627937">
        <w:rPr>
          <w:i/>
        </w:rPr>
        <w:t>Corporations Act 2001</w:t>
      </w:r>
      <w:r w:rsidRPr="00627937">
        <w:t>.</w:t>
      </w:r>
    </w:p>
    <w:p w:rsidR="00200CDE" w:rsidRPr="00627937" w:rsidRDefault="00200CDE" w:rsidP="00582CB8">
      <w:pPr>
        <w:pStyle w:val="Definition"/>
      </w:pPr>
      <w:r w:rsidRPr="00627937">
        <w:rPr>
          <w:b/>
          <w:i/>
        </w:rPr>
        <w:t>auditor</w:t>
      </w:r>
      <w:r w:rsidR="00B12EA6" w:rsidRPr="00627937">
        <w:rPr>
          <w:b/>
          <w:i/>
        </w:rPr>
        <w:t>’</w:t>
      </w:r>
      <w:r w:rsidRPr="00627937">
        <w:rPr>
          <w:b/>
          <w:i/>
        </w:rPr>
        <w:t>s report</w:t>
      </w:r>
      <w:r w:rsidRPr="00627937">
        <w:t xml:space="preserve"> means a report under section</w:t>
      </w:r>
      <w:r w:rsidR="00627937">
        <w:t> </w:t>
      </w:r>
      <w:r w:rsidR="003A3F94" w:rsidRPr="00627937">
        <w:t>60</w:t>
      </w:r>
      <w:r w:rsidR="00627937">
        <w:noBreakHyphen/>
      </w:r>
      <w:r w:rsidR="003A3F94" w:rsidRPr="00627937">
        <w:t>45</w:t>
      </w:r>
      <w:r w:rsidRPr="00627937">
        <w:t>.</w:t>
      </w:r>
    </w:p>
    <w:p w:rsidR="00200CDE" w:rsidRPr="00627937" w:rsidRDefault="00200CDE" w:rsidP="00582CB8">
      <w:pPr>
        <w:pStyle w:val="Definition"/>
      </w:pPr>
      <w:r w:rsidRPr="00627937">
        <w:rPr>
          <w:b/>
          <w:i/>
        </w:rPr>
        <w:t>Australia</w:t>
      </w:r>
      <w:r w:rsidRPr="00627937">
        <w:t xml:space="preserve"> includes the external Territories.</w:t>
      </w:r>
    </w:p>
    <w:p w:rsidR="00200CDE" w:rsidRPr="00627937" w:rsidRDefault="00200CDE" w:rsidP="00582CB8">
      <w:pPr>
        <w:pStyle w:val="Definition"/>
      </w:pPr>
      <w:r w:rsidRPr="00627937">
        <w:rPr>
          <w:b/>
          <w:i/>
        </w:rPr>
        <w:t>Australian government agency</w:t>
      </w:r>
      <w:r w:rsidRPr="00627937">
        <w:t xml:space="preserve"> means:</w:t>
      </w:r>
    </w:p>
    <w:p w:rsidR="00200CDE" w:rsidRPr="00627937" w:rsidRDefault="00200CDE" w:rsidP="00582CB8">
      <w:pPr>
        <w:pStyle w:val="paragraph"/>
      </w:pPr>
      <w:r w:rsidRPr="00627937">
        <w:tab/>
        <w:t>(a)</w:t>
      </w:r>
      <w:r w:rsidRPr="00627937">
        <w:tab/>
        <w:t>the Commonwealth, a State or a Territory; or</w:t>
      </w:r>
    </w:p>
    <w:p w:rsidR="00200CDE" w:rsidRPr="00627937" w:rsidRDefault="00200CDE" w:rsidP="00582CB8">
      <w:pPr>
        <w:pStyle w:val="paragraph"/>
      </w:pPr>
      <w:r w:rsidRPr="00627937">
        <w:tab/>
        <w:t>(b)</w:t>
      </w:r>
      <w:r w:rsidRPr="00627937">
        <w:tab/>
        <w:t>an authority of the Commonwealth or of a State or a Territory.</w:t>
      </w:r>
    </w:p>
    <w:p w:rsidR="00200CDE" w:rsidRPr="00627937" w:rsidRDefault="00200CDE" w:rsidP="00582CB8">
      <w:pPr>
        <w:pStyle w:val="Definition"/>
      </w:pPr>
      <w:r w:rsidRPr="00627937">
        <w:rPr>
          <w:b/>
          <w:i/>
        </w:rPr>
        <w:t xml:space="preserve">Australian law </w:t>
      </w:r>
      <w:r w:rsidRPr="00627937">
        <w:t xml:space="preserve">has the meaning given by the </w:t>
      </w:r>
      <w:r w:rsidRPr="00627937">
        <w:rPr>
          <w:i/>
        </w:rPr>
        <w:t>Income Tax Assessment Act 1997</w:t>
      </w:r>
      <w:r w:rsidRPr="00627937">
        <w:t>.</w:t>
      </w:r>
    </w:p>
    <w:p w:rsidR="00200CDE" w:rsidRPr="00627937" w:rsidRDefault="00200CDE" w:rsidP="00582CB8">
      <w:pPr>
        <w:pStyle w:val="Definition"/>
      </w:pPr>
      <w:r w:rsidRPr="00627937">
        <w:rPr>
          <w:b/>
          <w:i/>
        </w:rPr>
        <w:t>base penalty amount</w:t>
      </w:r>
      <w:r w:rsidRPr="00627937">
        <w:t>:</w:t>
      </w:r>
    </w:p>
    <w:p w:rsidR="00200CDE" w:rsidRPr="00627937" w:rsidRDefault="00200CDE" w:rsidP="00582CB8">
      <w:pPr>
        <w:pStyle w:val="paragraph"/>
      </w:pPr>
      <w:r w:rsidRPr="00627937">
        <w:tab/>
        <w:t>(a)</w:t>
      </w:r>
      <w:r w:rsidRPr="00627937">
        <w:tab/>
        <w:t>under Subdivision</w:t>
      </w:r>
      <w:r w:rsidR="00627937">
        <w:t> </w:t>
      </w:r>
      <w:r w:rsidR="00D12E24" w:rsidRPr="00627937">
        <w:t>175</w:t>
      </w:r>
      <w:r w:rsidR="00627937">
        <w:noBreakHyphen/>
      </w:r>
      <w:r w:rsidR="00D12E24" w:rsidRPr="00627937">
        <w:t>B</w:t>
      </w:r>
      <w:r w:rsidRPr="00627937">
        <w:t>, has the meaning given by section</w:t>
      </w:r>
      <w:r w:rsidR="00627937">
        <w:t> </w:t>
      </w:r>
      <w:r w:rsidR="003A3F94" w:rsidRPr="00627937">
        <w:t>175</w:t>
      </w:r>
      <w:r w:rsidR="00627937">
        <w:noBreakHyphen/>
      </w:r>
      <w:r w:rsidR="003A3F94" w:rsidRPr="00627937">
        <w:t>20</w:t>
      </w:r>
      <w:r w:rsidRPr="00627937">
        <w:t>; and</w:t>
      </w:r>
    </w:p>
    <w:p w:rsidR="00200CDE" w:rsidRPr="00627937" w:rsidRDefault="00200CDE" w:rsidP="00582CB8">
      <w:pPr>
        <w:pStyle w:val="paragraph"/>
      </w:pPr>
      <w:r w:rsidRPr="00627937">
        <w:tab/>
        <w:t>(b)</w:t>
      </w:r>
      <w:r w:rsidRPr="00627937">
        <w:tab/>
        <w:t>under Subdivision</w:t>
      </w:r>
      <w:r w:rsidR="00627937">
        <w:t> </w:t>
      </w:r>
      <w:r w:rsidR="00D12E24" w:rsidRPr="00627937">
        <w:t>175</w:t>
      </w:r>
      <w:r w:rsidR="00627937">
        <w:noBreakHyphen/>
      </w:r>
      <w:r w:rsidR="00D12E24" w:rsidRPr="00627937">
        <w:t>C</w:t>
      </w:r>
      <w:r w:rsidRPr="00627937">
        <w:t>, has the meaning given by subsection</w:t>
      </w:r>
      <w:r w:rsidR="00627937">
        <w:t> </w:t>
      </w:r>
      <w:r w:rsidR="003A3F94" w:rsidRPr="00627937">
        <w:t>175</w:t>
      </w:r>
      <w:r w:rsidR="00627937">
        <w:noBreakHyphen/>
      </w:r>
      <w:r w:rsidR="003A3F94" w:rsidRPr="00627937">
        <w:t>40</w:t>
      </w:r>
      <w:r w:rsidRPr="00627937">
        <w:t>(2).</w:t>
      </w:r>
    </w:p>
    <w:p w:rsidR="003855CA" w:rsidRPr="00627937" w:rsidRDefault="003855CA" w:rsidP="00582CB8">
      <w:pPr>
        <w:pStyle w:val="Definition"/>
      </w:pPr>
      <w:r w:rsidRPr="00627937">
        <w:rPr>
          <w:b/>
          <w:i/>
        </w:rPr>
        <w:t>basic religious charity</w:t>
      </w:r>
      <w:r w:rsidRPr="00627937">
        <w:t xml:space="preserve"> has the meaning given by section</w:t>
      </w:r>
      <w:r w:rsidR="00627937">
        <w:t> </w:t>
      </w:r>
      <w:r w:rsidR="003A3F94" w:rsidRPr="00627937">
        <w:t>205</w:t>
      </w:r>
      <w:r w:rsidR="00627937">
        <w:noBreakHyphen/>
      </w:r>
      <w:r w:rsidR="003A3F94" w:rsidRPr="00627937">
        <w:t>35</w:t>
      </w:r>
      <w:r w:rsidRPr="00627937">
        <w:t>.</w:t>
      </w:r>
    </w:p>
    <w:p w:rsidR="00200CDE" w:rsidRPr="00627937" w:rsidRDefault="00200CDE" w:rsidP="00582CB8">
      <w:pPr>
        <w:pStyle w:val="Definition"/>
      </w:pPr>
      <w:r w:rsidRPr="00627937">
        <w:rPr>
          <w:b/>
          <w:i/>
        </w:rPr>
        <w:t>Chair</w:t>
      </w:r>
      <w:r w:rsidRPr="00627937">
        <w:t xml:space="preserve"> means the Chair of the Advisory Board.</w:t>
      </w:r>
    </w:p>
    <w:p w:rsidR="00200CDE" w:rsidRPr="00627937" w:rsidRDefault="00200CDE" w:rsidP="00582CB8">
      <w:pPr>
        <w:pStyle w:val="Definition"/>
      </w:pPr>
      <w:r w:rsidRPr="00627937">
        <w:rPr>
          <w:b/>
          <w:i/>
        </w:rPr>
        <w:t>Commissioner</w:t>
      </w:r>
      <w:r w:rsidRPr="00627937">
        <w:t xml:space="preserve"> means the Commissioner of the ACNC.</w:t>
      </w:r>
    </w:p>
    <w:p w:rsidR="007D3657" w:rsidRPr="00627937" w:rsidRDefault="007D3657" w:rsidP="00582CB8">
      <w:pPr>
        <w:pStyle w:val="Definition"/>
      </w:pPr>
      <w:r w:rsidRPr="00627937">
        <w:rPr>
          <w:b/>
          <w:i/>
        </w:rPr>
        <w:t>company</w:t>
      </w:r>
      <w:r w:rsidRPr="00627937">
        <w:t xml:space="preserve"> has the meaning given by section</w:t>
      </w:r>
      <w:r w:rsidR="00627937">
        <w:t> </w:t>
      </w:r>
      <w:r w:rsidRPr="00627937">
        <w:t>205</w:t>
      </w:r>
      <w:r w:rsidR="00627937">
        <w:noBreakHyphen/>
      </w:r>
      <w:r w:rsidRPr="00627937">
        <w:t>10.</w:t>
      </w:r>
    </w:p>
    <w:p w:rsidR="00D808A2" w:rsidRPr="00627937" w:rsidRDefault="00D808A2" w:rsidP="00582CB8">
      <w:pPr>
        <w:pStyle w:val="Definition"/>
      </w:pPr>
      <w:r w:rsidRPr="00627937">
        <w:rPr>
          <w:b/>
          <w:i/>
        </w:rPr>
        <w:t>constitutional corporation</w:t>
      </w:r>
      <w:r w:rsidRPr="00627937">
        <w:t xml:space="preserve"> has the meaning given by section</w:t>
      </w:r>
      <w:r w:rsidR="00627937">
        <w:t> </w:t>
      </w:r>
      <w:r w:rsidR="003A3F94" w:rsidRPr="00627937">
        <w:t>205</w:t>
      </w:r>
      <w:r w:rsidR="00627937">
        <w:noBreakHyphen/>
      </w:r>
      <w:r w:rsidR="003A3F94" w:rsidRPr="00627937">
        <w:t>20</w:t>
      </w:r>
      <w:r w:rsidRPr="00627937">
        <w:t>.</w:t>
      </w:r>
    </w:p>
    <w:p w:rsidR="00D10AB5" w:rsidRPr="00627937" w:rsidRDefault="00D10AB5" w:rsidP="00582CB8">
      <w:pPr>
        <w:pStyle w:val="Definition"/>
      </w:pPr>
      <w:r w:rsidRPr="00627937">
        <w:rPr>
          <w:b/>
          <w:i/>
        </w:rPr>
        <w:t xml:space="preserve">contribution </w:t>
      </w:r>
      <w:r w:rsidRPr="00627937">
        <w:t>has the meaning given by section</w:t>
      </w:r>
      <w:r w:rsidR="00627937">
        <w:t> </w:t>
      </w:r>
      <w:r w:rsidR="003A3F94" w:rsidRPr="00627937">
        <w:t>205</w:t>
      </w:r>
      <w:r w:rsidR="00627937">
        <w:noBreakHyphen/>
      </w:r>
      <w:r w:rsidR="003A3F94" w:rsidRPr="00627937">
        <w:t>40</w:t>
      </w:r>
      <w:r w:rsidRPr="00627937">
        <w:t>.</w:t>
      </w:r>
    </w:p>
    <w:p w:rsidR="00200CDE" w:rsidRPr="00627937" w:rsidRDefault="00200CDE" w:rsidP="00582CB8">
      <w:pPr>
        <w:pStyle w:val="Definition"/>
      </w:pPr>
      <w:r w:rsidRPr="00627937">
        <w:rPr>
          <w:b/>
          <w:i/>
        </w:rPr>
        <w:t>damage</w:t>
      </w:r>
      <w:r w:rsidRPr="00627937">
        <w:t>, in relation to data, includes damage by erasure of data or addition of other data.</w:t>
      </w:r>
    </w:p>
    <w:p w:rsidR="00200CDE" w:rsidRPr="00627937" w:rsidRDefault="00200CDE" w:rsidP="00582CB8">
      <w:pPr>
        <w:pStyle w:val="Definition"/>
      </w:pPr>
      <w:r w:rsidRPr="00627937">
        <w:rPr>
          <w:b/>
          <w:i/>
        </w:rPr>
        <w:t>deductible gift recipient</w:t>
      </w:r>
      <w:r w:rsidRPr="00627937">
        <w:t xml:space="preserve"> has the same meaning as in the </w:t>
      </w:r>
      <w:r w:rsidRPr="00627937">
        <w:rPr>
          <w:i/>
        </w:rPr>
        <w:t>Income Tax Assessment Act 1997</w:t>
      </w:r>
      <w:r w:rsidRPr="00627937">
        <w:t>.</w:t>
      </w:r>
    </w:p>
    <w:p w:rsidR="00200CDE" w:rsidRPr="00627937" w:rsidRDefault="00200CDE" w:rsidP="00582CB8">
      <w:pPr>
        <w:pStyle w:val="Definition"/>
      </w:pPr>
      <w:r w:rsidRPr="00627937">
        <w:rPr>
          <w:b/>
          <w:i/>
        </w:rPr>
        <w:t>Deputy Chair</w:t>
      </w:r>
      <w:r w:rsidRPr="00627937">
        <w:t xml:space="preserve"> means the Deputy Chair of the Advisory Board.</w:t>
      </w:r>
    </w:p>
    <w:p w:rsidR="000A72C8" w:rsidRPr="00627937" w:rsidRDefault="000A72C8" w:rsidP="00582CB8">
      <w:pPr>
        <w:pStyle w:val="Definition"/>
      </w:pPr>
      <w:r w:rsidRPr="00627937">
        <w:rPr>
          <w:b/>
          <w:i/>
        </w:rPr>
        <w:t xml:space="preserve">designated court </w:t>
      </w:r>
      <w:r w:rsidRPr="00627937">
        <w:t>means:</w:t>
      </w:r>
    </w:p>
    <w:p w:rsidR="000A72C8" w:rsidRPr="00627937" w:rsidRDefault="000A72C8" w:rsidP="00582CB8">
      <w:pPr>
        <w:pStyle w:val="paragraph"/>
      </w:pPr>
      <w:r w:rsidRPr="00627937">
        <w:lastRenderedPageBreak/>
        <w:tab/>
        <w:t>(a)</w:t>
      </w:r>
      <w:r w:rsidRPr="00627937">
        <w:tab/>
        <w:t>the Federal Court of Australia; or</w:t>
      </w:r>
    </w:p>
    <w:p w:rsidR="000A72C8" w:rsidRPr="00627937" w:rsidRDefault="000A72C8" w:rsidP="00582CB8">
      <w:pPr>
        <w:pStyle w:val="paragraph"/>
      </w:pPr>
      <w:r w:rsidRPr="00627937">
        <w:tab/>
        <w:t>(b)</w:t>
      </w:r>
      <w:r w:rsidRPr="00627937">
        <w:tab/>
        <w:t>a Supreme Court of a State or Territory that has jurisdiction in relation to matters arising under this Act.</w:t>
      </w:r>
    </w:p>
    <w:p w:rsidR="00200CDE" w:rsidRPr="00627937" w:rsidRDefault="00200CDE" w:rsidP="00582CB8">
      <w:pPr>
        <w:pStyle w:val="Definition"/>
      </w:pPr>
      <w:r w:rsidRPr="00627937">
        <w:rPr>
          <w:b/>
          <w:i/>
        </w:rPr>
        <w:t>director</w:t>
      </w:r>
      <w:r w:rsidRPr="00627937">
        <w:t>, of a company, means:</w:t>
      </w:r>
    </w:p>
    <w:p w:rsidR="00200CDE" w:rsidRPr="00627937" w:rsidRDefault="00200CDE" w:rsidP="00582CB8">
      <w:pPr>
        <w:pStyle w:val="paragraph"/>
      </w:pPr>
      <w:r w:rsidRPr="00627937">
        <w:tab/>
        <w:t>(a)</w:t>
      </w:r>
      <w:r w:rsidRPr="00627937">
        <w:tab/>
        <w:t>if the company is incorporated—a director of the company, or an individual who performs the duties of a director of the company; or</w:t>
      </w:r>
    </w:p>
    <w:p w:rsidR="00200CDE" w:rsidRPr="00627937" w:rsidRDefault="00200CDE" w:rsidP="00582CB8">
      <w:pPr>
        <w:pStyle w:val="paragraph"/>
      </w:pPr>
      <w:r w:rsidRPr="00627937">
        <w:tab/>
        <w:t>(b)</w:t>
      </w:r>
      <w:r w:rsidRPr="00627937">
        <w:tab/>
        <w:t>if the company is not incorporated—a member of the committee of management of the company, or an individual who performs the duties of such a member;</w:t>
      </w:r>
    </w:p>
    <w:p w:rsidR="00200CDE" w:rsidRPr="00627937" w:rsidRDefault="00200CDE" w:rsidP="00582CB8">
      <w:pPr>
        <w:pStyle w:val="subsection2"/>
      </w:pPr>
      <w:r w:rsidRPr="00627937">
        <w:t>regardless of the name that is given to his or her position, or whether or not he or she is validly appointed to occupy, or duly authorised to act in, the position.</w:t>
      </w:r>
    </w:p>
    <w:p w:rsidR="00200CDE" w:rsidRPr="00627937" w:rsidRDefault="00200CDE" w:rsidP="00582CB8">
      <w:pPr>
        <w:pStyle w:val="Definition"/>
      </w:pPr>
      <w:r w:rsidRPr="00627937">
        <w:rPr>
          <w:b/>
          <w:i/>
        </w:rPr>
        <w:t>electronic signature</w:t>
      </w:r>
      <w:r w:rsidRPr="00627937">
        <w:t xml:space="preserve"> of an entity means a unique identification of the entity in electronic form that is approved by the Commissioner.</w:t>
      </w:r>
    </w:p>
    <w:p w:rsidR="00200CDE" w:rsidRPr="00627937" w:rsidRDefault="00200CDE" w:rsidP="00582CB8">
      <w:pPr>
        <w:pStyle w:val="Definition"/>
      </w:pPr>
      <w:r w:rsidRPr="00627937">
        <w:rPr>
          <w:b/>
          <w:i/>
        </w:rPr>
        <w:t>enforceable</w:t>
      </w:r>
      <w:r w:rsidRPr="00627937">
        <w:t>:</w:t>
      </w:r>
    </w:p>
    <w:p w:rsidR="00200CDE" w:rsidRPr="00627937" w:rsidRDefault="00200CDE" w:rsidP="00582CB8">
      <w:pPr>
        <w:pStyle w:val="paragraph"/>
        <w:rPr>
          <w:b/>
          <w:i/>
        </w:rPr>
      </w:pPr>
      <w:r w:rsidRPr="00627937">
        <w:tab/>
        <w:t>(a)</w:t>
      </w:r>
      <w:r w:rsidRPr="00627937">
        <w:tab/>
        <w:t xml:space="preserve">a provision is </w:t>
      </w:r>
      <w:r w:rsidRPr="00627937">
        <w:rPr>
          <w:b/>
          <w:i/>
        </w:rPr>
        <w:t>enforceable</w:t>
      </w:r>
      <w:r w:rsidRPr="00627937">
        <w:t xml:space="preserve"> under </w:t>
      </w:r>
      <w:r w:rsidR="00E53B70" w:rsidRPr="00627937">
        <w:t>Division</w:t>
      </w:r>
      <w:r w:rsidR="00627937">
        <w:t> </w:t>
      </w:r>
      <w:r w:rsidR="00E53B70" w:rsidRPr="00627937">
        <w:t>90</w:t>
      </w:r>
      <w:r w:rsidRPr="00627937">
        <w:t xml:space="preserve"> if it is mentioned in section</w:t>
      </w:r>
      <w:r w:rsidR="00627937">
        <w:t> </w:t>
      </w:r>
      <w:r w:rsidR="003A3F94" w:rsidRPr="00627937">
        <w:t>90</w:t>
      </w:r>
      <w:r w:rsidR="00627937">
        <w:noBreakHyphen/>
      </w:r>
      <w:r w:rsidR="003A3F94" w:rsidRPr="00627937">
        <w:t>5</w:t>
      </w:r>
      <w:r w:rsidR="00E176D7" w:rsidRPr="00627937">
        <w:t>; and</w:t>
      </w:r>
    </w:p>
    <w:p w:rsidR="00200CDE" w:rsidRPr="00627937" w:rsidRDefault="00200CDE" w:rsidP="00582CB8">
      <w:pPr>
        <w:pStyle w:val="paragraph"/>
        <w:rPr>
          <w:b/>
          <w:i/>
        </w:rPr>
      </w:pPr>
      <w:r w:rsidRPr="00627937">
        <w:tab/>
        <w:t>(b)</w:t>
      </w:r>
      <w:r w:rsidRPr="00627937">
        <w:tab/>
        <w:t xml:space="preserve">a provision is </w:t>
      </w:r>
      <w:r w:rsidRPr="00627937">
        <w:rPr>
          <w:b/>
          <w:i/>
        </w:rPr>
        <w:t>enforceable</w:t>
      </w:r>
      <w:r w:rsidRPr="00627937">
        <w:t xml:space="preserve"> under </w:t>
      </w:r>
      <w:r w:rsidR="00E53B70" w:rsidRPr="00627937">
        <w:t>Division</w:t>
      </w:r>
      <w:r w:rsidR="00627937">
        <w:t> </w:t>
      </w:r>
      <w:r w:rsidR="00E53B70" w:rsidRPr="00627937">
        <w:t>95</w:t>
      </w:r>
      <w:r w:rsidRPr="00627937">
        <w:t xml:space="preserve"> if it is mentioned in section</w:t>
      </w:r>
      <w:r w:rsidR="00627937">
        <w:t> </w:t>
      </w:r>
      <w:r w:rsidR="003A3F94" w:rsidRPr="00627937">
        <w:t>95</w:t>
      </w:r>
      <w:r w:rsidR="00627937">
        <w:noBreakHyphen/>
      </w:r>
      <w:r w:rsidR="003A3F94" w:rsidRPr="00627937">
        <w:t>5</w:t>
      </w:r>
      <w:r w:rsidRPr="00627937">
        <w:t>.</w:t>
      </w:r>
    </w:p>
    <w:p w:rsidR="00200CDE" w:rsidRPr="00627937" w:rsidRDefault="00200CDE" w:rsidP="00582CB8">
      <w:pPr>
        <w:pStyle w:val="Definition"/>
        <w:rPr>
          <w:i/>
        </w:rPr>
      </w:pPr>
      <w:r w:rsidRPr="00627937">
        <w:rPr>
          <w:b/>
          <w:i/>
        </w:rPr>
        <w:t>engage in conduct</w:t>
      </w:r>
      <w:r w:rsidR="009600A8" w:rsidRPr="00627937">
        <w:t xml:space="preserve"> means:</w:t>
      </w:r>
    </w:p>
    <w:p w:rsidR="00913FA0" w:rsidRPr="00627937" w:rsidRDefault="00913FA0" w:rsidP="00582CB8">
      <w:pPr>
        <w:pStyle w:val="paragraph"/>
      </w:pPr>
      <w:r w:rsidRPr="00627937">
        <w:tab/>
        <w:t>(a)</w:t>
      </w:r>
      <w:r w:rsidRPr="00627937">
        <w:tab/>
        <w:t>do an act; or</w:t>
      </w:r>
    </w:p>
    <w:p w:rsidR="00913FA0" w:rsidRPr="00627937" w:rsidRDefault="00913FA0" w:rsidP="00582CB8">
      <w:pPr>
        <w:pStyle w:val="paragraph"/>
      </w:pPr>
      <w:r w:rsidRPr="00627937">
        <w:tab/>
        <w:t>(b)</w:t>
      </w:r>
      <w:r w:rsidRPr="00627937">
        <w:tab/>
        <w:t>omit to perform an act.</w:t>
      </w:r>
    </w:p>
    <w:p w:rsidR="00200CDE" w:rsidRPr="00627937" w:rsidRDefault="00200CDE" w:rsidP="00582CB8">
      <w:pPr>
        <w:pStyle w:val="Definition"/>
      </w:pPr>
      <w:r w:rsidRPr="00627937">
        <w:rPr>
          <w:b/>
          <w:i/>
        </w:rPr>
        <w:t xml:space="preserve">entity </w:t>
      </w:r>
      <w:r w:rsidRPr="00627937">
        <w:t>has the meaning given by section</w:t>
      </w:r>
      <w:r w:rsidR="00627937">
        <w:t> </w:t>
      </w:r>
      <w:r w:rsidR="003A3F94" w:rsidRPr="00627937">
        <w:t>205</w:t>
      </w:r>
      <w:r w:rsidR="00627937">
        <w:noBreakHyphen/>
      </w:r>
      <w:r w:rsidR="003A3F94" w:rsidRPr="00627937">
        <w:t>5</w:t>
      </w:r>
      <w:r w:rsidRPr="00627937">
        <w:t>.</w:t>
      </w:r>
    </w:p>
    <w:p w:rsidR="00200CDE" w:rsidRPr="00627937" w:rsidRDefault="00200CDE" w:rsidP="00582CB8">
      <w:pPr>
        <w:pStyle w:val="Definition"/>
      </w:pPr>
      <w:r w:rsidRPr="00627937">
        <w:rPr>
          <w:b/>
          <w:bCs/>
          <w:i/>
          <w:iCs/>
        </w:rPr>
        <w:t>extension of time refusal decision</w:t>
      </w:r>
      <w:r w:rsidRPr="00627937">
        <w:t xml:space="preserve"> means a decision of the Commissioner under subsection</w:t>
      </w:r>
      <w:r w:rsidR="00627937">
        <w:t> </w:t>
      </w:r>
      <w:r w:rsidR="003A3F94" w:rsidRPr="00627937">
        <w:t>160</w:t>
      </w:r>
      <w:r w:rsidR="00627937">
        <w:noBreakHyphen/>
      </w:r>
      <w:r w:rsidR="003A3F94" w:rsidRPr="00627937">
        <w:t>10</w:t>
      </w:r>
      <w:r w:rsidRPr="00627937">
        <w:t>(4) to refuse a request by an entity.</w:t>
      </w:r>
    </w:p>
    <w:p w:rsidR="00200CDE" w:rsidRPr="00627937" w:rsidRDefault="00200CDE" w:rsidP="00582CB8">
      <w:pPr>
        <w:pStyle w:val="Definition"/>
      </w:pPr>
      <w:r w:rsidRPr="00627937">
        <w:rPr>
          <w:b/>
          <w:i/>
        </w:rPr>
        <w:t>external conduct standard</w:t>
      </w:r>
      <w:r w:rsidRPr="00627937">
        <w:t xml:space="preserve"> </w:t>
      </w:r>
      <w:r w:rsidR="00A20118" w:rsidRPr="00627937">
        <w:t xml:space="preserve">has the meaning given by </w:t>
      </w:r>
      <w:r w:rsidRPr="00627937">
        <w:t>section</w:t>
      </w:r>
      <w:r w:rsidR="00627937">
        <w:t> </w:t>
      </w:r>
      <w:r w:rsidR="003A3F94" w:rsidRPr="00627937">
        <w:t>50</w:t>
      </w:r>
      <w:r w:rsidR="00627937">
        <w:noBreakHyphen/>
      </w:r>
      <w:r w:rsidR="003A3F94" w:rsidRPr="00627937">
        <w:t>10</w:t>
      </w:r>
      <w:r w:rsidRPr="00627937">
        <w:t>.</w:t>
      </w:r>
    </w:p>
    <w:p w:rsidR="009D6A6B" w:rsidRPr="00627937" w:rsidRDefault="009D6A6B" w:rsidP="00582CB8">
      <w:pPr>
        <w:pStyle w:val="Definition"/>
      </w:pPr>
      <w:r w:rsidRPr="00627937">
        <w:rPr>
          <w:b/>
          <w:i/>
        </w:rPr>
        <w:t>federally regulated entity</w:t>
      </w:r>
      <w:r w:rsidRPr="00627937">
        <w:t xml:space="preserve"> </w:t>
      </w:r>
      <w:r w:rsidR="00D808A2" w:rsidRPr="00627937">
        <w:t>has the meaning given by section</w:t>
      </w:r>
      <w:r w:rsidR="00627937">
        <w:t> </w:t>
      </w:r>
      <w:r w:rsidR="003A3F94" w:rsidRPr="00627937">
        <w:t>205</w:t>
      </w:r>
      <w:r w:rsidR="00627937">
        <w:noBreakHyphen/>
      </w:r>
      <w:r w:rsidR="003A3F94" w:rsidRPr="00627937">
        <w:t>15</w:t>
      </w:r>
      <w:r w:rsidR="00D808A2" w:rsidRPr="00627937">
        <w:t>.</w:t>
      </w:r>
    </w:p>
    <w:p w:rsidR="00200CDE" w:rsidRPr="00627937" w:rsidRDefault="00200CDE" w:rsidP="00582CB8">
      <w:pPr>
        <w:pStyle w:val="Definition"/>
      </w:pPr>
      <w:r w:rsidRPr="00627937">
        <w:rPr>
          <w:b/>
          <w:i/>
        </w:rPr>
        <w:lastRenderedPageBreak/>
        <w:t xml:space="preserve">former registered entity </w:t>
      </w:r>
      <w:r w:rsidRPr="00627937">
        <w:t>means an entity that is not a registered entity, but that used to be a registered entity.</w:t>
      </w:r>
    </w:p>
    <w:p w:rsidR="00A20118" w:rsidRPr="00627937" w:rsidRDefault="00A20118" w:rsidP="00582CB8">
      <w:pPr>
        <w:pStyle w:val="Definition"/>
      </w:pPr>
      <w:r w:rsidRPr="00627937">
        <w:rPr>
          <w:b/>
          <w:i/>
        </w:rPr>
        <w:t>general member</w:t>
      </w:r>
      <w:r w:rsidRPr="00627937">
        <w:t>, of the Advisory Board, has the meaning given by section</w:t>
      </w:r>
      <w:r w:rsidR="00627937">
        <w:t> </w:t>
      </w:r>
      <w:r w:rsidR="003A3F94" w:rsidRPr="00627937">
        <w:t>135</w:t>
      </w:r>
      <w:r w:rsidR="00627937">
        <w:noBreakHyphen/>
      </w:r>
      <w:r w:rsidR="003A3F94" w:rsidRPr="00627937">
        <w:t>10</w:t>
      </w:r>
      <w:r w:rsidRPr="00627937">
        <w:t>.</w:t>
      </w:r>
    </w:p>
    <w:p w:rsidR="00200CDE" w:rsidRPr="00627937" w:rsidRDefault="00200CDE" w:rsidP="00582CB8">
      <w:pPr>
        <w:pStyle w:val="Definition"/>
      </w:pPr>
      <w:r w:rsidRPr="00627937">
        <w:rPr>
          <w:b/>
          <w:i/>
        </w:rPr>
        <w:t>governance standard</w:t>
      </w:r>
      <w:r w:rsidRPr="00627937">
        <w:t xml:space="preserve"> </w:t>
      </w:r>
      <w:r w:rsidR="00A20118" w:rsidRPr="00627937">
        <w:t>has the meaning given by section</w:t>
      </w:r>
      <w:r w:rsidR="00627937">
        <w:t> </w:t>
      </w:r>
      <w:r w:rsidR="003A3F94" w:rsidRPr="00627937">
        <w:t>45</w:t>
      </w:r>
      <w:r w:rsidR="00627937">
        <w:noBreakHyphen/>
      </w:r>
      <w:r w:rsidR="003A3F94" w:rsidRPr="00627937">
        <w:t>10</w:t>
      </w:r>
      <w:r w:rsidRPr="00627937">
        <w:t>.</w:t>
      </w:r>
    </w:p>
    <w:p w:rsidR="00200CDE" w:rsidRPr="00627937" w:rsidRDefault="00200CDE" w:rsidP="00582CB8">
      <w:pPr>
        <w:pStyle w:val="Definition"/>
      </w:pPr>
      <w:r w:rsidRPr="00627937">
        <w:rPr>
          <w:b/>
          <w:i/>
        </w:rPr>
        <w:t>governing rules</w:t>
      </w:r>
      <w:r w:rsidRPr="00627937">
        <w:t>, of an entity, means written rules that:</w:t>
      </w:r>
    </w:p>
    <w:p w:rsidR="00200CDE" w:rsidRPr="00627937" w:rsidRDefault="00200CDE" w:rsidP="00582CB8">
      <w:pPr>
        <w:pStyle w:val="paragraph"/>
      </w:pPr>
      <w:r w:rsidRPr="00627937">
        <w:tab/>
        <w:t>(a)</w:t>
      </w:r>
      <w:r w:rsidRPr="00627937">
        <w:tab/>
        <w:t>govern the establishment or operation of the entity; and</w:t>
      </w:r>
    </w:p>
    <w:p w:rsidR="00200CDE" w:rsidRPr="00627937" w:rsidRDefault="00200CDE" w:rsidP="00582CB8">
      <w:pPr>
        <w:pStyle w:val="paragraph"/>
      </w:pPr>
      <w:r w:rsidRPr="00627937">
        <w:tab/>
        <w:t>(b)</w:t>
      </w:r>
      <w:r w:rsidRPr="00627937">
        <w:tab/>
        <w:t>can be enforced against the entity.</w:t>
      </w:r>
    </w:p>
    <w:p w:rsidR="00A3132D" w:rsidRPr="00627937" w:rsidRDefault="00A3132D" w:rsidP="00582CB8">
      <w:pPr>
        <w:pStyle w:val="Definition"/>
      </w:pPr>
      <w:r w:rsidRPr="00627937">
        <w:rPr>
          <w:b/>
          <w:i/>
        </w:rPr>
        <w:t>individual assisting</w:t>
      </w:r>
      <w:r w:rsidRPr="00627937">
        <w:t xml:space="preserve"> an ACNC officer</w:t>
      </w:r>
      <w:r w:rsidRPr="00627937">
        <w:rPr>
          <w:i/>
        </w:rPr>
        <w:t xml:space="preserve"> </w:t>
      </w:r>
      <w:r w:rsidRPr="00627937">
        <w:t>has the meaning given by section</w:t>
      </w:r>
      <w:r w:rsidR="00627937">
        <w:t> </w:t>
      </w:r>
      <w:r w:rsidRPr="00627937">
        <w:t>75</w:t>
      </w:r>
      <w:r w:rsidR="00627937">
        <w:noBreakHyphen/>
      </w:r>
      <w:r w:rsidRPr="00627937">
        <w:t>35.</w:t>
      </w:r>
    </w:p>
    <w:p w:rsidR="00200CDE" w:rsidRPr="00627937" w:rsidRDefault="00200CDE" w:rsidP="00582CB8">
      <w:pPr>
        <w:pStyle w:val="Definition"/>
      </w:pPr>
      <w:r w:rsidRPr="00627937">
        <w:rPr>
          <w:b/>
          <w:i/>
        </w:rPr>
        <w:t>information statement</w:t>
      </w:r>
      <w:r w:rsidRPr="00627937">
        <w:t xml:space="preserve"> has the meaning given by section</w:t>
      </w:r>
      <w:r w:rsidR="00627937">
        <w:t> </w:t>
      </w:r>
      <w:r w:rsidR="003A3F94" w:rsidRPr="00627937">
        <w:t>60</w:t>
      </w:r>
      <w:r w:rsidR="00627937">
        <w:noBreakHyphen/>
      </w:r>
      <w:r w:rsidR="003A3F94" w:rsidRPr="00627937">
        <w:t>5</w:t>
      </w:r>
      <w:r w:rsidRPr="00627937">
        <w:t>.</w:t>
      </w:r>
    </w:p>
    <w:p w:rsidR="00200CDE" w:rsidRPr="00627937" w:rsidRDefault="00200CDE" w:rsidP="00582CB8">
      <w:pPr>
        <w:pStyle w:val="Definition"/>
      </w:pPr>
      <w:r w:rsidRPr="00627937">
        <w:rPr>
          <w:b/>
          <w:i/>
        </w:rPr>
        <w:t>issuing officer</w:t>
      </w:r>
      <w:r w:rsidRPr="00627937">
        <w:t xml:space="preserve"> means a magistrate</w:t>
      </w:r>
      <w:r w:rsidR="00300637" w:rsidRPr="00627937">
        <w:t xml:space="preserve"> or a </w:t>
      </w:r>
      <w:r w:rsidR="000B149D" w:rsidRPr="00627937">
        <w:t>Judge of the Federal Circuit Court of Australia</w:t>
      </w:r>
      <w:r w:rsidRPr="00627937">
        <w:t>.</w:t>
      </w:r>
    </w:p>
    <w:p w:rsidR="00200CDE" w:rsidRPr="00627937" w:rsidRDefault="00200CDE" w:rsidP="00582CB8">
      <w:pPr>
        <w:pStyle w:val="Definition"/>
      </w:pPr>
      <w:r w:rsidRPr="00627937">
        <w:rPr>
          <w:b/>
          <w:i/>
        </w:rPr>
        <w:t xml:space="preserve">large registered entity </w:t>
      </w:r>
      <w:r w:rsidRPr="00627937">
        <w:t>has the meaning given by section</w:t>
      </w:r>
      <w:r w:rsidR="00627937">
        <w:t> </w:t>
      </w:r>
      <w:r w:rsidR="003A3F94" w:rsidRPr="00627937">
        <w:t>205</w:t>
      </w:r>
      <w:r w:rsidR="00627937">
        <w:noBreakHyphen/>
      </w:r>
      <w:r w:rsidR="003A3F94" w:rsidRPr="00627937">
        <w:t>25</w:t>
      </w:r>
      <w:r w:rsidRPr="00627937">
        <w:t>.</w:t>
      </w:r>
    </w:p>
    <w:p w:rsidR="00200CDE" w:rsidRPr="00627937" w:rsidRDefault="00200CDE" w:rsidP="00582CB8">
      <w:pPr>
        <w:pStyle w:val="Definition"/>
      </w:pPr>
      <w:r w:rsidRPr="00627937">
        <w:rPr>
          <w:b/>
          <w:i/>
        </w:rPr>
        <w:t>lodge electronically:</w:t>
      </w:r>
      <w:r w:rsidRPr="00627937">
        <w:t xml:space="preserve"> a document is lodged electronically if it is transmitted to the Commissioner in an electronic format approved by the Commissioner.</w:t>
      </w:r>
    </w:p>
    <w:p w:rsidR="00200CDE" w:rsidRPr="00627937" w:rsidRDefault="00200CDE" w:rsidP="00582CB8">
      <w:pPr>
        <w:pStyle w:val="Definition"/>
      </w:pPr>
      <w:r w:rsidRPr="00627937">
        <w:rPr>
          <w:b/>
          <w:i/>
        </w:rPr>
        <w:t xml:space="preserve">medium registered entity </w:t>
      </w:r>
      <w:r w:rsidRPr="00627937">
        <w:t>has the meaning given by section</w:t>
      </w:r>
      <w:r w:rsidR="00627937">
        <w:t> </w:t>
      </w:r>
      <w:r w:rsidR="003A3F94" w:rsidRPr="00627937">
        <w:t>205</w:t>
      </w:r>
      <w:r w:rsidR="00627937">
        <w:noBreakHyphen/>
      </w:r>
      <w:r w:rsidR="003A3F94" w:rsidRPr="00627937">
        <w:t>25</w:t>
      </w:r>
      <w:r w:rsidRPr="00627937">
        <w:t>.</w:t>
      </w:r>
    </w:p>
    <w:p w:rsidR="00200CDE" w:rsidRPr="00627937" w:rsidRDefault="00200CDE" w:rsidP="00582CB8">
      <w:pPr>
        <w:pStyle w:val="Definition"/>
        <w:rPr>
          <w:b/>
          <w:i/>
        </w:rPr>
      </w:pPr>
      <w:r w:rsidRPr="00627937">
        <w:rPr>
          <w:b/>
          <w:i/>
        </w:rPr>
        <w:t xml:space="preserve">monitoring powers </w:t>
      </w:r>
      <w:r w:rsidRPr="00627937">
        <w:t>has the meaning given by sections</w:t>
      </w:r>
      <w:r w:rsidR="00627937">
        <w:rPr>
          <w:i/>
        </w:rPr>
        <w:t> </w:t>
      </w:r>
      <w:r w:rsidR="003A3F94" w:rsidRPr="00627937">
        <w:t>75</w:t>
      </w:r>
      <w:r w:rsidR="00627937">
        <w:noBreakHyphen/>
      </w:r>
      <w:r w:rsidR="003A3F94" w:rsidRPr="00627937">
        <w:t>20</w:t>
      </w:r>
      <w:r w:rsidRPr="00627937">
        <w:rPr>
          <w:kern w:val="28"/>
        </w:rPr>
        <w:t xml:space="preserve">, </w:t>
      </w:r>
      <w:r w:rsidR="003A3F94" w:rsidRPr="00627937">
        <w:t>75</w:t>
      </w:r>
      <w:r w:rsidR="00627937">
        <w:noBreakHyphen/>
      </w:r>
      <w:r w:rsidR="003A3F94" w:rsidRPr="00627937">
        <w:t>25</w:t>
      </w:r>
      <w:r w:rsidRPr="00627937">
        <w:rPr>
          <w:kern w:val="28"/>
        </w:rPr>
        <w:t xml:space="preserve"> and </w:t>
      </w:r>
      <w:r w:rsidR="003A3F94" w:rsidRPr="00627937">
        <w:t>75</w:t>
      </w:r>
      <w:r w:rsidR="00627937">
        <w:noBreakHyphen/>
      </w:r>
      <w:r w:rsidR="003A3F94" w:rsidRPr="00627937">
        <w:t>30</w:t>
      </w:r>
      <w:r w:rsidRPr="00627937">
        <w:t>.</w:t>
      </w:r>
    </w:p>
    <w:p w:rsidR="00200CDE" w:rsidRPr="00627937" w:rsidRDefault="00200CDE" w:rsidP="00582CB8">
      <w:pPr>
        <w:pStyle w:val="Definition"/>
      </w:pPr>
      <w:r w:rsidRPr="00627937">
        <w:rPr>
          <w:b/>
          <w:i/>
        </w:rPr>
        <w:t xml:space="preserve">monitoring warrant </w:t>
      </w:r>
      <w:r w:rsidRPr="00627937">
        <w:t>means a warrant issued under section</w:t>
      </w:r>
      <w:r w:rsidR="00627937">
        <w:t> </w:t>
      </w:r>
      <w:r w:rsidR="003A3F94" w:rsidRPr="00627937">
        <w:t>75</w:t>
      </w:r>
      <w:r w:rsidR="00627937">
        <w:noBreakHyphen/>
      </w:r>
      <w:r w:rsidR="003A3F94" w:rsidRPr="00627937">
        <w:t>85</w:t>
      </w:r>
      <w:r w:rsidRPr="00627937">
        <w:t>.</w:t>
      </w:r>
    </w:p>
    <w:p w:rsidR="00200CDE" w:rsidRPr="00627937" w:rsidRDefault="00200CDE" w:rsidP="00582CB8">
      <w:pPr>
        <w:pStyle w:val="Definition"/>
      </w:pPr>
      <w:r w:rsidRPr="00627937">
        <w:rPr>
          <w:b/>
          <w:bCs/>
          <w:i/>
          <w:iCs/>
        </w:rPr>
        <w:t>objection decision</w:t>
      </w:r>
      <w:r w:rsidRPr="00627937">
        <w:t xml:space="preserve"> has the meaning given by subsection</w:t>
      </w:r>
      <w:r w:rsidR="00627937">
        <w:t> </w:t>
      </w:r>
      <w:r w:rsidR="003A3F94" w:rsidRPr="00627937">
        <w:t>160</w:t>
      </w:r>
      <w:r w:rsidR="00627937">
        <w:noBreakHyphen/>
      </w:r>
      <w:r w:rsidR="003A3F94" w:rsidRPr="00627937">
        <w:t>15</w:t>
      </w:r>
      <w:r w:rsidRPr="00627937">
        <w:t>(2).</w:t>
      </w:r>
    </w:p>
    <w:p w:rsidR="00200CDE" w:rsidRPr="00627937" w:rsidRDefault="00200CDE" w:rsidP="00582CB8">
      <w:pPr>
        <w:pStyle w:val="Definition"/>
      </w:pPr>
      <w:r w:rsidRPr="00627937">
        <w:rPr>
          <w:b/>
          <w:i/>
        </w:rPr>
        <w:t xml:space="preserve">premises </w:t>
      </w:r>
      <w:r w:rsidRPr="00627937">
        <w:t>includes the following:</w:t>
      </w:r>
    </w:p>
    <w:p w:rsidR="00200CDE" w:rsidRPr="00627937" w:rsidRDefault="00200CDE" w:rsidP="00582CB8">
      <w:pPr>
        <w:pStyle w:val="paragraph"/>
      </w:pPr>
      <w:r w:rsidRPr="00627937">
        <w:tab/>
        <w:t>(a)</w:t>
      </w:r>
      <w:r w:rsidRPr="00627937">
        <w:tab/>
        <w:t>a structure, building, vehicle, vessel or aircraft;</w:t>
      </w:r>
    </w:p>
    <w:p w:rsidR="00200CDE" w:rsidRPr="00627937" w:rsidRDefault="00200CDE" w:rsidP="00582CB8">
      <w:pPr>
        <w:pStyle w:val="paragraph"/>
      </w:pPr>
      <w:r w:rsidRPr="00627937">
        <w:tab/>
        <w:t>(b)</w:t>
      </w:r>
      <w:r w:rsidRPr="00627937">
        <w:tab/>
        <w:t>a place (whether or not enclosed or built on);</w:t>
      </w:r>
    </w:p>
    <w:p w:rsidR="00200CDE" w:rsidRPr="00627937" w:rsidRDefault="00200CDE" w:rsidP="00582CB8">
      <w:pPr>
        <w:pStyle w:val="paragraph"/>
      </w:pPr>
      <w:r w:rsidRPr="00627937">
        <w:tab/>
        <w:t>(c)</w:t>
      </w:r>
      <w:r w:rsidRPr="00627937">
        <w:tab/>
        <w:t xml:space="preserve">a part of a thing </w:t>
      </w:r>
      <w:r w:rsidR="000C31A9" w:rsidRPr="00627937">
        <w:t>mentioned</w:t>
      </w:r>
      <w:r w:rsidRPr="00627937">
        <w:t xml:space="preserve"> in </w:t>
      </w:r>
      <w:r w:rsidR="00627937">
        <w:t>paragraph (</w:t>
      </w:r>
      <w:r w:rsidRPr="00627937">
        <w:t>a) or (b).</w:t>
      </w:r>
    </w:p>
    <w:p w:rsidR="00200CDE" w:rsidRPr="00627937" w:rsidRDefault="00200CDE" w:rsidP="00582CB8">
      <w:pPr>
        <w:pStyle w:val="Definition"/>
      </w:pPr>
      <w:r w:rsidRPr="00627937">
        <w:rPr>
          <w:b/>
          <w:i/>
        </w:rPr>
        <w:t>protected ACNC information</w:t>
      </w:r>
      <w:r w:rsidRPr="00627937">
        <w:t xml:space="preserve"> has the meaning given by section</w:t>
      </w:r>
      <w:r w:rsidR="00627937">
        <w:t> </w:t>
      </w:r>
      <w:r w:rsidR="003A3F94" w:rsidRPr="00627937">
        <w:t>150</w:t>
      </w:r>
      <w:r w:rsidR="00627937">
        <w:noBreakHyphen/>
      </w:r>
      <w:r w:rsidR="003A3F94" w:rsidRPr="00627937">
        <w:t>15</w:t>
      </w:r>
      <w:r w:rsidRPr="00627937">
        <w:t>.</w:t>
      </w:r>
    </w:p>
    <w:p w:rsidR="00200CDE" w:rsidRPr="00627937" w:rsidRDefault="00200CDE" w:rsidP="00582CB8">
      <w:pPr>
        <w:pStyle w:val="Definition"/>
      </w:pPr>
      <w:r w:rsidRPr="00627937">
        <w:rPr>
          <w:b/>
          <w:i/>
        </w:rPr>
        <w:lastRenderedPageBreak/>
        <w:t>recognised assessment activity</w:t>
      </w:r>
      <w:r w:rsidRPr="00627937">
        <w:t xml:space="preserve"> has the meaning given by section</w:t>
      </w:r>
      <w:r w:rsidR="00627937">
        <w:t> </w:t>
      </w:r>
      <w:r w:rsidR="003A3F94" w:rsidRPr="00627937">
        <w:t>55</w:t>
      </w:r>
      <w:r w:rsidR="00627937">
        <w:noBreakHyphen/>
      </w:r>
      <w:r w:rsidR="003A3F94" w:rsidRPr="00627937">
        <w:t>10</w:t>
      </w:r>
      <w:r w:rsidRPr="00627937">
        <w:t>.</w:t>
      </w:r>
    </w:p>
    <w:p w:rsidR="00200CDE" w:rsidRPr="00627937" w:rsidRDefault="00200CDE" w:rsidP="00582CB8">
      <w:pPr>
        <w:pStyle w:val="Definition"/>
      </w:pPr>
      <w:r w:rsidRPr="00627937">
        <w:rPr>
          <w:b/>
          <w:i/>
        </w:rPr>
        <w:t xml:space="preserve">Register </w:t>
      </w:r>
      <w:r w:rsidRPr="00627937">
        <w:t>means the Australian Charities and Not</w:t>
      </w:r>
      <w:r w:rsidR="00627937">
        <w:noBreakHyphen/>
      </w:r>
      <w:r w:rsidRPr="00627937">
        <w:t>for</w:t>
      </w:r>
      <w:r w:rsidR="00627937">
        <w:noBreakHyphen/>
      </w:r>
      <w:r w:rsidRPr="00627937">
        <w:t>profits Register mentioned in section</w:t>
      </w:r>
      <w:r w:rsidR="00627937">
        <w:t> </w:t>
      </w:r>
      <w:r w:rsidR="003A3F94" w:rsidRPr="00627937">
        <w:t>40</w:t>
      </w:r>
      <w:r w:rsidR="00627937">
        <w:noBreakHyphen/>
      </w:r>
      <w:r w:rsidR="003A3F94" w:rsidRPr="00627937">
        <w:t>5</w:t>
      </w:r>
      <w:r w:rsidRPr="00627937">
        <w:t>.</w:t>
      </w:r>
    </w:p>
    <w:p w:rsidR="00200CDE" w:rsidRPr="00627937" w:rsidRDefault="00200CDE" w:rsidP="00582CB8">
      <w:pPr>
        <w:pStyle w:val="Definition"/>
      </w:pPr>
      <w:r w:rsidRPr="00627937">
        <w:rPr>
          <w:b/>
          <w:i/>
        </w:rPr>
        <w:t xml:space="preserve">registered entity </w:t>
      </w:r>
      <w:r w:rsidRPr="00627937">
        <w:t xml:space="preserve">means an entity that is registered under </w:t>
      </w:r>
      <w:r w:rsidR="00227948" w:rsidRPr="00627937">
        <w:t>this Act</w:t>
      </w:r>
      <w:r w:rsidRPr="00627937">
        <w:t>.</w:t>
      </w:r>
    </w:p>
    <w:p w:rsidR="00200CDE" w:rsidRPr="00627937" w:rsidRDefault="00200CDE" w:rsidP="00582CB8">
      <w:pPr>
        <w:pStyle w:val="Definition"/>
      </w:pPr>
      <w:r w:rsidRPr="00627937">
        <w:rPr>
          <w:b/>
          <w:i/>
        </w:rPr>
        <w:t>relevant data</w:t>
      </w:r>
      <w:r w:rsidRPr="00627937">
        <w:t xml:space="preserve"> has the meaning given by subsection</w:t>
      </w:r>
      <w:r w:rsidR="00627937">
        <w:t> </w:t>
      </w:r>
      <w:r w:rsidR="003A3F94" w:rsidRPr="00627937">
        <w:t>75</w:t>
      </w:r>
      <w:r w:rsidR="00627937">
        <w:noBreakHyphen/>
      </w:r>
      <w:r w:rsidR="003A3F94" w:rsidRPr="00627937">
        <w:t>65</w:t>
      </w:r>
      <w:r w:rsidRPr="00627937">
        <w:t>(3).</w:t>
      </w:r>
    </w:p>
    <w:p w:rsidR="003C4953" w:rsidRPr="00627937" w:rsidRDefault="003C4953" w:rsidP="00582CB8">
      <w:pPr>
        <w:pStyle w:val="Definition"/>
      </w:pPr>
      <w:r w:rsidRPr="00627937">
        <w:rPr>
          <w:b/>
          <w:i/>
        </w:rPr>
        <w:t>reporting group</w:t>
      </w:r>
      <w:r w:rsidRPr="00627937">
        <w:t xml:space="preserve"> has the meaning given by subsection</w:t>
      </w:r>
      <w:r w:rsidR="00627937">
        <w:t> </w:t>
      </w:r>
      <w:r w:rsidR="003A3F94" w:rsidRPr="00627937">
        <w:t>60</w:t>
      </w:r>
      <w:r w:rsidR="00627937">
        <w:noBreakHyphen/>
      </w:r>
      <w:r w:rsidR="003A3F94" w:rsidRPr="00627937">
        <w:t>95</w:t>
      </w:r>
      <w:r w:rsidRPr="00627937">
        <w:t>(1).</w:t>
      </w:r>
    </w:p>
    <w:p w:rsidR="00200CDE" w:rsidRPr="00627937" w:rsidRDefault="00200CDE" w:rsidP="00582CB8">
      <w:pPr>
        <w:pStyle w:val="Definition"/>
      </w:pPr>
      <w:r w:rsidRPr="00627937">
        <w:rPr>
          <w:b/>
          <w:i/>
        </w:rPr>
        <w:t>responsible entity</w:t>
      </w:r>
      <w:r w:rsidRPr="00627937">
        <w:t xml:space="preserve"> has the meaning given by section</w:t>
      </w:r>
      <w:r w:rsidR="00627937">
        <w:t> </w:t>
      </w:r>
      <w:r w:rsidR="003A3F94" w:rsidRPr="00627937">
        <w:t>205</w:t>
      </w:r>
      <w:r w:rsidR="00627937">
        <w:noBreakHyphen/>
      </w:r>
      <w:r w:rsidR="003A3F94" w:rsidRPr="00627937">
        <w:t>30</w:t>
      </w:r>
      <w:r w:rsidRPr="00627937">
        <w:t>.</w:t>
      </w:r>
    </w:p>
    <w:p w:rsidR="00200CDE" w:rsidRPr="00627937" w:rsidRDefault="00200CDE" w:rsidP="00582CB8">
      <w:pPr>
        <w:pStyle w:val="Definition"/>
        <w:rPr>
          <w:b/>
          <w:i/>
        </w:rPr>
      </w:pPr>
      <w:r w:rsidRPr="00627937">
        <w:rPr>
          <w:b/>
          <w:i/>
        </w:rPr>
        <w:t>review</w:t>
      </w:r>
      <w:r w:rsidRPr="00627937">
        <w:t xml:space="preserve"> means a review of a financial report conducted for the purposes of this Act.</w:t>
      </w:r>
    </w:p>
    <w:p w:rsidR="007D3657" w:rsidRPr="00627937" w:rsidRDefault="007D3657" w:rsidP="00582CB8">
      <w:pPr>
        <w:pStyle w:val="Definition"/>
      </w:pPr>
      <w:r w:rsidRPr="00627937">
        <w:rPr>
          <w:b/>
          <w:i/>
        </w:rPr>
        <w:t>reviewer</w:t>
      </w:r>
      <w:r w:rsidRPr="00627937">
        <w:t>, in relation to a registered entity, means another entity that, under subsection</w:t>
      </w:r>
      <w:r w:rsidR="00627937">
        <w:t> </w:t>
      </w:r>
      <w:r w:rsidRPr="00627937">
        <w:t>60</w:t>
      </w:r>
      <w:r w:rsidR="00627937">
        <w:noBreakHyphen/>
      </w:r>
      <w:r w:rsidRPr="00627937">
        <w:t>30(1) or (2), can undertake a review of a financial report of the registered entity.</w:t>
      </w:r>
    </w:p>
    <w:p w:rsidR="007D3657" w:rsidRPr="00627937" w:rsidRDefault="007D3657" w:rsidP="00582CB8">
      <w:pPr>
        <w:pStyle w:val="Definition"/>
      </w:pPr>
      <w:r w:rsidRPr="00627937">
        <w:rPr>
          <w:b/>
          <w:i/>
        </w:rPr>
        <w:t>reviewer’s report</w:t>
      </w:r>
      <w:r w:rsidRPr="00627937">
        <w:t xml:space="preserve"> means a report under section</w:t>
      </w:r>
      <w:r w:rsidR="00627937">
        <w:t> </w:t>
      </w:r>
      <w:r w:rsidRPr="00627937">
        <w:t>60</w:t>
      </w:r>
      <w:r w:rsidR="00627937">
        <w:noBreakHyphen/>
      </w:r>
      <w:r w:rsidRPr="00627937">
        <w:t>50.</w:t>
      </w:r>
    </w:p>
    <w:p w:rsidR="00200CDE" w:rsidRPr="00627937" w:rsidRDefault="00200CDE" w:rsidP="00582CB8">
      <w:pPr>
        <w:pStyle w:val="Definition"/>
      </w:pPr>
      <w:r w:rsidRPr="00627937">
        <w:rPr>
          <w:b/>
          <w:i/>
        </w:rPr>
        <w:t>review period</w:t>
      </w:r>
      <w:r w:rsidRPr="00627937">
        <w:t xml:space="preserve"> has the meaning given by subsection</w:t>
      </w:r>
      <w:r w:rsidR="00627937">
        <w:t> </w:t>
      </w:r>
      <w:r w:rsidR="003A3F94" w:rsidRPr="00627937">
        <w:t>160</w:t>
      </w:r>
      <w:r w:rsidR="00627937">
        <w:noBreakHyphen/>
      </w:r>
      <w:r w:rsidR="003A3F94" w:rsidRPr="00627937">
        <w:t>10</w:t>
      </w:r>
      <w:r w:rsidRPr="00627937">
        <w:t>(1).</w:t>
      </w:r>
    </w:p>
    <w:p w:rsidR="00200CDE" w:rsidRPr="00627937" w:rsidRDefault="00200CDE" w:rsidP="00582CB8">
      <w:pPr>
        <w:pStyle w:val="Definition"/>
      </w:pPr>
      <w:r w:rsidRPr="00627937">
        <w:rPr>
          <w:b/>
          <w:i/>
        </w:rPr>
        <w:t xml:space="preserve">small registered entity </w:t>
      </w:r>
      <w:r w:rsidRPr="00627937">
        <w:t>has the meaning given by section</w:t>
      </w:r>
      <w:r w:rsidR="00627937">
        <w:t> </w:t>
      </w:r>
      <w:r w:rsidR="003A3F94" w:rsidRPr="00627937">
        <w:t>205</w:t>
      </w:r>
      <w:r w:rsidR="00627937">
        <w:noBreakHyphen/>
      </w:r>
      <w:r w:rsidR="003A3F94" w:rsidRPr="00627937">
        <w:t>25</w:t>
      </w:r>
      <w:r w:rsidRPr="00627937">
        <w:t>.</w:t>
      </w:r>
    </w:p>
    <w:p w:rsidR="00200CDE" w:rsidRPr="00627937" w:rsidRDefault="00200CDE" w:rsidP="00582CB8">
      <w:pPr>
        <w:pStyle w:val="Definition"/>
      </w:pPr>
      <w:r w:rsidRPr="00627937">
        <w:rPr>
          <w:b/>
          <w:i/>
        </w:rPr>
        <w:t>subject to monitoring</w:t>
      </w:r>
      <w:r w:rsidRPr="00627937">
        <w:t>:</w:t>
      </w:r>
    </w:p>
    <w:p w:rsidR="00200CDE" w:rsidRPr="00627937" w:rsidRDefault="00200CDE" w:rsidP="00582CB8">
      <w:pPr>
        <w:pStyle w:val="paragraph"/>
      </w:pPr>
      <w:r w:rsidRPr="00627937">
        <w:tab/>
        <w:t>(a)</w:t>
      </w:r>
      <w:r w:rsidRPr="00627937">
        <w:tab/>
        <w:t xml:space="preserve">a provision is </w:t>
      </w:r>
      <w:r w:rsidRPr="00627937">
        <w:rPr>
          <w:b/>
          <w:i/>
        </w:rPr>
        <w:t>subject to monitoring</w:t>
      </w:r>
      <w:r w:rsidRPr="00627937">
        <w:t xml:space="preserve"> under </w:t>
      </w:r>
      <w:r w:rsidR="00E53B70" w:rsidRPr="00627937">
        <w:t>Division</w:t>
      </w:r>
      <w:r w:rsidR="00627937">
        <w:t> </w:t>
      </w:r>
      <w:r w:rsidR="00E53B70" w:rsidRPr="00627937">
        <w:t>75</w:t>
      </w:r>
      <w:r w:rsidRPr="00627937">
        <w:rPr>
          <w:i/>
        </w:rPr>
        <w:t xml:space="preserve"> </w:t>
      </w:r>
      <w:r w:rsidRPr="00627937">
        <w:t>if section</w:t>
      </w:r>
      <w:r w:rsidR="00627937">
        <w:t> </w:t>
      </w:r>
      <w:r w:rsidR="003A3F94" w:rsidRPr="00627937">
        <w:t>75</w:t>
      </w:r>
      <w:r w:rsidR="00627937">
        <w:noBreakHyphen/>
      </w:r>
      <w:r w:rsidR="003A3F94" w:rsidRPr="00627937">
        <w:t>5</w:t>
      </w:r>
      <w:r w:rsidRPr="00627937">
        <w:rPr>
          <w:i/>
        </w:rPr>
        <w:t xml:space="preserve"> </w:t>
      </w:r>
      <w:r w:rsidRPr="00627937">
        <w:t>provides that it is subject to monitoring under that Division; and</w:t>
      </w:r>
    </w:p>
    <w:p w:rsidR="00200CDE" w:rsidRPr="00627937" w:rsidRDefault="00200CDE" w:rsidP="00582CB8">
      <w:pPr>
        <w:pStyle w:val="paragraph"/>
      </w:pPr>
      <w:r w:rsidRPr="00627937">
        <w:tab/>
        <w:t>(b)</w:t>
      </w:r>
      <w:r w:rsidRPr="00627937">
        <w:tab/>
        <w:t>information given in compliance</w:t>
      </w:r>
      <w:r w:rsidR="000F4A2C" w:rsidRPr="00627937">
        <w:t xml:space="preserve"> or purported compliance</w:t>
      </w:r>
      <w:r w:rsidRPr="00627937">
        <w:t xml:space="preserve"> with a provision is </w:t>
      </w:r>
      <w:r w:rsidRPr="00627937">
        <w:rPr>
          <w:b/>
          <w:i/>
        </w:rPr>
        <w:t>subject to monitoring</w:t>
      </w:r>
      <w:r w:rsidRPr="00627937">
        <w:t xml:space="preserve"> under </w:t>
      </w:r>
      <w:r w:rsidR="00E53B70" w:rsidRPr="00627937">
        <w:t>Division</w:t>
      </w:r>
      <w:r w:rsidR="00627937">
        <w:t> </w:t>
      </w:r>
      <w:r w:rsidR="00E53B70" w:rsidRPr="00627937">
        <w:t>75</w:t>
      </w:r>
      <w:r w:rsidRPr="00627937">
        <w:rPr>
          <w:i/>
        </w:rPr>
        <w:t xml:space="preserve"> </w:t>
      </w:r>
      <w:r w:rsidRPr="00627937">
        <w:t>if section</w:t>
      </w:r>
      <w:r w:rsidR="00627937">
        <w:t> </w:t>
      </w:r>
      <w:r w:rsidR="003A3F94" w:rsidRPr="00627937">
        <w:t>75</w:t>
      </w:r>
      <w:r w:rsidR="00627937">
        <w:noBreakHyphen/>
      </w:r>
      <w:r w:rsidR="003A3F94" w:rsidRPr="00627937">
        <w:t>10</w:t>
      </w:r>
      <w:r w:rsidRPr="00627937">
        <w:rPr>
          <w:i/>
        </w:rPr>
        <w:t xml:space="preserve"> </w:t>
      </w:r>
      <w:r w:rsidRPr="00627937">
        <w:t>provides that it is subject to monitoring under that Division.</w:t>
      </w:r>
    </w:p>
    <w:p w:rsidR="00F46BC0" w:rsidRPr="00627937" w:rsidRDefault="00200CDE" w:rsidP="00582CB8">
      <w:pPr>
        <w:pStyle w:val="Definition"/>
      </w:pPr>
      <w:r w:rsidRPr="00627937">
        <w:rPr>
          <w:b/>
          <w:i/>
        </w:rPr>
        <w:t>taxation law</w:t>
      </w:r>
      <w:r w:rsidRPr="00627937">
        <w:t xml:space="preserve"> has the same meaning as in the </w:t>
      </w:r>
      <w:r w:rsidRPr="00627937">
        <w:rPr>
          <w:i/>
        </w:rPr>
        <w:t>Income Tax Assessment Act 1997</w:t>
      </w:r>
      <w:r w:rsidR="00BF5A27" w:rsidRPr="00627937">
        <w:t>.</w:t>
      </w:r>
    </w:p>
    <w:p w:rsidR="006268B0" w:rsidRPr="00627937" w:rsidRDefault="006268B0" w:rsidP="006268B0">
      <w:pPr>
        <w:rPr>
          <w:lang w:eastAsia="en-AU"/>
        </w:rPr>
        <w:sectPr w:rsidR="006268B0" w:rsidRPr="00627937" w:rsidSect="00055010">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rsidR="000B149D" w:rsidRPr="00627937" w:rsidRDefault="000B149D" w:rsidP="00627937">
      <w:pPr>
        <w:pStyle w:val="ENotesHeading1"/>
        <w:outlineLvl w:val="9"/>
      </w:pPr>
      <w:bookmarkStart w:id="358" w:name="_Toc360025976"/>
      <w:r w:rsidRPr="00627937">
        <w:lastRenderedPageBreak/>
        <w:t>Endnotes</w:t>
      </w:r>
      <w:bookmarkEnd w:id="358"/>
    </w:p>
    <w:p w:rsidR="000B149D" w:rsidRPr="00627937" w:rsidRDefault="000B149D" w:rsidP="001C1D12"/>
    <w:p w:rsidR="000B149D" w:rsidRPr="00627937" w:rsidRDefault="000B149D" w:rsidP="00627937">
      <w:pPr>
        <w:pStyle w:val="ENotesHeading2"/>
        <w:outlineLvl w:val="9"/>
      </w:pPr>
      <w:bookmarkStart w:id="359" w:name="_Toc360025977"/>
      <w:r w:rsidRPr="00627937">
        <w:t>Endnote 1—Legislation history</w:t>
      </w:r>
      <w:bookmarkEnd w:id="359"/>
    </w:p>
    <w:p w:rsidR="000B149D" w:rsidRPr="00627937" w:rsidRDefault="000B149D" w:rsidP="001C1D12">
      <w:pPr>
        <w:pStyle w:val="ENotesText"/>
      </w:pPr>
      <w:r w:rsidRPr="00627937">
        <w:t xml:space="preserve">This endnote sets out details of the legislation history of the </w:t>
      </w:r>
      <w:r w:rsidRPr="00627937">
        <w:rPr>
          <w:i/>
        </w:rPr>
        <w:fldChar w:fldCharType="begin"/>
      </w:r>
      <w:r w:rsidRPr="00627937">
        <w:rPr>
          <w:i/>
        </w:rPr>
        <w:instrText xml:space="preserve"> DOCPROPERTY  ShortT  \* MERGEFORMAT </w:instrText>
      </w:r>
      <w:r w:rsidRPr="00627937">
        <w:rPr>
          <w:i/>
        </w:rPr>
        <w:fldChar w:fldCharType="separate"/>
      </w:r>
      <w:r w:rsidR="00821757" w:rsidRPr="00627937">
        <w:rPr>
          <w:i/>
        </w:rPr>
        <w:t>Australian Charities and Not</w:t>
      </w:r>
      <w:r w:rsidR="00627937">
        <w:rPr>
          <w:i/>
        </w:rPr>
        <w:noBreakHyphen/>
      </w:r>
      <w:r w:rsidR="00821757" w:rsidRPr="00627937">
        <w:rPr>
          <w:i/>
        </w:rPr>
        <w:t>for</w:t>
      </w:r>
      <w:r w:rsidR="00627937">
        <w:rPr>
          <w:i/>
        </w:rPr>
        <w:noBreakHyphen/>
      </w:r>
      <w:r w:rsidR="00821757" w:rsidRPr="00627937">
        <w:rPr>
          <w:i/>
        </w:rPr>
        <w:t>profits Commission Act 2012</w:t>
      </w:r>
      <w:r w:rsidRPr="00627937">
        <w:rPr>
          <w:i/>
        </w:rPr>
        <w:fldChar w:fldCharType="end"/>
      </w:r>
      <w:r w:rsidRPr="00627937">
        <w:rPr>
          <w:i/>
        </w:rPr>
        <w:t>.</w:t>
      </w:r>
    </w:p>
    <w:p w:rsidR="000B149D" w:rsidRPr="00627937" w:rsidRDefault="000B149D" w:rsidP="001C1D1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0B149D" w:rsidRPr="00627937" w:rsidTr="00EE3530">
        <w:trPr>
          <w:cantSplit/>
          <w:tblHeader/>
        </w:trPr>
        <w:tc>
          <w:tcPr>
            <w:tcW w:w="1838" w:type="dxa"/>
            <w:tcBorders>
              <w:top w:val="single" w:sz="12" w:space="0" w:color="auto"/>
              <w:bottom w:val="single" w:sz="12" w:space="0" w:color="auto"/>
            </w:tcBorders>
            <w:shd w:val="clear" w:color="auto" w:fill="auto"/>
          </w:tcPr>
          <w:p w:rsidR="000B149D" w:rsidRPr="00627937" w:rsidRDefault="000B149D" w:rsidP="001C1D12">
            <w:pPr>
              <w:pStyle w:val="ENoteTableHeading"/>
            </w:pPr>
            <w:r w:rsidRPr="00627937">
              <w:t>Act</w:t>
            </w:r>
          </w:p>
        </w:tc>
        <w:tc>
          <w:tcPr>
            <w:tcW w:w="992" w:type="dxa"/>
            <w:tcBorders>
              <w:top w:val="single" w:sz="12" w:space="0" w:color="auto"/>
              <w:bottom w:val="single" w:sz="12" w:space="0" w:color="auto"/>
            </w:tcBorders>
            <w:shd w:val="clear" w:color="auto" w:fill="auto"/>
          </w:tcPr>
          <w:p w:rsidR="000B149D" w:rsidRPr="00627937" w:rsidRDefault="000B149D" w:rsidP="001C1D12">
            <w:pPr>
              <w:pStyle w:val="ENoteTableHeading"/>
            </w:pPr>
            <w:r w:rsidRPr="00627937">
              <w:t>Number and year</w:t>
            </w:r>
          </w:p>
        </w:tc>
        <w:tc>
          <w:tcPr>
            <w:tcW w:w="993" w:type="dxa"/>
            <w:tcBorders>
              <w:top w:val="single" w:sz="12" w:space="0" w:color="auto"/>
              <w:bottom w:val="single" w:sz="12" w:space="0" w:color="auto"/>
            </w:tcBorders>
            <w:shd w:val="clear" w:color="auto" w:fill="auto"/>
          </w:tcPr>
          <w:p w:rsidR="000B149D" w:rsidRPr="00627937" w:rsidRDefault="000B149D" w:rsidP="001C1D12">
            <w:pPr>
              <w:pStyle w:val="ENoteTableHeading"/>
            </w:pPr>
            <w:r w:rsidRPr="00627937">
              <w:t>Assent date</w:t>
            </w:r>
          </w:p>
        </w:tc>
        <w:tc>
          <w:tcPr>
            <w:tcW w:w="1845" w:type="dxa"/>
            <w:tcBorders>
              <w:top w:val="single" w:sz="12" w:space="0" w:color="auto"/>
              <w:bottom w:val="single" w:sz="12" w:space="0" w:color="auto"/>
            </w:tcBorders>
            <w:shd w:val="clear" w:color="auto" w:fill="auto"/>
          </w:tcPr>
          <w:p w:rsidR="000B149D" w:rsidRPr="00627937" w:rsidRDefault="000B149D" w:rsidP="001C1D12">
            <w:pPr>
              <w:pStyle w:val="ENoteTableHeading"/>
            </w:pPr>
            <w:r w:rsidRPr="00627937">
              <w:t>Commencement</w:t>
            </w:r>
            <w:r w:rsidRPr="00627937">
              <w:br/>
              <w:t>date</w:t>
            </w:r>
          </w:p>
        </w:tc>
        <w:tc>
          <w:tcPr>
            <w:tcW w:w="1417" w:type="dxa"/>
            <w:tcBorders>
              <w:top w:val="single" w:sz="12" w:space="0" w:color="auto"/>
              <w:bottom w:val="single" w:sz="12" w:space="0" w:color="auto"/>
            </w:tcBorders>
            <w:shd w:val="clear" w:color="auto" w:fill="auto"/>
          </w:tcPr>
          <w:p w:rsidR="000B149D" w:rsidRPr="00627937" w:rsidRDefault="000B149D" w:rsidP="001C1D12">
            <w:pPr>
              <w:pStyle w:val="ENoteTableHeading"/>
            </w:pPr>
            <w:r w:rsidRPr="00627937">
              <w:t>Application, saving and transitional provisions</w:t>
            </w:r>
          </w:p>
        </w:tc>
      </w:tr>
      <w:tr w:rsidR="00D80CE3" w:rsidRPr="00627937" w:rsidTr="00EE3530">
        <w:trPr>
          <w:cantSplit/>
        </w:trPr>
        <w:tc>
          <w:tcPr>
            <w:tcW w:w="1838" w:type="dxa"/>
            <w:tcBorders>
              <w:top w:val="single" w:sz="12" w:space="0" w:color="auto"/>
              <w:bottom w:val="single" w:sz="4" w:space="0" w:color="auto"/>
            </w:tcBorders>
            <w:shd w:val="clear" w:color="auto" w:fill="auto"/>
          </w:tcPr>
          <w:p w:rsidR="00D80CE3" w:rsidRPr="00627937" w:rsidRDefault="00D80CE3" w:rsidP="00F61DE8">
            <w:pPr>
              <w:pStyle w:val="ENoteTableText"/>
            </w:pPr>
            <w:r w:rsidRPr="00627937">
              <w:t>Australian Charities and Not</w:t>
            </w:r>
            <w:r w:rsidR="00627937">
              <w:noBreakHyphen/>
            </w:r>
            <w:r w:rsidRPr="00627937">
              <w:t>for</w:t>
            </w:r>
            <w:r w:rsidR="00627937">
              <w:noBreakHyphen/>
            </w:r>
            <w:r w:rsidRPr="00627937">
              <w:t>profits Commission Act 2012</w:t>
            </w:r>
          </w:p>
        </w:tc>
        <w:tc>
          <w:tcPr>
            <w:tcW w:w="992" w:type="dxa"/>
            <w:tcBorders>
              <w:top w:val="single" w:sz="12" w:space="0" w:color="auto"/>
              <w:bottom w:val="single" w:sz="4" w:space="0" w:color="auto"/>
            </w:tcBorders>
            <w:shd w:val="clear" w:color="auto" w:fill="auto"/>
          </w:tcPr>
          <w:p w:rsidR="00D80CE3" w:rsidRPr="00627937" w:rsidRDefault="00D80CE3" w:rsidP="001C4AA4">
            <w:pPr>
              <w:pStyle w:val="ENoteTableText"/>
            </w:pPr>
            <w:r w:rsidRPr="00627937">
              <w:t>168, 2012</w:t>
            </w:r>
          </w:p>
        </w:tc>
        <w:tc>
          <w:tcPr>
            <w:tcW w:w="993" w:type="dxa"/>
            <w:tcBorders>
              <w:top w:val="single" w:sz="12" w:space="0" w:color="auto"/>
              <w:bottom w:val="single" w:sz="4" w:space="0" w:color="auto"/>
            </w:tcBorders>
            <w:shd w:val="clear" w:color="auto" w:fill="auto"/>
          </w:tcPr>
          <w:p w:rsidR="00D80CE3" w:rsidRPr="00627937" w:rsidRDefault="00D80CE3" w:rsidP="001C4AA4">
            <w:pPr>
              <w:pStyle w:val="ENoteTableText"/>
            </w:pPr>
            <w:r w:rsidRPr="00627937">
              <w:t>3 Dec 2012</w:t>
            </w:r>
          </w:p>
        </w:tc>
        <w:tc>
          <w:tcPr>
            <w:tcW w:w="1845" w:type="dxa"/>
            <w:tcBorders>
              <w:top w:val="single" w:sz="12" w:space="0" w:color="auto"/>
              <w:bottom w:val="single" w:sz="4" w:space="0" w:color="auto"/>
            </w:tcBorders>
            <w:shd w:val="clear" w:color="auto" w:fill="auto"/>
          </w:tcPr>
          <w:p w:rsidR="00D80CE3" w:rsidRPr="00627937" w:rsidRDefault="00D80CE3" w:rsidP="001C4AA4">
            <w:pPr>
              <w:pStyle w:val="ENoteTableText"/>
            </w:pPr>
            <w:r w:rsidRPr="00627937">
              <w:t>ss.</w:t>
            </w:r>
            <w:r w:rsidR="00627937">
              <w:t> </w:t>
            </w:r>
            <w:r w:rsidRPr="00627937">
              <w:t>5–15 to 300–5: 3 Dec 2012 (</w:t>
            </w:r>
            <w:r w:rsidRPr="00627937">
              <w:rPr>
                <w:i/>
              </w:rPr>
              <w:t>see</w:t>
            </w:r>
            <w:r w:rsidRPr="00627937">
              <w:t xml:space="preserve"> s. 5–10(1))</w:t>
            </w:r>
            <w:r w:rsidRPr="00627937">
              <w:br/>
              <w:t>Remainder: Royal Assent</w:t>
            </w:r>
          </w:p>
        </w:tc>
        <w:tc>
          <w:tcPr>
            <w:tcW w:w="1417" w:type="dxa"/>
            <w:tcBorders>
              <w:top w:val="single" w:sz="12" w:space="0" w:color="auto"/>
              <w:bottom w:val="single" w:sz="4" w:space="0" w:color="auto"/>
            </w:tcBorders>
            <w:shd w:val="clear" w:color="auto" w:fill="auto"/>
          </w:tcPr>
          <w:p w:rsidR="00D80CE3" w:rsidRPr="00627937" w:rsidRDefault="00D80CE3" w:rsidP="001C4AA4">
            <w:pPr>
              <w:pStyle w:val="ENoteTableText"/>
            </w:pPr>
          </w:p>
        </w:tc>
      </w:tr>
      <w:tr w:rsidR="00EE3530" w:rsidRPr="00627937" w:rsidTr="00EE3530">
        <w:trPr>
          <w:cantSplit/>
        </w:trPr>
        <w:tc>
          <w:tcPr>
            <w:tcW w:w="1838" w:type="dxa"/>
            <w:tcBorders>
              <w:top w:val="single" w:sz="4" w:space="0" w:color="auto"/>
              <w:bottom w:val="single" w:sz="4" w:space="0" w:color="auto"/>
            </w:tcBorders>
            <w:shd w:val="clear" w:color="auto" w:fill="auto"/>
          </w:tcPr>
          <w:p w:rsidR="00EE3530" w:rsidRPr="00627937" w:rsidRDefault="00EE3530" w:rsidP="00F61DE8">
            <w:pPr>
              <w:pStyle w:val="ENoteTableText"/>
            </w:pPr>
            <w:r w:rsidRPr="00627937">
              <w:t>Australian Charities and Not</w:t>
            </w:r>
            <w:r w:rsidR="00627937">
              <w:noBreakHyphen/>
            </w:r>
            <w:r w:rsidRPr="00627937">
              <w:t>for</w:t>
            </w:r>
            <w:r w:rsidR="00627937">
              <w:noBreakHyphen/>
            </w:r>
            <w:r w:rsidRPr="00627937">
              <w:t>profits Commission (Consequential and Transitional) Act 2012</w:t>
            </w:r>
          </w:p>
        </w:tc>
        <w:tc>
          <w:tcPr>
            <w:tcW w:w="992" w:type="dxa"/>
            <w:tcBorders>
              <w:top w:val="single" w:sz="4" w:space="0" w:color="auto"/>
              <w:bottom w:val="single" w:sz="4" w:space="0" w:color="auto"/>
            </w:tcBorders>
            <w:shd w:val="clear" w:color="auto" w:fill="auto"/>
          </w:tcPr>
          <w:p w:rsidR="00EE3530" w:rsidRPr="00627937" w:rsidRDefault="00EE3530" w:rsidP="001C4AA4">
            <w:pPr>
              <w:pStyle w:val="ENoteTableText"/>
            </w:pPr>
            <w:r w:rsidRPr="00627937">
              <w:t>169, 2012</w:t>
            </w:r>
          </w:p>
        </w:tc>
        <w:tc>
          <w:tcPr>
            <w:tcW w:w="993" w:type="dxa"/>
            <w:tcBorders>
              <w:top w:val="single" w:sz="4" w:space="0" w:color="auto"/>
              <w:bottom w:val="single" w:sz="4" w:space="0" w:color="auto"/>
            </w:tcBorders>
            <w:shd w:val="clear" w:color="auto" w:fill="auto"/>
          </w:tcPr>
          <w:p w:rsidR="00EE3530" w:rsidRPr="00627937" w:rsidRDefault="00EE3530" w:rsidP="001C4AA4">
            <w:pPr>
              <w:pStyle w:val="ENoteTableText"/>
            </w:pPr>
            <w:r w:rsidRPr="00627937">
              <w:t>3 Dec 2012</w:t>
            </w:r>
          </w:p>
        </w:tc>
        <w:tc>
          <w:tcPr>
            <w:tcW w:w="1845" w:type="dxa"/>
            <w:tcBorders>
              <w:top w:val="single" w:sz="4" w:space="0" w:color="auto"/>
              <w:bottom w:val="single" w:sz="4" w:space="0" w:color="auto"/>
            </w:tcBorders>
            <w:shd w:val="clear" w:color="auto" w:fill="auto"/>
          </w:tcPr>
          <w:p w:rsidR="00EE3530" w:rsidRPr="00627937" w:rsidRDefault="00EE3530" w:rsidP="001C4AA4">
            <w:pPr>
              <w:pStyle w:val="ENoteTableText"/>
            </w:pPr>
            <w:r w:rsidRPr="00627937">
              <w:t>Schedule</w:t>
            </w:r>
            <w:r w:rsidR="00627937">
              <w:t> </w:t>
            </w:r>
            <w:r w:rsidRPr="00627937">
              <w:t>4 (item</w:t>
            </w:r>
            <w:r w:rsidR="00627937">
              <w:t> </w:t>
            </w:r>
            <w:r w:rsidRPr="00627937">
              <w:t>11): [</w:t>
            </w:r>
            <w:r w:rsidRPr="00627937">
              <w:rPr>
                <w:i/>
              </w:rPr>
              <w:t>see (a)</w:t>
            </w:r>
            <w:r w:rsidRPr="00627937">
              <w:t xml:space="preserve"> and Endnote 3]</w:t>
            </w:r>
          </w:p>
        </w:tc>
        <w:tc>
          <w:tcPr>
            <w:tcW w:w="1417" w:type="dxa"/>
            <w:tcBorders>
              <w:top w:val="single" w:sz="4" w:space="0" w:color="auto"/>
              <w:bottom w:val="single" w:sz="4" w:space="0" w:color="auto"/>
            </w:tcBorders>
            <w:shd w:val="clear" w:color="auto" w:fill="auto"/>
          </w:tcPr>
          <w:p w:rsidR="00EE3530" w:rsidRPr="00627937" w:rsidRDefault="00EE3530" w:rsidP="001C4AA4">
            <w:pPr>
              <w:pStyle w:val="ENoteTableText"/>
            </w:pPr>
            <w:r w:rsidRPr="00627937">
              <w:t>—</w:t>
            </w:r>
          </w:p>
        </w:tc>
      </w:tr>
      <w:tr w:rsidR="00D80CE3" w:rsidRPr="00627937" w:rsidTr="00F61DE8">
        <w:trPr>
          <w:cantSplit/>
        </w:trPr>
        <w:tc>
          <w:tcPr>
            <w:tcW w:w="1838" w:type="dxa"/>
            <w:tcBorders>
              <w:top w:val="single" w:sz="4" w:space="0" w:color="auto"/>
              <w:bottom w:val="single" w:sz="12" w:space="0" w:color="auto"/>
            </w:tcBorders>
            <w:shd w:val="clear" w:color="auto" w:fill="auto"/>
          </w:tcPr>
          <w:p w:rsidR="00D80CE3" w:rsidRPr="00627937" w:rsidRDefault="00D80CE3" w:rsidP="00F61DE8">
            <w:pPr>
              <w:pStyle w:val="ENoteTableText"/>
            </w:pPr>
            <w:r w:rsidRPr="00627937">
              <w:t>Federal Circuit Court of Australia (Consequential Amendments) Act 2013</w:t>
            </w:r>
          </w:p>
        </w:tc>
        <w:tc>
          <w:tcPr>
            <w:tcW w:w="992" w:type="dxa"/>
            <w:tcBorders>
              <w:top w:val="single" w:sz="4" w:space="0" w:color="auto"/>
              <w:bottom w:val="single" w:sz="12" w:space="0" w:color="auto"/>
            </w:tcBorders>
            <w:shd w:val="clear" w:color="auto" w:fill="auto"/>
          </w:tcPr>
          <w:p w:rsidR="00D80CE3" w:rsidRPr="00627937" w:rsidRDefault="00D80CE3" w:rsidP="001C4AA4">
            <w:pPr>
              <w:pStyle w:val="ENoteTableText"/>
            </w:pPr>
            <w:r w:rsidRPr="00627937">
              <w:t>13, 2013</w:t>
            </w:r>
          </w:p>
        </w:tc>
        <w:tc>
          <w:tcPr>
            <w:tcW w:w="993" w:type="dxa"/>
            <w:tcBorders>
              <w:top w:val="single" w:sz="4" w:space="0" w:color="auto"/>
              <w:bottom w:val="single" w:sz="12" w:space="0" w:color="auto"/>
            </w:tcBorders>
            <w:shd w:val="clear" w:color="auto" w:fill="auto"/>
          </w:tcPr>
          <w:p w:rsidR="00D80CE3" w:rsidRPr="00627937" w:rsidRDefault="00D80CE3" w:rsidP="001C4AA4">
            <w:pPr>
              <w:pStyle w:val="ENoteTableText"/>
            </w:pPr>
            <w:r w:rsidRPr="00627937">
              <w:t>14 Mar 2013</w:t>
            </w:r>
          </w:p>
        </w:tc>
        <w:tc>
          <w:tcPr>
            <w:tcW w:w="1845" w:type="dxa"/>
            <w:tcBorders>
              <w:top w:val="single" w:sz="4" w:space="0" w:color="auto"/>
              <w:bottom w:val="single" w:sz="12" w:space="0" w:color="auto"/>
            </w:tcBorders>
            <w:shd w:val="clear" w:color="auto" w:fill="auto"/>
          </w:tcPr>
          <w:p w:rsidR="00D80CE3" w:rsidRPr="00627937" w:rsidRDefault="00D80CE3" w:rsidP="001C4AA4">
            <w:pPr>
              <w:pStyle w:val="ENoteTableText"/>
            </w:pPr>
            <w:r w:rsidRPr="00627937">
              <w:t>Schedule</w:t>
            </w:r>
            <w:r w:rsidR="00627937">
              <w:t> </w:t>
            </w:r>
            <w:r w:rsidRPr="00627937">
              <w:t>1 (item</w:t>
            </w:r>
            <w:r w:rsidR="00EE3530" w:rsidRPr="00627937">
              <w:t>s</w:t>
            </w:r>
            <w:r w:rsidR="00627937">
              <w:t> </w:t>
            </w:r>
            <w:r w:rsidRPr="00627937">
              <w:t>29</w:t>
            </w:r>
            <w:r w:rsidR="00EE3530" w:rsidRPr="00627937">
              <w:t>, 30</w:t>
            </w:r>
            <w:r w:rsidRPr="00627937">
              <w:t>): 12 Apr 2013 (</w:t>
            </w:r>
            <w:r w:rsidRPr="00627937">
              <w:rPr>
                <w:i/>
              </w:rPr>
              <w:t>see</w:t>
            </w:r>
            <w:r w:rsidRPr="00627937">
              <w:t xml:space="preserve"> s. 2(1))</w:t>
            </w:r>
          </w:p>
        </w:tc>
        <w:tc>
          <w:tcPr>
            <w:tcW w:w="1417" w:type="dxa"/>
            <w:tcBorders>
              <w:top w:val="single" w:sz="4" w:space="0" w:color="auto"/>
              <w:bottom w:val="single" w:sz="12" w:space="0" w:color="auto"/>
            </w:tcBorders>
            <w:shd w:val="clear" w:color="auto" w:fill="auto"/>
          </w:tcPr>
          <w:p w:rsidR="00D80CE3" w:rsidRPr="00627937" w:rsidRDefault="00D80CE3" w:rsidP="001C4AA4">
            <w:pPr>
              <w:pStyle w:val="ENoteTableText"/>
            </w:pPr>
            <w:r w:rsidRPr="00627937">
              <w:t>Sch. 1 (item</w:t>
            </w:r>
            <w:r w:rsidR="00627937">
              <w:t> </w:t>
            </w:r>
            <w:r w:rsidRPr="00627937">
              <w:t>30)</w:t>
            </w:r>
          </w:p>
        </w:tc>
      </w:tr>
    </w:tbl>
    <w:p w:rsidR="000B149D" w:rsidRPr="00627937" w:rsidRDefault="000B149D" w:rsidP="001C1D12">
      <w:pPr>
        <w:pStyle w:val="Tabletext"/>
      </w:pPr>
    </w:p>
    <w:p w:rsidR="008521D2" w:rsidRPr="00627937" w:rsidRDefault="008521D2" w:rsidP="008521D2">
      <w:pPr>
        <w:pStyle w:val="EndNotespara"/>
      </w:pPr>
      <w:r w:rsidRPr="00627937">
        <w:rPr>
          <w:i/>
        </w:rPr>
        <w:t>(a)</w:t>
      </w:r>
      <w:r w:rsidRPr="00627937">
        <w:tab/>
        <w:t>Subsection</w:t>
      </w:r>
      <w:r w:rsidR="00627937">
        <w:t> </w:t>
      </w:r>
      <w:r w:rsidRPr="00627937">
        <w:t>2(1) (item</w:t>
      </w:r>
      <w:r w:rsidR="00627937">
        <w:t> </w:t>
      </w:r>
      <w:r w:rsidRPr="00627937">
        <w:t xml:space="preserve">14) of the </w:t>
      </w:r>
      <w:r w:rsidRPr="00627937">
        <w:rPr>
          <w:i/>
        </w:rPr>
        <w:t>Australian Charities and Not</w:t>
      </w:r>
      <w:r w:rsidR="00627937">
        <w:rPr>
          <w:i/>
        </w:rPr>
        <w:noBreakHyphen/>
      </w:r>
      <w:r w:rsidRPr="00627937">
        <w:rPr>
          <w:i/>
        </w:rPr>
        <w:t>for</w:t>
      </w:r>
      <w:r w:rsidR="00627937">
        <w:rPr>
          <w:i/>
        </w:rPr>
        <w:noBreakHyphen/>
      </w:r>
      <w:r w:rsidRPr="00627937">
        <w:rPr>
          <w:i/>
        </w:rPr>
        <w:t>profits Commission (Consequential and Transitional) Act 2012</w:t>
      </w:r>
      <w:r w:rsidRPr="00627937">
        <w:t xml:space="preserve"> provides as follows:</w:t>
      </w:r>
    </w:p>
    <w:p w:rsidR="008521D2" w:rsidRPr="00627937" w:rsidRDefault="008521D2" w:rsidP="008521D2">
      <w:pPr>
        <w:pStyle w:val="EndNotessubpara"/>
      </w:pPr>
      <w:r w:rsidRPr="00627937">
        <w:tab/>
        <w:t>(1)</w:t>
      </w:r>
      <w:r w:rsidRPr="00627937">
        <w:tab/>
        <w:t>Each provision of this Act specified in column 1 of the table commences, or is taken to have commenced, in accordance with column 2 of the table. Any other statement in column 2 has effect according to its terms.</w:t>
      </w:r>
    </w:p>
    <w:p w:rsidR="008521D2" w:rsidRPr="00627937" w:rsidRDefault="008521D2" w:rsidP="008521D2">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521D2" w:rsidRPr="00627937" w:rsidTr="008521D2">
        <w:trPr>
          <w:cantSplit/>
          <w:tblHeader/>
        </w:trPr>
        <w:tc>
          <w:tcPr>
            <w:tcW w:w="7111" w:type="dxa"/>
            <w:gridSpan w:val="3"/>
            <w:tcBorders>
              <w:top w:val="single" w:sz="12" w:space="0" w:color="auto"/>
              <w:bottom w:val="single" w:sz="6" w:space="0" w:color="auto"/>
            </w:tcBorders>
            <w:shd w:val="clear" w:color="auto" w:fill="auto"/>
          </w:tcPr>
          <w:p w:rsidR="008521D2" w:rsidRPr="00627937" w:rsidRDefault="008521D2" w:rsidP="001C4AA4">
            <w:pPr>
              <w:pStyle w:val="Tabletext"/>
              <w:keepNext/>
              <w:rPr>
                <w:rFonts w:ascii="Arial" w:hAnsi="Arial" w:cs="Arial"/>
                <w:sz w:val="16"/>
                <w:szCs w:val="16"/>
              </w:rPr>
            </w:pPr>
            <w:r w:rsidRPr="00627937">
              <w:rPr>
                <w:rFonts w:ascii="Arial" w:hAnsi="Arial" w:cs="Arial"/>
                <w:b/>
                <w:sz w:val="16"/>
                <w:szCs w:val="16"/>
              </w:rPr>
              <w:lastRenderedPageBreak/>
              <w:t>Commencement information</w:t>
            </w:r>
          </w:p>
        </w:tc>
      </w:tr>
      <w:tr w:rsidR="008521D2" w:rsidRPr="00627937" w:rsidTr="008521D2">
        <w:trPr>
          <w:cantSplit/>
          <w:tblHeader/>
        </w:trPr>
        <w:tc>
          <w:tcPr>
            <w:tcW w:w="1701" w:type="dxa"/>
            <w:tcBorders>
              <w:top w:val="single" w:sz="6" w:space="0" w:color="auto"/>
              <w:bottom w:val="single" w:sz="6" w:space="0" w:color="auto"/>
            </w:tcBorders>
            <w:shd w:val="clear" w:color="auto" w:fill="auto"/>
          </w:tcPr>
          <w:p w:rsidR="008521D2" w:rsidRPr="00627937" w:rsidRDefault="008521D2" w:rsidP="001C4AA4">
            <w:pPr>
              <w:pStyle w:val="Tabletext"/>
              <w:keepNext/>
              <w:rPr>
                <w:rFonts w:ascii="Arial" w:hAnsi="Arial" w:cs="Arial"/>
                <w:sz w:val="16"/>
                <w:szCs w:val="16"/>
              </w:rPr>
            </w:pPr>
            <w:r w:rsidRPr="00627937">
              <w:rPr>
                <w:rFonts w:ascii="Arial" w:hAnsi="Arial" w:cs="Arial"/>
                <w:b/>
                <w:sz w:val="16"/>
                <w:szCs w:val="16"/>
              </w:rPr>
              <w:t>Column 1</w:t>
            </w:r>
          </w:p>
        </w:tc>
        <w:tc>
          <w:tcPr>
            <w:tcW w:w="3828" w:type="dxa"/>
            <w:tcBorders>
              <w:top w:val="single" w:sz="6" w:space="0" w:color="auto"/>
              <w:bottom w:val="single" w:sz="6" w:space="0" w:color="auto"/>
            </w:tcBorders>
            <w:shd w:val="clear" w:color="auto" w:fill="auto"/>
          </w:tcPr>
          <w:p w:rsidR="008521D2" w:rsidRPr="00627937" w:rsidRDefault="008521D2" w:rsidP="001C4AA4">
            <w:pPr>
              <w:pStyle w:val="Tabletext"/>
              <w:keepNext/>
              <w:rPr>
                <w:rFonts w:ascii="Arial" w:hAnsi="Arial" w:cs="Arial"/>
                <w:sz w:val="16"/>
                <w:szCs w:val="16"/>
              </w:rPr>
            </w:pPr>
            <w:r w:rsidRPr="00627937">
              <w:rPr>
                <w:rFonts w:ascii="Arial" w:hAnsi="Arial" w:cs="Arial"/>
                <w:b/>
                <w:sz w:val="16"/>
                <w:szCs w:val="16"/>
              </w:rPr>
              <w:t>Column 2</w:t>
            </w:r>
          </w:p>
        </w:tc>
        <w:tc>
          <w:tcPr>
            <w:tcW w:w="1582" w:type="dxa"/>
            <w:tcBorders>
              <w:top w:val="single" w:sz="6" w:space="0" w:color="auto"/>
              <w:bottom w:val="single" w:sz="6" w:space="0" w:color="auto"/>
            </w:tcBorders>
            <w:shd w:val="clear" w:color="auto" w:fill="auto"/>
          </w:tcPr>
          <w:p w:rsidR="008521D2" w:rsidRPr="00627937" w:rsidRDefault="008521D2" w:rsidP="001C4AA4">
            <w:pPr>
              <w:pStyle w:val="Tabletext"/>
              <w:keepNext/>
              <w:rPr>
                <w:rFonts w:ascii="Arial" w:hAnsi="Arial" w:cs="Arial"/>
                <w:sz w:val="16"/>
                <w:szCs w:val="16"/>
              </w:rPr>
            </w:pPr>
            <w:r w:rsidRPr="00627937">
              <w:rPr>
                <w:rFonts w:ascii="Arial" w:hAnsi="Arial" w:cs="Arial"/>
                <w:b/>
                <w:sz w:val="16"/>
                <w:szCs w:val="16"/>
              </w:rPr>
              <w:t>Column 3</w:t>
            </w:r>
          </w:p>
        </w:tc>
      </w:tr>
      <w:tr w:rsidR="008521D2" w:rsidRPr="00627937" w:rsidTr="008521D2">
        <w:trPr>
          <w:cantSplit/>
          <w:tblHeader/>
        </w:trPr>
        <w:tc>
          <w:tcPr>
            <w:tcW w:w="1701" w:type="dxa"/>
            <w:tcBorders>
              <w:top w:val="single" w:sz="6" w:space="0" w:color="auto"/>
              <w:bottom w:val="single" w:sz="12" w:space="0" w:color="auto"/>
            </w:tcBorders>
            <w:shd w:val="clear" w:color="auto" w:fill="auto"/>
          </w:tcPr>
          <w:p w:rsidR="008521D2" w:rsidRPr="00627937" w:rsidRDefault="008521D2" w:rsidP="001C4AA4">
            <w:pPr>
              <w:pStyle w:val="Tabletext"/>
              <w:keepNext/>
              <w:rPr>
                <w:rFonts w:ascii="Arial" w:hAnsi="Arial" w:cs="Arial"/>
                <w:sz w:val="16"/>
                <w:szCs w:val="16"/>
              </w:rPr>
            </w:pPr>
            <w:r w:rsidRPr="00627937">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8521D2" w:rsidRPr="00627937" w:rsidRDefault="008521D2" w:rsidP="001C4AA4">
            <w:pPr>
              <w:pStyle w:val="Tabletext"/>
              <w:keepNext/>
              <w:rPr>
                <w:rFonts w:ascii="Arial" w:hAnsi="Arial" w:cs="Arial"/>
                <w:sz w:val="16"/>
                <w:szCs w:val="16"/>
              </w:rPr>
            </w:pPr>
            <w:r w:rsidRPr="00627937">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8521D2" w:rsidRPr="00627937" w:rsidRDefault="008521D2" w:rsidP="001C4AA4">
            <w:pPr>
              <w:pStyle w:val="Tabletext"/>
              <w:keepNext/>
              <w:rPr>
                <w:rFonts w:ascii="Arial" w:hAnsi="Arial" w:cs="Arial"/>
                <w:sz w:val="16"/>
                <w:szCs w:val="16"/>
              </w:rPr>
            </w:pPr>
            <w:r w:rsidRPr="00627937">
              <w:rPr>
                <w:rFonts w:ascii="Arial" w:hAnsi="Arial" w:cs="Arial"/>
                <w:b/>
                <w:sz w:val="16"/>
                <w:szCs w:val="16"/>
              </w:rPr>
              <w:t>Date/Details</w:t>
            </w:r>
          </w:p>
        </w:tc>
      </w:tr>
      <w:tr w:rsidR="008521D2" w:rsidRPr="00627937" w:rsidTr="008521D2">
        <w:trPr>
          <w:cantSplit/>
        </w:trPr>
        <w:tc>
          <w:tcPr>
            <w:tcW w:w="1701" w:type="dxa"/>
            <w:shd w:val="clear" w:color="auto" w:fill="auto"/>
          </w:tcPr>
          <w:p w:rsidR="008521D2" w:rsidRPr="00627937" w:rsidRDefault="008521D2" w:rsidP="001C4AA4">
            <w:pPr>
              <w:pStyle w:val="Tabletext"/>
              <w:rPr>
                <w:rFonts w:ascii="Arial" w:hAnsi="Arial" w:cs="Arial"/>
                <w:sz w:val="16"/>
                <w:szCs w:val="16"/>
              </w:rPr>
            </w:pPr>
            <w:r w:rsidRPr="00627937">
              <w:rPr>
                <w:rFonts w:ascii="Arial" w:hAnsi="Arial" w:cs="Arial"/>
                <w:sz w:val="16"/>
                <w:szCs w:val="16"/>
              </w:rPr>
              <w:t>14.  Schedule</w:t>
            </w:r>
            <w:r w:rsidR="00627937">
              <w:rPr>
                <w:rFonts w:ascii="Arial" w:hAnsi="Arial" w:cs="Arial"/>
                <w:sz w:val="16"/>
                <w:szCs w:val="16"/>
              </w:rPr>
              <w:t> </w:t>
            </w:r>
            <w:r w:rsidRPr="00627937">
              <w:rPr>
                <w:rFonts w:ascii="Arial" w:hAnsi="Arial" w:cs="Arial"/>
                <w:sz w:val="16"/>
                <w:szCs w:val="16"/>
              </w:rPr>
              <w:t>4, Part</w:t>
            </w:r>
            <w:r w:rsidR="00627937">
              <w:rPr>
                <w:rFonts w:ascii="Arial" w:hAnsi="Arial" w:cs="Arial"/>
                <w:sz w:val="16"/>
                <w:szCs w:val="16"/>
              </w:rPr>
              <w:t> </w:t>
            </w:r>
            <w:r w:rsidRPr="00627937">
              <w:rPr>
                <w:rFonts w:ascii="Arial" w:hAnsi="Arial" w:cs="Arial"/>
                <w:sz w:val="16"/>
                <w:szCs w:val="16"/>
              </w:rPr>
              <w:t>2, Division</w:t>
            </w:r>
            <w:r w:rsidR="00627937">
              <w:rPr>
                <w:rFonts w:ascii="Arial" w:hAnsi="Arial" w:cs="Arial"/>
                <w:sz w:val="16"/>
                <w:szCs w:val="16"/>
              </w:rPr>
              <w:t> </w:t>
            </w:r>
            <w:r w:rsidRPr="00627937">
              <w:rPr>
                <w:rFonts w:ascii="Arial" w:hAnsi="Arial" w:cs="Arial"/>
                <w:sz w:val="16"/>
                <w:szCs w:val="16"/>
              </w:rPr>
              <w:t>2</w:t>
            </w:r>
          </w:p>
        </w:tc>
        <w:tc>
          <w:tcPr>
            <w:tcW w:w="3828" w:type="dxa"/>
            <w:shd w:val="clear" w:color="auto" w:fill="auto"/>
          </w:tcPr>
          <w:p w:rsidR="008521D2" w:rsidRPr="00627937" w:rsidRDefault="008521D2" w:rsidP="001C4AA4">
            <w:pPr>
              <w:pStyle w:val="Tabletext"/>
              <w:rPr>
                <w:rFonts w:ascii="Arial" w:hAnsi="Arial" w:cs="Arial"/>
                <w:sz w:val="16"/>
                <w:szCs w:val="16"/>
              </w:rPr>
            </w:pPr>
            <w:r w:rsidRPr="00627937">
              <w:rPr>
                <w:rFonts w:ascii="Arial" w:hAnsi="Arial" w:cs="Arial"/>
                <w:sz w:val="16"/>
                <w:szCs w:val="16"/>
              </w:rPr>
              <w:t>The later of:</w:t>
            </w:r>
          </w:p>
          <w:p w:rsidR="008521D2" w:rsidRPr="00627937" w:rsidRDefault="008521D2" w:rsidP="001C4AA4">
            <w:pPr>
              <w:pStyle w:val="Tablea"/>
              <w:rPr>
                <w:rFonts w:ascii="Arial" w:hAnsi="Arial" w:cs="Arial"/>
                <w:sz w:val="16"/>
                <w:szCs w:val="16"/>
              </w:rPr>
            </w:pPr>
            <w:r w:rsidRPr="00627937">
              <w:rPr>
                <w:rFonts w:ascii="Arial" w:hAnsi="Arial" w:cs="Arial"/>
                <w:sz w:val="16"/>
                <w:szCs w:val="16"/>
              </w:rPr>
              <w:t>(a) immediately after the commencement of the provision(s) covered by table item</w:t>
            </w:r>
            <w:r w:rsidR="00627937">
              <w:rPr>
                <w:rFonts w:ascii="Arial" w:hAnsi="Arial" w:cs="Arial"/>
                <w:sz w:val="16"/>
                <w:szCs w:val="16"/>
              </w:rPr>
              <w:t> </w:t>
            </w:r>
            <w:r w:rsidRPr="00627937">
              <w:rPr>
                <w:rFonts w:ascii="Arial" w:hAnsi="Arial" w:cs="Arial"/>
                <w:sz w:val="16"/>
                <w:szCs w:val="16"/>
              </w:rPr>
              <w:t>3; and</w:t>
            </w:r>
          </w:p>
          <w:p w:rsidR="008521D2" w:rsidRPr="00627937" w:rsidRDefault="008521D2" w:rsidP="001C4AA4">
            <w:pPr>
              <w:pStyle w:val="Tablea"/>
              <w:rPr>
                <w:rFonts w:ascii="Arial" w:hAnsi="Arial" w:cs="Arial"/>
                <w:sz w:val="16"/>
                <w:szCs w:val="16"/>
              </w:rPr>
            </w:pPr>
            <w:r w:rsidRPr="00627937">
              <w:rPr>
                <w:rFonts w:ascii="Arial" w:hAnsi="Arial" w:cs="Arial"/>
                <w:sz w:val="16"/>
                <w:szCs w:val="16"/>
              </w:rPr>
              <w:t>(b) immediately after the commencement of Schedule</w:t>
            </w:r>
            <w:r w:rsidR="00627937">
              <w:rPr>
                <w:rFonts w:ascii="Arial" w:hAnsi="Arial" w:cs="Arial"/>
                <w:sz w:val="16"/>
                <w:szCs w:val="16"/>
              </w:rPr>
              <w:t> </w:t>
            </w:r>
            <w:r w:rsidRPr="00627937">
              <w:rPr>
                <w:rFonts w:ascii="Arial" w:hAnsi="Arial" w:cs="Arial"/>
                <w:sz w:val="16"/>
                <w:szCs w:val="16"/>
              </w:rPr>
              <w:t xml:space="preserve">1 to the </w:t>
            </w:r>
            <w:r w:rsidRPr="00627937">
              <w:rPr>
                <w:rFonts w:ascii="Arial" w:hAnsi="Arial" w:cs="Arial"/>
                <w:i/>
                <w:sz w:val="16"/>
                <w:szCs w:val="16"/>
              </w:rPr>
              <w:t>Tax Laws Amendment (Special Conditions for Not</w:t>
            </w:r>
            <w:r w:rsidR="00627937">
              <w:rPr>
                <w:rFonts w:ascii="Arial" w:hAnsi="Arial" w:cs="Arial"/>
                <w:i/>
                <w:sz w:val="16"/>
                <w:szCs w:val="16"/>
              </w:rPr>
              <w:noBreakHyphen/>
            </w:r>
            <w:r w:rsidRPr="00627937">
              <w:rPr>
                <w:rFonts w:ascii="Arial" w:hAnsi="Arial" w:cs="Arial"/>
                <w:i/>
                <w:sz w:val="16"/>
                <w:szCs w:val="16"/>
              </w:rPr>
              <w:t>for</w:t>
            </w:r>
            <w:r w:rsidR="00627937">
              <w:rPr>
                <w:rFonts w:ascii="Arial" w:hAnsi="Arial" w:cs="Arial"/>
                <w:i/>
                <w:sz w:val="16"/>
                <w:szCs w:val="16"/>
              </w:rPr>
              <w:noBreakHyphen/>
            </w:r>
            <w:r w:rsidRPr="00627937">
              <w:rPr>
                <w:rFonts w:ascii="Arial" w:hAnsi="Arial" w:cs="Arial"/>
                <w:i/>
                <w:sz w:val="16"/>
                <w:szCs w:val="16"/>
              </w:rPr>
              <w:t>profit Concessions) Act 2012</w:t>
            </w:r>
            <w:r w:rsidRPr="00627937">
              <w:rPr>
                <w:rFonts w:ascii="Arial" w:hAnsi="Arial" w:cs="Arial"/>
                <w:sz w:val="16"/>
                <w:szCs w:val="16"/>
              </w:rPr>
              <w:t>.</w:t>
            </w:r>
          </w:p>
          <w:p w:rsidR="008521D2" w:rsidRPr="00627937" w:rsidRDefault="008521D2" w:rsidP="001C4AA4">
            <w:pPr>
              <w:pStyle w:val="Tabletext"/>
              <w:rPr>
                <w:rFonts w:ascii="Arial" w:hAnsi="Arial" w:cs="Arial"/>
                <w:sz w:val="16"/>
                <w:szCs w:val="16"/>
              </w:rPr>
            </w:pPr>
            <w:r w:rsidRPr="00627937">
              <w:rPr>
                <w:rFonts w:ascii="Arial" w:hAnsi="Arial" w:cs="Arial"/>
                <w:sz w:val="16"/>
                <w:szCs w:val="16"/>
              </w:rPr>
              <w:t xml:space="preserve">However, the provision(s) do not commence at all unless both of the events mentioned in </w:t>
            </w:r>
            <w:r w:rsidR="00627937">
              <w:rPr>
                <w:rFonts w:ascii="Arial" w:hAnsi="Arial" w:cs="Arial"/>
                <w:sz w:val="16"/>
                <w:szCs w:val="16"/>
              </w:rPr>
              <w:t>paragraphs (</w:t>
            </w:r>
            <w:r w:rsidRPr="00627937">
              <w:rPr>
                <w:rFonts w:ascii="Arial" w:hAnsi="Arial" w:cs="Arial"/>
                <w:sz w:val="16"/>
                <w:szCs w:val="16"/>
              </w:rPr>
              <w:t>a) and (b) occur.</w:t>
            </w:r>
          </w:p>
        </w:tc>
        <w:tc>
          <w:tcPr>
            <w:tcW w:w="1582" w:type="dxa"/>
            <w:shd w:val="clear" w:color="auto" w:fill="auto"/>
          </w:tcPr>
          <w:p w:rsidR="008521D2" w:rsidRPr="00627937" w:rsidRDefault="008521D2" w:rsidP="001C4AA4">
            <w:pPr>
              <w:pStyle w:val="Tabletext"/>
              <w:rPr>
                <w:rFonts w:ascii="Arial" w:hAnsi="Arial" w:cs="Arial"/>
                <w:sz w:val="16"/>
                <w:szCs w:val="16"/>
              </w:rPr>
            </w:pPr>
            <w:r w:rsidRPr="00627937">
              <w:rPr>
                <w:rFonts w:ascii="Arial" w:hAnsi="Arial" w:cs="Arial"/>
                <w:sz w:val="16"/>
                <w:szCs w:val="16"/>
              </w:rPr>
              <w:t>[</w:t>
            </w:r>
            <w:r w:rsidRPr="00627937">
              <w:rPr>
                <w:rFonts w:ascii="Arial" w:hAnsi="Arial" w:cs="Arial"/>
                <w:i/>
                <w:sz w:val="16"/>
                <w:szCs w:val="16"/>
              </w:rPr>
              <w:t>see</w:t>
            </w:r>
            <w:r w:rsidRPr="00627937">
              <w:rPr>
                <w:rFonts w:ascii="Arial" w:hAnsi="Arial" w:cs="Arial"/>
                <w:sz w:val="16"/>
                <w:szCs w:val="16"/>
              </w:rPr>
              <w:t xml:space="preserve"> Endnote 3]</w:t>
            </w:r>
          </w:p>
          <w:p w:rsidR="008521D2" w:rsidRPr="00627937" w:rsidRDefault="008521D2" w:rsidP="001C4AA4">
            <w:pPr>
              <w:pStyle w:val="Tabletext"/>
              <w:rPr>
                <w:rFonts w:ascii="Arial" w:hAnsi="Arial" w:cs="Arial"/>
                <w:sz w:val="16"/>
                <w:szCs w:val="16"/>
              </w:rPr>
            </w:pPr>
            <w:r w:rsidRPr="00627937">
              <w:rPr>
                <w:rFonts w:ascii="Arial" w:hAnsi="Arial" w:cs="Arial"/>
                <w:sz w:val="16"/>
                <w:szCs w:val="16"/>
              </w:rPr>
              <w:t>(</w:t>
            </w:r>
            <w:r w:rsidR="00627937">
              <w:rPr>
                <w:rFonts w:ascii="Arial" w:hAnsi="Arial" w:cs="Arial"/>
                <w:sz w:val="16"/>
                <w:szCs w:val="16"/>
              </w:rPr>
              <w:t>paragraph (</w:t>
            </w:r>
            <w:r w:rsidRPr="00627937">
              <w:rPr>
                <w:rFonts w:ascii="Arial" w:hAnsi="Arial" w:cs="Arial"/>
                <w:sz w:val="16"/>
                <w:szCs w:val="16"/>
              </w:rPr>
              <w:t>b) applies)</w:t>
            </w:r>
          </w:p>
        </w:tc>
      </w:tr>
    </w:tbl>
    <w:p w:rsidR="00EE3530" w:rsidRPr="00627937" w:rsidRDefault="00EE3530" w:rsidP="001C1D12">
      <w:pPr>
        <w:pStyle w:val="Tabletext"/>
      </w:pPr>
    </w:p>
    <w:p w:rsidR="000B149D" w:rsidRPr="00627937" w:rsidRDefault="000B149D" w:rsidP="00627937">
      <w:pPr>
        <w:pStyle w:val="ENotesHeading2"/>
        <w:pageBreakBefore/>
        <w:outlineLvl w:val="9"/>
      </w:pPr>
      <w:bookmarkStart w:id="360" w:name="_Toc360025978"/>
      <w:r w:rsidRPr="00627937">
        <w:lastRenderedPageBreak/>
        <w:t>Endnote 2—Amendment history</w:t>
      </w:r>
      <w:bookmarkEnd w:id="360"/>
    </w:p>
    <w:p w:rsidR="000B149D" w:rsidRPr="00627937" w:rsidRDefault="000B149D" w:rsidP="001C1D12">
      <w:pPr>
        <w:pStyle w:val="ENotesText"/>
      </w:pPr>
      <w:r w:rsidRPr="00627937">
        <w:t xml:space="preserve">This endnote sets out the amendment history of the </w:t>
      </w:r>
      <w:r w:rsidRPr="00627937">
        <w:rPr>
          <w:i/>
        </w:rPr>
        <w:fldChar w:fldCharType="begin"/>
      </w:r>
      <w:r w:rsidRPr="00627937">
        <w:rPr>
          <w:i/>
        </w:rPr>
        <w:instrText xml:space="preserve"> DOCPROPERTY  ShortT </w:instrText>
      </w:r>
      <w:r w:rsidRPr="00627937">
        <w:rPr>
          <w:i/>
        </w:rPr>
        <w:fldChar w:fldCharType="separate"/>
      </w:r>
      <w:r w:rsidR="00821757" w:rsidRPr="00627937">
        <w:rPr>
          <w:i/>
        </w:rPr>
        <w:t>Australian Charities and Not</w:t>
      </w:r>
      <w:r w:rsidR="00627937">
        <w:rPr>
          <w:i/>
        </w:rPr>
        <w:noBreakHyphen/>
      </w:r>
      <w:r w:rsidR="00821757" w:rsidRPr="00627937">
        <w:rPr>
          <w:i/>
        </w:rPr>
        <w:t>for</w:t>
      </w:r>
      <w:r w:rsidR="00627937">
        <w:rPr>
          <w:i/>
        </w:rPr>
        <w:noBreakHyphen/>
      </w:r>
      <w:r w:rsidR="00821757" w:rsidRPr="00627937">
        <w:rPr>
          <w:i/>
        </w:rPr>
        <w:t>profits Commission Act 2012</w:t>
      </w:r>
      <w:r w:rsidRPr="00627937">
        <w:rPr>
          <w:i/>
        </w:rPr>
        <w:fldChar w:fldCharType="end"/>
      </w:r>
      <w:r w:rsidRPr="00627937">
        <w:rPr>
          <w:i/>
        </w:rPr>
        <w:t>.</w:t>
      </w:r>
    </w:p>
    <w:p w:rsidR="000B149D" w:rsidRPr="00627937" w:rsidRDefault="000B149D" w:rsidP="001C1D12">
      <w:pPr>
        <w:pStyle w:val="Tabletext"/>
      </w:pPr>
    </w:p>
    <w:tbl>
      <w:tblPr>
        <w:tblW w:w="7082" w:type="dxa"/>
        <w:tblInd w:w="113" w:type="dxa"/>
        <w:tblLayout w:type="fixed"/>
        <w:tblLook w:val="0000" w:firstRow="0" w:lastRow="0" w:firstColumn="0" w:lastColumn="0" w:noHBand="0" w:noVBand="0"/>
      </w:tblPr>
      <w:tblGrid>
        <w:gridCol w:w="2139"/>
        <w:gridCol w:w="4943"/>
      </w:tblGrid>
      <w:tr w:rsidR="000B149D" w:rsidRPr="00627937" w:rsidTr="00533717">
        <w:trPr>
          <w:cantSplit/>
          <w:tblHeader/>
        </w:trPr>
        <w:tc>
          <w:tcPr>
            <w:tcW w:w="7082" w:type="dxa"/>
            <w:gridSpan w:val="2"/>
            <w:tcBorders>
              <w:top w:val="single" w:sz="12" w:space="0" w:color="auto"/>
              <w:bottom w:val="single" w:sz="6" w:space="0" w:color="auto"/>
            </w:tcBorders>
            <w:shd w:val="clear" w:color="auto" w:fill="auto"/>
          </w:tcPr>
          <w:p w:rsidR="000B149D" w:rsidRPr="00627937" w:rsidRDefault="000B149D" w:rsidP="001C1D12">
            <w:pPr>
              <w:pStyle w:val="ENoteTableHeading"/>
              <w:rPr>
                <w:b w:val="0"/>
              </w:rPr>
            </w:pPr>
            <w:r w:rsidRPr="00627937">
              <w:rPr>
                <w:b w:val="0"/>
              </w:rPr>
              <w:t>ad. = added or inserted    am. = amended    rep. = repealed    rs. = repealed and substituted    exp. = expired or ceased to have effect</w:t>
            </w:r>
          </w:p>
        </w:tc>
      </w:tr>
      <w:tr w:rsidR="000B149D" w:rsidRPr="00627937" w:rsidTr="00533717">
        <w:trPr>
          <w:cantSplit/>
          <w:tblHeader/>
        </w:trPr>
        <w:tc>
          <w:tcPr>
            <w:tcW w:w="2139" w:type="dxa"/>
            <w:tcBorders>
              <w:top w:val="single" w:sz="6" w:space="0" w:color="auto"/>
              <w:bottom w:val="single" w:sz="12" w:space="0" w:color="auto"/>
            </w:tcBorders>
            <w:shd w:val="clear" w:color="auto" w:fill="auto"/>
          </w:tcPr>
          <w:p w:rsidR="000B149D" w:rsidRPr="00627937" w:rsidRDefault="000B149D" w:rsidP="001C1D12">
            <w:pPr>
              <w:pStyle w:val="ENoteTableHeading"/>
            </w:pPr>
            <w:r w:rsidRPr="00627937">
              <w:t>Provision affected</w:t>
            </w:r>
          </w:p>
        </w:tc>
        <w:tc>
          <w:tcPr>
            <w:tcW w:w="4943" w:type="dxa"/>
            <w:tcBorders>
              <w:top w:val="single" w:sz="6" w:space="0" w:color="auto"/>
              <w:bottom w:val="single" w:sz="12" w:space="0" w:color="auto"/>
            </w:tcBorders>
            <w:shd w:val="clear" w:color="auto" w:fill="auto"/>
          </w:tcPr>
          <w:p w:rsidR="000B149D" w:rsidRPr="00627937" w:rsidRDefault="000B149D" w:rsidP="001C1D12">
            <w:pPr>
              <w:pStyle w:val="ENoteTableHeading"/>
            </w:pPr>
            <w:r w:rsidRPr="00627937">
              <w:t>How affected</w:t>
            </w:r>
          </w:p>
        </w:tc>
      </w:tr>
      <w:tr w:rsidR="000B149D" w:rsidRPr="00627937" w:rsidTr="00533717">
        <w:trPr>
          <w:cantSplit/>
        </w:trPr>
        <w:tc>
          <w:tcPr>
            <w:tcW w:w="2139" w:type="dxa"/>
            <w:tcBorders>
              <w:top w:val="single" w:sz="12" w:space="0" w:color="auto"/>
            </w:tcBorders>
            <w:shd w:val="clear" w:color="auto" w:fill="auto"/>
          </w:tcPr>
          <w:p w:rsidR="000B149D" w:rsidRPr="00627937" w:rsidRDefault="00C85D82" w:rsidP="00C85D82">
            <w:pPr>
              <w:pStyle w:val="ENoteTableText"/>
              <w:rPr>
                <w:b/>
              </w:rPr>
            </w:pPr>
            <w:r w:rsidRPr="00627937">
              <w:rPr>
                <w:b/>
              </w:rPr>
              <w:t>Chapter</w:t>
            </w:r>
            <w:r w:rsidR="00627937">
              <w:rPr>
                <w:b/>
              </w:rPr>
              <w:t> </w:t>
            </w:r>
            <w:r w:rsidRPr="00627937">
              <w:rPr>
                <w:b/>
              </w:rPr>
              <w:t>8</w:t>
            </w:r>
          </w:p>
        </w:tc>
        <w:tc>
          <w:tcPr>
            <w:tcW w:w="4943" w:type="dxa"/>
            <w:tcBorders>
              <w:top w:val="single" w:sz="12" w:space="0" w:color="auto"/>
            </w:tcBorders>
            <w:shd w:val="clear" w:color="auto" w:fill="auto"/>
          </w:tcPr>
          <w:p w:rsidR="000B149D" w:rsidRPr="00627937" w:rsidRDefault="000B149D" w:rsidP="00C85D82">
            <w:pPr>
              <w:pStyle w:val="ENoteTableText"/>
            </w:pPr>
          </w:p>
        </w:tc>
      </w:tr>
      <w:tr w:rsidR="00C85D82" w:rsidRPr="00627937" w:rsidTr="00C85D82">
        <w:trPr>
          <w:cantSplit/>
        </w:trPr>
        <w:tc>
          <w:tcPr>
            <w:tcW w:w="2139" w:type="dxa"/>
            <w:shd w:val="clear" w:color="auto" w:fill="auto"/>
          </w:tcPr>
          <w:p w:rsidR="00C85D82" w:rsidRPr="00627937" w:rsidRDefault="00C85D82" w:rsidP="00C85D82">
            <w:pPr>
              <w:pStyle w:val="ENoteTableText"/>
              <w:rPr>
                <w:b/>
              </w:rPr>
            </w:pPr>
            <w:r w:rsidRPr="00627937">
              <w:rPr>
                <w:b/>
              </w:rPr>
              <w:t>Part</w:t>
            </w:r>
            <w:r w:rsidR="00627937">
              <w:rPr>
                <w:b/>
              </w:rPr>
              <w:t> </w:t>
            </w:r>
            <w:r w:rsidRPr="00627937">
              <w:rPr>
                <w:b/>
              </w:rPr>
              <w:t>8</w:t>
            </w:r>
            <w:r w:rsidR="00627937">
              <w:rPr>
                <w:b/>
              </w:rPr>
              <w:noBreakHyphen/>
            </w:r>
            <w:r w:rsidRPr="00627937">
              <w:rPr>
                <w:b/>
              </w:rPr>
              <w:t>2</w:t>
            </w:r>
          </w:p>
        </w:tc>
        <w:tc>
          <w:tcPr>
            <w:tcW w:w="4943" w:type="dxa"/>
            <w:shd w:val="clear" w:color="auto" w:fill="auto"/>
          </w:tcPr>
          <w:p w:rsidR="00C85D82" w:rsidRPr="00627937" w:rsidRDefault="00C85D82" w:rsidP="00C85D82">
            <w:pPr>
              <w:pStyle w:val="ENoteTableText"/>
            </w:pPr>
          </w:p>
        </w:tc>
      </w:tr>
      <w:tr w:rsidR="00C85D82" w:rsidRPr="00627937" w:rsidTr="00C85D82">
        <w:trPr>
          <w:cantSplit/>
        </w:trPr>
        <w:tc>
          <w:tcPr>
            <w:tcW w:w="2139" w:type="dxa"/>
            <w:shd w:val="clear" w:color="auto" w:fill="auto"/>
          </w:tcPr>
          <w:p w:rsidR="00C85D82" w:rsidRPr="00627937" w:rsidRDefault="00C85D82" w:rsidP="00C85D82">
            <w:pPr>
              <w:pStyle w:val="ENoteTableText"/>
              <w:rPr>
                <w:b/>
              </w:rPr>
            </w:pPr>
            <w:r w:rsidRPr="00627937">
              <w:rPr>
                <w:b/>
              </w:rPr>
              <w:t>Division</w:t>
            </w:r>
            <w:r w:rsidR="00627937">
              <w:rPr>
                <w:b/>
              </w:rPr>
              <w:t> </w:t>
            </w:r>
            <w:r w:rsidRPr="00627937">
              <w:rPr>
                <w:b/>
              </w:rPr>
              <w:t>300</w:t>
            </w:r>
          </w:p>
        </w:tc>
        <w:tc>
          <w:tcPr>
            <w:tcW w:w="4943" w:type="dxa"/>
            <w:shd w:val="clear" w:color="auto" w:fill="auto"/>
          </w:tcPr>
          <w:p w:rsidR="00C85D82" w:rsidRPr="00627937" w:rsidRDefault="00C85D82" w:rsidP="00C85D82">
            <w:pPr>
              <w:pStyle w:val="ENoteTableText"/>
            </w:pPr>
          </w:p>
        </w:tc>
      </w:tr>
      <w:tr w:rsidR="00C256CD" w:rsidRPr="00627937" w:rsidTr="00C256CD">
        <w:trPr>
          <w:cantSplit/>
        </w:trPr>
        <w:tc>
          <w:tcPr>
            <w:tcW w:w="2139" w:type="dxa"/>
            <w:tcBorders>
              <w:bottom w:val="single" w:sz="12" w:space="0" w:color="auto"/>
            </w:tcBorders>
            <w:shd w:val="clear" w:color="auto" w:fill="auto"/>
          </w:tcPr>
          <w:p w:rsidR="00C256CD" w:rsidRPr="00627937" w:rsidRDefault="00C256CD" w:rsidP="00C85D82">
            <w:pPr>
              <w:pStyle w:val="ENoteTableText"/>
              <w:tabs>
                <w:tab w:val="center" w:leader="dot" w:pos="2268"/>
              </w:tabs>
            </w:pPr>
            <w:r w:rsidRPr="00627937">
              <w:t>s. 300</w:t>
            </w:r>
            <w:r w:rsidR="00627937">
              <w:noBreakHyphen/>
            </w:r>
            <w:r w:rsidR="00C85D82" w:rsidRPr="00627937">
              <w:t>5</w:t>
            </w:r>
            <w:r w:rsidRPr="00627937">
              <w:tab/>
            </w:r>
          </w:p>
        </w:tc>
        <w:tc>
          <w:tcPr>
            <w:tcW w:w="4943" w:type="dxa"/>
            <w:tcBorders>
              <w:bottom w:val="single" w:sz="12" w:space="0" w:color="auto"/>
            </w:tcBorders>
            <w:shd w:val="clear" w:color="auto" w:fill="auto"/>
          </w:tcPr>
          <w:p w:rsidR="00C256CD" w:rsidRPr="00627937" w:rsidRDefault="00C256CD" w:rsidP="00C85D82">
            <w:pPr>
              <w:pStyle w:val="ENoteTableText"/>
            </w:pPr>
            <w:r w:rsidRPr="00627937">
              <w:t>am. No.</w:t>
            </w:r>
            <w:r w:rsidR="00627937">
              <w:t> </w:t>
            </w:r>
            <w:r w:rsidRPr="00627937">
              <w:t>13, 2013</w:t>
            </w:r>
          </w:p>
        </w:tc>
      </w:tr>
    </w:tbl>
    <w:p w:rsidR="000B149D" w:rsidRPr="00627937" w:rsidRDefault="000B149D" w:rsidP="001C1D12">
      <w:pPr>
        <w:pStyle w:val="Tabletext"/>
      </w:pPr>
    </w:p>
    <w:p w:rsidR="000B149D" w:rsidRPr="00627937" w:rsidRDefault="000B149D" w:rsidP="00627937">
      <w:pPr>
        <w:pStyle w:val="ENotesHeading2"/>
        <w:pageBreakBefore/>
        <w:outlineLvl w:val="9"/>
      </w:pPr>
      <w:bookmarkStart w:id="361" w:name="_Toc360025979"/>
      <w:r w:rsidRPr="00627937">
        <w:lastRenderedPageBreak/>
        <w:t xml:space="preserve">Endnote </w:t>
      </w:r>
      <w:r w:rsidR="001310CE" w:rsidRPr="00627937">
        <w:t>3</w:t>
      </w:r>
      <w:r w:rsidRPr="00627937">
        <w:t>—Uncommenced amendments</w:t>
      </w:r>
      <w:bookmarkEnd w:id="361"/>
    </w:p>
    <w:p w:rsidR="000B149D" w:rsidRPr="00627937" w:rsidRDefault="000B149D" w:rsidP="001C1D12">
      <w:pPr>
        <w:pStyle w:val="ENotesText"/>
      </w:pPr>
      <w:r w:rsidRPr="00627937">
        <w:t xml:space="preserve">This endnote sets out amendments of the </w:t>
      </w:r>
      <w:r w:rsidRPr="00627937">
        <w:rPr>
          <w:i/>
        </w:rPr>
        <w:fldChar w:fldCharType="begin"/>
      </w:r>
      <w:r w:rsidRPr="00627937">
        <w:rPr>
          <w:i/>
        </w:rPr>
        <w:instrText xml:space="preserve"> DOCPROPERTY  ShortT </w:instrText>
      </w:r>
      <w:r w:rsidRPr="00627937">
        <w:rPr>
          <w:i/>
        </w:rPr>
        <w:fldChar w:fldCharType="separate"/>
      </w:r>
      <w:r w:rsidRPr="00627937">
        <w:rPr>
          <w:i/>
        </w:rPr>
        <w:t>Australian Charities and Not</w:t>
      </w:r>
      <w:r w:rsidR="00627937">
        <w:rPr>
          <w:i/>
        </w:rPr>
        <w:noBreakHyphen/>
      </w:r>
      <w:r w:rsidRPr="00627937">
        <w:rPr>
          <w:i/>
        </w:rPr>
        <w:t>for</w:t>
      </w:r>
      <w:r w:rsidR="00627937">
        <w:rPr>
          <w:i/>
        </w:rPr>
        <w:noBreakHyphen/>
      </w:r>
      <w:r w:rsidRPr="00627937">
        <w:rPr>
          <w:i/>
        </w:rPr>
        <w:t>profits Commission Act 2012</w:t>
      </w:r>
      <w:r w:rsidRPr="00627937">
        <w:rPr>
          <w:i/>
        </w:rPr>
        <w:fldChar w:fldCharType="end"/>
      </w:r>
      <w:r w:rsidRPr="00627937">
        <w:t xml:space="preserve"> that have not yet commenced.</w:t>
      </w:r>
    </w:p>
    <w:p w:rsidR="000B149D" w:rsidRPr="00627937" w:rsidRDefault="00C85D82" w:rsidP="00627937">
      <w:pPr>
        <w:pStyle w:val="ENotesHeading3"/>
        <w:outlineLvl w:val="9"/>
      </w:pPr>
      <w:bookmarkStart w:id="362" w:name="_Toc360025980"/>
      <w:r w:rsidRPr="00627937">
        <w:t>Australian Charities and Not</w:t>
      </w:r>
      <w:r w:rsidR="00627937">
        <w:noBreakHyphen/>
      </w:r>
      <w:r w:rsidRPr="00627937">
        <w:t>for</w:t>
      </w:r>
      <w:r w:rsidR="00627937">
        <w:noBreakHyphen/>
      </w:r>
      <w:r w:rsidRPr="00627937">
        <w:t>profits Commission (Consequential and Transitional) Act 2012 (No.</w:t>
      </w:r>
      <w:r w:rsidR="00627937">
        <w:t> </w:t>
      </w:r>
      <w:r w:rsidRPr="00627937">
        <w:t>169, 2012)</w:t>
      </w:r>
      <w:bookmarkEnd w:id="362"/>
    </w:p>
    <w:p w:rsidR="000B149D" w:rsidRPr="00627937" w:rsidRDefault="00C85D82" w:rsidP="00C85D82">
      <w:pPr>
        <w:pStyle w:val="ItemHead"/>
      </w:pPr>
      <w:r w:rsidRPr="00627937">
        <w:t>Schedule</w:t>
      </w:r>
      <w:r w:rsidR="00627937">
        <w:t> </w:t>
      </w:r>
      <w:r w:rsidRPr="00627937">
        <w:t>4</w:t>
      </w:r>
    </w:p>
    <w:p w:rsidR="00C85D82" w:rsidRPr="00627937" w:rsidRDefault="00C85D82" w:rsidP="00C85D82">
      <w:pPr>
        <w:pStyle w:val="ItemHead"/>
      </w:pPr>
      <w:r w:rsidRPr="00627937">
        <w:t>11  Section</w:t>
      </w:r>
      <w:r w:rsidR="00627937">
        <w:t> </w:t>
      </w:r>
      <w:r w:rsidRPr="00627937">
        <w:t>300</w:t>
      </w:r>
      <w:r w:rsidR="00627937">
        <w:noBreakHyphen/>
      </w:r>
      <w:r w:rsidRPr="00627937">
        <w:t>5</w:t>
      </w:r>
    </w:p>
    <w:p w:rsidR="00C85D82" w:rsidRPr="00627937" w:rsidRDefault="00C85D82" w:rsidP="00C85D82">
      <w:pPr>
        <w:pStyle w:val="Item"/>
      </w:pPr>
      <w:r w:rsidRPr="00627937">
        <w:t>Insert:</w:t>
      </w:r>
    </w:p>
    <w:p w:rsidR="00C85D82" w:rsidRPr="00627937" w:rsidRDefault="00C85D82" w:rsidP="00C85D82">
      <w:pPr>
        <w:pStyle w:val="Definition"/>
      </w:pPr>
      <w:r w:rsidRPr="00627937">
        <w:rPr>
          <w:b/>
          <w:i/>
        </w:rPr>
        <w:t>not</w:t>
      </w:r>
      <w:r w:rsidR="00627937">
        <w:rPr>
          <w:b/>
          <w:i/>
        </w:rPr>
        <w:noBreakHyphen/>
      </w:r>
      <w:r w:rsidRPr="00627937">
        <w:rPr>
          <w:b/>
          <w:i/>
        </w:rPr>
        <w:t>for</w:t>
      </w:r>
      <w:r w:rsidR="00627937">
        <w:rPr>
          <w:b/>
          <w:i/>
        </w:rPr>
        <w:noBreakHyphen/>
      </w:r>
      <w:r w:rsidRPr="00627937">
        <w:rPr>
          <w:b/>
          <w:i/>
        </w:rPr>
        <w:t xml:space="preserve">profit entity </w:t>
      </w:r>
      <w:r w:rsidRPr="00627937">
        <w:t xml:space="preserve">has the same meaning as in the </w:t>
      </w:r>
      <w:r w:rsidRPr="00627937">
        <w:rPr>
          <w:i/>
        </w:rPr>
        <w:t>Income Tax Assessment Act 1997</w:t>
      </w:r>
      <w:r w:rsidRPr="00627937">
        <w:t>.</w:t>
      </w:r>
    </w:p>
    <w:p w:rsidR="00C85D82" w:rsidRPr="00627937" w:rsidRDefault="00C85D82" w:rsidP="001C1D12"/>
    <w:p w:rsidR="000B149D" w:rsidRPr="00627937" w:rsidRDefault="000B149D" w:rsidP="00627937">
      <w:pPr>
        <w:pStyle w:val="ENotesHeading2"/>
        <w:pageBreakBefore/>
        <w:outlineLvl w:val="9"/>
      </w:pPr>
      <w:bookmarkStart w:id="363" w:name="_Toc360025981"/>
      <w:r w:rsidRPr="00627937">
        <w:lastRenderedPageBreak/>
        <w:t xml:space="preserve">Endnote </w:t>
      </w:r>
      <w:r w:rsidR="001310CE" w:rsidRPr="00627937">
        <w:t>4</w:t>
      </w:r>
      <w:r w:rsidRPr="00627937">
        <w:t>—Misdescribed amendments</w:t>
      </w:r>
      <w:r w:rsidR="00C85D82" w:rsidRPr="00627937">
        <w:t xml:space="preserve"> [none]</w:t>
      </w:r>
      <w:bookmarkEnd w:id="363"/>
    </w:p>
    <w:p w:rsidR="000B149D" w:rsidRPr="00627937" w:rsidRDefault="000B149D" w:rsidP="001C1D12">
      <w:pPr>
        <w:pStyle w:val="ENotesText"/>
      </w:pPr>
      <w:r w:rsidRPr="00627937">
        <w:t>There are no misdescribed amendments.</w:t>
      </w:r>
    </w:p>
    <w:p w:rsidR="006268B0" w:rsidRPr="00627937" w:rsidRDefault="006268B0" w:rsidP="001A0BEE">
      <w:pPr>
        <w:sectPr w:rsidR="006268B0" w:rsidRPr="00627937" w:rsidSect="00055010">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rsidR="008D40EB" w:rsidRPr="00627937" w:rsidRDefault="008D40EB" w:rsidP="006268B0"/>
    <w:sectPr w:rsidR="008D40EB" w:rsidRPr="00627937" w:rsidSect="00055010">
      <w:headerReference w:type="even" r:id="rId38"/>
      <w:headerReference w:type="default" r:id="rId39"/>
      <w:footerReference w:type="even" r:id="rId40"/>
      <w:footerReference w:type="default" r:id="rId41"/>
      <w:headerReference w:type="first" r:id="rId42"/>
      <w:footerReference w:type="first" r:id="rId4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D12" w:rsidRDefault="001C1D12" w:rsidP="00715914">
      <w:pPr>
        <w:spacing w:line="240" w:lineRule="auto"/>
      </w:pPr>
      <w:r>
        <w:separator/>
      </w:r>
    </w:p>
  </w:endnote>
  <w:endnote w:type="continuationSeparator" w:id="0">
    <w:p w:rsidR="001C1D12" w:rsidRDefault="001C1D1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embedRegular r:id="rId1" w:subsetted="1" w:fontKey="{AA8B5246-FFC8-40EE-A5AC-5FA8D87F60A6}"/>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Default="006268B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7A1328" w:rsidRDefault="006268B0" w:rsidP="00BA220B">
    <w:pPr>
      <w:pBdr>
        <w:top w:val="single" w:sz="6" w:space="1" w:color="auto"/>
      </w:pBdr>
      <w:spacing w:before="120"/>
      <w:rPr>
        <w:sz w:val="18"/>
      </w:rPr>
    </w:pPr>
  </w:p>
  <w:p w:rsidR="006268B0" w:rsidRPr="007A1328" w:rsidRDefault="006268B0"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855BA">
      <w:rPr>
        <w:i/>
        <w:noProof/>
        <w:sz w:val="18"/>
      </w:rPr>
      <w:t>Australian Charities and Not-for-profits Commission Act 2012</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8855BA">
      <w:rPr>
        <w:i/>
        <w:noProof/>
        <w:sz w:val="18"/>
      </w:rPr>
      <w:t>161</w:t>
    </w:r>
    <w:r w:rsidRPr="007A1328">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7A1328" w:rsidRDefault="006268B0" w:rsidP="00BA220B">
    <w:pPr>
      <w:pBdr>
        <w:top w:val="single" w:sz="6" w:space="1" w:color="auto"/>
      </w:pBdr>
      <w:spacing w:before="120"/>
      <w:rPr>
        <w:sz w:val="18"/>
      </w:rPr>
    </w:pPr>
  </w:p>
  <w:p w:rsidR="006268B0" w:rsidRPr="007A1328" w:rsidRDefault="006268B0"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855BA">
      <w:rPr>
        <w:i/>
        <w:noProof/>
        <w:sz w:val="18"/>
      </w:rPr>
      <w:t>Australian Charities and Not-for-profits Commission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8855B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7A1328" w:rsidRDefault="006268B0" w:rsidP="001A0BEE">
    <w:pPr>
      <w:pBdr>
        <w:top w:val="single" w:sz="6" w:space="1" w:color="auto"/>
      </w:pBdr>
      <w:spacing w:before="120"/>
      <w:rPr>
        <w:sz w:val="18"/>
      </w:rPr>
    </w:pPr>
  </w:p>
  <w:p w:rsidR="006268B0" w:rsidRPr="007A1328" w:rsidRDefault="006268B0" w:rsidP="001A0BEE">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8855BA">
      <w:rPr>
        <w:i/>
        <w:noProof/>
        <w:sz w:val="18"/>
      </w:rPr>
      <w:t>166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8855BA">
      <w:rPr>
        <w:i/>
        <w:noProof/>
        <w:sz w:val="18"/>
      </w:rPr>
      <w:t>Australian Charities and Not-for-profits Commission Act 2012</w:t>
    </w:r>
    <w:r w:rsidRPr="007A1328">
      <w:rPr>
        <w:i/>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7A1328" w:rsidRDefault="006268B0" w:rsidP="001A0BEE">
    <w:pPr>
      <w:pBdr>
        <w:top w:val="single" w:sz="6" w:space="1" w:color="auto"/>
      </w:pBdr>
      <w:spacing w:before="120"/>
      <w:rPr>
        <w:sz w:val="18"/>
      </w:rPr>
    </w:pPr>
  </w:p>
  <w:p w:rsidR="006268B0" w:rsidRPr="007A1328" w:rsidRDefault="006268B0" w:rsidP="001A0B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855BA">
      <w:rPr>
        <w:i/>
        <w:noProof/>
        <w:sz w:val="18"/>
      </w:rPr>
      <w:t>Australian Charities and Not-for-profits Commission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8855BA">
      <w:rPr>
        <w:i/>
        <w:noProof/>
        <w:sz w:val="18"/>
      </w:rPr>
      <w:t>165</w:t>
    </w:r>
    <w:r w:rsidRPr="007A1328">
      <w:rPr>
        <w:i/>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7A1328" w:rsidRDefault="006268B0" w:rsidP="001A0BEE">
    <w:pPr>
      <w:pBdr>
        <w:top w:val="single" w:sz="6" w:space="1" w:color="auto"/>
      </w:pBdr>
      <w:spacing w:before="120"/>
      <w:rPr>
        <w:sz w:val="18"/>
      </w:rPr>
    </w:pPr>
  </w:p>
  <w:p w:rsidR="006268B0" w:rsidRPr="007A1328" w:rsidRDefault="006268B0" w:rsidP="001A0B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855BA">
      <w:rPr>
        <w:i/>
        <w:noProof/>
        <w:sz w:val="18"/>
      </w:rPr>
      <w:t>Australian Charities and Not-for-profits Commission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12" w:rsidRPr="007A1328" w:rsidRDefault="001C1D12" w:rsidP="00582CB8">
    <w:pPr>
      <w:pBdr>
        <w:top w:val="single" w:sz="6" w:space="1" w:color="auto"/>
      </w:pBdr>
      <w:spacing w:before="120"/>
      <w:rPr>
        <w:sz w:val="18"/>
      </w:rPr>
    </w:pPr>
  </w:p>
  <w:p w:rsidR="001C1D12" w:rsidRPr="007A1328" w:rsidRDefault="001C1D12" w:rsidP="002974B6">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6268B0">
      <w:rPr>
        <w:i/>
        <w:noProof/>
        <w:sz w:val="18"/>
      </w:rPr>
      <w:t>166</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ShortT </w:instrText>
    </w:r>
    <w:r w:rsidRPr="007A1328">
      <w:rPr>
        <w:i/>
        <w:sz w:val="18"/>
      </w:rPr>
      <w:fldChar w:fldCharType="separate"/>
    </w:r>
    <w:r w:rsidR="008855BA">
      <w:rPr>
        <w:i/>
        <w:sz w:val="18"/>
      </w:rPr>
      <w:t>Australian Charities and Not</w:t>
    </w:r>
    <w:r w:rsidR="008855BA">
      <w:rPr>
        <w:i/>
        <w:sz w:val="18"/>
      </w:rPr>
      <w:noBreakHyphen/>
      <w:t>for</w:t>
    </w:r>
    <w:r w:rsidR="008855BA">
      <w:rPr>
        <w:i/>
        <w:sz w:val="18"/>
      </w:rPr>
      <w:noBreakHyphen/>
      <w:t>profits Commission Act 2012</w:t>
    </w:r>
    <w:r w:rsidRPr="007A1328">
      <w:rPr>
        <w:i/>
        <w:sz w:val="18"/>
      </w:rPr>
      <w:fldChar w:fldCharType="end"/>
    </w:r>
    <w:r w:rsidRPr="007A1328">
      <w:rPr>
        <w:i/>
        <w:sz w:val="18"/>
      </w:rPr>
      <w:t xml:space="preserve">       </w:t>
    </w:r>
  </w:p>
  <w:p w:rsidR="001C1D12" w:rsidRPr="007A1328" w:rsidRDefault="001C1D12" w:rsidP="002974B6">
    <w:pPr>
      <w:jc w:val="right"/>
      <w:rPr>
        <w:i/>
        <w:sz w:val="18"/>
      </w:rPr>
    </w:pPr>
    <w:r>
      <w:rPr>
        <w:i/>
        <w:sz w:val="18"/>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12" w:rsidRPr="007A1328" w:rsidRDefault="001C1D12" w:rsidP="00582CB8">
    <w:pPr>
      <w:pBdr>
        <w:top w:val="single" w:sz="6" w:space="1" w:color="auto"/>
      </w:pBdr>
      <w:spacing w:before="120"/>
      <w:rPr>
        <w:sz w:val="18"/>
      </w:rPr>
    </w:pPr>
  </w:p>
  <w:p w:rsidR="001C1D12" w:rsidRPr="007A1328" w:rsidRDefault="001C1D12" w:rsidP="002974B6">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8855BA">
      <w:rPr>
        <w:i/>
        <w:sz w:val="18"/>
      </w:rPr>
      <w:t>Australian Charities and Not</w:t>
    </w:r>
    <w:r w:rsidR="008855BA">
      <w:rPr>
        <w:i/>
        <w:sz w:val="18"/>
      </w:rPr>
      <w:noBreakHyphen/>
      <w:t>for</w:t>
    </w:r>
    <w:r w:rsidR="008855BA">
      <w:rPr>
        <w:i/>
        <w:sz w:val="18"/>
      </w:rPr>
      <w:noBreakHyphen/>
      <w:t>profits Commission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6268B0">
      <w:rPr>
        <w:i/>
        <w:noProof/>
        <w:sz w:val="18"/>
      </w:rPr>
      <w:t>165</w:t>
    </w:r>
    <w:r w:rsidRPr="007A1328">
      <w:rPr>
        <w:i/>
        <w:sz w:val="18"/>
      </w:rPr>
      <w:fldChar w:fldCharType="end"/>
    </w:r>
  </w:p>
  <w:p w:rsidR="001C1D12" w:rsidRPr="007A1328" w:rsidRDefault="001C1D12" w:rsidP="002974B6">
    <w:pPr>
      <w:rPr>
        <w:i/>
        <w:sz w:val="18"/>
      </w:rPr>
    </w:pPr>
    <w:r>
      <w:rPr>
        <w:i/>
        <w:sz w:val="18"/>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12" w:rsidRPr="007A1328" w:rsidRDefault="001C1D12" w:rsidP="00582CB8">
    <w:pPr>
      <w:pBdr>
        <w:top w:val="single" w:sz="6" w:space="1" w:color="auto"/>
      </w:pBdr>
      <w:spacing w:before="120"/>
      <w:rPr>
        <w:sz w:val="18"/>
      </w:rPr>
    </w:pPr>
  </w:p>
  <w:p w:rsidR="001C1D12" w:rsidRPr="007A1328" w:rsidRDefault="001C1D12" w:rsidP="002974B6">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8855BA">
      <w:rPr>
        <w:i/>
        <w:sz w:val="18"/>
      </w:rPr>
      <w:t>Australian Charities and Not</w:t>
    </w:r>
    <w:r w:rsidR="008855BA">
      <w:rPr>
        <w:i/>
        <w:sz w:val="18"/>
      </w:rPr>
      <w:noBreakHyphen/>
      <w:t>for</w:t>
    </w:r>
    <w:r w:rsidR="008855BA">
      <w:rPr>
        <w:i/>
        <w:sz w:val="18"/>
      </w:rPr>
      <w:noBreakHyphen/>
      <w:t>profits Commission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821757">
      <w:rPr>
        <w:i/>
        <w:noProof/>
        <w:sz w:val="18"/>
      </w:rPr>
      <w:t>171</w:t>
    </w:r>
    <w:r w:rsidRPr="007A1328">
      <w:rPr>
        <w:i/>
        <w:sz w:val="18"/>
      </w:rPr>
      <w:fldChar w:fldCharType="end"/>
    </w:r>
  </w:p>
  <w:p w:rsidR="001C1D12" w:rsidRPr="007A1328" w:rsidRDefault="001C1D12" w:rsidP="002974B6">
    <w:pPr>
      <w:rPr>
        <w:i/>
        <w:sz w:val="18"/>
      </w:rPr>
    </w:pPr>
    <w:r>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Default="006268B0" w:rsidP="00FD265D">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ED79B6" w:rsidRDefault="006268B0" w:rsidP="00BA78E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ED79B6" w:rsidRDefault="006268B0" w:rsidP="00BA220B">
    <w:pPr>
      <w:pBdr>
        <w:top w:val="single" w:sz="6" w:space="1" w:color="auto"/>
      </w:pBdr>
      <w:spacing w:before="120"/>
      <w:rPr>
        <w:sz w:val="18"/>
      </w:rPr>
    </w:pPr>
  </w:p>
  <w:p w:rsidR="006268B0" w:rsidRDefault="006268B0" w:rsidP="005463E7">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8855BA">
      <w:rPr>
        <w:i/>
        <w:noProof/>
        <w:sz w:val="18"/>
      </w:rPr>
      <w:t>xii</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ShortT </w:instrText>
    </w:r>
    <w:r w:rsidRPr="00ED79B6">
      <w:rPr>
        <w:i/>
        <w:sz w:val="18"/>
      </w:rPr>
      <w:fldChar w:fldCharType="separate"/>
    </w:r>
    <w:r w:rsidR="008855BA">
      <w:rPr>
        <w:i/>
        <w:noProof/>
        <w:sz w:val="18"/>
      </w:rPr>
      <w:t>Australian Charities and Not-for-profits Commission Act 2012</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ED79B6" w:rsidRDefault="006268B0" w:rsidP="00BA220B">
    <w:pPr>
      <w:pBdr>
        <w:top w:val="single" w:sz="6" w:space="1" w:color="auto"/>
      </w:pBdr>
      <w:spacing w:before="120"/>
      <w:rPr>
        <w:sz w:val="18"/>
      </w:rPr>
    </w:pPr>
  </w:p>
  <w:p w:rsidR="006268B0" w:rsidRPr="00ED79B6" w:rsidRDefault="006268B0" w:rsidP="005463E7">
    <w:pPr>
      <w:jc w:val="right"/>
      <w:rPr>
        <w:i/>
        <w:sz w:val="18"/>
      </w:rPr>
    </w:pPr>
    <w:r w:rsidRPr="00ED79B6">
      <w:rPr>
        <w:i/>
        <w:sz w:val="18"/>
      </w:rPr>
      <w:fldChar w:fldCharType="begin"/>
    </w:r>
    <w:r w:rsidRPr="00ED79B6">
      <w:rPr>
        <w:i/>
        <w:sz w:val="18"/>
      </w:rPr>
      <w:instrText xml:space="preserve"> STYLEREF ShortT </w:instrText>
    </w:r>
    <w:r w:rsidRPr="00ED79B6">
      <w:rPr>
        <w:i/>
        <w:sz w:val="18"/>
      </w:rPr>
      <w:fldChar w:fldCharType="separate"/>
    </w:r>
    <w:r w:rsidR="008855BA">
      <w:rPr>
        <w:i/>
        <w:noProof/>
        <w:sz w:val="18"/>
      </w:rPr>
      <w:t>Australian Charities and Not-for-profits Commission Act 2012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8855BA">
      <w:rPr>
        <w:i/>
        <w:noProof/>
        <w:sz w:val="18"/>
      </w:rPr>
      <w:t>xi</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3AA" w:rsidRPr="007A1328" w:rsidRDefault="003E23AA" w:rsidP="00BA220B">
    <w:pPr>
      <w:pBdr>
        <w:top w:val="single" w:sz="6" w:space="1" w:color="auto"/>
      </w:pBdr>
      <w:spacing w:before="120"/>
      <w:rPr>
        <w:sz w:val="18"/>
      </w:rPr>
    </w:pPr>
  </w:p>
  <w:p w:rsidR="003E23AA" w:rsidRPr="007A1328" w:rsidRDefault="003E23AA"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8855BA">
      <w:rPr>
        <w:i/>
        <w:noProof/>
        <w:sz w:val="18"/>
      </w:rPr>
      <w:t>Australian Charities and Not-for-profits Commission Act 2012</w:t>
    </w:r>
    <w:r w:rsidRPr="007A1328">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3AA" w:rsidRPr="007A1328" w:rsidRDefault="003E23AA" w:rsidP="00BA220B">
    <w:pPr>
      <w:pBdr>
        <w:top w:val="single" w:sz="6" w:space="1" w:color="auto"/>
      </w:pBdr>
      <w:spacing w:before="120"/>
      <w:rPr>
        <w:sz w:val="18"/>
      </w:rPr>
    </w:pPr>
  </w:p>
  <w:p w:rsidR="003E23AA" w:rsidRPr="007A1328" w:rsidRDefault="003E23AA"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855BA">
      <w:rPr>
        <w:i/>
        <w:noProof/>
        <w:sz w:val="18"/>
      </w:rPr>
      <w:t>Australian Charities and Not-for-profits Commission Act 2012</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8855BA">
      <w:rPr>
        <w:i/>
        <w:noProof/>
        <w:sz w:val="18"/>
      </w:rPr>
      <w:t>1</w:t>
    </w:r>
    <w:r w:rsidRPr="007A1328">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3AA" w:rsidRPr="007A1328" w:rsidRDefault="003E23AA" w:rsidP="00BA220B">
    <w:pPr>
      <w:pBdr>
        <w:top w:val="single" w:sz="6" w:space="1" w:color="auto"/>
      </w:pBdr>
      <w:spacing w:before="120"/>
      <w:rPr>
        <w:sz w:val="18"/>
      </w:rPr>
    </w:pPr>
  </w:p>
  <w:p w:rsidR="003E23AA" w:rsidRPr="007A1328" w:rsidRDefault="003E23AA"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855BA">
      <w:rPr>
        <w:i/>
        <w:noProof/>
        <w:sz w:val="18"/>
      </w:rPr>
      <w:t>Australian Charities and Not-for-profits Commission 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8855B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7A1328" w:rsidRDefault="006268B0" w:rsidP="00BA220B">
    <w:pPr>
      <w:pBdr>
        <w:top w:val="single" w:sz="6" w:space="1" w:color="auto"/>
      </w:pBdr>
      <w:spacing w:before="120"/>
      <w:rPr>
        <w:sz w:val="18"/>
      </w:rPr>
    </w:pPr>
  </w:p>
  <w:p w:rsidR="006268B0" w:rsidRPr="007A1328" w:rsidRDefault="006268B0"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8855BA">
      <w:rPr>
        <w:i/>
        <w:noProof/>
        <w:sz w:val="18"/>
      </w:rPr>
      <w:t>160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8855BA">
      <w:rPr>
        <w:i/>
        <w:noProof/>
        <w:sz w:val="18"/>
      </w:rPr>
      <w:t>Australian Charities and Not-for-profits Commission Act 2012</w:t>
    </w:r>
    <w:r w:rsidRPr="007A132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D12" w:rsidRDefault="001C1D12" w:rsidP="00715914">
      <w:pPr>
        <w:spacing w:line="240" w:lineRule="auto"/>
      </w:pPr>
      <w:r>
        <w:separator/>
      </w:r>
    </w:p>
  </w:footnote>
  <w:footnote w:type="continuationSeparator" w:id="0">
    <w:p w:rsidR="001C1D12" w:rsidRDefault="001C1D12"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Default="006268B0" w:rsidP="00565372">
    <w:pPr>
      <w:pStyle w:val="Header"/>
      <w:pBdr>
        <w:bottom w:val="single" w:sz="4" w:space="1" w:color="auto"/>
      </w:pBdr>
    </w:pPr>
  </w:p>
  <w:p w:rsidR="006268B0" w:rsidRDefault="006268B0" w:rsidP="00565372">
    <w:pPr>
      <w:pStyle w:val="Header"/>
      <w:pBdr>
        <w:bottom w:val="single" w:sz="4" w:space="1" w:color="auto"/>
      </w:pBdr>
    </w:pPr>
  </w:p>
  <w:p w:rsidR="006268B0" w:rsidRPr="001E77D2" w:rsidRDefault="006268B0" w:rsidP="00565372">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Default="006268B0" w:rsidP="00715914">
    <w:pPr>
      <w:rPr>
        <w:sz w:val="20"/>
      </w:rPr>
    </w:pPr>
    <w:r w:rsidRPr="007A1328">
      <w:rPr>
        <w:b/>
        <w:sz w:val="20"/>
      </w:rPr>
      <w:fldChar w:fldCharType="begin"/>
    </w:r>
    <w:r w:rsidRPr="007A1328">
      <w:rPr>
        <w:b/>
        <w:sz w:val="20"/>
      </w:rPr>
      <w:instrText xml:space="preserve"> STYLEREF CharChapNo </w:instrText>
    </w:r>
    <w:r w:rsidR="008855BA">
      <w:rPr>
        <w:b/>
        <w:sz w:val="20"/>
      </w:rPr>
      <w:fldChar w:fldCharType="separate"/>
    </w:r>
    <w:r w:rsidR="008855BA">
      <w:rPr>
        <w:b/>
        <w:noProof/>
        <w:sz w:val="20"/>
      </w:rPr>
      <w:t>Chapter 8</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8855BA">
      <w:rPr>
        <w:sz w:val="20"/>
      </w:rPr>
      <w:fldChar w:fldCharType="separate"/>
    </w:r>
    <w:r w:rsidR="008855BA">
      <w:rPr>
        <w:noProof/>
        <w:sz w:val="20"/>
      </w:rPr>
      <w:t>Interpretation</w:t>
    </w:r>
    <w:r>
      <w:rPr>
        <w:sz w:val="20"/>
      </w:rPr>
      <w:fldChar w:fldCharType="end"/>
    </w:r>
  </w:p>
  <w:p w:rsidR="006268B0" w:rsidRDefault="006268B0" w:rsidP="00715914">
    <w:pPr>
      <w:rPr>
        <w:sz w:val="20"/>
      </w:rPr>
    </w:pPr>
    <w:r w:rsidRPr="007A1328">
      <w:rPr>
        <w:b/>
        <w:sz w:val="20"/>
      </w:rPr>
      <w:fldChar w:fldCharType="begin"/>
    </w:r>
    <w:r w:rsidRPr="007A1328">
      <w:rPr>
        <w:b/>
        <w:sz w:val="20"/>
      </w:rPr>
      <w:instrText xml:space="preserve"> STYLEREF CharPartNo </w:instrText>
    </w:r>
    <w:r w:rsidR="008855BA">
      <w:rPr>
        <w:b/>
        <w:sz w:val="20"/>
      </w:rPr>
      <w:fldChar w:fldCharType="separate"/>
    </w:r>
    <w:r w:rsidR="008855BA">
      <w:rPr>
        <w:b/>
        <w:noProof/>
        <w:sz w:val="20"/>
      </w:rPr>
      <w:t>Part 8-2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8855BA">
      <w:rPr>
        <w:sz w:val="20"/>
      </w:rPr>
      <w:fldChar w:fldCharType="separate"/>
    </w:r>
    <w:r w:rsidR="008855BA">
      <w:rPr>
        <w:noProof/>
        <w:sz w:val="20"/>
      </w:rPr>
      <w:t>Dictionary</w:t>
    </w:r>
    <w:r>
      <w:rPr>
        <w:sz w:val="20"/>
      </w:rPr>
      <w:fldChar w:fldCharType="end"/>
    </w:r>
  </w:p>
  <w:p w:rsidR="006268B0" w:rsidRPr="007A1328" w:rsidRDefault="006268B0" w:rsidP="00715914">
    <w:pPr>
      <w:rPr>
        <w:sz w:val="20"/>
      </w:rPr>
    </w:pPr>
    <w:r>
      <w:rPr>
        <w:b/>
        <w:sz w:val="20"/>
      </w:rPr>
      <w:fldChar w:fldCharType="begin"/>
    </w:r>
    <w:r>
      <w:rPr>
        <w:b/>
        <w:sz w:val="20"/>
      </w:rPr>
      <w:instrText xml:space="preserve"> STYLEREF CharDivNo </w:instrText>
    </w:r>
    <w:r w:rsidR="008855BA">
      <w:rPr>
        <w:b/>
        <w:sz w:val="20"/>
      </w:rPr>
      <w:fldChar w:fldCharType="separate"/>
    </w:r>
    <w:r w:rsidR="008855BA">
      <w:rPr>
        <w:b/>
        <w:noProof/>
        <w:sz w:val="20"/>
      </w:rPr>
      <w:t>Division 300</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8855BA">
      <w:rPr>
        <w:sz w:val="20"/>
      </w:rPr>
      <w:fldChar w:fldCharType="separate"/>
    </w:r>
    <w:r w:rsidR="008855BA">
      <w:rPr>
        <w:noProof/>
        <w:sz w:val="20"/>
      </w:rPr>
      <w:t>Dictionary</w:t>
    </w:r>
    <w:r>
      <w:rPr>
        <w:sz w:val="20"/>
      </w:rPr>
      <w:fldChar w:fldCharType="end"/>
    </w:r>
  </w:p>
  <w:p w:rsidR="006268B0" w:rsidRPr="007A1328" w:rsidRDefault="006268B0" w:rsidP="00715914">
    <w:pPr>
      <w:rPr>
        <w:b/>
        <w:sz w:val="24"/>
      </w:rPr>
    </w:pPr>
  </w:p>
  <w:p w:rsidR="006268B0" w:rsidRPr="007A1328" w:rsidRDefault="006268B0"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855BA">
      <w:rPr>
        <w:noProof/>
        <w:sz w:val="24"/>
      </w:rPr>
      <w:t>300-5</w:t>
    </w:r>
    <w:r w:rsidRPr="007A1328">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7A1328" w:rsidRDefault="006268B0" w:rsidP="00715914">
    <w:pPr>
      <w:jc w:val="right"/>
      <w:rPr>
        <w:sz w:val="20"/>
      </w:rPr>
    </w:pPr>
    <w:r w:rsidRPr="007A1328">
      <w:rPr>
        <w:sz w:val="20"/>
      </w:rPr>
      <w:fldChar w:fldCharType="begin"/>
    </w:r>
    <w:r w:rsidRPr="007A1328">
      <w:rPr>
        <w:sz w:val="20"/>
      </w:rPr>
      <w:instrText xml:space="preserve"> STYLEREF CharChapText </w:instrText>
    </w:r>
    <w:r w:rsidR="008855BA">
      <w:rPr>
        <w:sz w:val="20"/>
      </w:rPr>
      <w:fldChar w:fldCharType="separate"/>
    </w:r>
    <w:r w:rsidR="008855BA">
      <w:rPr>
        <w:noProof/>
        <w:sz w:val="20"/>
      </w:rPr>
      <w:t>Interpretation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8855BA">
      <w:rPr>
        <w:b/>
        <w:sz w:val="20"/>
      </w:rPr>
      <w:fldChar w:fldCharType="separate"/>
    </w:r>
    <w:r w:rsidR="008855BA">
      <w:rPr>
        <w:b/>
        <w:noProof/>
        <w:sz w:val="20"/>
      </w:rPr>
      <w:t>Chapter 8</w:t>
    </w:r>
    <w:r>
      <w:rPr>
        <w:b/>
        <w:sz w:val="20"/>
      </w:rPr>
      <w:fldChar w:fldCharType="end"/>
    </w:r>
  </w:p>
  <w:p w:rsidR="006268B0" w:rsidRPr="007A1328" w:rsidRDefault="006268B0" w:rsidP="00715914">
    <w:pPr>
      <w:jc w:val="right"/>
      <w:rPr>
        <w:sz w:val="20"/>
      </w:rPr>
    </w:pPr>
    <w:r w:rsidRPr="007A1328">
      <w:rPr>
        <w:sz w:val="20"/>
      </w:rPr>
      <w:fldChar w:fldCharType="begin"/>
    </w:r>
    <w:r w:rsidRPr="007A1328">
      <w:rPr>
        <w:sz w:val="20"/>
      </w:rPr>
      <w:instrText xml:space="preserve"> STYLEREF CharPartText </w:instrText>
    </w:r>
    <w:r w:rsidR="008855BA">
      <w:rPr>
        <w:sz w:val="20"/>
      </w:rPr>
      <w:fldChar w:fldCharType="separate"/>
    </w:r>
    <w:r w:rsidR="008855BA">
      <w:rPr>
        <w:noProof/>
        <w:sz w:val="20"/>
      </w:rPr>
      <w:t>Dictionary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855BA">
      <w:rPr>
        <w:b/>
        <w:sz w:val="20"/>
      </w:rPr>
      <w:fldChar w:fldCharType="separate"/>
    </w:r>
    <w:r w:rsidR="008855BA">
      <w:rPr>
        <w:b/>
        <w:noProof/>
        <w:sz w:val="20"/>
      </w:rPr>
      <w:t>Part 8-2</w:t>
    </w:r>
    <w:r>
      <w:rPr>
        <w:b/>
        <w:sz w:val="20"/>
      </w:rPr>
      <w:fldChar w:fldCharType="end"/>
    </w:r>
  </w:p>
  <w:p w:rsidR="006268B0" w:rsidRPr="007A1328" w:rsidRDefault="006268B0" w:rsidP="00715914">
    <w:pPr>
      <w:jc w:val="right"/>
      <w:rPr>
        <w:sz w:val="20"/>
      </w:rPr>
    </w:pPr>
    <w:r w:rsidRPr="007A1328">
      <w:rPr>
        <w:sz w:val="20"/>
      </w:rPr>
      <w:fldChar w:fldCharType="begin"/>
    </w:r>
    <w:r w:rsidRPr="007A1328">
      <w:rPr>
        <w:sz w:val="20"/>
      </w:rPr>
      <w:instrText xml:space="preserve"> STYLEREF CharDivText </w:instrText>
    </w:r>
    <w:r w:rsidR="008855BA">
      <w:rPr>
        <w:sz w:val="20"/>
      </w:rPr>
      <w:fldChar w:fldCharType="separate"/>
    </w:r>
    <w:r w:rsidR="008855BA">
      <w:rPr>
        <w:noProof/>
        <w:sz w:val="20"/>
      </w:rPr>
      <w:t>Dictionary</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8855BA">
      <w:rPr>
        <w:b/>
        <w:sz w:val="20"/>
      </w:rPr>
      <w:fldChar w:fldCharType="separate"/>
    </w:r>
    <w:r w:rsidR="008855BA">
      <w:rPr>
        <w:b/>
        <w:noProof/>
        <w:sz w:val="20"/>
      </w:rPr>
      <w:t>Division 300</w:t>
    </w:r>
    <w:r>
      <w:rPr>
        <w:b/>
        <w:sz w:val="20"/>
      </w:rPr>
      <w:fldChar w:fldCharType="end"/>
    </w:r>
  </w:p>
  <w:p w:rsidR="006268B0" w:rsidRPr="007A1328" w:rsidRDefault="006268B0" w:rsidP="00715914">
    <w:pPr>
      <w:jc w:val="right"/>
      <w:rPr>
        <w:b/>
        <w:sz w:val="24"/>
      </w:rPr>
    </w:pPr>
  </w:p>
  <w:p w:rsidR="006268B0" w:rsidRPr="007A1328" w:rsidRDefault="006268B0"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8855BA">
      <w:rPr>
        <w:noProof/>
        <w:sz w:val="24"/>
      </w:rPr>
      <w:t>300-5</w:t>
    </w:r>
    <w:r w:rsidRPr="007A1328">
      <w:rP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7A1328" w:rsidRDefault="006268B0" w:rsidP="0071591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7E528B" w:rsidRDefault="006268B0" w:rsidP="001A0BEE">
    <w:pPr>
      <w:rPr>
        <w:sz w:val="26"/>
        <w:szCs w:val="26"/>
      </w:rPr>
    </w:pPr>
  </w:p>
  <w:p w:rsidR="006268B0" w:rsidRPr="00750516" w:rsidRDefault="006268B0" w:rsidP="001A0BEE">
    <w:pPr>
      <w:rPr>
        <w:b/>
        <w:sz w:val="20"/>
      </w:rPr>
    </w:pPr>
    <w:r w:rsidRPr="00750516">
      <w:rPr>
        <w:b/>
        <w:sz w:val="20"/>
      </w:rPr>
      <w:t>Endnotes</w:t>
    </w:r>
  </w:p>
  <w:p w:rsidR="006268B0" w:rsidRPr="007A1328" w:rsidRDefault="006268B0" w:rsidP="001A0BEE">
    <w:pPr>
      <w:rPr>
        <w:sz w:val="20"/>
      </w:rPr>
    </w:pPr>
  </w:p>
  <w:p w:rsidR="006268B0" w:rsidRPr="007A1328" w:rsidRDefault="006268B0" w:rsidP="001A0BEE">
    <w:pPr>
      <w:rPr>
        <w:b/>
        <w:sz w:val="24"/>
      </w:rPr>
    </w:pPr>
  </w:p>
  <w:p w:rsidR="006268B0" w:rsidRPr="007E528B" w:rsidRDefault="006268B0" w:rsidP="001A0BE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855BA">
      <w:rPr>
        <w:noProof/>
        <w:szCs w:val="22"/>
      </w:rPr>
      <w:t>Endnote 4—Misdescribed amendments [none]</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7E528B" w:rsidRDefault="006268B0" w:rsidP="001A0BEE">
    <w:pPr>
      <w:jc w:val="right"/>
      <w:rPr>
        <w:sz w:val="26"/>
        <w:szCs w:val="26"/>
      </w:rPr>
    </w:pPr>
  </w:p>
  <w:p w:rsidR="006268B0" w:rsidRPr="00750516" w:rsidRDefault="006268B0" w:rsidP="001A0BEE">
    <w:pPr>
      <w:jc w:val="right"/>
      <w:rPr>
        <w:b/>
        <w:sz w:val="20"/>
      </w:rPr>
    </w:pPr>
    <w:r w:rsidRPr="00750516">
      <w:rPr>
        <w:b/>
        <w:sz w:val="20"/>
      </w:rPr>
      <w:t>Endnotes</w:t>
    </w:r>
  </w:p>
  <w:p w:rsidR="006268B0" w:rsidRPr="007A1328" w:rsidRDefault="006268B0" w:rsidP="001A0BEE">
    <w:pPr>
      <w:jc w:val="right"/>
      <w:rPr>
        <w:sz w:val="20"/>
      </w:rPr>
    </w:pPr>
  </w:p>
  <w:p w:rsidR="006268B0" w:rsidRPr="007A1328" w:rsidRDefault="006268B0" w:rsidP="001A0BEE">
    <w:pPr>
      <w:jc w:val="right"/>
      <w:rPr>
        <w:b/>
        <w:sz w:val="24"/>
      </w:rPr>
    </w:pPr>
  </w:p>
  <w:p w:rsidR="006268B0" w:rsidRPr="007E528B" w:rsidRDefault="006268B0" w:rsidP="001A0BE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855BA">
      <w:rPr>
        <w:noProof/>
        <w:szCs w:val="22"/>
      </w:rPr>
      <w:t>Endnote 3—Uncommenced amendments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12" w:rsidRDefault="001C1D12" w:rsidP="002974B6">
    <w:pPr>
      <w:rPr>
        <w:sz w:val="20"/>
      </w:rPr>
    </w:pPr>
  </w:p>
  <w:p w:rsidR="001C1D12" w:rsidRDefault="001C1D12" w:rsidP="002974B6">
    <w:pPr>
      <w:rPr>
        <w:sz w:val="20"/>
      </w:rPr>
    </w:pPr>
  </w:p>
  <w:p w:rsidR="001C1D12" w:rsidRPr="007A1328" w:rsidRDefault="001C1D12" w:rsidP="002974B6">
    <w:pPr>
      <w:rPr>
        <w:sz w:val="20"/>
      </w:rPr>
    </w:pPr>
  </w:p>
  <w:p w:rsidR="001C1D12" w:rsidRPr="007A1328" w:rsidRDefault="001C1D12" w:rsidP="002974B6">
    <w:pPr>
      <w:rPr>
        <w:b/>
        <w:sz w:val="24"/>
      </w:rPr>
    </w:pPr>
  </w:p>
  <w:p w:rsidR="001C1D12" w:rsidRPr="007A1328" w:rsidRDefault="001C1D12" w:rsidP="002974B6">
    <w:pPr>
      <w:pBdr>
        <w:bottom w:val="single" w:sz="6" w:space="1" w:color="auto"/>
      </w:pBdr>
      <w:rPr>
        <w:sz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12" w:rsidRPr="00EE19C1" w:rsidRDefault="001C1D12" w:rsidP="002974B6">
    <w:pPr>
      <w:jc w:val="right"/>
      <w:rPr>
        <w:sz w:val="20"/>
      </w:rPr>
    </w:pPr>
  </w:p>
  <w:p w:rsidR="001C1D12" w:rsidRPr="00EE19C1" w:rsidRDefault="001C1D12" w:rsidP="002974B6">
    <w:pPr>
      <w:jc w:val="right"/>
      <w:rPr>
        <w:sz w:val="20"/>
      </w:rPr>
    </w:pPr>
  </w:p>
  <w:p w:rsidR="001C1D12" w:rsidRPr="007A1328" w:rsidRDefault="001C1D12" w:rsidP="002974B6">
    <w:pPr>
      <w:jc w:val="right"/>
      <w:rPr>
        <w:sz w:val="20"/>
      </w:rPr>
    </w:pPr>
  </w:p>
  <w:p w:rsidR="001C1D12" w:rsidRPr="007A1328" w:rsidRDefault="001C1D12" w:rsidP="002974B6">
    <w:pPr>
      <w:jc w:val="right"/>
      <w:rPr>
        <w:b/>
        <w:sz w:val="24"/>
      </w:rPr>
    </w:pPr>
  </w:p>
  <w:p w:rsidR="001C1D12" w:rsidRPr="007A1328" w:rsidRDefault="001C1D12" w:rsidP="002974B6">
    <w:pPr>
      <w:pBdr>
        <w:bottom w:val="single" w:sz="6" w:space="1" w:color="auto"/>
      </w:pBdr>
      <w:jc w:val="right"/>
      <w:rPr>
        <w:sz w:val="2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D12" w:rsidRPr="007A1328" w:rsidRDefault="001C1D12" w:rsidP="002974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Default="006268B0" w:rsidP="00FD265D">
    <w:pPr>
      <w:pStyle w:val="Header"/>
      <w:pBdr>
        <w:bottom w:val="single" w:sz="4" w:space="1" w:color="auto"/>
      </w:pBdr>
    </w:pPr>
  </w:p>
  <w:p w:rsidR="006268B0" w:rsidRDefault="006268B0" w:rsidP="00FD265D">
    <w:pPr>
      <w:pStyle w:val="Header"/>
      <w:pBdr>
        <w:bottom w:val="single" w:sz="4" w:space="1" w:color="auto"/>
      </w:pBdr>
    </w:pPr>
  </w:p>
  <w:p w:rsidR="006268B0" w:rsidRPr="001E77D2" w:rsidRDefault="006268B0" w:rsidP="00FD265D">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5F1388" w:rsidRDefault="006268B0" w:rsidP="00BA78E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ED79B6" w:rsidRDefault="006268B0"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ED79B6" w:rsidRDefault="006268B0" w:rsidP="00715914">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8B0" w:rsidRPr="00ED79B6" w:rsidRDefault="006268B0"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3AA" w:rsidRDefault="003E23AA" w:rsidP="00715914">
    <w:pPr>
      <w:rPr>
        <w:sz w:val="20"/>
      </w:rPr>
    </w:pPr>
  </w:p>
  <w:p w:rsidR="003E23AA" w:rsidRDefault="003E23AA" w:rsidP="00715914">
    <w:pPr>
      <w:rPr>
        <w:sz w:val="20"/>
      </w:rPr>
    </w:pPr>
  </w:p>
  <w:p w:rsidR="003E23AA" w:rsidRPr="007A1328" w:rsidRDefault="003E23AA" w:rsidP="00715914">
    <w:pPr>
      <w:rPr>
        <w:sz w:val="20"/>
      </w:rPr>
    </w:pPr>
  </w:p>
  <w:p w:rsidR="003E23AA" w:rsidRPr="007A1328" w:rsidRDefault="003E23AA" w:rsidP="00715914">
    <w:pPr>
      <w:rPr>
        <w:b/>
        <w:sz w:val="24"/>
      </w:rPr>
    </w:pPr>
  </w:p>
  <w:p w:rsidR="003E23AA" w:rsidRPr="007A1328" w:rsidRDefault="003E23AA" w:rsidP="00715914">
    <w:pPr>
      <w:pBdr>
        <w:bottom w:val="single" w:sz="6" w:space="1" w:color="auto"/>
      </w:pBdr>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3AA" w:rsidRPr="007A1328" w:rsidRDefault="003E23AA" w:rsidP="00715914">
    <w:pPr>
      <w:jc w:val="right"/>
      <w:rPr>
        <w:sz w:val="20"/>
      </w:rPr>
    </w:pPr>
  </w:p>
  <w:p w:rsidR="003E23AA" w:rsidRPr="007A1328" w:rsidRDefault="003E23AA" w:rsidP="00715914">
    <w:pPr>
      <w:jc w:val="right"/>
      <w:rPr>
        <w:sz w:val="20"/>
      </w:rPr>
    </w:pPr>
  </w:p>
  <w:p w:rsidR="003E23AA" w:rsidRPr="007A1328" w:rsidRDefault="003E23AA" w:rsidP="00715914">
    <w:pPr>
      <w:jc w:val="right"/>
      <w:rPr>
        <w:sz w:val="20"/>
      </w:rPr>
    </w:pPr>
  </w:p>
  <w:p w:rsidR="003E23AA" w:rsidRPr="007A1328" w:rsidRDefault="003E23AA" w:rsidP="00715914">
    <w:pPr>
      <w:jc w:val="right"/>
      <w:rPr>
        <w:b/>
        <w:sz w:val="24"/>
      </w:rPr>
    </w:pPr>
  </w:p>
  <w:p w:rsidR="003E23AA" w:rsidRPr="007A1328" w:rsidRDefault="003E23AA" w:rsidP="00715914">
    <w:pPr>
      <w:pBdr>
        <w:bottom w:val="single" w:sz="6" w:space="1" w:color="auto"/>
      </w:pBdr>
      <w:jc w:val="right"/>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3AA" w:rsidRPr="007A1328" w:rsidRDefault="003E23AA"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B5D30BE"/>
    <w:multiLevelType w:val="hybridMultilevel"/>
    <w:tmpl w:val="3DCE5D9C"/>
    <w:lvl w:ilvl="0" w:tplc="51D4B076">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25551C7"/>
    <w:multiLevelType w:val="multilevel"/>
    <w:tmpl w:val="57B2E23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62C0287"/>
    <w:multiLevelType w:val="multilevel"/>
    <w:tmpl w:val="3A18155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531B6C3F"/>
    <w:multiLevelType w:val="hybridMultilevel"/>
    <w:tmpl w:val="74A67982"/>
    <w:lvl w:ilvl="0" w:tplc="5226D91A">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nsid w:val="5FBC7E8D"/>
    <w:multiLevelType w:val="singleLevel"/>
    <w:tmpl w:val="BC9EA75E"/>
    <w:name w:val="DotPointList"/>
    <w:lvl w:ilvl="0">
      <w:start w:val="1"/>
      <w:numFmt w:val="decimal"/>
      <w:lvlRestart w:val="0"/>
      <w:lvlText w:val="%1."/>
      <w:lvlJc w:val="left"/>
      <w:pPr>
        <w:tabs>
          <w:tab w:val="num" w:pos="1984"/>
        </w:tabs>
        <w:ind w:left="1140" w:firstLine="0"/>
      </w:pPr>
      <w:rPr>
        <w:b w:val="0"/>
        <w:i w:val="0"/>
        <w:color w:val="000000"/>
      </w:rPr>
    </w:lvl>
  </w:abstractNum>
  <w:abstractNum w:abstractNumId="18">
    <w:nsid w:val="61D9067A"/>
    <w:multiLevelType w:val="multilevel"/>
    <w:tmpl w:val="F850A566"/>
    <w:lvl w:ilvl="0">
      <w:start w:val="1"/>
      <w:numFmt w:val="decimal"/>
      <w:lvlText w:val="%1."/>
      <w:lvlJc w:val="left"/>
      <w:pPr>
        <w:tabs>
          <w:tab w:val="num" w:pos="851"/>
        </w:tabs>
        <w:ind w:left="851" w:hanging="567"/>
      </w:pPr>
      <w:rPr>
        <w:rFonts w:ascii="Times New Roman" w:hAnsi="Times New Roman"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5824C24"/>
    <w:multiLevelType w:val="hybridMultilevel"/>
    <w:tmpl w:val="E3002322"/>
    <w:lvl w:ilvl="0" w:tplc="C6F8A94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79324DF0"/>
    <w:multiLevelType w:val="hybridMultilevel"/>
    <w:tmpl w:val="76261A82"/>
    <w:lvl w:ilvl="0" w:tplc="7BA4A752">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7A817CC9"/>
    <w:multiLevelType w:val="hybridMultilevel"/>
    <w:tmpl w:val="550ADDF2"/>
    <w:lvl w:ilvl="0" w:tplc="4496A932">
      <w:start w:val="9"/>
      <w:numFmt w:val="lowerLetter"/>
      <w:lvlText w:val="(%1)"/>
      <w:lvlJc w:val="left"/>
      <w:pPr>
        <w:ind w:left="108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7"/>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8"/>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81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1"/>
    <w:rsid w:val="0000012E"/>
    <w:rsid w:val="00001178"/>
    <w:rsid w:val="000015CB"/>
    <w:rsid w:val="000024B1"/>
    <w:rsid w:val="000034E1"/>
    <w:rsid w:val="00003CF5"/>
    <w:rsid w:val="00003F66"/>
    <w:rsid w:val="00005995"/>
    <w:rsid w:val="00006058"/>
    <w:rsid w:val="00006345"/>
    <w:rsid w:val="000063A4"/>
    <w:rsid w:val="000064B5"/>
    <w:rsid w:val="00006639"/>
    <w:rsid w:val="00007281"/>
    <w:rsid w:val="0001028D"/>
    <w:rsid w:val="000117E2"/>
    <w:rsid w:val="0001232A"/>
    <w:rsid w:val="00012A7F"/>
    <w:rsid w:val="000136AF"/>
    <w:rsid w:val="00014D58"/>
    <w:rsid w:val="00015053"/>
    <w:rsid w:val="00015341"/>
    <w:rsid w:val="00015446"/>
    <w:rsid w:val="000157FD"/>
    <w:rsid w:val="000167E7"/>
    <w:rsid w:val="00016CC0"/>
    <w:rsid w:val="00017304"/>
    <w:rsid w:val="00017AAF"/>
    <w:rsid w:val="00020AA3"/>
    <w:rsid w:val="000224F7"/>
    <w:rsid w:val="00022F99"/>
    <w:rsid w:val="00024040"/>
    <w:rsid w:val="00024238"/>
    <w:rsid w:val="0002484A"/>
    <w:rsid w:val="00024CD0"/>
    <w:rsid w:val="00026097"/>
    <w:rsid w:val="00026A67"/>
    <w:rsid w:val="00027E6D"/>
    <w:rsid w:val="00027E77"/>
    <w:rsid w:val="00031917"/>
    <w:rsid w:val="0003230A"/>
    <w:rsid w:val="0003256D"/>
    <w:rsid w:val="00033026"/>
    <w:rsid w:val="000330F6"/>
    <w:rsid w:val="00033D5D"/>
    <w:rsid w:val="00035274"/>
    <w:rsid w:val="00035466"/>
    <w:rsid w:val="00035645"/>
    <w:rsid w:val="00035B3E"/>
    <w:rsid w:val="00037E20"/>
    <w:rsid w:val="00040D7A"/>
    <w:rsid w:val="000421E2"/>
    <w:rsid w:val="00043D29"/>
    <w:rsid w:val="00044EB5"/>
    <w:rsid w:val="0004565B"/>
    <w:rsid w:val="0004590A"/>
    <w:rsid w:val="00045D27"/>
    <w:rsid w:val="00045FBC"/>
    <w:rsid w:val="00046771"/>
    <w:rsid w:val="000479BF"/>
    <w:rsid w:val="00047D9E"/>
    <w:rsid w:val="00050872"/>
    <w:rsid w:val="0005087C"/>
    <w:rsid w:val="00050B28"/>
    <w:rsid w:val="00050CC0"/>
    <w:rsid w:val="00051913"/>
    <w:rsid w:val="00052DB8"/>
    <w:rsid w:val="00052FB7"/>
    <w:rsid w:val="000538AC"/>
    <w:rsid w:val="00054E51"/>
    <w:rsid w:val="00055010"/>
    <w:rsid w:val="00060544"/>
    <w:rsid w:val="000614BF"/>
    <w:rsid w:val="00061DF7"/>
    <w:rsid w:val="00061EED"/>
    <w:rsid w:val="00062090"/>
    <w:rsid w:val="00062C12"/>
    <w:rsid w:val="00063D6C"/>
    <w:rsid w:val="000646BC"/>
    <w:rsid w:val="000650DB"/>
    <w:rsid w:val="00066032"/>
    <w:rsid w:val="000663B5"/>
    <w:rsid w:val="000673E5"/>
    <w:rsid w:val="0006765F"/>
    <w:rsid w:val="00070E12"/>
    <w:rsid w:val="00071173"/>
    <w:rsid w:val="00071B4C"/>
    <w:rsid w:val="00071EC7"/>
    <w:rsid w:val="000720B1"/>
    <w:rsid w:val="00072FBB"/>
    <w:rsid w:val="000732D8"/>
    <w:rsid w:val="00074098"/>
    <w:rsid w:val="00074410"/>
    <w:rsid w:val="00074564"/>
    <w:rsid w:val="00074FB6"/>
    <w:rsid w:val="00075B09"/>
    <w:rsid w:val="00075E21"/>
    <w:rsid w:val="00076445"/>
    <w:rsid w:val="00076B05"/>
    <w:rsid w:val="00076C24"/>
    <w:rsid w:val="00076DEA"/>
    <w:rsid w:val="000772D0"/>
    <w:rsid w:val="00077BB3"/>
    <w:rsid w:val="000801E0"/>
    <w:rsid w:val="000807DA"/>
    <w:rsid w:val="00080A41"/>
    <w:rsid w:val="0008452B"/>
    <w:rsid w:val="000846AB"/>
    <w:rsid w:val="0008700E"/>
    <w:rsid w:val="00087285"/>
    <w:rsid w:val="00087AB0"/>
    <w:rsid w:val="00090385"/>
    <w:rsid w:val="00090975"/>
    <w:rsid w:val="00091743"/>
    <w:rsid w:val="00091C6C"/>
    <w:rsid w:val="00092E0B"/>
    <w:rsid w:val="0009397F"/>
    <w:rsid w:val="000952C1"/>
    <w:rsid w:val="00095E28"/>
    <w:rsid w:val="000962BE"/>
    <w:rsid w:val="000974E1"/>
    <w:rsid w:val="0009795E"/>
    <w:rsid w:val="00097CF9"/>
    <w:rsid w:val="000A0618"/>
    <w:rsid w:val="000A144E"/>
    <w:rsid w:val="000A2A86"/>
    <w:rsid w:val="000A2B14"/>
    <w:rsid w:val="000A3A76"/>
    <w:rsid w:val="000A48F4"/>
    <w:rsid w:val="000A50E4"/>
    <w:rsid w:val="000A52B8"/>
    <w:rsid w:val="000A5918"/>
    <w:rsid w:val="000A648D"/>
    <w:rsid w:val="000A6B2F"/>
    <w:rsid w:val="000A72C8"/>
    <w:rsid w:val="000B0B4D"/>
    <w:rsid w:val="000B149D"/>
    <w:rsid w:val="000B1775"/>
    <w:rsid w:val="000B2D85"/>
    <w:rsid w:val="000B2DA2"/>
    <w:rsid w:val="000B3068"/>
    <w:rsid w:val="000B3E78"/>
    <w:rsid w:val="000B3EB8"/>
    <w:rsid w:val="000B4677"/>
    <w:rsid w:val="000B584B"/>
    <w:rsid w:val="000B5E58"/>
    <w:rsid w:val="000B6D4C"/>
    <w:rsid w:val="000B72D7"/>
    <w:rsid w:val="000B77BA"/>
    <w:rsid w:val="000C1BF8"/>
    <w:rsid w:val="000C1E85"/>
    <w:rsid w:val="000C2C68"/>
    <w:rsid w:val="000C31A9"/>
    <w:rsid w:val="000C31BD"/>
    <w:rsid w:val="000C3219"/>
    <w:rsid w:val="000C40A6"/>
    <w:rsid w:val="000C51DF"/>
    <w:rsid w:val="000C5E11"/>
    <w:rsid w:val="000C6A99"/>
    <w:rsid w:val="000C7C92"/>
    <w:rsid w:val="000D05EF"/>
    <w:rsid w:val="000D0E28"/>
    <w:rsid w:val="000D1EB6"/>
    <w:rsid w:val="000D23EA"/>
    <w:rsid w:val="000D2A03"/>
    <w:rsid w:val="000D2CAC"/>
    <w:rsid w:val="000D30A7"/>
    <w:rsid w:val="000D3A51"/>
    <w:rsid w:val="000D428C"/>
    <w:rsid w:val="000D55E8"/>
    <w:rsid w:val="000D563F"/>
    <w:rsid w:val="000D5AD2"/>
    <w:rsid w:val="000D637A"/>
    <w:rsid w:val="000D7DBA"/>
    <w:rsid w:val="000D7F62"/>
    <w:rsid w:val="000E20A9"/>
    <w:rsid w:val="000E22D0"/>
    <w:rsid w:val="000E2489"/>
    <w:rsid w:val="000E2549"/>
    <w:rsid w:val="000E3667"/>
    <w:rsid w:val="000E36E4"/>
    <w:rsid w:val="000E3C44"/>
    <w:rsid w:val="000E3FAC"/>
    <w:rsid w:val="000E4829"/>
    <w:rsid w:val="000E65F0"/>
    <w:rsid w:val="000E6632"/>
    <w:rsid w:val="000E7FE8"/>
    <w:rsid w:val="000F05DC"/>
    <w:rsid w:val="000F0930"/>
    <w:rsid w:val="000F21C1"/>
    <w:rsid w:val="000F2A5D"/>
    <w:rsid w:val="000F2E81"/>
    <w:rsid w:val="000F36F2"/>
    <w:rsid w:val="000F4A2C"/>
    <w:rsid w:val="000F4C6E"/>
    <w:rsid w:val="000F527B"/>
    <w:rsid w:val="000F5413"/>
    <w:rsid w:val="000F557A"/>
    <w:rsid w:val="000F584B"/>
    <w:rsid w:val="000F591C"/>
    <w:rsid w:val="000F6991"/>
    <w:rsid w:val="0010003C"/>
    <w:rsid w:val="00100574"/>
    <w:rsid w:val="00100FB2"/>
    <w:rsid w:val="0010147E"/>
    <w:rsid w:val="00103400"/>
    <w:rsid w:val="00103B5D"/>
    <w:rsid w:val="0010652D"/>
    <w:rsid w:val="00106DB4"/>
    <w:rsid w:val="0010745C"/>
    <w:rsid w:val="00107570"/>
    <w:rsid w:val="00107ABA"/>
    <w:rsid w:val="0011027F"/>
    <w:rsid w:val="00110526"/>
    <w:rsid w:val="00110C72"/>
    <w:rsid w:val="0011169D"/>
    <w:rsid w:val="0011252B"/>
    <w:rsid w:val="001127A8"/>
    <w:rsid w:val="00112B93"/>
    <w:rsid w:val="001130B1"/>
    <w:rsid w:val="001141E4"/>
    <w:rsid w:val="00115745"/>
    <w:rsid w:val="00115FA6"/>
    <w:rsid w:val="001163E5"/>
    <w:rsid w:val="001165EB"/>
    <w:rsid w:val="00116C71"/>
    <w:rsid w:val="001174EF"/>
    <w:rsid w:val="0012067D"/>
    <w:rsid w:val="00120953"/>
    <w:rsid w:val="00121030"/>
    <w:rsid w:val="0012338E"/>
    <w:rsid w:val="00123634"/>
    <w:rsid w:val="001251EE"/>
    <w:rsid w:val="0012523E"/>
    <w:rsid w:val="0012641F"/>
    <w:rsid w:val="00126444"/>
    <w:rsid w:val="00126A7C"/>
    <w:rsid w:val="001273B6"/>
    <w:rsid w:val="00127DC4"/>
    <w:rsid w:val="0013027F"/>
    <w:rsid w:val="0013031D"/>
    <w:rsid w:val="0013088D"/>
    <w:rsid w:val="001310CE"/>
    <w:rsid w:val="0013253A"/>
    <w:rsid w:val="00132F28"/>
    <w:rsid w:val="001341A7"/>
    <w:rsid w:val="00135F11"/>
    <w:rsid w:val="0013681D"/>
    <w:rsid w:val="00137EAF"/>
    <w:rsid w:val="00140D8B"/>
    <w:rsid w:val="00141BA6"/>
    <w:rsid w:val="0014248B"/>
    <w:rsid w:val="00142B11"/>
    <w:rsid w:val="0014398F"/>
    <w:rsid w:val="001439CC"/>
    <w:rsid w:val="00144D08"/>
    <w:rsid w:val="00145083"/>
    <w:rsid w:val="0014527C"/>
    <w:rsid w:val="0014558C"/>
    <w:rsid w:val="00145A63"/>
    <w:rsid w:val="00146070"/>
    <w:rsid w:val="001460A6"/>
    <w:rsid w:val="00146141"/>
    <w:rsid w:val="00150E69"/>
    <w:rsid w:val="0015132C"/>
    <w:rsid w:val="00152EEF"/>
    <w:rsid w:val="001532CD"/>
    <w:rsid w:val="001538D8"/>
    <w:rsid w:val="0015395E"/>
    <w:rsid w:val="001539FE"/>
    <w:rsid w:val="00154E13"/>
    <w:rsid w:val="0015585F"/>
    <w:rsid w:val="001558A9"/>
    <w:rsid w:val="00155A9F"/>
    <w:rsid w:val="00155FCC"/>
    <w:rsid w:val="0015645A"/>
    <w:rsid w:val="00157489"/>
    <w:rsid w:val="00160C55"/>
    <w:rsid w:val="00161704"/>
    <w:rsid w:val="00163609"/>
    <w:rsid w:val="00163B94"/>
    <w:rsid w:val="0016527B"/>
    <w:rsid w:val="00166C2F"/>
    <w:rsid w:val="0016706D"/>
    <w:rsid w:val="001678D3"/>
    <w:rsid w:val="00167BD8"/>
    <w:rsid w:val="001712AD"/>
    <w:rsid w:val="0017140E"/>
    <w:rsid w:val="00171977"/>
    <w:rsid w:val="001725FB"/>
    <w:rsid w:val="001737F8"/>
    <w:rsid w:val="001738F3"/>
    <w:rsid w:val="00173F76"/>
    <w:rsid w:val="0017439C"/>
    <w:rsid w:val="001760E5"/>
    <w:rsid w:val="00176254"/>
    <w:rsid w:val="001764D9"/>
    <w:rsid w:val="00176808"/>
    <w:rsid w:val="00176C9D"/>
    <w:rsid w:val="0017773F"/>
    <w:rsid w:val="00180A8A"/>
    <w:rsid w:val="00181581"/>
    <w:rsid w:val="00183785"/>
    <w:rsid w:val="00184075"/>
    <w:rsid w:val="00184651"/>
    <w:rsid w:val="0018537A"/>
    <w:rsid w:val="0018789D"/>
    <w:rsid w:val="00187A0C"/>
    <w:rsid w:val="00190499"/>
    <w:rsid w:val="00190C9B"/>
    <w:rsid w:val="00190F65"/>
    <w:rsid w:val="00193081"/>
    <w:rsid w:val="001939E1"/>
    <w:rsid w:val="00194A4B"/>
    <w:rsid w:val="00195382"/>
    <w:rsid w:val="00196726"/>
    <w:rsid w:val="00196AAD"/>
    <w:rsid w:val="0019716E"/>
    <w:rsid w:val="00197689"/>
    <w:rsid w:val="00197CEE"/>
    <w:rsid w:val="001A0D1A"/>
    <w:rsid w:val="001A1B76"/>
    <w:rsid w:val="001A1BA2"/>
    <w:rsid w:val="001A1DA3"/>
    <w:rsid w:val="001A363B"/>
    <w:rsid w:val="001A39B0"/>
    <w:rsid w:val="001A4C07"/>
    <w:rsid w:val="001A5519"/>
    <w:rsid w:val="001A56E6"/>
    <w:rsid w:val="001A5846"/>
    <w:rsid w:val="001A5B62"/>
    <w:rsid w:val="001A6314"/>
    <w:rsid w:val="001A6B7B"/>
    <w:rsid w:val="001A6DF8"/>
    <w:rsid w:val="001A7680"/>
    <w:rsid w:val="001A7725"/>
    <w:rsid w:val="001A79D4"/>
    <w:rsid w:val="001A7D60"/>
    <w:rsid w:val="001B007C"/>
    <w:rsid w:val="001B06BA"/>
    <w:rsid w:val="001B0AF2"/>
    <w:rsid w:val="001B0EDB"/>
    <w:rsid w:val="001B12F1"/>
    <w:rsid w:val="001B1515"/>
    <w:rsid w:val="001B163F"/>
    <w:rsid w:val="001B1FA5"/>
    <w:rsid w:val="001B1FE5"/>
    <w:rsid w:val="001B20F0"/>
    <w:rsid w:val="001B2211"/>
    <w:rsid w:val="001B2AC3"/>
    <w:rsid w:val="001B37B4"/>
    <w:rsid w:val="001B3AFB"/>
    <w:rsid w:val="001B4CBC"/>
    <w:rsid w:val="001B7944"/>
    <w:rsid w:val="001C0BB6"/>
    <w:rsid w:val="001C1D12"/>
    <w:rsid w:val="001C1FF3"/>
    <w:rsid w:val="001C22D6"/>
    <w:rsid w:val="001C29B5"/>
    <w:rsid w:val="001C3099"/>
    <w:rsid w:val="001C314C"/>
    <w:rsid w:val="001C4638"/>
    <w:rsid w:val="001C4E61"/>
    <w:rsid w:val="001C56FA"/>
    <w:rsid w:val="001C69C4"/>
    <w:rsid w:val="001C7013"/>
    <w:rsid w:val="001C714C"/>
    <w:rsid w:val="001C75AF"/>
    <w:rsid w:val="001C78B9"/>
    <w:rsid w:val="001C7A0A"/>
    <w:rsid w:val="001C7B4F"/>
    <w:rsid w:val="001D043F"/>
    <w:rsid w:val="001D0C49"/>
    <w:rsid w:val="001D0E3C"/>
    <w:rsid w:val="001D17E9"/>
    <w:rsid w:val="001D1D6E"/>
    <w:rsid w:val="001D303E"/>
    <w:rsid w:val="001D3F1E"/>
    <w:rsid w:val="001D49F3"/>
    <w:rsid w:val="001D5514"/>
    <w:rsid w:val="001D580C"/>
    <w:rsid w:val="001D5B95"/>
    <w:rsid w:val="001D5BAD"/>
    <w:rsid w:val="001D5F15"/>
    <w:rsid w:val="001D61D0"/>
    <w:rsid w:val="001D66D5"/>
    <w:rsid w:val="001D6735"/>
    <w:rsid w:val="001D7E3C"/>
    <w:rsid w:val="001E0C0A"/>
    <w:rsid w:val="001E10D6"/>
    <w:rsid w:val="001E2413"/>
    <w:rsid w:val="001E3006"/>
    <w:rsid w:val="001E3590"/>
    <w:rsid w:val="001E3ECD"/>
    <w:rsid w:val="001E40DD"/>
    <w:rsid w:val="001E47BC"/>
    <w:rsid w:val="001E4B7B"/>
    <w:rsid w:val="001E55D3"/>
    <w:rsid w:val="001E5DE4"/>
    <w:rsid w:val="001E671D"/>
    <w:rsid w:val="001E733D"/>
    <w:rsid w:val="001E7407"/>
    <w:rsid w:val="001E756B"/>
    <w:rsid w:val="001E7ADF"/>
    <w:rsid w:val="001F0AC5"/>
    <w:rsid w:val="001F0F5D"/>
    <w:rsid w:val="001F260A"/>
    <w:rsid w:val="001F3460"/>
    <w:rsid w:val="001F43BD"/>
    <w:rsid w:val="001F483F"/>
    <w:rsid w:val="001F4CD5"/>
    <w:rsid w:val="001F4F1D"/>
    <w:rsid w:val="001F5129"/>
    <w:rsid w:val="001F5D5E"/>
    <w:rsid w:val="001F6219"/>
    <w:rsid w:val="001F635D"/>
    <w:rsid w:val="001F7DAB"/>
    <w:rsid w:val="00200CDE"/>
    <w:rsid w:val="00200E8F"/>
    <w:rsid w:val="00201E66"/>
    <w:rsid w:val="00202431"/>
    <w:rsid w:val="002035B9"/>
    <w:rsid w:val="0020420D"/>
    <w:rsid w:val="00204266"/>
    <w:rsid w:val="00204962"/>
    <w:rsid w:val="00204AF5"/>
    <w:rsid w:val="00205639"/>
    <w:rsid w:val="002062C1"/>
    <w:rsid w:val="002068AF"/>
    <w:rsid w:val="002100F9"/>
    <w:rsid w:val="002104D4"/>
    <w:rsid w:val="002130FE"/>
    <w:rsid w:val="002145E9"/>
    <w:rsid w:val="00214E2F"/>
    <w:rsid w:val="00215329"/>
    <w:rsid w:val="0021682F"/>
    <w:rsid w:val="00216DDB"/>
    <w:rsid w:val="002179DC"/>
    <w:rsid w:val="00217D97"/>
    <w:rsid w:val="0022045A"/>
    <w:rsid w:val="002208AB"/>
    <w:rsid w:val="0022104B"/>
    <w:rsid w:val="00222344"/>
    <w:rsid w:val="002235B1"/>
    <w:rsid w:val="002239E6"/>
    <w:rsid w:val="00223B55"/>
    <w:rsid w:val="00224428"/>
    <w:rsid w:val="00225839"/>
    <w:rsid w:val="00225CA6"/>
    <w:rsid w:val="00227107"/>
    <w:rsid w:val="00227256"/>
    <w:rsid w:val="00227948"/>
    <w:rsid w:val="0023134F"/>
    <w:rsid w:val="002317B9"/>
    <w:rsid w:val="002317C4"/>
    <w:rsid w:val="00231851"/>
    <w:rsid w:val="002319E4"/>
    <w:rsid w:val="002324CF"/>
    <w:rsid w:val="00234A14"/>
    <w:rsid w:val="00234AD5"/>
    <w:rsid w:val="00234EF4"/>
    <w:rsid w:val="00234F86"/>
    <w:rsid w:val="00235689"/>
    <w:rsid w:val="0023660F"/>
    <w:rsid w:val="00236766"/>
    <w:rsid w:val="0024010F"/>
    <w:rsid w:val="00240749"/>
    <w:rsid w:val="00240D99"/>
    <w:rsid w:val="00241AB0"/>
    <w:rsid w:val="00241C41"/>
    <w:rsid w:val="002424EB"/>
    <w:rsid w:val="002425F3"/>
    <w:rsid w:val="00243268"/>
    <w:rsid w:val="00243430"/>
    <w:rsid w:val="00243FB9"/>
    <w:rsid w:val="00244063"/>
    <w:rsid w:val="002444B6"/>
    <w:rsid w:val="002446CA"/>
    <w:rsid w:val="00244FE7"/>
    <w:rsid w:val="00246422"/>
    <w:rsid w:val="002472E9"/>
    <w:rsid w:val="002502EF"/>
    <w:rsid w:val="00250371"/>
    <w:rsid w:val="00250379"/>
    <w:rsid w:val="0025187C"/>
    <w:rsid w:val="00252DF7"/>
    <w:rsid w:val="002532DE"/>
    <w:rsid w:val="002538D8"/>
    <w:rsid w:val="002542CB"/>
    <w:rsid w:val="00254857"/>
    <w:rsid w:val="0025533D"/>
    <w:rsid w:val="00255716"/>
    <w:rsid w:val="0025596C"/>
    <w:rsid w:val="002564A4"/>
    <w:rsid w:val="00256A33"/>
    <w:rsid w:val="00257DA7"/>
    <w:rsid w:val="00260182"/>
    <w:rsid w:val="002609D3"/>
    <w:rsid w:val="00261D79"/>
    <w:rsid w:val="00261F86"/>
    <w:rsid w:val="00264150"/>
    <w:rsid w:val="0026424F"/>
    <w:rsid w:val="00264C17"/>
    <w:rsid w:val="002656BA"/>
    <w:rsid w:val="0026584F"/>
    <w:rsid w:val="0027021E"/>
    <w:rsid w:val="00270F19"/>
    <w:rsid w:val="00271777"/>
    <w:rsid w:val="00274941"/>
    <w:rsid w:val="00274E4A"/>
    <w:rsid w:val="00276893"/>
    <w:rsid w:val="002828A0"/>
    <w:rsid w:val="002828C6"/>
    <w:rsid w:val="00282FB8"/>
    <w:rsid w:val="00285875"/>
    <w:rsid w:val="00285ECB"/>
    <w:rsid w:val="00285F6A"/>
    <w:rsid w:val="00286CE7"/>
    <w:rsid w:val="002874D5"/>
    <w:rsid w:val="0028760D"/>
    <w:rsid w:val="00290014"/>
    <w:rsid w:val="00290D6D"/>
    <w:rsid w:val="00291D45"/>
    <w:rsid w:val="00292051"/>
    <w:rsid w:val="00293561"/>
    <w:rsid w:val="0029374A"/>
    <w:rsid w:val="0029572B"/>
    <w:rsid w:val="00296817"/>
    <w:rsid w:val="00296F36"/>
    <w:rsid w:val="00297031"/>
    <w:rsid w:val="002974B6"/>
    <w:rsid w:val="00297CDB"/>
    <w:rsid w:val="00297ECB"/>
    <w:rsid w:val="00297F81"/>
    <w:rsid w:val="002A17C5"/>
    <w:rsid w:val="002A2477"/>
    <w:rsid w:val="002A442E"/>
    <w:rsid w:val="002A4B31"/>
    <w:rsid w:val="002A51A8"/>
    <w:rsid w:val="002A6B93"/>
    <w:rsid w:val="002A6CB6"/>
    <w:rsid w:val="002A76D0"/>
    <w:rsid w:val="002B0497"/>
    <w:rsid w:val="002B0678"/>
    <w:rsid w:val="002B1321"/>
    <w:rsid w:val="002B37A8"/>
    <w:rsid w:val="002B3DBF"/>
    <w:rsid w:val="002B5D91"/>
    <w:rsid w:val="002B662C"/>
    <w:rsid w:val="002B6DC6"/>
    <w:rsid w:val="002C1436"/>
    <w:rsid w:val="002C1EE3"/>
    <w:rsid w:val="002C2C50"/>
    <w:rsid w:val="002C2EFA"/>
    <w:rsid w:val="002C3C0B"/>
    <w:rsid w:val="002C43F6"/>
    <w:rsid w:val="002C609F"/>
    <w:rsid w:val="002C6182"/>
    <w:rsid w:val="002C68E0"/>
    <w:rsid w:val="002D043A"/>
    <w:rsid w:val="002D0986"/>
    <w:rsid w:val="002D2793"/>
    <w:rsid w:val="002D2AE9"/>
    <w:rsid w:val="002D3861"/>
    <w:rsid w:val="002D3E1E"/>
    <w:rsid w:val="002D434C"/>
    <w:rsid w:val="002D4804"/>
    <w:rsid w:val="002D4DE4"/>
    <w:rsid w:val="002D57F2"/>
    <w:rsid w:val="002D5934"/>
    <w:rsid w:val="002D6224"/>
    <w:rsid w:val="002E1055"/>
    <w:rsid w:val="002E21A8"/>
    <w:rsid w:val="002E2AC7"/>
    <w:rsid w:val="002E34C2"/>
    <w:rsid w:val="002E4294"/>
    <w:rsid w:val="002E4740"/>
    <w:rsid w:val="002E550A"/>
    <w:rsid w:val="002E5983"/>
    <w:rsid w:val="002E6C7B"/>
    <w:rsid w:val="002E6CAD"/>
    <w:rsid w:val="002F0942"/>
    <w:rsid w:val="002F0E19"/>
    <w:rsid w:val="002F384A"/>
    <w:rsid w:val="002F4CCF"/>
    <w:rsid w:val="002F4F4B"/>
    <w:rsid w:val="002F5243"/>
    <w:rsid w:val="002F62E2"/>
    <w:rsid w:val="002F7265"/>
    <w:rsid w:val="002F73BA"/>
    <w:rsid w:val="002F7546"/>
    <w:rsid w:val="002F7C45"/>
    <w:rsid w:val="00300637"/>
    <w:rsid w:val="003009EE"/>
    <w:rsid w:val="00303239"/>
    <w:rsid w:val="00303D72"/>
    <w:rsid w:val="00303EAD"/>
    <w:rsid w:val="00304292"/>
    <w:rsid w:val="003042AF"/>
    <w:rsid w:val="003054F4"/>
    <w:rsid w:val="00306BB1"/>
    <w:rsid w:val="0030781B"/>
    <w:rsid w:val="0031078B"/>
    <w:rsid w:val="00311C95"/>
    <w:rsid w:val="0031278C"/>
    <w:rsid w:val="00312CEF"/>
    <w:rsid w:val="00312EE9"/>
    <w:rsid w:val="00314198"/>
    <w:rsid w:val="003144D6"/>
    <w:rsid w:val="00316695"/>
    <w:rsid w:val="003207C1"/>
    <w:rsid w:val="00320B03"/>
    <w:rsid w:val="003245D1"/>
    <w:rsid w:val="00325616"/>
    <w:rsid w:val="003263F8"/>
    <w:rsid w:val="003268D2"/>
    <w:rsid w:val="00326B46"/>
    <w:rsid w:val="0032772B"/>
    <w:rsid w:val="00327CC2"/>
    <w:rsid w:val="00331605"/>
    <w:rsid w:val="00332265"/>
    <w:rsid w:val="00332E59"/>
    <w:rsid w:val="00333287"/>
    <w:rsid w:val="003335A2"/>
    <w:rsid w:val="00335A5A"/>
    <w:rsid w:val="00336B9F"/>
    <w:rsid w:val="003374FD"/>
    <w:rsid w:val="0034114D"/>
    <w:rsid w:val="003415D3"/>
    <w:rsid w:val="003426F9"/>
    <w:rsid w:val="00342AC6"/>
    <w:rsid w:val="0034314D"/>
    <w:rsid w:val="00343861"/>
    <w:rsid w:val="0034401B"/>
    <w:rsid w:val="00344D11"/>
    <w:rsid w:val="003461A9"/>
    <w:rsid w:val="00347AEE"/>
    <w:rsid w:val="00350E7A"/>
    <w:rsid w:val="003518C4"/>
    <w:rsid w:val="00352007"/>
    <w:rsid w:val="00352235"/>
    <w:rsid w:val="00352B0F"/>
    <w:rsid w:val="0035317C"/>
    <w:rsid w:val="00354D8F"/>
    <w:rsid w:val="003550EC"/>
    <w:rsid w:val="003556C7"/>
    <w:rsid w:val="00356528"/>
    <w:rsid w:val="00360459"/>
    <w:rsid w:val="0036061B"/>
    <w:rsid w:val="0036163C"/>
    <w:rsid w:val="00361E7F"/>
    <w:rsid w:val="00363C8C"/>
    <w:rsid w:val="00366E14"/>
    <w:rsid w:val="00367171"/>
    <w:rsid w:val="003673B0"/>
    <w:rsid w:val="00367E1F"/>
    <w:rsid w:val="0037064D"/>
    <w:rsid w:val="00370758"/>
    <w:rsid w:val="00370A5D"/>
    <w:rsid w:val="00371CBE"/>
    <w:rsid w:val="00371E49"/>
    <w:rsid w:val="00372079"/>
    <w:rsid w:val="0037438E"/>
    <w:rsid w:val="00374632"/>
    <w:rsid w:val="00374CEC"/>
    <w:rsid w:val="00375076"/>
    <w:rsid w:val="003760E6"/>
    <w:rsid w:val="00376720"/>
    <w:rsid w:val="00377B81"/>
    <w:rsid w:val="00380CF5"/>
    <w:rsid w:val="00381152"/>
    <w:rsid w:val="00381474"/>
    <w:rsid w:val="0038173D"/>
    <w:rsid w:val="00381EFB"/>
    <w:rsid w:val="00383EDB"/>
    <w:rsid w:val="00384499"/>
    <w:rsid w:val="003846D5"/>
    <w:rsid w:val="003855CA"/>
    <w:rsid w:val="00385B88"/>
    <w:rsid w:val="00385DD5"/>
    <w:rsid w:val="00385E66"/>
    <w:rsid w:val="00386079"/>
    <w:rsid w:val="0038626F"/>
    <w:rsid w:val="00386A75"/>
    <w:rsid w:val="003872B8"/>
    <w:rsid w:val="0039045A"/>
    <w:rsid w:val="00390980"/>
    <w:rsid w:val="003922E6"/>
    <w:rsid w:val="00393D6F"/>
    <w:rsid w:val="00395352"/>
    <w:rsid w:val="00396E50"/>
    <w:rsid w:val="0039708A"/>
    <w:rsid w:val="00397E1C"/>
    <w:rsid w:val="003A1358"/>
    <w:rsid w:val="003A2405"/>
    <w:rsid w:val="003A2D88"/>
    <w:rsid w:val="003A31E9"/>
    <w:rsid w:val="003A3F94"/>
    <w:rsid w:val="003A41A0"/>
    <w:rsid w:val="003A5654"/>
    <w:rsid w:val="003A5C66"/>
    <w:rsid w:val="003A5E82"/>
    <w:rsid w:val="003A64BE"/>
    <w:rsid w:val="003A75DE"/>
    <w:rsid w:val="003B0747"/>
    <w:rsid w:val="003B09BA"/>
    <w:rsid w:val="003B0D49"/>
    <w:rsid w:val="003B5F65"/>
    <w:rsid w:val="003B665D"/>
    <w:rsid w:val="003B79ED"/>
    <w:rsid w:val="003B7EDF"/>
    <w:rsid w:val="003C0EAE"/>
    <w:rsid w:val="003C181C"/>
    <w:rsid w:val="003C3977"/>
    <w:rsid w:val="003C3A49"/>
    <w:rsid w:val="003C4873"/>
    <w:rsid w:val="003C4953"/>
    <w:rsid w:val="003C4CF4"/>
    <w:rsid w:val="003C5797"/>
    <w:rsid w:val="003C5806"/>
    <w:rsid w:val="003C6C03"/>
    <w:rsid w:val="003C6DAA"/>
    <w:rsid w:val="003D08CC"/>
    <w:rsid w:val="003D0BFE"/>
    <w:rsid w:val="003D11EF"/>
    <w:rsid w:val="003D222B"/>
    <w:rsid w:val="003D2F55"/>
    <w:rsid w:val="003D31D1"/>
    <w:rsid w:val="003D413B"/>
    <w:rsid w:val="003D49BC"/>
    <w:rsid w:val="003D5355"/>
    <w:rsid w:val="003D5700"/>
    <w:rsid w:val="003D723D"/>
    <w:rsid w:val="003E03C3"/>
    <w:rsid w:val="003E23AA"/>
    <w:rsid w:val="003E3B43"/>
    <w:rsid w:val="003E42AD"/>
    <w:rsid w:val="003E4DE6"/>
    <w:rsid w:val="003E5627"/>
    <w:rsid w:val="003E56C0"/>
    <w:rsid w:val="003E7074"/>
    <w:rsid w:val="003E7729"/>
    <w:rsid w:val="003E7E17"/>
    <w:rsid w:val="003E7F62"/>
    <w:rsid w:val="003F0998"/>
    <w:rsid w:val="003F09A6"/>
    <w:rsid w:val="003F0FD3"/>
    <w:rsid w:val="003F1E90"/>
    <w:rsid w:val="003F2EA5"/>
    <w:rsid w:val="003F347B"/>
    <w:rsid w:val="003F39B1"/>
    <w:rsid w:val="003F5023"/>
    <w:rsid w:val="003F51F0"/>
    <w:rsid w:val="003F569A"/>
    <w:rsid w:val="003F60FE"/>
    <w:rsid w:val="003F63F8"/>
    <w:rsid w:val="003F70F6"/>
    <w:rsid w:val="00400203"/>
    <w:rsid w:val="00400632"/>
    <w:rsid w:val="00400CEB"/>
    <w:rsid w:val="004010FD"/>
    <w:rsid w:val="004011BF"/>
    <w:rsid w:val="0040123C"/>
    <w:rsid w:val="00401ECE"/>
    <w:rsid w:val="00403609"/>
    <w:rsid w:val="00405BB7"/>
    <w:rsid w:val="004063A2"/>
    <w:rsid w:val="00406C82"/>
    <w:rsid w:val="00407532"/>
    <w:rsid w:val="00407C49"/>
    <w:rsid w:val="004116CD"/>
    <w:rsid w:val="00412EFA"/>
    <w:rsid w:val="004134FD"/>
    <w:rsid w:val="00413B77"/>
    <w:rsid w:val="00415309"/>
    <w:rsid w:val="00416175"/>
    <w:rsid w:val="00416787"/>
    <w:rsid w:val="00417328"/>
    <w:rsid w:val="00417522"/>
    <w:rsid w:val="00417694"/>
    <w:rsid w:val="004176F1"/>
    <w:rsid w:val="004179D2"/>
    <w:rsid w:val="00417E88"/>
    <w:rsid w:val="00417EB9"/>
    <w:rsid w:val="00420792"/>
    <w:rsid w:val="0042090C"/>
    <w:rsid w:val="00422D14"/>
    <w:rsid w:val="004241C4"/>
    <w:rsid w:val="00424285"/>
    <w:rsid w:val="0042485A"/>
    <w:rsid w:val="00424CA9"/>
    <w:rsid w:val="004264D8"/>
    <w:rsid w:val="00426EE4"/>
    <w:rsid w:val="0042709E"/>
    <w:rsid w:val="00427ABC"/>
    <w:rsid w:val="00430660"/>
    <w:rsid w:val="0043192C"/>
    <w:rsid w:val="00433E5C"/>
    <w:rsid w:val="00434D26"/>
    <w:rsid w:val="00435078"/>
    <w:rsid w:val="0043617C"/>
    <w:rsid w:val="004378BA"/>
    <w:rsid w:val="00440037"/>
    <w:rsid w:val="00440DE6"/>
    <w:rsid w:val="004420E2"/>
    <w:rsid w:val="0044291A"/>
    <w:rsid w:val="00443128"/>
    <w:rsid w:val="00444C68"/>
    <w:rsid w:val="00444CA9"/>
    <w:rsid w:val="00444E23"/>
    <w:rsid w:val="0044576D"/>
    <w:rsid w:val="004458B5"/>
    <w:rsid w:val="004464E0"/>
    <w:rsid w:val="00450398"/>
    <w:rsid w:val="00450686"/>
    <w:rsid w:val="00450D7E"/>
    <w:rsid w:val="00451809"/>
    <w:rsid w:val="004518A9"/>
    <w:rsid w:val="004524E3"/>
    <w:rsid w:val="0045270F"/>
    <w:rsid w:val="00454A27"/>
    <w:rsid w:val="0045539D"/>
    <w:rsid w:val="00456B2E"/>
    <w:rsid w:val="00456D02"/>
    <w:rsid w:val="00456EF2"/>
    <w:rsid w:val="00457745"/>
    <w:rsid w:val="0046041B"/>
    <w:rsid w:val="004607E0"/>
    <w:rsid w:val="00460AB4"/>
    <w:rsid w:val="00461231"/>
    <w:rsid w:val="00461598"/>
    <w:rsid w:val="004620DD"/>
    <w:rsid w:val="0046242E"/>
    <w:rsid w:val="004636FC"/>
    <w:rsid w:val="00464530"/>
    <w:rsid w:val="0046485E"/>
    <w:rsid w:val="00465A92"/>
    <w:rsid w:val="00465F9E"/>
    <w:rsid w:val="004663DB"/>
    <w:rsid w:val="00472E16"/>
    <w:rsid w:val="00473941"/>
    <w:rsid w:val="00474204"/>
    <w:rsid w:val="00474907"/>
    <w:rsid w:val="0047692E"/>
    <w:rsid w:val="004769B8"/>
    <w:rsid w:val="00476ABC"/>
    <w:rsid w:val="00476AEE"/>
    <w:rsid w:val="00477404"/>
    <w:rsid w:val="0048273F"/>
    <w:rsid w:val="00482A27"/>
    <w:rsid w:val="00483A61"/>
    <w:rsid w:val="00485274"/>
    <w:rsid w:val="00485E1B"/>
    <w:rsid w:val="00486FD5"/>
    <w:rsid w:val="00490917"/>
    <w:rsid w:val="00491720"/>
    <w:rsid w:val="0049392C"/>
    <w:rsid w:val="00494E8C"/>
    <w:rsid w:val="004956A8"/>
    <w:rsid w:val="00495E91"/>
    <w:rsid w:val="00496C1C"/>
    <w:rsid w:val="00496F97"/>
    <w:rsid w:val="00497380"/>
    <w:rsid w:val="00497A40"/>
    <w:rsid w:val="004A02EE"/>
    <w:rsid w:val="004A22BC"/>
    <w:rsid w:val="004A30E0"/>
    <w:rsid w:val="004A3CB4"/>
    <w:rsid w:val="004A4B40"/>
    <w:rsid w:val="004A4EAF"/>
    <w:rsid w:val="004A6932"/>
    <w:rsid w:val="004A7C32"/>
    <w:rsid w:val="004B04CA"/>
    <w:rsid w:val="004B0A5D"/>
    <w:rsid w:val="004B12F5"/>
    <w:rsid w:val="004B1EF2"/>
    <w:rsid w:val="004B3145"/>
    <w:rsid w:val="004B3B3A"/>
    <w:rsid w:val="004B433E"/>
    <w:rsid w:val="004B505C"/>
    <w:rsid w:val="004B622A"/>
    <w:rsid w:val="004C053F"/>
    <w:rsid w:val="004C101B"/>
    <w:rsid w:val="004C270B"/>
    <w:rsid w:val="004C3115"/>
    <w:rsid w:val="004C5E02"/>
    <w:rsid w:val="004C63A3"/>
    <w:rsid w:val="004C6643"/>
    <w:rsid w:val="004D22F2"/>
    <w:rsid w:val="004D28B2"/>
    <w:rsid w:val="004D30DB"/>
    <w:rsid w:val="004D5962"/>
    <w:rsid w:val="004D6302"/>
    <w:rsid w:val="004E18AB"/>
    <w:rsid w:val="004E1A3B"/>
    <w:rsid w:val="004E22C0"/>
    <w:rsid w:val="004E2F5A"/>
    <w:rsid w:val="004E31C9"/>
    <w:rsid w:val="004E4436"/>
    <w:rsid w:val="004E46CD"/>
    <w:rsid w:val="004E4B92"/>
    <w:rsid w:val="004E7BEC"/>
    <w:rsid w:val="004F1418"/>
    <w:rsid w:val="004F48A7"/>
    <w:rsid w:val="004F5EA4"/>
    <w:rsid w:val="00500DA5"/>
    <w:rsid w:val="005033D1"/>
    <w:rsid w:val="005034FF"/>
    <w:rsid w:val="00503AED"/>
    <w:rsid w:val="00504F96"/>
    <w:rsid w:val="00506BBF"/>
    <w:rsid w:val="00507ED4"/>
    <w:rsid w:val="00510513"/>
    <w:rsid w:val="00510AEC"/>
    <w:rsid w:val="005117A7"/>
    <w:rsid w:val="005122B2"/>
    <w:rsid w:val="0051281F"/>
    <w:rsid w:val="005137B3"/>
    <w:rsid w:val="00513839"/>
    <w:rsid w:val="005148AC"/>
    <w:rsid w:val="00514AD5"/>
    <w:rsid w:val="005153BC"/>
    <w:rsid w:val="00515479"/>
    <w:rsid w:val="00515D07"/>
    <w:rsid w:val="005161FB"/>
    <w:rsid w:val="00516988"/>
    <w:rsid w:val="00516B8D"/>
    <w:rsid w:val="00517A10"/>
    <w:rsid w:val="005208E2"/>
    <w:rsid w:val="005209D4"/>
    <w:rsid w:val="00520D0E"/>
    <w:rsid w:val="00522287"/>
    <w:rsid w:val="00523856"/>
    <w:rsid w:val="00524009"/>
    <w:rsid w:val="00524B0A"/>
    <w:rsid w:val="00524DF3"/>
    <w:rsid w:val="00525A5B"/>
    <w:rsid w:val="00525E8F"/>
    <w:rsid w:val="00527A8C"/>
    <w:rsid w:val="00527CAF"/>
    <w:rsid w:val="00530680"/>
    <w:rsid w:val="005308AA"/>
    <w:rsid w:val="00531E3F"/>
    <w:rsid w:val="00532021"/>
    <w:rsid w:val="0053283D"/>
    <w:rsid w:val="0053303F"/>
    <w:rsid w:val="00533717"/>
    <w:rsid w:val="0053418C"/>
    <w:rsid w:val="00534413"/>
    <w:rsid w:val="00534414"/>
    <w:rsid w:val="00535118"/>
    <w:rsid w:val="005360A9"/>
    <w:rsid w:val="00536256"/>
    <w:rsid w:val="0053646B"/>
    <w:rsid w:val="00536926"/>
    <w:rsid w:val="00537FBC"/>
    <w:rsid w:val="0054098A"/>
    <w:rsid w:val="00541095"/>
    <w:rsid w:val="005434AC"/>
    <w:rsid w:val="00543ED7"/>
    <w:rsid w:val="005459F6"/>
    <w:rsid w:val="00550473"/>
    <w:rsid w:val="00552D64"/>
    <w:rsid w:val="005540D8"/>
    <w:rsid w:val="00554114"/>
    <w:rsid w:val="0055417B"/>
    <w:rsid w:val="0055534E"/>
    <w:rsid w:val="00555AB1"/>
    <w:rsid w:val="0055645C"/>
    <w:rsid w:val="00556BB9"/>
    <w:rsid w:val="0056031A"/>
    <w:rsid w:val="00561BC1"/>
    <w:rsid w:val="00562AD5"/>
    <w:rsid w:val="00562BAF"/>
    <w:rsid w:val="00563148"/>
    <w:rsid w:val="0056339C"/>
    <w:rsid w:val="00564417"/>
    <w:rsid w:val="005647B1"/>
    <w:rsid w:val="0056556E"/>
    <w:rsid w:val="00567D42"/>
    <w:rsid w:val="005708C0"/>
    <w:rsid w:val="00572015"/>
    <w:rsid w:val="00572D48"/>
    <w:rsid w:val="00572E61"/>
    <w:rsid w:val="005743C6"/>
    <w:rsid w:val="00574528"/>
    <w:rsid w:val="00575B8B"/>
    <w:rsid w:val="00575E1F"/>
    <w:rsid w:val="00576046"/>
    <w:rsid w:val="00577487"/>
    <w:rsid w:val="00577C88"/>
    <w:rsid w:val="0058095C"/>
    <w:rsid w:val="00580DF9"/>
    <w:rsid w:val="0058147F"/>
    <w:rsid w:val="0058252B"/>
    <w:rsid w:val="00582CB8"/>
    <w:rsid w:val="005837DE"/>
    <w:rsid w:val="005847C9"/>
    <w:rsid w:val="00584811"/>
    <w:rsid w:val="005848A5"/>
    <w:rsid w:val="00584C52"/>
    <w:rsid w:val="0058524C"/>
    <w:rsid w:val="005854F5"/>
    <w:rsid w:val="00585ACF"/>
    <w:rsid w:val="00586733"/>
    <w:rsid w:val="00586847"/>
    <w:rsid w:val="00586D44"/>
    <w:rsid w:val="00587BBA"/>
    <w:rsid w:val="00590A9A"/>
    <w:rsid w:val="00592D5D"/>
    <w:rsid w:val="00593794"/>
    <w:rsid w:val="00593AA6"/>
    <w:rsid w:val="00593E8C"/>
    <w:rsid w:val="00594161"/>
    <w:rsid w:val="00594749"/>
    <w:rsid w:val="00594B72"/>
    <w:rsid w:val="00596C4B"/>
    <w:rsid w:val="00597412"/>
    <w:rsid w:val="005A03D2"/>
    <w:rsid w:val="005A12D0"/>
    <w:rsid w:val="005A184B"/>
    <w:rsid w:val="005A1FFE"/>
    <w:rsid w:val="005A2013"/>
    <w:rsid w:val="005A21DA"/>
    <w:rsid w:val="005A2594"/>
    <w:rsid w:val="005A3507"/>
    <w:rsid w:val="005A4645"/>
    <w:rsid w:val="005A5665"/>
    <w:rsid w:val="005A6FD8"/>
    <w:rsid w:val="005A709C"/>
    <w:rsid w:val="005A7787"/>
    <w:rsid w:val="005A7B3A"/>
    <w:rsid w:val="005A7CFB"/>
    <w:rsid w:val="005B12CB"/>
    <w:rsid w:val="005B17BC"/>
    <w:rsid w:val="005B1A61"/>
    <w:rsid w:val="005B2A4B"/>
    <w:rsid w:val="005B3150"/>
    <w:rsid w:val="005B32D5"/>
    <w:rsid w:val="005B3C26"/>
    <w:rsid w:val="005B4067"/>
    <w:rsid w:val="005B42A0"/>
    <w:rsid w:val="005B6910"/>
    <w:rsid w:val="005B6B38"/>
    <w:rsid w:val="005B6C81"/>
    <w:rsid w:val="005B76EC"/>
    <w:rsid w:val="005B7DE4"/>
    <w:rsid w:val="005C0CDE"/>
    <w:rsid w:val="005C1609"/>
    <w:rsid w:val="005C2983"/>
    <w:rsid w:val="005C2A96"/>
    <w:rsid w:val="005C2B6D"/>
    <w:rsid w:val="005C2BF1"/>
    <w:rsid w:val="005C37EB"/>
    <w:rsid w:val="005C3F41"/>
    <w:rsid w:val="005C4759"/>
    <w:rsid w:val="005C4E1D"/>
    <w:rsid w:val="005C4F5C"/>
    <w:rsid w:val="005C4FAB"/>
    <w:rsid w:val="005C564E"/>
    <w:rsid w:val="005C6A59"/>
    <w:rsid w:val="005C6DC0"/>
    <w:rsid w:val="005C75B0"/>
    <w:rsid w:val="005C7C37"/>
    <w:rsid w:val="005C7F55"/>
    <w:rsid w:val="005D0D55"/>
    <w:rsid w:val="005D1159"/>
    <w:rsid w:val="005D2BF8"/>
    <w:rsid w:val="005D384B"/>
    <w:rsid w:val="005D46DA"/>
    <w:rsid w:val="005D63D9"/>
    <w:rsid w:val="005D64ED"/>
    <w:rsid w:val="005D67E1"/>
    <w:rsid w:val="005D7963"/>
    <w:rsid w:val="005D7C84"/>
    <w:rsid w:val="005E02BD"/>
    <w:rsid w:val="005E0DEB"/>
    <w:rsid w:val="005E297F"/>
    <w:rsid w:val="005E38D4"/>
    <w:rsid w:val="005E3A2A"/>
    <w:rsid w:val="005E5418"/>
    <w:rsid w:val="005E582B"/>
    <w:rsid w:val="005E5DD9"/>
    <w:rsid w:val="005E5FD0"/>
    <w:rsid w:val="005E670C"/>
    <w:rsid w:val="005F0667"/>
    <w:rsid w:val="005F0BDA"/>
    <w:rsid w:val="005F14B2"/>
    <w:rsid w:val="005F3091"/>
    <w:rsid w:val="005F3FFC"/>
    <w:rsid w:val="005F5943"/>
    <w:rsid w:val="005F6FBE"/>
    <w:rsid w:val="005F715C"/>
    <w:rsid w:val="005F7D82"/>
    <w:rsid w:val="00600219"/>
    <w:rsid w:val="00600240"/>
    <w:rsid w:val="00600DB4"/>
    <w:rsid w:val="006011FF"/>
    <w:rsid w:val="006021B0"/>
    <w:rsid w:val="006025BD"/>
    <w:rsid w:val="00602CA9"/>
    <w:rsid w:val="00604A27"/>
    <w:rsid w:val="00604B47"/>
    <w:rsid w:val="00604FF1"/>
    <w:rsid w:val="00605262"/>
    <w:rsid w:val="00605D89"/>
    <w:rsid w:val="00605EE5"/>
    <w:rsid w:val="00606529"/>
    <w:rsid w:val="00606F4D"/>
    <w:rsid w:val="0060719E"/>
    <w:rsid w:val="006071D9"/>
    <w:rsid w:val="00610346"/>
    <w:rsid w:val="00610710"/>
    <w:rsid w:val="00611D3F"/>
    <w:rsid w:val="00612526"/>
    <w:rsid w:val="00613911"/>
    <w:rsid w:val="00614718"/>
    <w:rsid w:val="0061550A"/>
    <w:rsid w:val="006158B1"/>
    <w:rsid w:val="00616504"/>
    <w:rsid w:val="006169F1"/>
    <w:rsid w:val="00616B65"/>
    <w:rsid w:val="0061778A"/>
    <w:rsid w:val="006178AB"/>
    <w:rsid w:val="00622C69"/>
    <w:rsid w:val="00623822"/>
    <w:rsid w:val="006241A1"/>
    <w:rsid w:val="0062454A"/>
    <w:rsid w:val="0062549B"/>
    <w:rsid w:val="006254AC"/>
    <w:rsid w:val="00625A6F"/>
    <w:rsid w:val="00625BD4"/>
    <w:rsid w:val="006262AA"/>
    <w:rsid w:val="0062649C"/>
    <w:rsid w:val="006268B0"/>
    <w:rsid w:val="00627306"/>
    <w:rsid w:val="00627639"/>
    <w:rsid w:val="006276FC"/>
    <w:rsid w:val="00627937"/>
    <w:rsid w:val="0063004F"/>
    <w:rsid w:val="0063247C"/>
    <w:rsid w:val="00632EF5"/>
    <w:rsid w:val="006343B2"/>
    <w:rsid w:val="006349D8"/>
    <w:rsid w:val="00635523"/>
    <w:rsid w:val="00635C37"/>
    <w:rsid w:val="00635CFE"/>
    <w:rsid w:val="00636268"/>
    <w:rsid w:val="0063657A"/>
    <w:rsid w:val="00636614"/>
    <w:rsid w:val="006366FD"/>
    <w:rsid w:val="00636938"/>
    <w:rsid w:val="00636D78"/>
    <w:rsid w:val="0063773E"/>
    <w:rsid w:val="00640574"/>
    <w:rsid w:val="0064066E"/>
    <w:rsid w:val="00640A95"/>
    <w:rsid w:val="00640BA6"/>
    <w:rsid w:val="00641692"/>
    <w:rsid w:val="00641A21"/>
    <w:rsid w:val="00641EBE"/>
    <w:rsid w:val="00642948"/>
    <w:rsid w:val="00643009"/>
    <w:rsid w:val="00643293"/>
    <w:rsid w:val="0064337D"/>
    <w:rsid w:val="00644826"/>
    <w:rsid w:val="00644A02"/>
    <w:rsid w:val="00645F88"/>
    <w:rsid w:val="006460DB"/>
    <w:rsid w:val="0064612A"/>
    <w:rsid w:val="006468E0"/>
    <w:rsid w:val="00651C40"/>
    <w:rsid w:val="00651CE2"/>
    <w:rsid w:val="00651DAB"/>
    <w:rsid w:val="006521F6"/>
    <w:rsid w:val="00652404"/>
    <w:rsid w:val="00652955"/>
    <w:rsid w:val="006541A6"/>
    <w:rsid w:val="006542AE"/>
    <w:rsid w:val="006547EB"/>
    <w:rsid w:val="0065754D"/>
    <w:rsid w:val="006577F5"/>
    <w:rsid w:val="00657AC0"/>
    <w:rsid w:val="00657E18"/>
    <w:rsid w:val="0066019A"/>
    <w:rsid w:val="006606AC"/>
    <w:rsid w:val="00661409"/>
    <w:rsid w:val="006615D7"/>
    <w:rsid w:val="00662309"/>
    <w:rsid w:val="006627A8"/>
    <w:rsid w:val="006629AE"/>
    <w:rsid w:val="00663824"/>
    <w:rsid w:val="00664218"/>
    <w:rsid w:val="006658BA"/>
    <w:rsid w:val="006665A8"/>
    <w:rsid w:val="006672EB"/>
    <w:rsid w:val="00667710"/>
    <w:rsid w:val="006678B2"/>
    <w:rsid w:val="006711BB"/>
    <w:rsid w:val="0067139B"/>
    <w:rsid w:val="006732E0"/>
    <w:rsid w:val="0067489F"/>
    <w:rsid w:val="006751B2"/>
    <w:rsid w:val="00675F69"/>
    <w:rsid w:val="0067701F"/>
    <w:rsid w:val="006778BC"/>
    <w:rsid w:val="00677CC2"/>
    <w:rsid w:val="00677ED7"/>
    <w:rsid w:val="006801BE"/>
    <w:rsid w:val="006801E2"/>
    <w:rsid w:val="006804EB"/>
    <w:rsid w:val="00680F1D"/>
    <w:rsid w:val="00683B64"/>
    <w:rsid w:val="00684122"/>
    <w:rsid w:val="006848B3"/>
    <w:rsid w:val="00684D31"/>
    <w:rsid w:val="00684EA2"/>
    <w:rsid w:val="006852E7"/>
    <w:rsid w:val="00685350"/>
    <w:rsid w:val="006855C7"/>
    <w:rsid w:val="00686E41"/>
    <w:rsid w:val="006871BD"/>
    <w:rsid w:val="006905DE"/>
    <w:rsid w:val="006910CD"/>
    <w:rsid w:val="0069207B"/>
    <w:rsid w:val="006922D1"/>
    <w:rsid w:val="0069252B"/>
    <w:rsid w:val="00692C12"/>
    <w:rsid w:val="00692E4B"/>
    <w:rsid w:val="00694C8F"/>
    <w:rsid w:val="00695369"/>
    <w:rsid w:val="00696C7C"/>
    <w:rsid w:val="00697754"/>
    <w:rsid w:val="006A3317"/>
    <w:rsid w:val="006A3F24"/>
    <w:rsid w:val="006A4222"/>
    <w:rsid w:val="006A46C4"/>
    <w:rsid w:val="006A4973"/>
    <w:rsid w:val="006A4D45"/>
    <w:rsid w:val="006A6684"/>
    <w:rsid w:val="006A6A1F"/>
    <w:rsid w:val="006B0013"/>
    <w:rsid w:val="006B0823"/>
    <w:rsid w:val="006B0BD4"/>
    <w:rsid w:val="006B1097"/>
    <w:rsid w:val="006B1506"/>
    <w:rsid w:val="006B1711"/>
    <w:rsid w:val="006B1B8E"/>
    <w:rsid w:val="006B36F9"/>
    <w:rsid w:val="006B3CE8"/>
    <w:rsid w:val="006B48D5"/>
    <w:rsid w:val="006B5AE6"/>
    <w:rsid w:val="006B6F15"/>
    <w:rsid w:val="006C0D28"/>
    <w:rsid w:val="006C2F08"/>
    <w:rsid w:val="006C3014"/>
    <w:rsid w:val="006C361D"/>
    <w:rsid w:val="006C365B"/>
    <w:rsid w:val="006C3A25"/>
    <w:rsid w:val="006C4377"/>
    <w:rsid w:val="006C4524"/>
    <w:rsid w:val="006C535E"/>
    <w:rsid w:val="006C578C"/>
    <w:rsid w:val="006C5DBF"/>
    <w:rsid w:val="006C6435"/>
    <w:rsid w:val="006C7363"/>
    <w:rsid w:val="006C73BE"/>
    <w:rsid w:val="006C74C2"/>
    <w:rsid w:val="006C7F8C"/>
    <w:rsid w:val="006D37A6"/>
    <w:rsid w:val="006D3CE1"/>
    <w:rsid w:val="006D49AE"/>
    <w:rsid w:val="006D6433"/>
    <w:rsid w:val="006D6913"/>
    <w:rsid w:val="006D79C3"/>
    <w:rsid w:val="006E01C8"/>
    <w:rsid w:val="006E039D"/>
    <w:rsid w:val="006E1822"/>
    <w:rsid w:val="006E1CEC"/>
    <w:rsid w:val="006E2F38"/>
    <w:rsid w:val="006E326F"/>
    <w:rsid w:val="006E44D9"/>
    <w:rsid w:val="006E4946"/>
    <w:rsid w:val="006E5624"/>
    <w:rsid w:val="006E590B"/>
    <w:rsid w:val="006E6688"/>
    <w:rsid w:val="006F1922"/>
    <w:rsid w:val="006F2CFE"/>
    <w:rsid w:val="006F318F"/>
    <w:rsid w:val="006F325E"/>
    <w:rsid w:val="006F3B8E"/>
    <w:rsid w:val="006F4691"/>
    <w:rsid w:val="006F500E"/>
    <w:rsid w:val="006F5092"/>
    <w:rsid w:val="006F705B"/>
    <w:rsid w:val="006F7894"/>
    <w:rsid w:val="006F792F"/>
    <w:rsid w:val="00700B2C"/>
    <w:rsid w:val="007013FE"/>
    <w:rsid w:val="007017EE"/>
    <w:rsid w:val="00702030"/>
    <w:rsid w:val="00702FDF"/>
    <w:rsid w:val="00703CF5"/>
    <w:rsid w:val="00703FF9"/>
    <w:rsid w:val="0070435A"/>
    <w:rsid w:val="00704EE4"/>
    <w:rsid w:val="00705427"/>
    <w:rsid w:val="00705A6E"/>
    <w:rsid w:val="007064B5"/>
    <w:rsid w:val="007066F5"/>
    <w:rsid w:val="00706D3B"/>
    <w:rsid w:val="00707C31"/>
    <w:rsid w:val="007105D1"/>
    <w:rsid w:val="007108A5"/>
    <w:rsid w:val="00710F4E"/>
    <w:rsid w:val="007116F5"/>
    <w:rsid w:val="007128AD"/>
    <w:rsid w:val="00713084"/>
    <w:rsid w:val="00713B75"/>
    <w:rsid w:val="00713CBF"/>
    <w:rsid w:val="007149A3"/>
    <w:rsid w:val="00714B37"/>
    <w:rsid w:val="00715914"/>
    <w:rsid w:val="00715BCC"/>
    <w:rsid w:val="0071631D"/>
    <w:rsid w:val="00716CA8"/>
    <w:rsid w:val="00721BC2"/>
    <w:rsid w:val="007221BB"/>
    <w:rsid w:val="0072247D"/>
    <w:rsid w:val="00722A1A"/>
    <w:rsid w:val="007232AE"/>
    <w:rsid w:val="007235D7"/>
    <w:rsid w:val="0072368F"/>
    <w:rsid w:val="00724131"/>
    <w:rsid w:val="00725B10"/>
    <w:rsid w:val="00726260"/>
    <w:rsid w:val="00726901"/>
    <w:rsid w:val="00730112"/>
    <w:rsid w:val="0073062F"/>
    <w:rsid w:val="00731008"/>
    <w:rsid w:val="00731021"/>
    <w:rsid w:val="00731369"/>
    <w:rsid w:val="00731A61"/>
    <w:rsid w:val="00731C17"/>
    <w:rsid w:val="00731E00"/>
    <w:rsid w:val="00732193"/>
    <w:rsid w:val="00732CF7"/>
    <w:rsid w:val="007330D1"/>
    <w:rsid w:val="00733805"/>
    <w:rsid w:val="00733929"/>
    <w:rsid w:val="00734219"/>
    <w:rsid w:val="00734B67"/>
    <w:rsid w:val="00735473"/>
    <w:rsid w:val="00736065"/>
    <w:rsid w:val="007360F8"/>
    <w:rsid w:val="00737687"/>
    <w:rsid w:val="007404AF"/>
    <w:rsid w:val="00741710"/>
    <w:rsid w:val="007423C4"/>
    <w:rsid w:val="007440B7"/>
    <w:rsid w:val="00744599"/>
    <w:rsid w:val="0074591A"/>
    <w:rsid w:val="00746C3E"/>
    <w:rsid w:val="00746D0C"/>
    <w:rsid w:val="00747567"/>
    <w:rsid w:val="007477B0"/>
    <w:rsid w:val="00747C04"/>
    <w:rsid w:val="0075025A"/>
    <w:rsid w:val="007508CB"/>
    <w:rsid w:val="00752DF4"/>
    <w:rsid w:val="00754054"/>
    <w:rsid w:val="00754CCE"/>
    <w:rsid w:val="00755A87"/>
    <w:rsid w:val="00760EA5"/>
    <w:rsid w:val="00761B14"/>
    <w:rsid w:val="00763045"/>
    <w:rsid w:val="0076351D"/>
    <w:rsid w:val="00763CD4"/>
    <w:rsid w:val="00764A19"/>
    <w:rsid w:val="0076539D"/>
    <w:rsid w:val="007657E7"/>
    <w:rsid w:val="007679B8"/>
    <w:rsid w:val="007715C9"/>
    <w:rsid w:val="00771AE9"/>
    <w:rsid w:val="00772F02"/>
    <w:rsid w:val="00774AAE"/>
    <w:rsid w:val="00774EDD"/>
    <w:rsid w:val="007756E4"/>
    <w:rsid w:val="007757EC"/>
    <w:rsid w:val="0077610C"/>
    <w:rsid w:val="00776D35"/>
    <w:rsid w:val="00777A8A"/>
    <w:rsid w:val="00780FF9"/>
    <w:rsid w:val="007812E6"/>
    <w:rsid w:val="00781837"/>
    <w:rsid w:val="00781DFF"/>
    <w:rsid w:val="007820BC"/>
    <w:rsid w:val="007828C7"/>
    <w:rsid w:val="0078339E"/>
    <w:rsid w:val="00783E45"/>
    <w:rsid w:val="0078462C"/>
    <w:rsid w:val="00784663"/>
    <w:rsid w:val="00784987"/>
    <w:rsid w:val="00786E49"/>
    <w:rsid w:val="007871CD"/>
    <w:rsid w:val="00787D2C"/>
    <w:rsid w:val="00787D5E"/>
    <w:rsid w:val="007912E4"/>
    <w:rsid w:val="00791C51"/>
    <w:rsid w:val="00791CF6"/>
    <w:rsid w:val="00793040"/>
    <w:rsid w:val="0079322A"/>
    <w:rsid w:val="0079352C"/>
    <w:rsid w:val="0079374A"/>
    <w:rsid w:val="0079396E"/>
    <w:rsid w:val="00795C5E"/>
    <w:rsid w:val="00795E55"/>
    <w:rsid w:val="0079781B"/>
    <w:rsid w:val="00797A2F"/>
    <w:rsid w:val="007A0D16"/>
    <w:rsid w:val="007A1BC9"/>
    <w:rsid w:val="007A28CE"/>
    <w:rsid w:val="007A2BCC"/>
    <w:rsid w:val="007A2E74"/>
    <w:rsid w:val="007A313F"/>
    <w:rsid w:val="007A4C38"/>
    <w:rsid w:val="007A521E"/>
    <w:rsid w:val="007A5289"/>
    <w:rsid w:val="007A56D0"/>
    <w:rsid w:val="007A59B0"/>
    <w:rsid w:val="007A5C57"/>
    <w:rsid w:val="007A628B"/>
    <w:rsid w:val="007A6E36"/>
    <w:rsid w:val="007A78A8"/>
    <w:rsid w:val="007B0145"/>
    <w:rsid w:val="007B0629"/>
    <w:rsid w:val="007B086D"/>
    <w:rsid w:val="007B09B2"/>
    <w:rsid w:val="007B1CB4"/>
    <w:rsid w:val="007B1FFC"/>
    <w:rsid w:val="007B2924"/>
    <w:rsid w:val="007B2AB5"/>
    <w:rsid w:val="007B3507"/>
    <w:rsid w:val="007B3BB4"/>
    <w:rsid w:val="007B40EF"/>
    <w:rsid w:val="007B4111"/>
    <w:rsid w:val="007B4D5E"/>
    <w:rsid w:val="007B58CF"/>
    <w:rsid w:val="007B5968"/>
    <w:rsid w:val="007B66B7"/>
    <w:rsid w:val="007B77E8"/>
    <w:rsid w:val="007B7AF5"/>
    <w:rsid w:val="007C02A1"/>
    <w:rsid w:val="007C08E1"/>
    <w:rsid w:val="007C093B"/>
    <w:rsid w:val="007C1B3A"/>
    <w:rsid w:val="007C41F5"/>
    <w:rsid w:val="007C4828"/>
    <w:rsid w:val="007C497A"/>
    <w:rsid w:val="007C54A1"/>
    <w:rsid w:val="007C5775"/>
    <w:rsid w:val="007C647C"/>
    <w:rsid w:val="007C6642"/>
    <w:rsid w:val="007D05C3"/>
    <w:rsid w:val="007D077C"/>
    <w:rsid w:val="007D210A"/>
    <w:rsid w:val="007D2D90"/>
    <w:rsid w:val="007D3657"/>
    <w:rsid w:val="007D3BC3"/>
    <w:rsid w:val="007D3EAA"/>
    <w:rsid w:val="007D54AD"/>
    <w:rsid w:val="007D6C2F"/>
    <w:rsid w:val="007D6FFC"/>
    <w:rsid w:val="007D7761"/>
    <w:rsid w:val="007E0714"/>
    <w:rsid w:val="007E1158"/>
    <w:rsid w:val="007E17FC"/>
    <w:rsid w:val="007E19A8"/>
    <w:rsid w:val="007E1A8B"/>
    <w:rsid w:val="007E29BF"/>
    <w:rsid w:val="007E3FC1"/>
    <w:rsid w:val="007E591E"/>
    <w:rsid w:val="007E6260"/>
    <w:rsid w:val="007E7567"/>
    <w:rsid w:val="007F0874"/>
    <w:rsid w:val="007F37A6"/>
    <w:rsid w:val="007F419F"/>
    <w:rsid w:val="007F4C16"/>
    <w:rsid w:val="007F521D"/>
    <w:rsid w:val="007F5E64"/>
    <w:rsid w:val="007F65C1"/>
    <w:rsid w:val="007F6706"/>
    <w:rsid w:val="0080005C"/>
    <w:rsid w:val="008009F5"/>
    <w:rsid w:val="00801387"/>
    <w:rsid w:val="00804251"/>
    <w:rsid w:val="00804BE0"/>
    <w:rsid w:val="00805963"/>
    <w:rsid w:val="0080654C"/>
    <w:rsid w:val="008066D8"/>
    <w:rsid w:val="00806D0C"/>
    <w:rsid w:val="00806E1D"/>
    <w:rsid w:val="00807E75"/>
    <w:rsid w:val="00810D2E"/>
    <w:rsid w:val="00811A40"/>
    <w:rsid w:val="00811B9E"/>
    <w:rsid w:val="00812B07"/>
    <w:rsid w:val="00812BB8"/>
    <w:rsid w:val="0081370F"/>
    <w:rsid w:val="00813937"/>
    <w:rsid w:val="00813BBB"/>
    <w:rsid w:val="00813C97"/>
    <w:rsid w:val="0081525D"/>
    <w:rsid w:val="00815C80"/>
    <w:rsid w:val="00815EDC"/>
    <w:rsid w:val="0081724F"/>
    <w:rsid w:val="00817B21"/>
    <w:rsid w:val="0082065F"/>
    <w:rsid w:val="00820A5B"/>
    <w:rsid w:val="00821757"/>
    <w:rsid w:val="0082211C"/>
    <w:rsid w:val="00823FA9"/>
    <w:rsid w:val="008244F4"/>
    <w:rsid w:val="00825AF7"/>
    <w:rsid w:val="00826685"/>
    <w:rsid w:val="008267EA"/>
    <w:rsid w:val="00827ABB"/>
    <w:rsid w:val="00827D06"/>
    <w:rsid w:val="00830143"/>
    <w:rsid w:val="00831125"/>
    <w:rsid w:val="00831BEB"/>
    <w:rsid w:val="0083261A"/>
    <w:rsid w:val="0083451A"/>
    <w:rsid w:val="0083587D"/>
    <w:rsid w:val="00836837"/>
    <w:rsid w:val="00837F15"/>
    <w:rsid w:val="008403F0"/>
    <w:rsid w:val="00843261"/>
    <w:rsid w:val="00843513"/>
    <w:rsid w:val="00845571"/>
    <w:rsid w:val="00845C16"/>
    <w:rsid w:val="00845CFF"/>
    <w:rsid w:val="008465B1"/>
    <w:rsid w:val="00846C72"/>
    <w:rsid w:val="00847332"/>
    <w:rsid w:val="00850675"/>
    <w:rsid w:val="008521D2"/>
    <w:rsid w:val="00852254"/>
    <w:rsid w:val="008531C7"/>
    <w:rsid w:val="00853FE4"/>
    <w:rsid w:val="00855439"/>
    <w:rsid w:val="00855781"/>
    <w:rsid w:val="008561C6"/>
    <w:rsid w:val="00856A31"/>
    <w:rsid w:val="00856BAF"/>
    <w:rsid w:val="00856ECC"/>
    <w:rsid w:val="00857A6A"/>
    <w:rsid w:val="00857A87"/>
    <w:rsid w:val="00861751"/>
    <w:rsid w:val="00861F09"/>
    <w:rsid w:val="00862980"/>
    <w:rsid w:val="00862C53"/>
    <w:rsid w:val="00862EB6"/>
    <w:rsid w:val="00863A65"/>
    <w:rsid w:val="00863DCE"/>
    <w:rsid w:val="0086482C"/>
    <w:rsid w:val="00864EC0"/>
    <w:rsid w:val="008669AB"/>
    <w:rsid w:val="00866DF6"/>
    <w:rsid w:val="00872F23"/>
    <w:rsid w:val="008730CA"/>
    <w:rsid w:val="008734DC"/>
    <w:rsid w:val="00873CF8"/>
    <w:rsid w:val="00873F3E"/>
    <w:rsid w:val="0087511F"/>
    <w:rsid w:val="008754D0"/>
    <w:rsid w:val="00876208"/>
    <w:rsid w:val="00880BD8"/>
    <w:rsid w:val="00880CD9"/>
    <w:rsid w:val="00880E1C"/>
    <w:rsid w:val="00880EB7"/>
    <w:rsid w:val="00881DA0"/>
    <w:rsid w:val="00882D97"/>
    <w:rsid w:val="00882F0A"/>
    <w:rsid w:val="00882FE2"/>
    <w:rsid w:val="008831C0"/>
    <w:rsid w:val="00883450"/>
    <w:rsid w:val="008834E9"/>
    <w:rsid w:val="0088376C"/>
    <w:rsid w:val="00883B93"/>
    <w:rsid w:val="00884332"/>
    <w:rsid w:val="008855BA"/>
    <w:rsid w:val="00885DF2"/>
    <w:rsid w:val="00886DEC"/>
    <w:rsid w:val="008872C7"/>
    <w:rsid w:val="008872D7"/>
    <w:rsid w:val="0088741F"/>
    <w:rsid w:val="00887719"/>
    <w:rsid w:val="00887DBA"/>
    <w:rsid w:val="0089100B"/>
    <w:rsid w:val="00891AF3"/>
    <w:rsid w:val="00891F04"/>
    <w:rsid w:val="0089202F"/>
    <w:rsid w:val="00892DBB"/>
    <w:rsid w:val="008939BD"/>
    <w:rsid w:val="00893C5F"/>
    <w:rsid w:val="00893F6C"/>
    <w:rsid w:val="00894138"/>
    <w:rsid w:val="008949DB"/>
    <w:rsid w:val="00895A37"/>
    <w:rsid w:val="0089617C"/>
    <w:rsid w:val="008A015A"/>
    <w:rsid w:val="008A037E"/>
    <w:rsid w:val="008A0CB5"/>
    <w:rsid w:val="008A1444"/>
    <w:rsid w:val="008A265B"/>
    <w:rsid w:val="008A26EC"/>
    <w:rsid w:val="008A28C4"/>
    <w:rsid w:val="008A3D26"/>
    <w:rsid w:val="008A3EFD"/>
    <w:rsid w:val="008A3FFD"/>
    <w:rsid w:val="008A4101"/>
    <w:rsid w:val="008A59E8"/>
    <w:rsid w:val="008A6006"/>
    <w:rsid w:val="008A6B29"/>
    <w:rsid w:val="008A764E"/>
    <w:rsid w:val="008B0CBB"/>
    <w:rsid w:val="008B1350"/>
    <w:rsid w:val="008B1C4C"/>
    <w:rsid w:val="008B1D86"/>
    <w:rsid w:val="008B20C6"/>
    <w:rsid w:val="008B3DF8"/>
    <w:rsid w:val="008B4883"/>
    <w:rsid w:val="008B4BD5"/>
    <w:rsid w:val="008B4CEB"/>
    <w:rsid w:val="008B5B91"/>
    <w:rsid w:val="008B64E3"/>
    <w:rsid w:val="008B68E1"/>
    <w:rsid w:val="008B7969"/>
    <w:rsid w:val="008B7B0F"/>
    <w:rsid w:val="008C0872"/>
    <w:rsid w:val="008C13CC"/>
    <w:rsid w:val="008C1461"/>
    <w:rsid w:val="008C232E"/>
    <w:rsid w:val="008C2468"/>
    <w:rsid w:val="008C2BA4"/>
    <w:rsid w:val="008C3096"/>
    <w:rsid w:val="008C3BA7"/>
    <w:rsid w:val="008C4D0B"/>
    <w:rsid w:val="008C55C7"/>
    <w:rsid w:val="008C5924"/>
    <w:rsid w:val="008C65B7"/>
    <w:rsid w:val="008C69EB"/>
    <w:rsid w:val="008C7130"/>
    <w:rsid w:val="008C7421"/>
    <w:rsid w:val="008C74D1"/>
    <w:rsid w:val="008D01AB"/>
    <w:rsid w:val="008D02E3"/>
    <w:rsid w:val="008D0EE0"/>
    <w:rsid w:val="008D1825"/>
    <w:rsid w:val="008D1E83"/>
    <w:rsid w:val="008D332A"/>
    <w:rsid w:val="008D40EB"/>
    <w:rsid w:val="008D4DC6"/>
    <w:rsid w:val="008D503B"/>
    <w:rsid w:val="008D513B"/>
    <w:rsid w:val="008D5604"/>
    <w:rsid w:val="008D5F4A"/>
    <w:rsid w:val="008D6663"/>
    <w:rsid w:val="008D7038"/>
    <w:rsid w:val="008D71CD"/>
    <w:rsid w:val="008E0E60"/>
    <w:rsid w:val="008E0EF4"/>
    <w:rsid w:val="008E1475"/>
    <w:rsid w:val="008E23ED"/>
    <w:rsid w:val="008E3727"/>
    <w:rsid w:val="008E3C1A"/>
    <w:rsid w:val="008E3F26"/>
    <w:rsid w:val="008E6DF2"/>
    <w:rsid w:val="008E7733"/>
    <w:rsid w:val="008F08A3"/>
    <w:rsid w:val="008F1043"/>
    <w:rsid w:val="008F160B"/>
    <w:rsid w:val="008F1E73"/>
    <w:rsid w:val="008F2C6A"/>
    <w:rsid w:val="008F2D3B"/>
    <w:rsid w:val="008F2E6F"/>
    <w:rsid w:val="008F2F54"/>
    <w:rsid w:val="008F3525"/>
    <w:rsid w:val="008F4226"/>
    <w:rsid w:val="008F54E7"/>
    <w:rsid w:val="008F595A"/>
    <w:rsid w:val="008F6086"/>
    <w:rsid w:val="008F661B"/>
    <w:rsid w:val="008F7342"/>
    <w:rsid w:val="008F7C26"/>
    <w:rsid w:val="00901270"/>
    <w:rsid w:val="009014D1"/>
    <w:rsid w:val="00902320"/>
    <w:rsid w:val="0090261D"/>
    <w:rsid w:val="00903A2C"/>
    <w:rsid w:val="009044F4"/>
    <w:rsid w:val="00904572"/>
    <w:rsid w:val="00905482"/>
    <w:rsid w:val="009059F4"/>
    <w:rsid w:val="00905E09"/>
    <w:rsid w:val="00910927"/>
    <w:rsid w:val="0091101C"/>
    <w:rsid w:val="00913807"/>
    <w:rsid w:val="00913C3D"/>
    <w:rsid w:val="00913FA0"/>
    <w:rsid w:val="0091434D"/>
    <w:rsid w:val="00914CD5"/>
    <w:rsid w:val="00914EE3"/>
    <w:rsid w:val="00917C18"/>
    <w:rsid w:val="00920D9A"/>
    <w:rsid w:val="0092141B"/>
    <w:rsid w:val="00922846"/>
    <w:rsid w:val="00922D27"/>
    <w:rsid w:val="00923385"/>
    <w:rsid w:val="00924A32"/>
    <w:rsid w:val="00924E4B"/>
    <w:rsid w:val="00925F92"/>
    <w:rsid w:val="00926B62"/>
    <w:rsid w:val="0092769A"/>
    <w:rsid w:val="0093035A"/>
    <w:rsid w:val="00930700"/>
    <w:rsid w:val="00932377"/>
    <w:rsid w:val="009324FB"/>
    <w:rsid w:val="009341AD"/>
    <w:rsid w:val="00934457"/>
    <w:rsid w:val="009355AD"/>
    <w:rsid w:val="0093567C"/>
    <w:rsid w:val="009356E7"/>
    <w:rsid w:val="00936701"/>
    <w:rsid w:val="00936A9D"/>
    <w:rsid w:val="009373F3"/>
    <w:rsid w:val="009378CA"/>
    <w:rsid w:val="00941459"/>
    <w:rsid w:val="009419C7"/>
    <w:rsid w:val="0094463D"/>
    <w:rsid w:val="00944673"/>
    <w:rsid w:val="009458CD"/>
    <w:rsid w:val="00947231"/>
    <w:rsid w:val="0094782D"/>
    <w:rsid w:val="00947D5A"/>
    <w:rsid w:val="009501CC"/>
    <w:rsid w:val="0095050C"/>
    <w:rsid w:val="00950A0B"/>
    <w:rsid w:val="00950C79"/>
    <w:rsid w:val="00952E8D"/>
    <w:rsid w:val="009532A5"/>
    <w:rsid w:val="0095378C"/>
    <w:rsid w:val="009543EB"/>
    <w:rsid w:val="009548E8"/>
    <w:rsid w:val="0095495E"/>
    <w:rsid w:val="00954DE1"/>
    <w:rsid w:val="009567B8"/>
    <w:rsid w:val="00957687"/>
    <w:rsid w:val="00957954"/>
    <w:rsid w:val="00957B48"/>
    <w:rsid w:val="00957C29"/>
    <w:rsid w:val="00957C8B"/>
    <w:rsid w:val="009600A8"/>
    <w:rsid w:val="00961521"/>
    <w:rsid w:val="00961771"/>
    <w:rsid w:val="00961A03"/>
    <w:rsid w:val="009638CF"/>
    <w:rsid w:val="00964B5C"/>
    <w:rsid w:val="00964B9D"/>
    <w:rsid w:val="00964D07"/>
    <w:rsid w:val="00965221"/>
    <w:rsid w:val="0096627B"/>
    <w:rsid w:val="00966D31"/>
    <w:rsid w:val="00967EC1"/>
    <w:rsid w:val="009702FA"/>
    <w:rsid w:val="00973FDA"/>
    <w:rsid w:val="0097427D"/>
    <w:rsid w:val="00974EBB"/>
    <w:rsid w:val="009757F8"/>
    <w:rsid w:val="00977ADE"/>
    <w:rsid w:val="0098043C"/>
    <w:rsid w:val="00980920"/>
    <w:rsid w:val="00980A0E"/>
    <w:rsid w:val="009826F6"/>
    <w:rsid w:val="00982F40"/>
    <w:rsid w:val="00983274"/>
    <w:rsid w:val="00985320"/>
    <w:rsid w:val="0098595D"/>
    <w:rsid w:val="00986287"/>
    <w:rsid w:val="00986549"/>
    <w:rsid w:val="009868E9"/>
    <w:rsid w:val="00986F10"/>
    <w:rsid w:val="00987B46"/>
    <w:rsid w:val="009909AD"/>
    <w:rsid w:val="00990D20"/>
    <w:rsid w:val="00993381"/>
    <w:rsid w:val="00994F31"/>
    <w:rsid w:val="00995643"/>
    <w:rsid w:val="0099704C"/>
    <w:rsid w:val="00997B2A"/>
    <w:rsid w:val="00997B3E"/>
    <w:rsid w:val="009A03D9"/>
    <w:rsid w:val="009A0710"/>
    <w:rsid w:val="009A16D3"/>
    <w:rsid w:val="009A21C6"/>
    <w:rsid w:val="009A340B"/>
    <w:rsid w:val="009A3BA9"/>
    <w:rsid w:val="009A3D86"/>
    <w:rsid w:val="009A6353"/>
    <w:rsid w:val="009B0045"/>
    <w:rsid w:val="009B04CC"/>
    <w:rsid w:val="009B1A5D"/>
    <w:rsid w:val="009B2163"/>
    <w:rsid w:val="009B494F"/>
    <w:rsid w:val="009B4D96"/>
    <w:rsid w:val="009B63A6"/>
    <w:rsid w:val="009B6720"/>
    <w:rsid w:val="009B6F6A"/>
    <w:rsid w:val="009B7290"/>
    <w:rsid w:val="009C0BDC"/>
    <w:rsid w:val="009C0D62"/>
    <w:rsid w:val="009C145A"/>
    <w:rsid w:val="009C15C2"/>
    <w:rsid w:val="009C3653"/>
    <w:rsid w:val="009C38D0"/>
    <w:rsid w:val="009C4A87"/>
    <w:rsid w:val="009C6130"/>
    <w:rsid w:val="009C679E"/>
    <w:rsid w:val="009C72CE"/>
    <w:rsid w:val="009C73B6"/>
    <w:rsid w:val="009D06C5"/>
    <w:rsid w:val="009D1A28"/>
    <w:rsid w:val="009D1D13"/>
    <w:rsid w:val="009D1E65"/>
    <w:rsid w:val="009D2132"/>
    <w:rsid w:val="009D4A40"/>
    <w:rsid w:val="009D4F11"/>
    <w:rsid w:val="009D6A6B"/>
    <w:rsid w:val="009D7064"/>
    <w:rsid w:val="009E0E10"/>
    <w:rsid w:val="009E0FED"/>
    <w:rsid w:val="009E1001"/>
    <w:rsid w:val="009E320D"/>
    <w:rsid w:val="009E3752"/>
    <w:rsid w:val="009E45F8"/>
    <w:rsid w:val="009E46BE"/>
    <w:rsid w:val="009E6792"/>
    <w:rsid w:val="009E7C13"/>
    <w:rsid w:val="009F145D"/>
    <w:rsid w:val="009F251B"/>
    <w:rsid w:val="009F2ABE"/>
    <w:rsid w:val="009F3BBC"/>
    <w:rsid w:val="009F4A47"/>
    <w:rsid w:val="009F5393"/>
    <w:rsid w:val="009F5B23"/>
    <w:rsid w:val="009F7F13"/>
    <w:rsid w:val="00A001BC"/>
    <w:rsid w:val="00A00963"/>
    <w:rsid w:val="00A00CDD"/>
    <w:rsid w:val="00A01422"/>
    <w:rsid w:val="00A01B48"/>
    <w:rsid w:val="00A03209"/>
    <w:rsid w:val="00A04E56"/>
    <w:rsid w:val="00A058C9"/>
    <w:rsid w:val="00A0679A"/>
    <w:rsid w:val="00A06A67"/>
    <w:rsid w:val="00A06EC7"/>
    <w:rsid w:val="00A06ECF"/>
    <w:rsid w:val="00A1032B"/>
    <w:rsid w:val="00A1075E"/>
    <w:rsid w:val="00A10E19"/>
    <w:rsid w:val="00A124A2"/>
    <w:rsid w:val="00A128D0"/>
    <w:rsid w:val="00A12B83"/>
    <w:rsid w:val="00A13BA1"/>
    <w:rsid w:val="00A13BD2"/>
    <w:rsid w:val="00A1572A"/>
    <w:rsid w:val="00A1602A"/>
    <w:rsid w:val="00A16EE6"/>
    <w:rsid w:val="00A173B4"/>
    <w:rsid w:val="00A17C8D"/>
    <w:rsid w:val="00A20118"/>
    <w:rsid w:val="00A20290"/>
    <w:rsid w:val="00A20312"/>
    <w:rsid w:val="00A2060B"/>
    <w:rsid w:val="00A20AE3"/>
    <w:rsid w:val="00A22AEB"/>
    <w:rsid w:val="00A22C98"/>
    <w:rsid w:val="00A231E2"/>
    <w:rsid w:val="00A24490"/>
    <w:rsid w:val="00A24875"/>
    <w:rsid w:val="00A24F14"/>
    <w:rsid w:val="00A25127"/>
    <w:rsid w:val="00A25521"/>
    <w:rsid w:val="00A25676"/>
    <w:rsid w:val="00A25725"/>
    <w:rsid w:val="00A25BF6"/>
    <w:rsid w:val="00A2699B"/>
    <w:rsid w:val="00A278F4"/>
    <w:rsid w:val="00A27D6D"/>
    <w:rsid w:val="00A301F6"/>
    <w:rsid w:val="00A3023F"/>
    <w:rsid w:val="00A30272"/>
    <w:rsid w:val="00A30B30"/>
    <w:rsid w:val="00A30BDE"/>
    <w:rsid w:val="00A3132D"/>
    <w:rsid w:val="00A32096"/>
    <w:rsid w:val="00A323CA"/>
    <w:rsid w:val="00A33262"/>
    <w:rsid w:val="00A334CC"/>
    <w:rsid w:val="00A33613"/>
    <w:rsid w:val="00A341C2"/>
    <w:rsid w:val="00A342BF"/>
    <w:rsid w:val="00A35A86"/>
    <w:rsid w:val="00A36A6D"/>
    <w:rsid w:val="00A41BCB"/>
    <w:rsid w:val="00A41E68"/>
    <w:rsid w:val="00A42126"/>
    <w:rsid w:val="00A428A6"/>
    <w:rsid w:val="00A42D5F"/>
    <w:rsid w:val="00A434B9"/>
    <w:rsid w:val="00A437F9"/>
    <w:rsid w:val="00A43E9F"/>
    <w:rsid w:val="00A45B36"/>
    <w:rsid w:val="00A46701"/>
    <w:rsid w:val="00A46950"/>
    <w:rsid w:val="00A50155"/>
    <w:rsid w:val="00A50A58"/>
    <w:rsid w:val="00A521A7"/>
    <w:rsid w:val="00A522C1"/>
    <w:rsid w:val="00A527AD"/>
    <w:rsid w:val="00A530A4"/>
    <w:rsid w:val="00A571D4"/>
    <w:rsid w:val="00A57BCD"/>
    <w:rsid w:val="00A60920"/>
    <w:rsid w:val="00A60F39"/>
    <w:rsid w:val="00A6172C"/>
    <w:rsid w:val="00A61861"/>
    <w:rsid w:val="00A6189C"/>
    <w:rsid w:val="00A62F9A"/>
    <w:rsid w:val="00A63164"/>
    <w:rsid w:val="00A63804"/>
    <w:rsid w:val="00A642BB"/>
    <w:rsid w:val="00A64912"/>
    <w:rsid w:val="00A65C5C"/>
    <w:rsid w:val="00A70A38"/>
    <w:rsid w:val="00A70A74"/>
    <w:rsid w:val="00A71441"/>
    <w:rsid w:val="00A71D89"/>
    <w:rsid w:val="00A72350"/>
    <w:rsid w:val="00A72423"/>
    <w:rsid w:val="00A72F4D"/>
    <w:rsid w:val="00A736E6"/>
    <w:rsid w:val="00A7388F"/>
    <w:rsid w:val="00A74799"/>
    <w:rsid w:val="00A75D95"/>
    <w:rsid w:val="00A75F93"/>
    <w:rsid w:val="00A76218"/>
    <w:rsid w:val="00A767AE"/>
    <w:rsid w:val="00A76AC4"/>
    <w:rsid w:val="00A76FB3"/>
    <w:rsid w:val="00A77B8D"/>
    <w:rsid w:val="00A80083"/>
    <w:rsid w:val="00A802F3"/>
    <w:rsid w:val="00A80C8F"/>
    <w:rsid w:val="00A80F12"/>
    <w:rsid w:val="00A81836"/>
    <w:rsid w:val="00A8183F"/>
    <w:rsid w:val="00A81D32"/>
    <w:rsid w:val="00A83AAA"/>
    <w:rsid w:val="00A8411A"/>
    <w:rsid w:val="00A84598"/>
    <w:rsid w:val="00A84996"/>
    <w:rsid w:val="00A85538"/>
    <w:rsid w:val="00A858AE"/>
    <w:rsid w:val="00A85D01"/>
    <w:rsid w:val="00A862D1"/>
    <w:rsid w:val="00A8653C"/>
    <w:rsid w:val="00A86A14"/>
    <w:rsid w:val="00A871E0"/>
    <w:rsid w:val="00A87B96"/>
    <w:rsid w:val="00A9040E"/>
    <w:rsid w:val="00A913AB"/>
    <w:rsid w:val="00A929EA"/>
    <w:rsid w:val="00A92A5C"/>
    <w:rsid w:val="00A93ACB"/>
    <w:rsid w:val="00A940EC"/>
    <w:rsid w:val="00A94135"/>
    <w:rsid w:val="00A94513"/>
    <w:rsid w:val="00A945AE"/>
    <w:rsid w:val="00A945C4"/>
    <w:rsid w:val="00A951CE"/>
    <w:rsid w:val="00A95277"/>
    <w:rsid w:val="00A95772"/>
    <w:rsid w:val="00A95FA0"/>
    <w:rsid w:val="00AA0386"/>
    <w:rsid w:val="00AA03C0"/>
    <w:rsid w:val="00AA046D"/>
    <w:rsid w:val="00AA1160"/>
    <w:rsid w:val="00AA16F0"/>
    <w:rsid w:val="00AA1C6A"/>
    <w:rsid w:val="00AA3595"/>
    <w:rsid w:val="00AA3A4D"/>
    <w:rsid w:val="00AA3FE5"/>
    <w:rsid w:val="00AA432B"/>
    <w:rsid w:val="00AA50D2"/>
    <w:rsid w:val="00AA574F"/>
    <w:rsid w:val="00AA72A0"/>
    <w:rsid w:val="00AB1813"/>
    <w:rsid w:val="00AB262C"/>
    <w:rsid w:val="00AB38BC"/>
    <w:rsid w:val="00AB3EF8"/>
    <w:rsid w:val="00AB4226"/>
    <w:rsid w:val="00AB53EE"/>
    <w:rsid w:val="00AB53F7"/>
    <w:rsid w:val="00AB6315"/>
    <w:rsid w:val="00AB6744"/>
    <w:rsid w:val="00AB7DB3"/>
    <w:rsid w:val="00AC07CD"/>
    <w:rsid w:val="00AC394A"/>
    <w:rsid w:val="00AC4274"/>
    <w:rsid w:val="00AC53C7"/>
    <w:rsid w:val="00AC5942"/>
    <w:rsid w:val="00AC5C07"/>
    <w:rsid w:val="00AD03F5"/>
    <w:rsid w:val="00AD0B21"/>
    <w:rsid w:val="00AD122B"/>
    <w:rsid w:val="00AD127C"/>
    <w:rsid w:val="00AD1D05"/>
    <w:rsid w:val="00AD222B"/>
    <w:rsid w:val="00AD3E3F"/>
    <w:rsid w:val="00AD4704"/>
    <w:rsid w:val="00AD4B25"/>
    <w:rsid w:val="00AD5641"/>
    <w:rsid w:val="00AD596C"/>
    <w:rsid w:val="00AD67ED"/>
    <w:rsid w:val="00AE14A7"/>
    <w:rsid w:val="00AE223C"/>
    <w:rsid w:val="00AE3218"/>
    <w:rsid w:val="00AE38C6"/>
    <w:rsid w:val="00AE4668"/>
    <w:rsid w:val="00AE4EDD"/>
    <w:rsid w:val="00AE7528"/>
    <w:rsid w:val="00AF00F1"/>
    <w:rsid w:val="00AF06CF"/>
    <w:rsid w:val="00AF1176"/>
    <w:rsid w:val="00AF1315"/>
    <w:rsid w:val="00AF2425"/>
    <w:rsid w:val="00AF2506"/>
    <w:rsid w:val="00AF2CCA"/>
    <w:rsid w:val="00AF2D37"/>
    <w:rsid w:val="00AF4B73"/>
    <w:rsid w:val="00AF4C91"/>
    <w:rsid w:val="00AF4E14"/>
    <w:rsid w:val="00AF5357"/>
    <w:rsid w:val="00AF583D"/>
    <w:rsid w:val="00AF5F0A"/>
    <w:rsid w:val="00AF6FFC"/>
    <w:rsid w:val="00B00288"/>
    <w:rsid w:val="00B00B30"/>
    <w:rsid w:val="00B02541"/>
    <w:rsid w:val="00B02B73"/>
    <w:rsid w:val="00B0430A"/>
    <w:rsid w:val="00B04458"/>
    <w:rsid w:val="00B0486A"/>
    <w:rsid w:val="00B06047"/>
    <w:rsid w:val="00B06126"/>
    <w:rsid w:val="00B06BBA"/>
    <w:rsid w:val="00B06D59"/>
    <w:rsid w:val="00B07350"/>
    <w:rsid w:val="00B074BF"/>
    <w:rsid w:val="00B07893"/>
    <w:rsid w:val="00B1126C"/>
    <w:rsid w:val="00B12D0D"/>
    <w:rsid w:val="00B12EA6"/>
    <w:rsid w:val="00B1424F"/>
    <w:rsid w:val="00B149E7"/>
    <w:rsid w:val="00B162FC"/>
    <w:rsid w:val="00B164CB"/>
    <w:rsid w:val="00B16E23"/>
    <w:rsid w:val="00B17C7B"/>
    <w:rsid w:val="00B17F73"/>
    <w:rsid w:val="00B20549"/>
    <w:rsid w:val="00B2062A"/>
    <w:rsid w:val="00B20AB4"/>
    <w:rsid w:val="00B227A2"/>
    <w:rsid w:val="00B234AF"/>
    <w:rsid w:val="00B247B0"/>
    <w:rsid w:val="00B27CDB"/>
    <w:rsid w:val="00B30072"/>
    <w:rsid w:val="00B302D3"/>
    <w:rsid w:val="00B30A2F"/>
    <w:rsid w:val="00B30EFD"/>
    <w:rsid w:val="00B31BA7"/>
    <w:rsid w:val="00B320C0"/>
    <w:rsid w:val="00B32393"/>
    <w:rsid w:val="00B33B3C"/>
    <w:rsid w:val="00B34564"/>
    <w:rsid w:val="00B3505B"/>
    <w:rsid w:val="00B35945"/>
    <w:rsid w:val="00B3638A"/>
    <w:rsid w:val="00B367AE"/>
    <w:rsid w:val="00B36F14"/>
    <w:rsid w:val="00B3716D"/>
    <w:rsid w:val="00B3742F"/>
    <w:rsid w:val="00B375AB"/>
    <w:rsid w:val="00B40943"/>
    <w:rsid w:val="00B41230"/>
    <w:rsid w:val="00B4179F"/>
    <w:rsid w:val="00B4183A"/>
    <w:rsid w:val="00B4218F"/>
    <w:rsid w:val="00B43E59"/>
    <w:rsid w:val="00B445F3"/>
    <w:rsid w:val="00B453B0"/>
    <w:rsid w:val="00B45DB7"/>
    <w:rsid w:val="00B50278"/>
    <w:rsid w:val="00B503B2"/>
    <w:rsid w:val="00B50C12"/>
    <w:rsid w:val="00B51204"/>
    <w:rsid w:val="00B53F5B"/>
    <w:rsid w:val="00B60943"/>
    <w:rsid w:val="00B60A37"/>
    <w:rsid w:val="00B62557"/>
    <w:rsid w:val="00B63834"/>
    <w:rsid w:val="00B6408D"/>
    <w:rsid w:val="00B64845"/>
    <w:rsid w:val="00B65D31"/>
    <w:rsid w:val="00B70109"/>
    <w:rsid w:val="00B7040A"/>
    <w:rsid w:val="00B70C70"/>
    <w:rsid w:val="00B728F2"/>
    <w:rsid w:val="00B72A18"/>
    <w:rsid w:val="00B7316C"/>
    <w:rsid w:val="00B73601"/>
    <w:rsid w:val="00B73AD4"/>
    <w:rsid w:val="00B75AFC"/>
    <w:rsid w:val="00B761BA"/>
    <w:rsid w:val="00B764BE"/>
    <w:rsid w:val="00B764DF"/>
    <w:rsid w:val="00B76776"/>
    <w:rsid w:val="00B774B5"/>
    <w:rsid w:val="00B77502"/>
    <w:rsid w:val="00B77A43"/>
    <w:rsid w:val="00B77C06"/>
    <w:rsid w:val="00B80199"/>
    <w:rsid w:val="00B828F4"/>
    <w:rsid w:val="00B8296B"/>
    <w:rsid w:val="00B82C1F"/>
    <w:rsid w:val="00B83630"/>
    <w:rsid w:val="00B836D1"/>
    <w:rsid w:val="00B83DAA"/>
    <w:rsid w:val="00B848A2"/>
    <w:rsid w:val="00B8735B"/>
    <w:rsid w:val="00B90B08"/>
    <w:rsid w:val="00B91231"/>
    <w:rsid w:val="00B9127F"/>
    <w:rsid w:val="00B917A3"/>
    <w:rsid w:val="00B91B71"/>
    <w:rsid w:val="00B93F9F"/>
    <w:rsid w:val="00B944C8"/>
    <w:rsid w:val="00B947DC"/>
    <w:rsid w:val="00B94BF8"/>
    <w:rsid w:val="00B9557D"/>
    <w:rsid w:val="00BA220B"/>
    <w:rsid w:val="00BA2357"/>
    <w:rsid w:val="00BA33F9"/>
    <w:rsid w:val="00BA36D9"/>
    <w:rsid w:val="00BA3E0D"/>
    <w:rsid w:val="00BA5EE7"/>
    <w:rsid w:val="00BA6375"/>
    <w:rsid w:val="00BA7857"/>
    <w:rsid w:val="00BB00EE"/>
    <w:rsid w:val="00BB04AE"/>
    <w:rsid w:val="00BB1359"/>
    <w:rsid w:val="00BB22CF"/>
    <w:rsid w:val="00BB43AD"/>
    <w:rsid w:val="00BB4773"/>
    <w:rsid w:val="00BB495C"/>
    <w:rsid w:val="00BB5485"/>
    <w:rsid w:val="00BB58DF"/>
    <w:rsid w:val="00BB682D"/>
    <w:rsid w:val="00BB7183"/>
    <w:rsid w:val="00BB76F0"/>
    <w:rsid w:val="00BB7C47"/>
    <w:rsid w:val="00BC0078"/>
    <w:rsid w:val="00BC03D6"/>
    <w:rsid w:val="00BC06EE"/>
    <w:rsid w:val="00BC0BF5"/>
    <w:rsid w:val="00BC2489"/>
    <w:rsid w:val="00BC28E2"/>
    <w:rsid w:val="00BC2E88"/>
    <w:rsid w:val="00BC34EB"/>
    <w:rsid w:val="00BC37DB"/>
    <w:rsid w:val="00BC512E"/>
    <w:rsid w:val="00BC5779"/>
    <w:rsid w:val="00BC5D0E"/>
    <w:rsid w:val="00BC5E38"/>
    <w:rsid w:val="00BC73F9"/>
    <w:rsid w:val="00BC77E6"/>
    <w:rsid w:val="00BC78E4"/>
    <w:rsid w:val="00BC7D9D"/>
    <w:rsid w:val="00BD1177"/>
    <w:rsid w:val="00BD164C"/>
    <w:rsid w:val="00BD23E9"/>
    <w:rsid w:val="00BD3D5E"/>
    <w:rsid w:val="00BD43E7"/>
    <w:rsid w:val="00BD4BA5"/>
    <w:rsid w:val="00BD750E"/>
    <w:rsid w:val="00BD7BF3"/>
    <w:rsid w:val="00BD7D2E"/>
    <w:rsid w:val="00BD7D55"/>
    <w:rsid w:val="00BD7DB5"/>
    <w:rsid w:val="00BD7E7F"/>
    <w:rsid w:val="00BD7E90"/>
    <w:rsid w:val="00BE1345"/>
    <w:rsid w:val="00BE1E59"/>
    <w:rsid w:val="00BE223F"/>
    <w:rsid w:val="00BE3E19"/>
    <w:rsid w:val="00BE449B"/>
    <w:rsid w:val="00BE461B"/>
    <w:rsid w:val="00BE47E8"/>
    <w:rsid w:val="00BE4F41"/>
    <w:rsid w:val="00BE5101"/>
    <w:rsid w:val="00BE5259"/>
    <w:rsid w:val="00BE529A"/>
    <w:rsid w:val="00BE5D85"/>
    <w:rsid w:val="00BE6196"/>
    <w:rsid w:val="00BE652A"/>
    <w:rsid w:val="00BE6FCF"/>
    <w:rsid w:val="00BE719A"/>
    <w:rsid w:val="00BE720A"/>
    <w:rsid w:val="00BE7A83"/>
    <w:rsid w:val="00BF0234"/>
    <w:rsid w:val="00BF059D"/>
    <w:rsid w:val="00BF14A7"/>
    <w:rsid w:val="00BF1924"/>
    <w:rsid w:val="00BF1B77"/>
    <w:rsid w:val="00BF32F4"/>
    <w:rsid w:val="00BF36EE"/>
    <w:rsid w:val="00BF37DE"/>
    <w:rsid w:val="00BF3AA5"/>
    <w:rsid w:val="00BF5A27"/>
    <w:rsid w:val="00BF6265"/>
    <w:rsid w:val="00BF6833"/>
    <w:rsid w:val="00BF6DC7"/>
    <w:rsid w:val="00BF70C7"/>
    <w:rsid w:val="00BF7A75"/>
    <w:rsid w:val="00C0068C"/>
    <w:rsid w:val="00C0152D"/>
    <w:rsid w:val="00C0187F"/>
    <w:rsid w:val="00C035AD"/>
    <w:rsid w:val="00C068BA"/>
    <w:rsid w:val="00C06901"/>
    <w:rsid w:val="00C06F8D"/>
    <w:rsid w:val="00C07A12"/>
    <w:rsid w:val="00C10182"/>
    <w:rsid w:val="00C10FF1"/>
    <w:rsid w:val="00C139A0"/>
    <w:rsid w:val="00C1586B"/>
    <w:rsid w:val="00C16ED2"/>
    <w:rsid w:val="00C17CB0"/>
    <w:rsid w:val="00C2108F"/>
    <w:rsid w:val="00C21545"/>
    <w:rsid w:val="00C22E20"/>
    <w:rsid w:val="00C22FF6"/>
    <w:rsid w:val="00C234EA"/>
    <w:rsid w:val="00C243A4"/>
    <w:rsid w:val="00C2483C"/>
    <w:rsid w:val="00C24A1E"/>
    <w:rsid w:val="00C24E0F"/>
    <w:rsid w:val="00C24E48"/>
    <w:rsid w:val="00C2521B"/>
    <w:rsid w:val="00C256CD"/>
    <w:rsid w:val="00C25A23"/>
    <w:rsid w:val="00C26B0B"/>
    <w:rsid w:val="00C26B3F"/>
    <w:rsid w:val="00C303CE"/>
    <w:rsid w:val="00C31058"/>
    <w:rsid w:val="00C31074"/>
    <w:rsid w:val="00C3333E"/>
    <w:rsid w:val="00C3433F"/>
    <w:rsid w:val="00C344D2"/>
    <w:rsid w:val="00C34DB7"/>
    <w:rsid w:val="00C35501"/>
    <w:rsid w:val="00C36D50"/>
    <w:rsid w:val="00C36F95"/>
    <w:rsid w:val="00C3729D"/>
    <w:rsid w:val="00C37E62"/>
    <w:rsid w:val="00C41060"/>
    <w:rsid w:val="00C413C8"/>
    <w:rsid w:val="00C42BF8"/>
    <w:rsid w:val="00C435EA"/>
    <w:rsid w:val="00C43604"/>
    <w:rsid w:val="00C43ECD"/>
    <w:rsid w:val="00C45348"/>
    <w:rsid w:val="00C466E6"/>
    <w:rsid w:val="00C468BB"/>
    <w:rsid w:val="00C47C8B"/>
    <w:rsid w:val="00C50043"/>
    <w:rsid w:val="00C514A5"/>
    <w:rsid w:val="00C521C5"/>
    <w:rsid w:val="00C52B02"/>
    <w:rsid w:val="00C52CD4"/>
    <w:rsid w:val="00C52DDC"/>
    <w:rsid w:val="00C52E8B"/>
    <w:rsid w:val="00C52FD4"/>
    <w:rsid w:val="00C53722"/>
    <w:rsid w:val="00C54B62"/>
    <w:rsid w:val="00C54BCF"/>
    <w:rsid w:val="00C57BE2"/>
    <w:rsid w:val="00C57CF5"/>
    <w:rsid w:val="00C60BDA"/>
    <w:rsid w:val="00C60C91"/>
    <w:rsid w:val="00C60F42"/>
    <w:rsid w:val="00C612A3"/>
    <w:rsid w:val="00C6218D"/>
    <w:rsid w:val="00C62196"/>
    <w:rsid w:val="00C63890"/>
    <w:rsid w:val="00C65DC1"/>
    <w:rsid w:val="00C66511"/>
    <w:rsid w:val="00C67586"/>
    <w:rsid w:val="00C67EB1"/>
    <w:rsid w:val="00C7112E"/>
    <w:rsid w:val="00C729BA"/>
    <w:rsid w:val="00C7573B"/>
    <w:rsid w:val="00C764D0"/>
    <w:rsid w:val="00C766F0"/>
    <w:rsid w:val="00C76CC7"/>
    <w:rsid w:val="00C8059F"/>
    <w:rsid w:val="00C8080E"/>
    <w:rsid w:val="00C811C4"/>
    <w:rsid w:val="00C812F0"/>
    <w:rsid w:val="00C81636"/>
    <w:rsid w:val="00C81737"/>
    <w:rsid w:val="00C81B1D"/>
    <w:rsid w:val="00C82579"/>
    <w:rsid w:val="00C82D59"/>
    <w:rsid w:val="00C85240"/>
    <w:rsid w:val="00C85D82"/>
    <w:rsid w:val="00C8693A"/>
    <w:rsid w:val="00C86FF6"/>
    <w:rsid w:val="00C87373"/>
    <w:rsid w:val="00C87EB1"/>
    <w:rsid w:val="00C9027C"/>
    <w:rsid w:val="00C918AE"/>
    <w:rsid w:val="00C91CB0"/>
    <w:rsid w:val="00C928CE"/>
    <w:rsid w:val="00C94006"/>
    <w:rsid w:val="00C9402A"/>
    <w:rsid w:val="00C942F6"/>
    <w:rsid w:val="00C94BD9"/>
    <w:rsid w:val="00C94F84"/>
    <w:rsid w:val="00C94FD9"/>
    <w:rsid w:val="00C969F5"/>
    <w:rsid w:val="00C97146"/>
    <w:rsid w:val="00CA0AA7"/>
    <w:rsid w:val="00CA0FD7"/>
    <w:rsid w:val="00CA11A1"/>
    <w:rsid w:val="00CA175B"/>
    <w:rsid w:val="00CA4E84"/>
    <w:rsid w:val="00CA512A"/>
    <w:rsid w:val="00CA6A06"/>
    <w:rsid w:val="00CB1199"/>
    <w:rsid w:val="00CB2946"/>
    <w:rsid w:val="00CB2B7E"/>
    <w:rsid w:val="00CB33AA"/>
    <w:rsid w:val="00CB379A"/>
    <w:rsid w:val="00CB3861"/>
    <w:rsid w:val="00CB460B"/>
    <w:rsid w:val="00CB54C6"/>
    <w:rsid w:val="00CB70BC"/>
    <w:rsid w:val="00CB713B"/>
    <w:rsid w:val="00CC0528"/>
    <w:rsid w:val="00CC05BA"/>
    <w:rsid w:val="00CC1204"/>
    <w:rsid w:val="00CC167B"/>
    <w:rsid w:val="00CC2059"/>
    <w:rsid w:val="00CC2F10"/>
    <w:rsid w:val="00CC4393"/>
    <w:rsid w:val="00CC592B"/>
    <w:rsid w:val="00CD00C3"/>
    <w:rsid w:val="00CD09AC"/>
    <w:rsid w:val="00CD0A65"/>
    <w:rsid w:val="00CD0A84"/>
    <w:rsid w:val="00CD4443"/>
    <w:rsid w:val="00CD520F"/>
    <w:rsid w:val="00CD5789"/>
    <w:rsid w:val="00CD637C"/>
    <w:rsid w:val="00CD6491"/>
    <w:rsid w:val="00CD71D2"/>
    <w:rsid w:val="00CD780F"/>
    <w:rsid w:val="00CE045D"/>
    <w:rsid w:val="00CE07CD"/>
    <w:rsid w:val="00CE0F85"/>
    <w:rsid w:val="00CE112A"/>
    <w:rsid w:val="00CE11AF"/>
    <w:rsid w:val="00CE3129"/>
    <w:rsid w:val="00CE4DC9"/>
    <w:rsid w:val="00CE5116"/>
    <w:rsid w:val="00CE5CB6"/>
    <w:rsid w:val="00CE602A"/>
    <w:rsid w:val="00CE60BD"/>
    <w:rsid w:val="00CE6C4A"/>
    <w:rsid w:val="00CE73F8"/>
    <w:rsid w:val="00CE740E"/>
    <w:rsid w:val="00CE7B1B"/>
    <w:rsid w:val="00CF0615"/>
    <w:rsid w:val="00CF0B37"/>
    <w:rsid w:val="00CF0BB2"/>
    <w:rsid w:val="00CF1ABC"/>
    <w:rsid w:val="00CF22F7"/>
    <w:rsid w:val="00CF2493"/>
    <w:rsid w:val="00CF3ABB"/>
    <w:rsid w:val="00CF3EE8"/>
    <w:rsid w:val="00CF402D"/>
    <w:rsid w:val="00CF47AF"/>
    <w:rsid w:val="00CF7462"/>
    <w:rsid w:val="00CF7E6D"/>
    <w:rsid w:val="00D01617"/>
    <w:rsid w:val="00D02175"/>
    <w:rsid w:val="00D02813"/>
    <w:rsid w:val="00D02AB4"/>
    <w:rsid w:val="00D02D38"/>
    <w:rsid w:val="00D02DDC"/>
    <w:rsid w:val="00D052F1"/>
    <w:rsid w:val="00D053C1"/>
    <w:rsid w:val="00D056E5"/>
    <w:rsid w:val="00D05E88"/>
    <w:rsid w:val="00D05EEF"/>
    <w:rsid w:val="00D06F99"/>
    <w:rsid w:val="00D07EA7"/>
    <w:rsid w:val="00D10AB5"/>
    <w:rsid w:val="00D10DDD"/>
    <w:rsid w:val="00D114E2"/>
    <w:rsid w:val="00D12DDC"/>
    <w:rsid w:val="00D12E24"/>
    <w:rsid w:val="00D13441"/>
    <w:rsid w:val="00D137B1"/>
    <w:rsid w:val="00D145F9"/>
    <w:rsid w:val="00D15309"/>
    <w:rsid w:val="00D162C9"/>
    <w:rsid w:val="00D1642F"/>
    <w:rsid w:val="00D171F1"/>
    <w:rsid w:val="00D17B73"/>
    <w:rsid w:val="00D20216"/>
    <w:rsid w:val="00D2066B"/>
    <w:rsid w:val="00D209C3"/>
    <w:rsid w:val="00D20A96"/>
    <w:rsid w:val="00D2374A"/>
    <w:rsid w:val="00D23C63"/>
    <w:rsid w:val="00D244AF"/>
    <w:rsid w:val="00D25092"/>
    <w:rsid w:val="00D2526D"/>
    <w:rsid w:val="00D25CD2"/>
    <w:rsid w:val="00D25CFF"/>
    <w:rsid w:val="00D26292"/>
    <w:rsid w:val="00D268C7"/>
    <w:rsid w:val="00D273CD"/>
    <w:rsid w:val="00D273DA"/>
    <w:rsid w:val="00D30687"/>
    <w:rsid w:val="00D319F8"/>
    <w:rsid w:val="00D33061"/>
    <w:rsid w:val="00D33F80"/>
    <w:rsid w:val="00D33F92"/>
    <w:rsid w:val="00D371B4"/>
    <w:rsid w:val="00D4143E"/>
    <w:rsid w:val="00D41B34"/>
    <w:rsid w:val="00D4257B"/>
    <w:rsid w:val="00D42F52"/>
    <w:rsid w:val="00D44C63"/>
    <w:rsid w:val="00D45537"/>
    <w:rsid w:val="00D4581E"/>
    <w:rsid w:val="00D460E7"/>
    <w:rsid w:val="00D46C59"/>
    <w:rsid w:val="00D471D6"/>
    <w:rsid w:val="00D4779F"/>
    <w:rsid w:val="00D47BDA"/>
    <w:rsid w:val="00D501E9"/>
    <w:rsid w:val="00D50642"/>
    <w:rsid w:val="00D52D06"/>
    <w:rsid w:val="00D5302B"/>
    <w:rsid w:val="00D530EE"/>
    <w:rsid w:val="00D54182"/>
    <w:rsid w:val="00D54D61"/>
    <w:rsid w:val="00D54F96"/>
    <w:rsid w:val="00D54FD4"/>
    <w:rsid w:val="00D55056"/>
    <w:rsid w:val="00D5787D"/>
    <w:rsid w:val="00D60B9B"/>
    <w:rsid w:val="00D60FDD"/>
    <w:rsid w:val="00D61974"/>
    <w:rsid w:val="00D61F3F"/>
    <w:rsid w:val="00D62E00"/>
    <w:rsid w:val="00D67152"/>
    <w:rsid w:val="00D67315"/>
    <w:rsid w:val="00D678A3"/>
    <w:rsid w:val="00D67BE8"/>
    <w:rsid w:val="00D67EED"/>
    <w:rsid w:val="00D7098D"/>
    <w:rsid w:val="00D70DFB"/>
    <w:rsid w:val="00D71DCA"/>
    <w:rsid w:val="00D7231F"/>
    <w:rsid w:val="00D725D7"/>
    <w:rsid w:val="00D7289C"/>
    <w:rsid w:val="00D7300A"/>
    <w:rsid w:val="00D73493"/>
    <w:rsid w:val="00D73DEA"/>
    <w:rsid w:val="00D7404A"/>
    <w:rsid w:val="00D746BD"/>
    <w:rsid w:val="00D750F3"/>
    <w:rsid w:val="00D766DF"/>
    <w:rsid w:val="00D80300"/>
    <w:rsid w:val="00D808A2"/>
    <w:rsid w:val="00D80CE3"/>
    <w:rsid w:val="00D81F88"/>
    <w:rsid w:val="00D823B3"/>
    <w:rsid w:val="00D82560"/>
    <w:rsid w:val="00D825C0"/>
    <w:rsid w:val="00D82C60"/>
    <w:rsid w:val="00D82E21"/>
    <w:rsid w:val="00D83081"/>
    <w:rsid w:val="00D8376E"/>
    <w:rsid w:val="00D83A3C"/>
    <w:rsid w:val="00D8459E"/>
    <w:rsid w:val="00D85121"/>
    <w:rsid w:val="00D8528A"/>
    <w:rsid w:val="00D85BB8"/>
    <w:rsid w:val="00D90826"/>
    <w:rsid w:val="00D9153A"/>
    <w:rsid w:val="00D9212C"/>
    <w:rsid w:val="00D94246"/>
    <w:rsid w:val="00D947F0"/>
    <w:rsid w:val="00DA0120"/>
    <w:rsid w:val="00DA06B2"/>
    <w:rsid w:val="00DA0AB5"/>
    <w:rsid w:val="00DA0D35"/>
    <w:rsid w:val="00DA22DC"/>
    <w:rsid w:val="00DA38C1"/>
    <w:rsid w:val="00DA4949"/>
    <w:rsid w:val="00DA6382"/>
    <w:rsid w:val="00DA7390"/>
    <w:rsid w:val="00DA7E41"/>
    <w:rsid w:val="00DB0860"/>
    <w:rsid w:val="00DB0E6E"/>
    <w:rsid w:val="00DB2828"/>
    <w:rsid w:val="00DB282D"/>
    <w:rsid w:val="00DB2DCB"/>
    <w:rsid w:val="00DB307F"/>
    <w:rsid w:val="00DB33D6"/>
    <w:rsid w:val="00DB3D93"/>
    <w:rsid w:val="00DB438F"/>
    <w:rsid w:val="00DB45DC"/>
    <w:rsid w:val="00DB5302"/>
    <w:rsid w:val="00DB540D"/>
    <w:rsid w:val="00DB5638"/>
    <w:rsid w:val="00DB686C"/>
    <w:rsid w:val="00DB6925"/>
    <w:rsid w:val="00DB7118"/>
    <w:rsid w:val="00DC0AE4"/>
    <w:rsid w:val="00DC1982"/>
    <w:rsid w:val="00DC1AD0"/>
    <w:rsid w:val="00DC22A1"/>
    <w:rsid w:val="00DC3342"/>
    <w:rsid w:val="00DC33A3"/>
    <w:rsid w:val="00DC4CE1"/>
    <w:rsid w:val="00DC4F88"/>
    <w:rsid w:val="00DC5C84"/>
    <w:rsid w:val="00DC5E51"/>
    <w:rsid w:val="00DC5E93"/>
    <w:rsid w:val="00DC6974"/>
    <w:rsid w:val="00DC6B13"/>
    <w:rsid w:val="00DC7173"/>
    <w:rsid w:val="00DD053A"/>
    <w:rsid w:val="00DD0AE9"/>
    <w:rsid w:val="00DD0DF7"/>
    <w:rsid w:val="00DD13B2"/>
    <w:rsid w:val="00DD2C8F"/>
    <w:rsid w:val="00DD3678"/>
    <w:rsid w:val="00DD37B0"/>
    <w:rsid w:val="00DD4230"/>
    <w:rsid w:val="00DD4A56"/>
    <w:rsid w:val="00DD6498"/>
    <w:rsid w:val="00DD67F8"/>
    <w:rsid w:val="00DD76A5"/>
    <w:rsid w:val="00DD7FF0"/>
    <w:rsid w:val="00DE0BC9"/>
    <w:rsid w:val="00DE1CCC"/>
    <w:rsid w:val="00DE470B"/>
    <w:rsid w:val="00DE5143"/>
    <w:rsid w:val="00DE577E"/>
    <w:rsid w:val="00DF0C7A"/>
    <w:rsid w:val="00DF1982"/>
    <w:rsid w:val="00DF1FAD"/>
    <w:rsid w:val="00DF2236"/>
    <w:rsid w:val="00DF2621"/>
    <w:rsid w:val="00DF2C8C"/>
    <w:rsid w:val="00DF2CD4"/>
    <w:rsid w:val="00DF3F94"/>
    <w:rsid w:val="00DF5D7D"/>
    <w:rsid w:val="00DF6C6F"/>
    <w:rsid w:val="00DF79AC"/>
    <w:rsid w:val="00DF7C00"/>
    <w:rsid w:val="00E00116"/>
    <w:rsid w:val="00E00806"/>
    <w:rsid w:val="00E00AF5"/>
    <w:rsid w:val="00E00B4B"/>
    <w:rsid w:val="00E012BF"/>
    <w:rsid w:val="00E01300"/>
    <w:rsid w:val="00E01A66"/>
    <w:rsid w:val="00E01D7A"/>
    <w:rsid w:val="00E02148"/>
    <w:rsid w:val="00E02C89"/>
    <w:rsid w:val="00E02E2C"/>
    <w:rsid w:val="00E040C2"/>
    <w:rsid w:val="00E04374"/>
    <w:rsid w:val="00E04FE7"/>
    <w:rsid w:val="00E05704"/>
    <w:rsid w:val="00E068A0"/>
    <w:rsid w:val="00E06E12"/>
    <w:rsid w:val="00E074D6"/>
    <w:rsid w:val="00E07E8F"/>
    <w:rsid w:val="00E1007F"/>
    <w:rsid w:val="00E10B1B"/>
    <w:rsid w:val="00E11F1D"/>
    <w:rsid w:val="00E1245E"/>
    <w:rsid w:val="00E12BC0"/>
    <w:rsid w:val="00E144DD"/>
    <w:rsid w:val="00E1488A"/>
    <w:rsid w:val="00E14E3C"/>
    <w:rsid w:val="00E153C1"/>
    <w:rsid w:val="00E15E24"/>
    <w:rsid w:val="00E162C1"/>
    <w:rsid w:val="00E176D7"/>
    <w:rsid w:val="00E17AC4"/>
    <w:rsid w:val="00E202D0"/>
    <w:rsid w:val="00E2120D"/>
    <w:rsid w:val="00E243A4"/>
    <w:rsid w:val="00E24BF0"/>
    <w:rsid w:val="00E250B5"/>
    <w:rsid w:val="00E30304"/>
    <w:rsid w:val="00E304C4"/>
    <w:rsid w:val="00E31655"/>
    <w:rsid w:val="00E31C42"/>
    <w:rsid w:val="00E31D0A"/>
    <w:rsid w:val="00E33012"/>
    <w:rsid w:val="00E341B2"/>
    <w:rsid w:val="00E36D09"/>
    <w:rsid w:val="00E37705"/>
    <w:rsid w:val="00E40082"/>
    <w:rsid w:val="00E414A8"/>
    <w:rsid w:val="00E419C3"/>
    <w:rsid w:val="00E41BF1"/>
    <w:rsid w:val="00E42149"/>
    <w:rsid w:val="00E421A6"/>
    <w:rsid w:val="00E42457"/>
    <w:rsid w:val="00E43A12"/>
    <w:rsid w:val="00E44A92"/>
    <w:rsid w:val="00E45243"/>
    <w:rsid w:val="00E45713"/>
    <w:rsid w:val="00E45BC0"/>
    <w:rsid w:val="00E45E0E"/>
    <w:rsid w:val="00E46490"/>
    <w:rsid w:val="00E4675C"/>
    <w:rsid w:val="00E46C74"/>
    <w:rsid w:val="00E47412"/>
    <w:rsid w:val="00E479BA"/>
    <w:rsid w:val="00E50917"/>
    <w:rsid w:val="00E50963"/>
    <w:rsid w:val="00E50971"/>
    <w:rsid w:val="00E51011"/>
    <w:rsid w:val="00E52654"/>
    <w:rsid w:val="00E526AB"/>
    <w:rsid w:val="00E527A0"/>
    <w:rsid w:val="00E53B70"/>
    <w:rsid w:val="00E53B98"/>
    <w:rsid w:val="00E53E6B"/>
    <w:rsid w:val="00E5601B"/>
    <w:rsid w:val="00E56680"/>
    <w:rsid w:val="00E5711C"/>
    <w:rsid w:val="00E57C3E"/>
    <w:rsid w:val="00E60498"/>
    <w:rsid w:val="00E617BF"/>
    <w:rsid w:val="00E62035"/>
    <w:rsid w:val="00E63234"/>
    <w:rsid w:val="00E639B7"/>
    <w:rsid w:val="00E651CA"/>
    <w:rsid w:val="00E65443"/>
    <w:rsid w:val="00E6632E"/>
    <w:rsid w:val="00E666C4"/>
    <w:rsid w:val="00E70622"/>
    <w:rsid w:val="00E70892"/>
    <w:rsid w:val="00E72165"/>
    <w:rsid w:val="00E72896"/>
    <w:rsid w:val="00E72D82"/>
    <w:rsid w:val="00E736BE"/>
    <w:rsid w:val="00E7485E"/>
    <w:rsid w:val="00E74DC7"/>
    <w:rsid w:val="00E75CBC"/>
    <w:rsid w:val="00E75FAD"/>
    <w:rsid w:val="00E76399"/>
    <w:rsid w:val="00E76F62"/>
    <w:rsid w:val="00E77BAA"/>
    <w:rsid w:val="00E81D03"/>
    <w:rsid w:val="00E834A4"/>
    <w:rsid w:val="00E8468C"/>
    <w:rsid w:val="00E84785"/>
    <w:rsid w:val="00E84DCA"/>
    <w:rsid w:val="00E860D1"/>
    <w:rsid w:val="00E86CBA"/>
    <w:rsid w:val="00E86FB3"/>
    <w:rsid w:val="00E90479"/>
    <w:rsid w:val="00E911A3"/>
    <w:rsid w:val="00E92FCB"/>
    <w:rsid w:val="00E93203"/>
    <w:rsid w:val="00E93B91"/>
    <w:rsid w:val="00E94834"/>
    <w:rsid w:val="00E94CAD"/>
    <w:rsid w:val="00E94D5E"/>
    <w:rsid w:val="00E94F75"/>
    <w:rsid w:val="00E953E5"/>
    <w:rsid w:val="00E95FD4"/>
    <w:rsid w:val="00E9737D"/>
    <w:rsid w:val="00EA0870"/>
    <w:rsid w:val="00EA13D0"/>
    <w:rsid w:val="00EA44A9"/>
    <w:rsid w:val="00EA5296"/>
    <w:rsid w:val="00EA63DC"/>
    <w:rsid w:val="00EA6758"/>
    <w:rsid w:val="00EA7100"/>
    <w:rsid w:val="00EB1192"/>
    <w:rsid w:val="00EB3FF4"/>
    <w:rsid w:val="00EB4912"/>
    <w:rsid w:val="00EB4D54"/>
    <w:rsid w:val="00EB5368"/>
    <w:rsid w:val="00EB5642"/>
    <w:rsid w:val="00EB5BC6"/>
    <w:rsid w:val="00EB6FD0"/>
    <w:rsid w:val="00EB730C"/>
    <w:rsid w:val="00EB7869"/>
    <w:rsid w:val="00EB7C88"/>
    <w:rsid w:val="00EC3174"/>
    <w:rsid w:val="00EC4AA0"/>
    <w:rsid w:val="00EC5AC5"/>
    <w:rsid w:val="00EC5E93"/>
    <w:rsid w:val="00EC613F"/>
    <w:rsid w:val="00EC62E9"/>
    <w:rsid w:val="00EC639B"/>
    <w:rsid w:val="00EC6B47"/>
    <w:rsid w:val="00EC7907"/>
    <w:rsid w:val="00ED0F56"/>
    <w:rsid w:val="00ED152D"/>
    <w:rsid w:val="00ED1637"/>
    <w:rsid w:val="00ED2364"/>
    <w:rsid w:val="00ED253D"/>
    <w:rsid w:val="00ED2931"/>
    <w:rsid w:val="00ED3297"/>
    <w:rsid w:val="00ED5B82"/>
    <w:rsid w:val="00ED65F3"/>
    <w:rsid w:val="00ED67C0"/>
    <w:rsid w:val="00ED73EE"/>
    <w:rsid w:val="00ED7495"/>
    <w:rsid w:val="00ED79A8"/>
    <w:rsid w:val="00EE00AA"/>
    <w:rsid w:val="00EE1251"/>
    <w:rsid w:val="00EE130B"/>
    <w:rsid w:val="00EE1896"/>
    <w:rsid w:val="00EE19C1"/>
    <w:rsid w:val="00EE20EF"/>
    <w:rsid w:val="00EE25E4"/>
    <w:rsid w:val="00EE2AE9"/>
    <w:rsid w:val="00EE3530"/>
    <w:rsid w:val="00EE3855"/>
    <w:rsid w:val="00EE39C8"/>
    <w:rsid w:val="00EE3FC7"/>
    <w:rsid w:val="00EE4886"/>
    <w:rsid w:val="00EE5A8D"/>
    <w:rsid w:val="00EE627A"/>
    <w:rsid w:val="00EE64EF"/>
    <w:rsid w:val="00EE691C"/>
    <w:rsid w:val="00EE6D8F"/>
    <w:rsid w:val="00EE718A"/>
    <w:rsid w:val="00EF04BC"/>
    <w:rsid w:val="00EF067F"/>
    <w:rsid w:val="00EF1515"/>
    <w:rsid w:val="00EF205E"/>
    <w:rsid w:val="00EF2A37"/>
    <w:rsid w:val="00EF2D0E"/>
    <w:rsid w:val="00EF2E3A"/>
    <w:rsid w:val="00EF308B"/>
    <w:rsid w:val="00EF419F"/>
    <w:rsid w:val="00EF5191"/>
    <w:rsid w:val="00EF579A"/>
    <w:rsid w:val="00EF5CF2"/>
    <w:rsid w:val="00EF6E80"/>
    <w:rsid w:val="00EF6EF4"/>
    <w:rsid w:val="00F01317"/>
    <w:rsid w:val="00F0171A"/>
    <w:rsid w:val="00F02944"/>
    <w:rsid w:val="00F02BBD"/>
    <w:rsid w:val="00F03A0F"/>
    <w:rsid w:val="00F0539C"/>
    <w:rsid w:val="00F072A7"/>
    <w:rsid w:val="00F078DC"/>
    <w:rsid w:val="00F10194"/>
    <w:rsid w:val="00F11987"/>
    <w:rsid w:val="00F11C48"/>
    <w:rsid w:val="00F120E7"/>
    <w:rsid w:val="00F123D0"/>
    <w:rsid w:val="00F12515"/>
    <w:rsid w:val="00F138A1"/>
    <w:rsid w:val="00F15B3C"/>
    <w:rsid w:val="00F16C61"/>
    <w:rsid w:val="00F1744D"/>
    <w:rsid w:val="00F17AC8"/>
    <w:rsid w:val="00F2003E"/>
    <w:rsid w:val="00F200D7"/>
    <w:rsid w:val="00F22091"/>
    <w:rsid w:val="00F220A8"/>
    <w:rsid w:val="00F221E4"/>
    <w:rsid w:val="00F2283E"/>
    <w:rsid w:val="00F22A6F"/>
    <w:rsid w:val="00F231D9"/>
    <w:rsid w:val="00F237AF"/>
    <w:rsid w:val="00F24A02"/>
    <w:rsid w:val="00F25B28"/>
    <w:rsid w:val="00F26AD9"/>
    <w:rsid w:val="00F26E3E"/>
    <w:rsid w:val="00F27642"/>
    <w:rsid w:val="00F31A01"/>
    <w:rsid w:val="00F31D2F"/>
    <w:rsid w:val="00F3261F"/>
    <w:rsid w:val="00F33981"/>
    <w:rsid w:val="00F33E4D"/>
    <w:rsid w:val="00F3481F"/>
    <w:rsid w:val="00F35356"/>
    <w:rsid w:val="00F35359"/>
    <w:rsid w:val="00F40831"/>
    <w:rsid w:val="00F40ACA"/>
    <w:rsid w:val="00F41291"/>
    <w:rsid w:val="00F420F0"/>
    <w:rsid w:val="00F429EA"/>
    <w:rsid w:val="00F43C78"/>
    <w:rsid w:val="00F4434A"/>
    <w:rsid w:val="00F44F3A"/>
    <w:rsid w:val="00F45D76"/>
    <w:rsid w:val="00F464DC"/>
    <w:rsid w:val="00F46BC0"/>
    <w:rsid w:val="00F504FC"/>
    <w:rsid w:val="00F50CC0"/>
    <w:rsid w:val="00F5153D"/>
    <w:rsid w:val="00F528CB"/>
    <w:rsid w:val="00F5353E"/>
    <w:rsid w:val="00F53750"/>
    <w:rsid w:val="00F53ACB"/>
    <w:rsid w:val="00F5448D"/>
    <w:rsid w:val="00F55BEA"/>
    <w:rsid w:val="00F55BF1"/>
    <w:rsid w:val="00F57082"/>
    <w:rsid w:val="00F60F75"/>
    <w:rsid w:val="00F61DA1"/>
    <w:rsid w:val="00F61DE8"/>
    <w:rsid w:val="00F62A74"/>
    <w:rsid w:val="00F62AE4"/>
    <w:rsid w:val="00F6326B"/>
    <w:rsid w:val="00F63F3F"/>
    <w:rsid w:val="00F64C96"/>
    <w:rsid w:val="00F65150"/>
    <w:rsid w:val="00F6606D"/>
    <w:rsid w:val="00F673A0"/>
    <w:rsid w:val="00F70014"/>
    <w:rsid w:val="00F700F9"/>
    <w:rsid w:val="00F7023C"/>
    <w:rsid w:val="00F71833"/>
    <w:rsid w:val="00F73BD6"/>
    <w:rsid w:val="00F73E10"/>
    <w:rsid w:val="00F74209"/>
    <w:rsid w:val="00F74967"/>
    <w:rsid w:val="00F74E6C"/>
    <w:rsid w:val="00F751E4"/>
    <w:rsid w:val="00F75818"/>
    <w:rsid w:val="00F76DC3"/>
    <w:rsid w:val="00F772E8"/>
    <w:rsid w:val="00F77959"/>
    <w:rsid w:val="00F77D8F"/>
    <w:rsid w:val="00F80D9B"/>
    <w:rsid w:val="00F81199"/>
    <w:rsid w:val="00F829FB"/>
    <w:rsid w:val="00F83E70"/>
    <w:rsid w:val="00F84488"/>
    <w:rsid w:val="00F8549D"/>
    <w:rsid w:val="00F85648"/>
    <w:rsid w:val="00F86FFA"/>
    <w:rsid w:val="00F8728C"/>
    <w:rsid w:val="00F8746C"/>
    <w:rsid w:val="00F9286C"/>
    <w:rsid w:val="00F93824"/>
    <w:rsid w:val="00F952BE"/>
    <w:rsid w:val="00FA0392"/>
    <w:rsid w:val="00FA18C5"/>
    <w:rsid w:val="00FA19C4"/>
    <w:rsid w:val="00FA1FB7"/>
    <w:rsid w:val="00FA2A02"/>
    <w:rsid w:val="00FA3F88"/>
    <w:rsid w:val="00FA46A3"/>
    <w:rsid w:val="00FA47DC"/>
    <w:rsid w:val="00FA4912"/>
    <w:rsid w:val="00FA4B12"/>
    <w:rsid w:val="00FA4CEF"/>
    <w:rsid w:val="00FA5143"/>
    <w:rsid w:val="00FA5161"/>
    <w:rsid w:val="00FA5603"/>
    <w:rsid w:val="00FA5731"/>
    <w:rsid w:val="00FA6011"/>
    <w:rsid w:val="00FA607A"/>
    <w:rsid w:val="00FA72D3"/>
    <w:rsid w:val="00FA7406"/>
    <w:rsid w:val="00FA776A"/>
    <w:rsid w:val="00FB137A"/>
    <w:rsid w:val="00FB2C8E"/>
    <w:rsid w:val="00FB2ED0"/>
    <w:rsid w:val="00FB30F1"/>
    <w:rsid w:val="00FB3AA8"/>
    <w:rsid w:val="00FB3BCC"/>
    <w:rsid w:val="00FB51FB"/>
    <w:rsid w:val="00FC0C21"/>
    <w:rsid w:val="00FC1260"/>
    <w:rsid w:val="00FC1D01"/>
    <w:rsid w:val="00FC2B1A"/>
    <w:rsid w:val="00FC2E4E"/>
    <w:rsid w:val="00FC3863"/>
    <w:rsid w:val="00FC4550"/>
    <w:rsid w:val="00FC7276"/>
    <w:rsid w:val="00FD06D5"/>
    <w:rsid w:val="00FD0A17"/>
    <w:rsid w:val="00FD12BC"/>
    <w:rsid w:val="00FD1831"/>
    <w:rsid w:val="00FD1C22"/>
    <w:rsid w:val="00FD21D7"/>
    <w:rsid w:val="00FD300C"/>
    <w:rsid w:val="00FD35D9"/>
    <w:rsid w:val="00FD36B6"/>
    <w:rsid w:val="00FD37CD"/>
    <w:rsid w:val="00FD5043"/>
    <w:rsid w:val="00FD5DA9"/>
    <w:rsid w:val="00FD6B86"/>
    <w:rsid w:val="00FD71F3"/>
    <w:rsid w:val="00FE06B8"/>
    <w:rsid w:val="00FE07FA"/>
    <w:rsid w:val="00FE1358"/>
    <w:rsid w:val="00FE1619"/>
    <w:rsid w:val="00FE1FDF"/>
    <w:rsid w:val="00FE3531"/>
    <w:rsid w:val="00FE7517"/>
    <w:rsid w:val="00FF1A64"/>
    <w:rsid w:val="00FF228A"/>
    <w:rsid w:val="00FF2C4F"/>
    <w:rsid w:val="00FF3256"/>
    <w:rsid w:val="00FF5B75"/>
    <w:rsid w:val="00FF603F"/>
    <w:rsid w:val="00FF7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1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7937"/>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3B665D"/>
    <w:pPr>
      <w:keepNext/>
      <w:keepLines/>
      <w:spacing w:before="480"/>
      <w:outlineLvl w:val="0"/>
    </w:pPr>
    <w:rPr>
      <w:rFonts w:ascii="Cambria" w:eastAsia="Times New Roman" w:hAnsi="Cambria"/>
      <w:b/>
      <w:bCs/>
      <w:color w:val="365F91"/>
      <w:sz w:val="28"/>
      <w:szCs w:val="28"/>
      <w:lang w:eastAsia="en-AU"/>
    </w:rPr>
  </w:style>
  <w:style w:type="paragraph" w:styleId="Heading2">
    <w:name w:val="heading 2"/>
    <w:basedOn w:val="Normal"/>
    <w:next w:val="Normal"/>
    <w:link w:val="Heading2Char"/>
    <w:uiPriority w:val="9"/>
    <w:semiHidden/>
    <w:unhideWhenUsed/>
    <w:qFormat/>
    <w:rsid w:val="003B665D"/>
    <w:pPr>
      <w:keepNext/>
      <w:keepLines/>
      <w:spacing w:before="200"/>
      <w:outlineLvl w:val="1"/>
    </w:pPr>
    <w:rPr>
      <w:rFonts w:ascii="Cambria" w:eastAsia="Times New Roman" w:hAnsi="Cambria"/>
      <w:b/>
      <w:bCs/>
      <w:color w:val="4F81BD"/>
      <w:sz w:val="26"/>
      <w:szCs w:val="26"/>
      <w:lang w:eastAsia="en-AU"/>
    </w:rPr>
  </w:style>
  <w:style w:type="paragraph" w:styleId="Heading3">
    <w:name w:val="heading 3"/>
    <w:basedOn w:val="Normal"/>
    <w:next w:val="Normal"/>
    <w:link w:val="Heading3Char"/>
    <w:uiPriority w:val="9"/>
    <w:semiHidden/>
    <w:unhideWhenUsed/>
    <w:qFormat/>
    <w:rsid w:val="003B665D"/>
    <w:pPr>
      <w:keepNext/>
      <w:keepLines/>
      <w:spacing w:before="200"/>
      <w:outlineLvl w:val="2"/>
    </w:pPr>
    <w:rPr>
      <w:rFonts w:ascii="Cambria" w:eastAsia="Times New Roman" w:hAnsi="Cambria"/>
      <w:b/>
      <w:bCs/>
      <w:color w:val="4F81BD"/>
      <w:lang w:eastAsia="en-AU"/>
    </w:rPr>
  </w:style>
  <w:style w:type="paragraph" w:styleId="Heading4">
    <w:name w:val="heading 4"/>
    <w:basedOn w:val="Normal"/>
    <w:next w:val="Normal"/>
    <w:link w:val="Heading4Char"/>
    <w:uiPriority w:val="9"/>
    <w:semiHidden/>
    <w:unhideWhenUsed/>
    <w:qFormat/>
    <w:rsid w:val="003B665D"/>
    <w:pPr>
      <w:keepNext/>
      <w:keepLines/>
      <w:spacing w:before="200"/>
      <w:outlineLvl w:val="3"/>
    </w:pPr>
    <w:rPr>
      <w:rFonts w:ascii="Cambria" w:eastAsia="Times New Roman" w:hAnsi="Cambria"/>
      <w:b/>
      <w:bCs/>
      <w:i/>
      <w:iCs/>
      <w:color w:val="4F81BD"/>
      <w:lang w:eastAsia="en-AU"/>
    </w:rPr>
  </w:style>
  <w:style w:type="paragraph" w:styleId="Heading5">
    <w:name w:val="heading 5"/>
    <w:basedOn w:val="Normal"/>
    <w:next w:val="Normal"/>
    <w:link w:val="Heading5Char"/>
    <w:uiPriority w:val="9"/>
    <w:semiHidden/>
    <w:unhideWhenUsed/>
    <w:qFormat/>
    <w:rsid w:val="003B665D"/>
    <w:pPr>
      <w:keepNext/>
      <w:keepLines/>
      <w:spacing w:before="200"/>
      <w:outlineLvl w:val="4"/>
    </w:pPr>
    <w:rPr>
      <w:rFonts w:ascii="Cambria" w:eastAsia="Times New Roman" w:hAnsi="Cambria"/>
      <w:color w:val="243F60"/>
      <w:lang w:eastAsia="en-AU"/>
    </w:rPr>
  </w:style>
  <w:style w:type="paragraph" w:styleId="Heading6">
    <w:name w:val="heading 6"/>
    <w:basedOn w:val="Normal"/>
    <w:next w:val="Normal"/>
    <w:link w:val="Heading6Char"/>
    <w:uiPriority w:val="9"/>
    <w:semiHidden/>
    <w:unhideWhenUsed/>
    <w:qFormat/>
    <w:rsid w:val="003B665D"/>
    <w:pPr>
      <w:keepNext/>
      <w:keepLines/>
      <w:spacing w:before="200"/>
      <w:outlineLvl w:val="5"/>
    </w:pPr>
    <w:rPr>
      <w:rFonts w:ascii="Cambria" w:eastAsia="Times New Roman" w:hAnsi="Cambria"/>
      <w:i/>
      <w:iCs/>
      <w:color w:val="243F60"/>
      <w:lang w:eastAsia="en-AU"/>
    </w:rPr>
  </w:style>
  <w:style w:type="paragraph" w:styleId="Heading7">
    <w:name w:val="heading 7"/>
    <w:basedOn w:val="Normal"/>
    <w:next w:val="Normal"/>
    <w:link w:val="Heading7Char"/>
    <w:uiPriority w:val="9"/>
    <w:semiHidden/>
    <w:unhideWhenUsed/>
    <w:qFormat/>
    <w:rsid w:val="003B665D"/>
    <w:pPr>
      <w:keepNext/>
      <w:keepLines/>
      <w:spacing w:before="200"/>
      <w:outlineLvl w:val="6"/>
    </w:pPr>
    <w:rPr>
      <w:rFonts w:ascii="Cambria" w:eastAsia="Times New Roman" w:hAnsi="Cambria"/>
      <w:i/>
      <w:iCs/>
      <w:color w:val="404040"/>
      <w:lang w:eastAsia="en-AU"/>
    </w:rPr>
  </w:style>
  <w:style w:type="paragraph" w:styleId="Heading8">
    <w:name w:val="heading 8"/>
    <w:basedOn w:val="Normal"/>
    <w:next w:val="Normal"/>
    <w:link w:val="Heading8Char"/>
    <w:uiPriority w:val="9"/>
    <w:semiHidden/>
    <w:unhideWhenUsed/>
    <w:qFormat/>
    <w:rsid w:val="003B665D"/>
    <w:pPr>
      <w:keepNext/>
      <w:keepLines/>
      <w:spacing w:before="200"/>
      <w:outlineLvl w:val="7"/>
    </w:pPr>
    <w:rPr>
      <w:rFonts w:ascii="Cambria" w:eastAsia="Times New Roman" w:hAnsi="Cambria"/>
      <w:color w:val="404040"/>
      <w:sz w:val="20"/>
      <w:lang w:eastAsia="en-AU"/>
    </w:rPr>
  </w:style>
  <w:style w:type="paragraph" w:styleId="Heading9">
    <w:name w:val="heading 9"/>
    <w:basedOn w:val="Normal"/>
    <w:next w:val="Normal"/>
    <w:link w:val="Heading9Char"/>
    <w:uiPriority w:val="9"/>
    <w:semiHidden/>
    <w:unhideWhenUsed/>
    <w:qFormat/>
    <w:rsid w:val="003B665D"/>
    <w:pPr>
      <w:keepNext/>
      <w:keepLines/>
      <w:spacing w:before="200"/>
      <w:outlineLvl w:val="8"/>
    </w:pPr>
    <w:rPr>
      <w:rFonts w:ascii="Cambria" w:eastAsia="Times New Roman" w:hAnsi="Cambria"/>
      <w:i/>
      <w:iCs/>
      <w:color w:val="404040"/>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27937"/>
  </w:style>
  <w:style w:type="paragraph" w:customStyle="1" w:styleId="OPCParaBase">
    <w:name w:val="OPCParaBase"/>
    <w:link w:val="OPCParaBaseChar"/>
    <w:qFormat/>
    <w:rsid w:val="00627937"/>
    <w:pPr>
      <w:spacing w:line="260" w:lineRule="atLeast"/>
    </w:pPr>
    <w:rPr>
      <w:rFonts w:eastAsia="Times New Roman"/>
      <w:sz w:val="22"/>
    </w:rPr>
  </w:style>
  <w:style w:type="paragraph" w:customStyle="1" w:styleId="ShortT">
    <w:name w:val="ShortT"/>
    <w:basedOn w:val="OPCParaBase"/>
    <w:next w:val="Normal"/>
    <w:link w:val="ShortTChar"/>
    <w:qFormat/>
    <w:rsid w:val="00627937"/>
    <w:pPr>
      <w:spacing w:line="240" w:lineRule="auto"/>
    </w:pPr>
    <w:rPr>
      <w:b/>
      <w:sz w:val="40"/>
    </w:rPr>
  </w:style>
  <w:style w:type="paragraph" w:customStyle="1" w:styleId="ActHead1">
    <w:name w:val="ActHead 1"/>
    <w:aliases w:val="c"/>
    <w:basedOn w:val="OPCParaBase"/>
    <w:next w:val="Normal"/>
    <w:qFormat/>
    <w:rsid w:val="006279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79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6279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6279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279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79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79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79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793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27937"/>
  </w:style>
  <w:style w:type="paragraph" w:customStyle="1" w:styleId="Blocks">
    <w:name w:val="Blocks"/>
    <w:aliases w:val="bb"/>
    <w:basedOn w:val="OPCParaBase"/>
    <w:qFormat/>
    <w:rsid w:val="00627937"/>
    <w:pPr>
      <w:spacing w:line="240" w:lineRule="auto"/>
    </w:pPr>
    <w:rPr>
      <w:sz w:val="24"/>
    </w:rPr>
  </w:style>
  <w:style w:type="paragraph" w:customStyle="1" w:styleId="BoxText">
    <w:name w:val="BoxText"/>
    <w:aliases w:val="bt"/>
    <w:basedOn w:val="OPCParaBase"/>
    <w:qFormat/>
    <w:rsid w:val="0062793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7937"/>
    <w:rPr>
      <w:b/>
    </w:rPr>
  </w:style>
  <w:style w:type="paragraph" w:customStyle="1" w:styleId="BoxHeadItalic">
    <w:name w:val="BoxHeadItalic"/>
    <w:aliases w:val="bhi"/>
    <w:basedOn w:val="BoxText"/>
    <w:next w:val="BoxStep"/>
    <w:qFormat/>
    <w:rsid w:val="00627937"/>
    <w:rPr>
      <w:i/>
    </w:rPr>
  </w:style>
  <w:style w:type="paragraph" w:customStyle="1" w:styleId="BoxList">
    <w:name w:val="BoxList"/>
    <w:aliases w:val="bl"/>
    <w:basedOn w:val="BoxText"/>
    <w:qFormat/>
    <w:rsid w:val="00627937"/>
    <w:pPr>
      <w:ind w:left="1559" w:hanging="425"/>
    </w:pPr>
  </w:style>
  <w:style w:type="paragraph" w:customStyle="1" w:styleId="BoxNote">
    <w:name w:val="BoxNote"/>
    <w:aliases w:val="bn"/>
    <w:basedOn w:val="BoxText"/>
    <w:qFormat/>
    <w:rsid w:val="00627937"/>
    <w:pPr>
      <w:tabs>
        <w:tab w:val="left" w:pos="1985"/>
      </w:tabs>
      <w:spacing w:before="122" w:line="198" w:lineRule="exact"/>
      <w:ind w:left="2948" w:hanging="1814"/>
    </w:pPr>
    <w:rPr>
      <w:sz w:val="18"/>
    </w:rPr>
  </w:style>
  <w:style w:type="paragraph" w:customStyle="1" w:styleId="BoxPara">
    <w:name w:val="BoxPara"/>
    <w:aliases w:val="bp"/>
    <w:basedOn w:val="BoxText"/>
    <w:qFormat/>
    <w:rsid w:val="00627937"/>
    <w:pPr>
      <w:tabs>
        <w:tab w:val="right" w:pos="2268"/>
      </w:tabs>
      <w:ind w:left="2552" w:hanging="1418"/>
    </w:pPr>
  </w:style>
  <w:style w:type="paragraph" w:customStyle="1" w:styleId="BoxStep">
    <w:name w:val="BoxStep"/>
    <w:aliases w:val="bs"/>
    <w:basedOn w:val="BoxText"/>
    <w:qFormat/>
    <w:rsid w:val="00627937"/>
    <w:pPr>
      <w:ind w:left="1985" w:hanging="851"/>
    </w:pPr>
  </w:style>
  <w:style w:type="character" w:customStyle="1" w:styleId="CharAmPartNo">
    <w:name w:val="CharAmPartNo"/>
    <w:basedOn w:val="OPCCharBase"/>
    <w:uiPriority w:val="1"/>
    <w:qFormat/>
    <w:rsid w:val="00627937"/>
  </w:style>
  <w:style w:type="character" w:customStyle="1" w:styleId="CharAmPartText">
    <w:name w:val="CharAmPartText"/>
    <w:basedOn w:val="OPCCharBase"/>
    <w:uiPriority w:val="1"/>
    <w:qFormat/>
    <w:rsid w:val="00627937"/>
  </w:style>
  <w:style w:type="character" w:customStyle="1" w:styleId="CharAmSchNo">
    <w:name w:val="CharAmSchNo"/>
    <w:basedOn w:val="OPCCharBase"/>
    <w:uiPriority w:val="1"/>
    <w:qFormat/>
    <w:rsid w:val="00627937"/>
  </w:style>
  <w:style w:type="character" w:customStyle="1" w:styleId="CharAmSchText">
    <w:name w:val="CharAmSchText"/>
    <w:basedOn w:val="OPCCharBase"/>
    <w:uiPriority w:val="1"/>
    <w:qFormat/>
    <w:rsid w:val="00627937"/>
  </w:style>
  <w:style w:type="character" w:customStyle="1" w:styleId="CharBoldItalic">
    <w:name w:val="CharBoldItalic"/>
    <w:basedOn w:val="OPCCharBase"/>
    <w:uiPriority w:val="1"/>
    <w:qFormat/>
    <w:rsid w:val="00627937"/>
    <w:rPr>
      <w:b/>
      <w:i/>
    </w:rPr>
  </w:style>
  <w:style w:type="character" w:customStyle="1" w:styleId="CharChapNo">
    <w:name w:val="CharChapNo"/>
    <w:basedOn w:val="OPCCharBase"/>
    <w:qFormat/>
    <w:rsid w:val="00627937"/>
  </w:style>
  <w:style w:type="character" w:customStyle="1" w:styleId="CharChapText">
    <w:name w:val="CharChapText"/>
    <w:basedOn w:val="OPCCharBase"/>
    <w:qFormat/>
    <w:rsid w:val="00627937"/>
  </w:style>
  <w:style w:type="character" w:customStyle="1" w:styleId="CharDivNo">
    <w:name w:val="CharDivNo"/>
    <w:basedOn w:val="OPCCharBase"/>
    <w:qFormat/>
    <w:rsid w:val="00627937"/>
  </w:style>
  <w:style w:type="character" w:customStyle="1" w:styleId="CharDivText">
    <w:name w:val="CharDivText"/>
    <w:basedOn w:val="OPCCharBase"/>
    <w:qFormat/>
    <w:rsid w:val="00627937"/>
  </w:style>
  <w:style w:type="character" w:customStyle="1" w:styleId="CharItalic">
    <w:name w:val="CharItalic"/>
    <w:basedOn w:val="OPCCharBase"/>
    <w:uiPriority w:val="1"/>
    <w:qFormat/>
    <w:rsid w:val="00627937"/>
    <w:rPr>
      <w:i/>
    </w:rPr>
  </w:style>
  <w:style w:type="character" w:customStyle="1" w:styleId="CharPartNo">
    <w:name w:val="CharPartNo"/>
    <w:basedOn w:val="OPCCharBase"/>
    <w:qFormat/>
    <w:rsid w:val="00627937"/>
  </w:style>
  <w:style w:type="character" w:customStyle="1" w:styleId="CharPartText">
    <w:name w:val="CharPartText"/>
    <w:basedOn w:val="OPCCharBase"/>
    <w:qFormat/>
    <w:rsid w:val="00627937"/>
  </w:style>
  <w:style w:type="character" w:customStyle="1" w:styleId="CharSectno">
    <w:name w:val="CharSectno"/>
    <w:basedOn w:val="OPCCharBase"/>
    <w:qFormat/>
    <w:rsid w:val="00627937"/>
  </w:style>
  <w:style w:type="character" w:customStyle="1" w:styleId="CharSubdNo">
    <w:name w:val="CharSubdNo"/>
    <w:basedOn w:val="OPCCharBase"/>
    <w:uiPriority w:val="1"/>
    <w:qFormat/>
    <w:rsid w:val="00627937"/>
  </w:style>
  <w:style w:type="character" w:customStyle="1" w:styleId="CharSubdText">
    <w:name w:val="CharSubdText"/>
    <w:basedOn w:val="OPCCharBase"/>
    <w:uiPriority w:val="1"/>
    <w:qFormat/>
    <w:rsid w:val="00627937"/>
  </w:style>
  <w:style w:type="paragraph" w:customStyle="1" w:styleId="CTA--">
    <w:name w:val="CTA --"/>
    <w:basedOn w:val="OPCParaBase"/>
    <w:next w:val="Normal"/>
    <w:rsid w:val="00627937"/>
    <w:pPr>
      <w:spacing w:before="60" w:line="240" w:lineRule="atLeast"/>
      <w:ind w:left="142" w:hanging="142"/>
    </w:pPr>
    <w:rPr>
      <w:sz w:val="20"/>
    </w:rPr>
  </w:style>
  <w:style w:type="paragraph" w:customStyle="1" w:styleId="CTA-">
    <w:name w:val="CTA -"/>
    <w:basedOn w:val="OPCParaBase"/>
    <w:rsid w:val="00627937"/>
    <w:pPr>
      <w:spacing w:before="60" w:line="240" w:lineRule="atLeast"/>
      <w:ind w:left="85" w:hanging="85"/>
    </w:pPr>
    <w:rPr>
      <w:sz w:val="20"/>
    </w:rPr>
  </w:style>
  <w:style w:type="paragraph" w:customStyle="1" w:styleId="CTA---">
    <w:name w:val="CTA ---"/>
    <w:basedOn w:val="OPCParaBase"/>
    <w:next w:val="Normal"/>
    <w:rsid w:val="00627937"/>
    <w:pPr>
      <w:spacing w:before="60" w:line="240" w:lineRule="atLeast"/>
      <w:ind w:left="198" w:hanging="198"/>
    </w:pPr>
    <w:rPr>
      <w:sz w:val="20"/>
    </w:rPr>
  </w:style>
  <w:style w:type="paragraph" w:customStyle="1" w:styleId="CTA----">
    <w:name w:val="CTA ----"/>
    <w:basedOn w:val="OPCParaBase"/>
    <w:next w:val="Normal"/>
    <w:rsid w:val="00627937"/>
    <w:pPr>
      <w:spacing w:before="60" w:line="240" w:lineRule="atLeast"/>
      <w:ind w:left="255" w:hanging="255"/>
    </w:pPr>
    <w:rPr>
      <w:sz w:val="20"/>
    </w:rPr>
  </w:style>
  <w:style w:type="paragraph" w:customStyle="1" w:styleId="CTA1a">
    <w:name w:val="CTA 1(a)"/>
    <w:basedOn w:val="OPCParaBase"/>
    <w:rsid w:val="00627937"/>
    <w:pPr>
      <w:tabs>
        <w:tab w:val="right" w:pos="414"/>
      </w:tabs>
      <w:spacing w:before="40" w:line="240" w:lineRule="atLeast"/>
      <w:ind w:left="675" w:hanging="675"/>
    </w:pPr>
    <w:rPr>
      <w:sz w:val="20"/>
    </w:rPr>
  </w:style>
  <w:style w:type="paragraph" w:customStyle="1" w:styleId="CTA1ai">
    <w:name w:val="CTA 1(a)(i)"/>
    <w:basedOn w:val="OPCParaBase"/>
    <w:rsid w:val="00627937"/>
    <w:pPr>
      <w:tabs>
        <w:tab w:val="right" w:pos="1004"/>
      </w:tabs>
      <w:spacing w:before="40" w:line="240" w:lineRule="atLeast"/>
      <w:ind w:left="1253" w:hanging="1253"/>
    </w:pPr>
    <w:rPr>
      <w:sz w:val="20"/>
    </w:rPr>
  </w:style>
  <w:style w:type="paragraph" w:customStyle="1" w:styleId="CTA2a">
    <w:name w:val="CTA 2(a)"/>
    <w:basedOn w:val="OPCParaBase"/>
    <w:rsid w:val="00627937"/>
    <w:pPr>
      <w:tabs>
        <w:tab w:val="right" w:pos="482"/>
      </w:tabs>
      <w:spacing w:before="40" w:line="240" w:lineRule="atLeast"/>
      <w:ind w:left="748" w:hanging="748"/>
    </w:pPr>
    <w:rPr>
      <w:sz w:val="20"/>
    </w:rPr>
  </w:style>
  <w:style w:type="paragraph" w:customStyle="1" w:styleId="CTA2ai">
    <w:name w:val="CTA 2(a)(i)"/>
    <w:basedOn w:val="OPCParaBase"/>
    <w:rsid w:val="00627937"/>
    <w:pPr>
      <w:tabs>
        <w:tab w:val="right" w:pos="1089"/>
      </w:tabs>
      <w:spacing w:before="40" w:line="240" w:lineRule="atLeast"/>
      <w:ind w:left="1327" w:hanging="1327"/>
    </w:pPr>
    <w:rPr>
      <w:sz w:val="20"/>
    </w:rPr>
  </w:style>
  <w:style w:type="paragraph" w:customStyle="1" w:styleId="CTA3a">
    <w:name w:val="CTA 3(a)"/>
    <w:basedOn w:val="OPCParaBase"/>
    <w:rsid w:val="00627937"/>
    <w:pPr>
      <w:tabs>
        <w:tab w:val="right" w:pos="556"/>
      </w:tabs>
      <w:spacing w:before="40" w:line="240" w:lineRule="atLeast"/>
      <w:ind w:left="805" w:hanging="805"/>
    </w:pPr>
    <w:rPr>
      <w:sz w:val="20"/>
    </w:rPr>
  </w:style>
  <w:style w:type="paragraph" w:customStyle="1" w:styleId="CTA3ai">
    <w:name w:val="CTA 3(a)(i)"/>
    <w:basedOn w:val="OPCParaBase"/>
    <w:rsid w:val="00627937"/>
    <w:pPr>
      <w:tabs>
        <w:tab w:val="right" w:pos="1140"/>
      </w:tabs>
      <w:spacing w:before="40" w:line="240" w:lineRule="atLeast"/>
      <w:ind w:left="1361" w:hanging="1361"/>
    </w:pPr>
    <w:rPr>
      <w:sz w:val="20"/>
    </w:rPr>
  </w:style>
  <w:style w:type="paragraph" w:customStyle="1" w:styleId="CTA4a">
    <w:name w:val="CTA 4(a)"/>
    <w:basedOn w:val="OPCParaBase"/>
    <w:rsid w:val="00627937"/>
    <w:pPr>
      <w:tabs>
        <w:tab w:val="right" w:pos="624"/>
      </w:tabs>
      <w:spacing w:before="40" w:line="240" w:lineRule="atLeast"/>
      <w:ind w:left="873" w:hanging="873"/>
    </w:pPr>
    <w:rPr>
      <w:sz w:val="20"/>
    </w:rPr>
  </w:style>
  <w:style w:type="paragraph" w:customStyle="1" w:styleId="CTA4ai">
    <w:name w:val="CTA 4(a)(i)"/>
    <w:basedOn w:val="OPCParaBase"/>
    <w:rsid w:val="00627937"/>
    <w:pPr>
      <w:tabs>
        <w:tab w:val="right" w:pos="1213"/>
      </w:tabs>
      <w:spacing w:before="40" w:line="240" w:lineRule="atLeast"/>
      <w:ind w:left="1452" w:hanging="1452"/>
    </w:pPr>
    <w:rPr>
      <w:sz w:val="20"/>
    </w:rPr>
  </w:style>
  <w:style w:type="paragraph" w:customStyle="1" w:styleId="CTACAPS">
    <w:name w:val="CTA CAPS"/>
    <w:basedOn w:val="OPCParaBase"/>
    <w:rsid w:val="00627937"/>
    <w:pPr>
      <w:spacing w:before="60" w:line="240" w:lineRule="atLeast"/>
    </w:pPr>
    <w:rPr>
      <w:sz w:val="20"/>
    </w:rPr>
  </w:style>
  <w:style w:type="paragraph" w:customStyle="1" w:styleId="CTAright">
    <w:name w:val="CTA right"/>
    <w:basedOn w:val="OPCParaBase"/>
    <w:rsid w:val="00627937"/>
    <w:pPr>
      <w:spacing w:before="60" w:line="240" w:lineRule="auto"/>
      <w:jc w:val="right"/>
    </w:pPr>
    <w:rPr>
      <w:sz w:val="20"/>
    </w:rPr>
  </w:style>
  <w:style w:type="paragraph" w:customStyle="1" w:styleId="subsection">
    <w:name w:val="subsection"/>
    <w:aliases w:val="ss"/>
    <w:basedOn w:val="OPCParaBase"/>
    <w:link w:val="subsectionChar"/>
    <w:rsid w:val="00627937"/>
    <w:pPr>
      <w:tabs>
        <w:tab w:val="right" w:pos="1021"/>
      </w:tabs>
      <w:spacing w:before="180" w:line="240" w:lineRule="auto"/>
      <w:ind w:left="1134" w:hanging="1134"/>
    </w:pPr>
  </w:style>
  <w:style w:type="paragraph" w:customStyle="1" w:styleId="Definition">
    <w:name w:val="Definition"/>
    <w:aliases w:val="dd"/>
    <w:basedOn w:val="OPCParaBase"/>
    <w:rsid w:val="00627937"/>
    <w:pPr>
      <w:spacing w:before="180" w:line="240" w:lineRule="auto"/>
      <w:ind w:left="1134"/>
    </w:pPr>
  </w:style>
  <w:style w:type="paragraph" w:customStyle="1" w:styleId="Formula">
    <w:name w:val="Formula"/>
    <w:basedOn w:val="OPCParaBase"/>
    <w:rsid w:val="00627937"/>
    <w:pPr>
      <w:spacing w:line="240" w:lineRule="auto"/>
      <w:ind w:left="1134"/>
    </w:pPr>
    <w:rPr>
      <w:sz w:val="20"/>
    </w:rPr>
  </w:style>
  <w:style w:type="paragraph" w:styleId="Header">
    <w:name w:val="header"/>
    <w:basedOn w:val="OPCParaBase"/>
    <w:link w:val="HeaderChar"/>
    <w:unhideWhenUsed/>
    <w:rsid w:val="0062793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27937"/>
    <w:rPr>
      <w:rFonts w:eastAsia="Times New Roman"/>
      <w:sz w:val="16"/>
    </w:rPr>
  </w:style>
  <w:style w:type="paragraph" w:customStyle="1" w:styleId="House">
    <w:name w:val="House"/>
    <w:basedOn w:val="OPCParaBase"/>
    <w:rsid w:val="00627937"/>
    <w:pPr>
      <w:spacing w:line="240" w:lineRule="auto"/>
    </w:pPr>
    <w:rPr>
      <w:sz w:val="28"/>
    </w:rPr>
  </w:style>
  <w:style w:type="paragraph" w:customStyle="1" w:styleId="Item">
    <w:name w:val="Item"/>
    <w:aliases w:val="i"/>
    <w:basedOn w:val="OPCParaBase"/>
    <w:next w:val="ItemHead"/>
    <w:link w:val="ItemChar"/>
    <w:rsid w:val="00627937"/>
    <w:pPr>
      <w:keepLines/>
      <w:spacing w:before="80" w:line="240" w:lineRule="auto"/>
      <w:ind w:left="709"/>
    </w:pPr>
  </w:style>
  <w:style w:type="paragraph" w:customStyle="1" w:styleId="ItemHead">
    <w:name w:val="ItemHead"/>
    <w:aliases w:val="ih"/>
    <w:basedOn w:val="OPCParaBase"/>
    <w:next w:val="Item"/>
    <w:link w:val="ItemHeadChar"/>
    <w:rsid w:val="0062793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7937"/>
    <w:pPr>
      <w:spacing w:line="240" w:lineRule="auto"/>
    </w:pPr>
    <w:rPr>
      <w:b/>
      <w:sz w:val="32"/>
    </w:rPr>
  </w:style>
  <w:style w:type="paragraph" w:customStyle="1" w:styleId="notedraft">
    <w:name w:val="note(draft)"/>
    <w:aliases w:val="nd"/>
    <w:basedOn w:val="OPCParaBase"/>
    <w:rsid w:val="00627937"/>
    <w:pPr>
      <w:spacing w:before="240" w:line="240" w:lineRule="auto"/>
      <w:ind w:left="284" w:hanging="284"/>
    </w:pPr>
    <w:rPr>
      <w:i/>
      <w:sz w:val="24"/>
    </w:rPr>
  </w:style>
  <w:style w:type="paragraph" w:customStyle="1" w:styleId="notemargin">
    <w:name w:val="note(margin)"/>
    <w:aliases w:val="nm"/>
    <w:basedOn w:val="OPCParaBase"/>
    <w:rsid w:val="00627937"/>
    <w:pPr>
      <w:tabs>
        <w:tab w:val="left" w:pos="709"/>
      </w:tabs>
      <w:spacing w:before="122" w:line="198" w:lineRule="exact"/>
      <w:ind w:left="709" w:hanging="709"/>
    </w:pPr>
    <w:rPr>
      <w:sz w:val="18"/>
    </w:rPr>
  </w:style>
  <w:style w:type="paragraph" w:customStyle="1" w:styleId="noteToPara">
    <w:name w:val="noteToPara"/>
    <w:aliases w:val="ntp"/>
    <w:basedOn w:val="OPCParaBase"/>
    <w:rsid w:val="00627937"/>
    <w:pPr>
      <w:spacing w:before="122" w:line="198" w:lineRule="exact"/>
      <w:ind w:left="2353" w:hanging="709"/>
    </w:pPr>
    <w:rPr>
      <w:sz w:val="18"/>
    </w:rPr>
  </w:style>
  <w:style w:type="paragraph" w:customStyle="1" w:styleId="noteParlAmend">
    <w:name w:val="note(ParlAmend)"/>
    <w:aliases w:val="npp"/>
    <w:basedOn w:val="OPCParaBase"/>
    <w:next w:val="ParlAmend"/>
    <w:rsid w:val="00627937"/>
    <w:pPr>
      <w:spacing w:line="240" w:lineRule="auto"/>
      <w:jc w:val="right"/>
    </w:pPr>
    <w:rPr>
      <w:rFonts w:ascii="Arial" w:hAnsi="Arial"/>
      <w:b/>
      <w:i/>
    </w:rPr>
  </w:style>
  <w:style w:type="paragraph" w:customStyle="1" w:styleId="notetext">
    <w:name w:val="note(text)"/>
    <w:aliases w:val="n"/>
    <w:basedOn w:val="OPCParaBase"/>
    <w:link w:val="notetextChar"/>
    <w:rsid w:val="00627937"/>
    <w:pPr>
      <w:spacing w:before="122" w:line="198" w:lineRule="exact"/>
      <w:ind w:left="1985" w:hanging="851"/>
    </w:pPr>
    <w:rPr>
      <w:sz w:val="18"/>
    </w:rPr>
  </w:style>
  <w:style w:type="paragraph" w:customStyle="1" w:styleId="Page1">
    <w:name w:val="Page1"/>
    <w:basedOn w:val="OPCParaBase"/>
    <w:rsid w:val="00627937"/>
    <w:pPr>
      <w:spacing w:before="5600" w:line="240" w:lineRule="auto"/>
    </w:pPr>
    <w:rPr>
      <w:b/>
      <w:sz w:val="32"/>
    </w:rPr>
  </w:style>
  <w:style w:type="paragraph" w:customStyle="1" w:styleId="PageBreak">
    <w:name w:val="PageBreak"/>
    <w:aliases w:val="pb"/>
    <w:basedOn w:val="OPCParaBase"/>
    <w:rsid w:val="00627937"/>
    <w:pPr>
      <w:spacing w:line="240" w:lineRule="auto"/>
    </w:pPr>
    <w:rPr>
      <w:sz w:val="20"/>
    </w:rPr>
  </w:style>
  <w:style w:type="paragraph" w:customStyle="1" w:styleId="paragraphsub">
    <w:name w:val="paragraph(sub)"/>
    <w:aliases w:val="aa"/>
    <w:basedOn w:val="OPCParaBase"/>
    <w:rsid w:val="00627937"/>
    <w:pPr>
      <w:tabs>
        <w:tab w:val="right" w:pos="1985"/>
      </w:tabs>
      <w:spacing w:before="40" w:line="240" w:lineRule="auto"/>
      <w:ind w:left="2098" w:hanging="2098"/>
    </w:pPr>
  </w:style>
  <w:style w:type="paragraph" w:customStyle="1" w:styleId="paragraphsub-sub">
    <w:name w:val="paragraph(sub-sub)"/>
    <w:aliases w:val="aaa"/>
    <w:basedOn w:val="OPCParaBase"/>
    <w:rsid w:val="00627937"/>
    <w:pPr>
      <w:tabs>
        <w:tab w:val="right" w:pos="2722"/>
      </w:tabs>
      <w:spacing w:before="40" w:line="240" w:lineRule="auto"/>
      <w:ind w:left="2835" w:hanging="2835"/>
    </w:pPr>
  </w:style>
  <w:style w:type="paragraph" w:customStyle="1" w:styleId="paragraph">
    <w:name w:val="paragraph"/>
    <w:aliases w:val="a"/>
    <w:basedOn w:val="OPCParaBase"/>
    <w:link w:val="paragraphChar"/>
    <w:rsid w:val="00627937"/>
    <w:pPr>
      <w:tabs>
        <w:tab w:val="right" w:pos="1531"/>
      </w:tabs>
      <w:spacing w:before="40" w:line="240" w:lineRule="auto"/>
      <w:ind w:left="1644" w:hanging="1644"/>
    </w:pPr>
  </w:style>
  <w:style w:type="paragraph" w:customStyle="1" w:styleId="ParlAmend">
    <w:name w:val="ParlAmend"/>
    <w:aliases w:val="pp"/>
    <w:basedOn w:val="OPCParaBase"/>
    <w:rsid w:val="00627937"/>
    <w:pPr>
      <w:spacing w:before="240" w:line="240" w:lineRule="atLeast"/>
      <w:ind w:hanging="567"/>
    </w:pPr>
    <w:rPr>
      <w:sz w:val="24"/>
    </w:rPr>
  </w:style>
  <w:style w:type="paragraph" w:customStyle="1" w:styleId="Penalty">
    <w:name w:val="Penalty"/>
    <w:basedOn w:val="OPCParaBase"/>
    <w:rsid w:val="00627937"/>
    <w:pPr>
      <w:tabs>
        <w:tab w:val="left" w:pos="2977"/>
      </w:tabs>
      <w:spacing w:before="180" w:line="240" w:lineRule="auto"/>
      <w:ind w:left="1985" w:hanging="851"/>
    </w:pPr>
  </w:style>
  <w:style w:type="paragraph" w:customStyle="1" w:styleId="Portfolio">
    <w:name w:val="Portfolio"/>
    <w:basedOn w:val="OPCParaBase"/>
    <w:rsid w:val="00627937"/>
    <w:pPr>
      <w:spacing w:line="240" w:lineRule="auto"/>
    </w:pPr>
    <w:rPr>
      <w:i/>
      <w:sz w:val="20"/>
    </w:rPr>
  </w:style>
  <w:style w:type="paragraph" w:customStyle="1" w:styleId="Preamble">
    <w:name w:val="Preamble"/>
    <w:basedOn w:val="OPCParaBase"/>
    <w:next w:val="Normal"/>
    <w:rsid w:val="0062793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7937"/>
    <w:pPr>
      <w:spacing w:line="240" w:lineRule="auto"/>
    </w:pPr>
    <w:rPr>
      <w:i/>
      <w:sz w:val="20"/>
    </w:rPr>
  </w:style>
  <w:style w:type="paragraph" w:customStyle="1" w:styleId="Session">
    <w:name w:val="Session"/>
    <w:basedOn w:val="OPCParaBase"/>
    <w:rsid w:val="00627937"/>
    <w:pPr>
      <w:spacing w:line="240" w:lineRule="auto"/>
    </w:pPr>
    <w:rPr>
      <w:sz w:val="28"/>
    </w:rPr>
  </w:style>
  <w:style w:type="paragraph" w:customStyle="1" w:styleId="Sponsor">
    <w:name w:val="Sponsor"/>
    <w:basedOn w:val="OPCParaBase"/>
    <w:rsid w:val="00627937"/>
    <w:pPr>
      <w:spacing w:line="240" w:lineRule="auto"/>
    </w:pPr>
    <w:rPr>
      <w:i/>
    </w:rPr>
  </w:style>
  <w:style w:type="paragraph" w:customStyle="1" w:styleId="Subitem">
    <w:name w:val="Subitem"/>
    <w:aliases w:val="iss"/>
    <w:basedOn w:val="OPCParaBase"/>
    <w:rsid w:val="00627937"/>
    <w:pPr>
      <w:spacing w:before="180" w:line="240" w:lineRule="auto"/>
      <w:ind w:left="709" w:hanging="709"/>
    </w:pPr>
  </w:style>
  <w:style w:type="paragraph" w:customStyle="1" w:styleId="SubitemHead">
    <w:name w:val="SubitemHead"/>
    <w:aliases w:val="issh"/>
    <w:basedOn w:val="OPCParaBase"/>
    <w:rsid w:val="006279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7937"/>
    <w:pPr>
      <w:spacing w:before="40" w:line="240" w:lineRule="auto"/>
      <w:ind w:left="1134"/>
    </w:pPr>
  </w:style>
  <w:style w:type="paragraph" w:customStyle="1" w:styleId="SubsectionHead">
    <w:name w:val="SubsectionHead"/>
    <w:aliases w:val="ssh"/>
    <w:basedOn w:val="OPCParaBase"/>
    <w:next w:val="subsection"/>
    <w:rsid w:val="00627937"/>
    <w:pPr>
      <w:keepNext/>
      <w:keepLines/>
      <w:spacing w:before="240" w:line="240" w:lineRule="auto"/>
      <w:ind w:left="1134"/>
    </w:pPr>
    <w:rPr>
      <w:i/>
    </w:rPr>
  </w:style>
  <w:style w:type="paragraph" w:customStyle="1" w:styleId="Tablea">
    <w:name w:val="Table(a)"/>
    <w:aliases w:val="ta"/>
    <w:basedOn w:val="OPCParaBase"/>
    <w:rsid w:val="00627937"/>
    <w:pPr>
      <w:spacing w:before="60" w:line="240" w:lineRule="auto"/>
      <w:ind w:left="284" w:hanging="284"/>
    </w:pPr>
    <w:rPr>
      <w:sz w:val="20"/>
    </w:rPr>
  </w:style>
  <w:style w:type="paragraph" w:customStyle="1" w:styleId="TableAA">
    <w:name w:val="Table(AA)"/>
    <w:aliases w:val="taaa"/>
    <w:basedOn w:val="OPCParaBase"/>
    <w:rsid w:val="0062793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793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7937"/>
    <w:pPr>
      <w:spacing w:before="60" w:line="240" w:lineRule="atLeast"/>
    </w:pPr>
    <w:rPr>
      <w:sz w:val="20"/>
    </w:rPr>
  </w:style>
  <w:style w:type="paragraph" w:customStyle="1" w:styleId="TLPBoxTextnote">
    <w:name w:val="TLPBoxText(note"/>
    <w:aliases w:val="right)"/>
    <w:basedOn w:val="OPCParaBase"/>
    <w:rsid w:val="006279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793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7937"/>
    <w:pPr>
      <w:spacing w:before="122" w:line="198" w:lineRule="exact"/>
      <w:ind w:left="1985" w:hanging="851"/>
      <w:jc w:val="right"/>
    </w:pPr>
    <w:rPr>
      <w:sz w:val="18"/>
    </w:rPr>
  </w:style>
  <w:style w:type="paragraph" w:customStyle="1" w:styleId="TLPTableBullet">
    <w:name w:val="TLPTableBullet"/>
    <w:aliases w:val="ttb"/>
    <w:basedOn w:val="OPCParaBase"/>
    <w:rsid w:val="00627937"/>
    <w:pPr>
      <w:spacing w:line="240" w:lineRule="exact"/>
      <w:ind w:left="284" w:hanging="284"/>
    </w:pPr>
    <w:rPr>
      <w:sz w:val="20"/>
    </w:rPr>
  </w:style>
  <w:style w:type="paragraph" w:styleId="TOC1">
    <w:name w:val="toc 1"/>
    <w:basedOn w:val="OPCParaBase"/>
    <w:next w:val="Normal"/>
    <w:uiPriority w:val="39"/>
    <w:unhideWhenUsed/>
    <w:rsid w:val="0062793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2793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2793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2793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2793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62793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793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2793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793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27937"/>
    <w:pPr>
      <w:keepLines/>
      <w:spacing w:before="240" w:after="120" w:line="240" w:lineRule="auto"/>
      <w:ind w:left="794"/>
    </w:pPr>
    <w:rPr>
      <w:b/>
      <w:kern w:val="28"/>
      <w:sz w:val="20"/>
    </w:rPr>
  </w:style>
  <w:style w:type="paragraph" w:customStyle="1" w:styleId="TofSectsHeading">
    <w:name w:val="TofSects(Heading)"/>
    <w:basedOn w:val="OPCParaBase"/>
    <w:rsid w:val="00627937"/>
    <w:pPr>
      <w:spacing w:before="240" w:after="120" w:line="240" w:lineRule="auto"/>
    </w:pPr>
    <w:rPr>
      <w:b/>
      <w:sz w:val="24"/>
    </w:rPr>
  </w:style>
  <w:style w:type="paragraph" w:customStyle="1" w:styleId="TofSectsSection">
    <w:name w:val="TofSects(Section)"/>
    <w:basedOn w:val="OPCParaBase"/>
    <w:rsid w:val="00627937"/>
    <w:pPr>
      <w:keepLines/>
      <w:spacing w:before="40" w:line="240" w:lineRule="auto"/>
      <w:ind w:left="1588" w:hanging="794"/>
    </w:pPr>
    <w:rPr>
      <w:kern w:val="28"/>
      <w:sz w:val="18"/>
    </w:rPr>
  </w:style>
  <w:style w:type="paragraph" w:customStyle="1" w:styleId="TofSectsSubdiv">
    <w:name w:val="TofSects(Subdiv)"/>
    <w:basedOn w:val="OPCParaBase"/>
    <w:rsid w:val="00627937"/>
    <w:pPr>
      <w:keepLines/>
      <w:spacing w:before="80" w:line="240" w:lineRule="auto"/>
      <w:ind w:left="1588" w:hanging="794"/>
    </w:pPr>
    <w:rPr>
      <w:kern w:val="28"/>
    </w:rPr>
  </w:style>
  <w:style w:type="paragraph" w:customStyle="1" w:styleId="WRStyle">
    <w:name w:val="WR Style"/>
    <w:aliases w:val="WR"/>
    <w:basedOn w:val="OPCParaBase"/>
    <w:rsid w:val="00627937"/>
    <w:pPr>
      <w:spacing w:before="240" w:line="240" w:lineRule="auto"/>
      <w:ind w:left="284" w:hanging="284"/>
    </w:pPr>
    <w:rPr>
      <w:b/>
      <w:i/>
      <w:kern w:val="28"/>
      <w:sz w:val="24"/>
    </w:rPr>
  </w:style>
  <w:style w:type="paragraph" w:customStyle="1" w:styleId="notepara">
    <w:name w:val="note(para)"/>
    <w:aliases w:val="na"/>
    <w:basedOn w:val="OPCParaBase"/>
    <w:rsid w:val="00627937"/>
    <w:pPr>
      <w:spacing w:before="40" w:line="198" w:lineRule="exact"/>
      <w:ind w:left="2354" w:hanging="369"/>
    </w:pPr>
    <w:rPr>
      <w:sz w:val="18"/>
    </w:rPr>
  </w:style>
  <w:style w:type="paragraph" w:styleId="Footer">
    <w:name w:val="footer"/>
    <w:link w:val="FooterChar"/>
    <w:rsid w:val="00627937"/>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627937"/>
    <w:rPr>
      <w:rFonts w:eastAsia="Times New Roman"/>
      <w:sz w:val="22"/>
      <w:szCs w:val="24"/>
    </w:rPr>
  </w:style>
  <w:style w:type="character" w:styleId="LineNumber">
    <w:name w:val="line number"/>
    <w:basedOn w:val="OPCCharBase"/>
    <w:uiPriority w:val="99"/>
    <w:semiHidden/>
    <w:unhideWhenUsed/>
    <w:rsid w:val="00627937"/>
    <w:rPr>
      <w:sz w:val="16"/>
    </w:rPr>
  </w:style>
  <w:style w:type="character" w:customStyle="1" w:styleId="Heading1Char">
    <w:name w:val="Heading 1 Char"/>
    <w:basedOn w:val="DefaultParagraphFont"/>
    <w:link w:val="Heading1"/>
    <w:uiPriority w:val="9"/>
    <w:rsid w:val="003B665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3B665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3B665D"/>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3B665D"/>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3B665D"/>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3B665D"/>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3B665D"/>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3B665D"/>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3B665D"/>
    <w:rPr>
      <w:rFonts w:ascii="Cambria" w:eastAsia="Times New Roman" w:hAnsi="Cambria" w:cs="Times New Roman"/>
      <w:i/>
      <w:iCs/>
      <w:color w:val="404040"/>
    </w:rPr>
  </w:style>
  <w:style w:type="character" w:customStyle="1" w:styleId="paragraphChar">
    <w:name w:val="paragraph Char"/>
    <w:aliases w:val="a Char"/>
    <w:basedOn w:val="DefaultParagraphFont"/>
    <w:link w:val="paragraph"/>
    <w:rsid w:val="00303239"/>
    <w:rPr>
      <w:rFonts w:eastAsia="Times New Roman"/>
      <w:sz w:val="22"/>
    </w:rPr>
  </w:style>
  <w:style w:type="character" w:customStyle="1" w:styleId="subsectionChar">
    <w:name w:val="subsection Char"/>
    <w:aliases w:val="ss Char"/>
    <w:basedOn w:val="DefaultParagraphFont"/>
    <w:link w:val="subsection"/>
    <w:rsid w:val="00303239"/>
    <w:rPr>
      <w:rFonts w:eastAsia="Times New Roman"/>
      <w:sz w:val="22"/>
    </w:rPr>
  </w:style>
  <w:style w:type="character" w:customStyle="1" w:styleId="ActHead4Char">
    <w:name w:val="ActHead 4 Char"/>
    <w:aliases w:val="sd Char"/>
    <w:basedOn w:val="DefaultParagraphFont"/>
    <w:link w:val="ActHead4"/>
    <w:rsid w:val="004C3115"/>
    <w:rPr>
      <w:rFonts w:eastAsia="Times New Roman"/>
      <w:b/>
      <w:kern w:val="28"/>
      <w:sz w:val="26"/>
    </w:rPr>
  </w:style>
  <w:style w:type="character" w:styleId="Strong">
    <w:name w:val="Strong"/>
    <w:basedOn w:val="DefaultParagraphFont"/>
    <w:uiPriority w:val="22"/>
    <w:qFormat/>
    <w:rsid w:val="00FD6B86"/>
    <w:rPr>
      <w:b/>
      <w:bCs/>
    </w:rPr>
  </w:style>
  <w:style w:type="table" w:styleId="TableGrid">
    <w:name w:val="Table Grid"/>
    <w:basedOn w:val="TableNormal"/>
    <w:uiPriority w:val="59"/>
    <w:rsid w:val="00E57C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etextChar">
    <w:name w:val="note(text) Char"/>
    <w:aliases w:val="n Char"/>
    <w:basedOn w:val="DefaultParagraphFont"/>
    <w:link w:val="notetext"/>
    <w:rsid w:val="00180A8A"/>
    <w:rPr>
      <w:rFonts w:eastAsia="Times New Roman"/>
      <w:sz w:val="18"/>
    </w:rPr>
  </w:style>
  <w:style w:type="character" w:customStyle="1" w:styleId="ActHead5Char">
    <w:name w:val="ActHead 5 Char"/>
    <w:aliases w:val="s Char"/>
    <w:basedOn w:val="DefaultParagraphFont"/>
    <w:link w:val="ActHead5"/>
    <w:rsid w:val="00204962"/>
    <w:rPr>
      <w:rFonts w:eastAsia="Times New Roman"/>
      <w:b/>
      <w:kern w:val="28"/>
      <w:sz w:val="24"/>
    </w:rPr>
  </w:style>
  <w:style w:type="character" w:styleId="Hyperlink">
    <w:name w:val="Hyperlink"/>
    <w:basedOn w:val="DefaultParagraphFont"/>
    <w:uiPriority w:val="99"/>
    <w:unhideWhenUsed/>
    <w:rsid w:val="005209D4"/>
    <w:rPr>
      <w:color w:val="0000FF"/>
      <w:u w:val="single"/>
    </w:rPr>
  </w:style>
  <w:style w:type="character" w:customStyle="1" w:styleId="OPCParaBaseChar">
    <w:name w:val="OPCParaBase Char"/>
    <w:basedOn w:val="DefaultParagraphFont"/>
    <w:link w:val="OPCParaBase"/>
    <w:rsid w:val="005209D4"/>
    <w:rPr>
      <w:rFonts w:eastAsia="Times New Roman"/>
      <w:sz w:val="22"/>
    </w:rPr>
  </w:style>
  <w:style w:type="character" w:customStyle="1" w:styleId="ShortTChar">
    <w:name w:val="ShortT Char"/>
    <w:basedOn w:val="OPCParaBaseChar"/>
    <w:link w:val="ShortT"/>
    <w:rsid w:val="005209D4"/>
    <w:rPr>
      <w:rFonts w:eastAsia="Times New Roman"/>
      <w:b/>
      <w:sz w:val="40"/>
    </w:rPr>
  </w:style>
  <w:style w:type="character" w:customStyle="1" w:styleId="ActnoChar">
    <w:name w:val="Actno Char"/>
    <w:basedOn w:val="ShortTChar"/>
    <w:link w:val="Actno"/>
    <w:rsid w:val="005209D4"/>
    <w:rPr>
      <w:rFonts w:eastAsia="Times New Roman"/>
      <w:b/>
      <w:sz w:val="40"/>
    </w:rPr>
  </w:style>
  <w:style w:type="paragraph" w:styleId="BalloonText">
    <w:name w:val="Balloon Text"/>
    <w:basedOn w:val="Normal"/>
    <w:link w:val="BalloonTextChar"/>
    <w:uiPriority w:val="99"/>
    <w:semiHidden/>
    <w:unhideWhenUsed/>
    <w:rsid w:val="006279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937"/>
    <w:rPr>
      <w:rFonts w:ascii="Tahoma" w:eastAsiaTheme="minorHAnsi" w:hAnsi="Tahoma" w:cs="Tahoma"/>
      <w:sz w:val="16"/>
      <w:szCs w:val="16"/>
      <w:lang w:eastAsia="en-US"/>
    </w:rPr>
  </w:style>
  <w:style w:type="character" w:styleId="Emphasis">
    <w:name w:val="Emphasis"/>
    <w:basedOn w:val="DefaultParagraphFont"/>
    <w:uiPriority w:val="20"/>
    <w:qFormat/>
    <w:rsid w:val="005209D4"/>
    <w:rPr>
      <w:i/>
      <w:iCs/>
    </w:rPr>
  </w:style>
  <w:style w:type="paragraph" w:styleId="ListParagraph">
    <w:name w:val="List Paragraph"/>
    <w:basedOn w:val="Normal"/>
    <w:uiPriority w:val="34"/>
    <w:qFormat/>
    <w:rsid w:val="005209D4"/>
    <w:pPr>
      <w:spacing w:line="240" w:lineRule="auto"/>
      <w:ind w:left="720"/>
    </w:pPr>
    <w:rPr>
      <w:rFonts w:ascii="Calibri" w:hAnsi="Calibri" w:cs="Calibri"/>
      <w:szCs w:val="22"/>
      <w:lang w:eastAsia="en-AU"/>
    </w:rPr>
  </w:style>
  <w:style w:type="table" w:customStyle="1" w:styleId="CFlag">
    <w:name w:val="CFlag"/>
    <w:basedOn w:val="TableNormal"/>
    <w:uiPriority w:val="99"/>
    <w:rsid w:val="00627937"/>
    <w:rPr>
      <w:rFonts w:eastAsia="Times New Roman"/>
    </w:rPr>
    <w:tblPr>
      <w:tblInd w:w="0" w:type="dxa"/>
      <w:tblCellMar>
        <w:top w:w="0" w:type="dxa"/>
        <w:left w:w="108" w:type="dxa"/>
        <w:bottom w:w="0" w:type="dxa"/>
        <w:right w:w="108" w:type="dxa"/>
      </w:tblCellMar>
    </w:tblPr>
  </w:style>
  <w:style w:type="character" w:customStyle="1" w:styleId="ActHead3Char">
    <w:name w:val="ActHead 3 Char"/>
    <w:aliases w:val="d Char"/>
    <w:basedOn w:val="OPCParaBaseChar"/>
    <w:link w:val="ActHead3"/>
    <w:rsid w:val="005209D4"/>
    <w:rPr>
      <w:rFonts w:eastAsia="Times New Roman"/>
      <w:b/>
      <w:kern w:val="28"/>
      <w:sz w:val="28"/>
    </w:rPr>
  </w:style>
  <w:style w:type="numbering" w:customStyle="1" w:styleId="OPCBodyList">
    <w:name w:val="OPCBodyList"/>
    <w:uiPriority w:val="99"/>
    <w:rsid w:val="005209D4"/>
    <w:pPr>
      <w:numPr>
        <w:numId w:val="18"/>
      </w:numPr>
    </w:pPr>
  </w:style>
  <w:style w:type="paragraph" w:styleId="DocumentMap">
    <w:name w:val="Document Map"/>
    <w:basedOn w:val="Normal"/>
    <w:link w:val="DocumentMapChar"/>
    <w:uiPriority w:val="99"/>
    <w:semiHidden/>
    <w:unhideWhenUsed/>
    <w:rsid w:val="002D480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D4804"/>
    <w:rPr>
      <w:rFonts w:ascii="Tahoma" w:hAnsi="Tahoma" w:cs="Tahoma"/>
      <w:sz w:val="16"/>
      <w:szCs w:val="16"/>
    </w:rPr>
  </w:style>
  <w:style w:type="paragraph" w:styleId="NormalWeb">
    <w:name w:val="Normal (Web)"/>
    <w:basedOn w:val="Normal"/>
    <w:uiPriority w:val="99"/>
    <w:semiHidden/>
    <w:unhideWhenUsed/>
    <w:rsid w:val="00D73493"/>
    <w:pPr>
      <w:spacing w:before="100" w:beforeAutospacing="1" w:after="100" w:afterAutospacing="1" w:line="240" w:lineRule="auto"/>
    </w:pPr>
    <w:rPr>
      <w:sz w:val="24"/>
      <w:szCs w:val="24"/>
      <w:lang w:eastAsia="en-AU"/>
    </w:rPr>
  </w:style>
  <w:style w:type="paragraph" w:customStyle="1" w:styleId="CompiledActNo">
    <w:name w:val="CompiledActNo"/>
    <w:basedOn w:val="OPCParaBase"/>
    <w:next w:val="Normal"/>
    <w:rsid w:val="00627937"/>
    <w:rPr>
      <w:b/>
      <w:sz w:val="24"/>
      <w:szCs w:val="24"/>
    </w:rPr>
  </w:style>
  <w:style w:type="paragraph" w:customStyle="1" w:styleId="ENotesHeading1">
    <w:name w:val="ENotesHeading 1"/>
    <w:aliases w:val="Enh1"/>
    <w:basedOn w:val="OPCParaBase"/>
    <w:next w:val="Normal"/>
    <w:rsid w:val="00627937"/>
    <w:pPr>
      <w:spacing w:before="120"/>
      <w:outlineLvl w:val="1"/>
    </w:pPr>
    <w:rPr>
      <w:b/>
      <w:sz w:val="28"/>
      <w:szCs w:val="28"/>
    </w:rPr>
  </w:style>
  <w:style w:type="paragraph" w:customStyle="1" w:styleId="ENotesHeading2">
    <w:name w:val="ENotesHeading 2"/>
    <w:aliases w:val="Enh2"/>
    <w:basedOn w:val="OPCParaBase"/>
    <w:next w:val="Normal"/>
    <w:rsid w:val="00627937"/>
    <w:pPr>
      <w:spacing w:before="120" w:after="120"/>
      <w:outlineLvl w:val="2"/>
    </w:pPr>
    <w:rPr>
      <w:b/>
      <w:sz w:val="24"/>
      <w:szCs w:val="28"/>
    </w:rPr>
  </w:style>
  <w:style w:type="paragraph" w:customStyle="1" w:styleId="ENotesText">
    <w:name w:val="ENotesText"/>
    <w:aliases w:val="Ent,ENt"/>
    <w:basedOn w:val="OPCParaBase"/>
    <w:next w:val="Normal"/>
    <w:rsid w:val="00627937"/>
    <w:pPr>
      <w:spacing w:before="120"/>
    </w:pPr>
  </w:style>
  <w:style w:type="paragraph" w:customStyle="1" w:styleId="ENoteTableHeading">
    <w:name w:val="ENoteTableHeading"/>
    <w:aliases w:val="enth"/>
    <w:basedOn w:val="OPCParaBase"/>
    <w:rsid w:val="00627937"/>
    <w:pPr>
      <w:keepNext/>
      <w:spacing w:before="60" w:line="240" w:lineRule="atLeast"/>
    </w:pPr>
    <w:rPr>
      <w:rFonts w:ascii="Arial" w:hAnsi="Arial"/>
      <w:b/>
      <w:sz w:val="16"/>
    </w:rPr>
  </w:style>
  <w:style w:type="paragraph" w:customStyle="1" w:styleId="ENoteTableText">
    <w:name w:val="ENoteTableText"/>
    <w:aliases w:val="entt"/>
    <w:basedOn w:val="OPCParaBase"/>
    <w:rsid w:val="00627937"/>
    <w:pPr>
      <w:spacing w:before="60" w:line="240" w:lineRule="atLeast"/>
    </w:pPr>
    <w:rPr>
      <w:sz w:val="16"/>
    </w:rPr>
  </w:style>
  <w:style w:type="paragraph" w:customStyle="1" w:styleId="EndNotespara">
    <w:name w:val="EndNotes(para)"/>
    <w:aliases w:val="eta"/>
    <w:basedOn w:val="OPCParaBase"/>
    <w:next w:val="EndNotessubpara"/>
    <w:rsid w:val="00627937"/>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627937"/>
    <w:pPr>
      <w:tabs>
        <w:tab w:val="right" w:pos="1083"/>
      </w:tabs>
      <w:spacing w:before="60" w:line="240" w:lineRule="auto"/>
      <w:ind w:left="1191" w:hanging="1191"/>
    </w:pPr>
    <w:rPr>
      <w:sz w:val="20"/>
    </w:rPr>
  </w:style>
  <w:style w:type="paragraph" w:customStyle="1" w:styleId="ENotesHeading3">
    <w:name w:val="ENotesHeading 3"/>
    <w:aliases w:val="Enh3"/>
    <w:basedOn w:val="OPCParaBase"/>
    <w:next w:val="Normal"/>
    <w:rsid w:val="00627937"/>
    <w:pPr>
      <w:keepNext/>
      <w:spacing w:before="120" w:line="240" w:lineRule="auto"/>
      <w:outlineLvl w:val="4"/>
    </w:pPr>
    <w:rPr>
      <w:b/>
      <w:szCs w:val="24"/>
    </w:rPr>
  </w:style>
  <w:style w:type="character" w:customStyle="1" w:styleId="ItemHeadChar">
    <w:name w:val="ItemHead Char"/>
    <w:aliases w:val="ih Char"/>
    <w:basedOn w:val="OPCParaBaseChar"/>
    <w:link w:val="ItemHead"/>
    <w:rsid w:val="00C85D82"/>
    <w:rPr>
      <w:rFonts w:ascii="Arial" w:eastAsia="Times New Roman" w:hAnsi="Arial"/>
      <w:b/>
      <w:kern w:val="28"/>
      <w:sz w:val="24"/>
    </w:rPr>
  </w:style>
  <w:style w:type="character" w:customStyle="1" w:styleId="ItemChar">
    <w:name w:val="Item Char"/>
    <w:aliases w:val="i Char"/>
    <w:basedOn w:val="OPCParaBaseChar"/>
    <w:link w:val="Item"/>
    <w:rsid w:val="00C85D82"/>
    <w:rPr>
      <w:rFonts w:eastAsia="Times New Roman"/>
      <w:sz w:val="22"/>
    </w:rPr>
  </w:style>
  <w:style w:type="paragraph" w:styleId="Revision">
    <w:name w:val="Revision"/>
    <w:hidden/>
    <w:uiPriority w:val="99"/>
    <w:semiHidden/>
    <w:rsid w:val="00C85D82"/>
    <w:rPr>
      <w:sz w:val="22"/>
      <w:lang w:eastAsia="en-US"/>
    </w:rPr>
  </w:style>
  <w:style w:type="paragraph" w:customStyle="1" w:styleId="SignCoverPageEnd">
    <w:name w:val="SignCoverPageEnd"/>
    <w:basedOn w:val="OPCParaBase"/>
    <w:next w:val="Normal"/>
    <w:rsid w:val="0062793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7937"/>
    <w:pPr>
      <w:pBdr>
        <w:top w:val="single" w:sz="4" w:space="1" w:color="auto"/>
      </w:pBdr>
      <w:spacing w:before="360"/>
      <w:ind w:right="397"/>
      <w:jc w:val="both"/>
    </w:pPr>
  </w:style>
  <w:style w:type="paragraph" w:customStyle="1" w:styleId="CompiledMadeUnder">
    <w:name w:val="CompiledMadeUnder"/>
    <w:basedOn w:val="OPCParaBase"/>
    <w:next w:val="Normal"/>
    <w:rsid w:val="00627937"/>
    <w:rPr>
      <w:i/>
      <w:sz w:val="24"/>
      <w:szCs w:val="24"/>
    </w:rPr>
  </w:style>
  <w:style w:type="paragraph" w:customStyle="1" w:styleId="Paragraphsub-sub-sub">
    <w:name w:val="Paragraph(sub-sub-sub)"/>
    <w:aliases w:val="aaaa"/>
    <w:basedOn w:val="OPCParaBase"/>
    <w:rsid w:val="00627937"/>
    <w:pPr>
      <w:tabs>
        <w:tab w:val="right" w:pos="3402"/>
      </w:tabs>
      <w:spacing w:before="40" w:line="240" w:lineRule="auto"/>
      <w:ind w:left="3402" w:hanging="3402"/>
    </w:pPr>
  </w:style>
  <w:style w:type="paragraph" w:customStyle="1" w:styleId="EndNotessubitem">
    <w:name w:val="EndNotes(subitem)"/>
    <w:aliases w:val="ens"/>
    <w:basedOn w:val="OPCParaBase"/>
    <w:rsid w:val="00627937"/>
    <w:pPr>
      <w:tabs>
        <w:tab w:val="right" w:pos="340"/>
      </w:tabs>
      <w:spacing w:before="60" w:line="240" w:lineRule="auto"/>
      <w:ind w:left="454" w:hanging="454"/>
    </w:pPr>
    <w:rPr>
      <w:sz w:val="20"/>
    </w:rPr>
  </w:style>
  <w:style w:type="paragraph" w:customStyle="1" w:styleId="EndNotessubsubpara">
    <w:name w:val="EndNotes(subsubpara)"/>
    <w:aliases w:val="Enaaa"/>
    <w:basedOn w:val="OPCParaBase"/>
    <w:rsid w:val="0062793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27937"/>
    <w:pPr>
      <w:spacing w:before="60" w:line="240" w:lineRule="auto"/>
    </w:pPr>
    <w:rPr>
      <w:rFonts w:cs="Arial"/>
      <w:sz w:val="20"/>
      <w:szCs w:val="22"/>
    </w:rPr>
  </w:style>
  <w:style w:type="paragraph" w:customStyle="1" w:styleId="ActHead10">
    <w:name w:val="ActHead 10"/>
    <w:aliases w:val="sp"/>
    <w:basedOn w:val="OPCParaBase"/>
    <w:next w:val="ActHead3"/>
    <w:rsid w:val="00627937"/>
    <w:pPr>
      <w:keepNext/>
      <w:spacing w:before="280" w:line="240" w:lineRule="auto"/>
      <w:outlineLvl w:val="1"/>
    </w:pPr>
    <w:rPr>
      <w:b/>
      <w:sz w:val="32"/>
      <w:szCs w:val="30"/>
    </w:rPr>
  </w:style>
  <w:style w:type="paragraph" w:customStyle="1" w:styleId="TableHeading">
    <w:name w:val="TableHeading"/>
    <w:aliases w:val="th"/>
    <w:basedOn w:val="OPCParaBase"/>
    <w:next w:val="Tabletext"/>
    <w:rsid w:val="00627937"/>
    <w:pPr>
      <w:keepNext/>
      <w:spacing w:before="60" w:line="240" w:lineRule="atLeast"/>
    </w:pPr>
    <w:rPr>
      <w:b/>
      <w:sz w:val="20"/>
    </w:rPr>
  </w:style>
  <w:style w:type="paragraph" w:customStyle="1" w:styleId="NoteToSubpara">
    <w:name w:val="NoteToSubpara"/>
    <w:aliases w:val="nts"/>
    <w:basedOn w:val="OPCParaBase"/>
    <w:rsid w:val="00627937"/>
    <w:pPr>
      <w:spacing w:before="40" w:line="198" w:lineRule="exact"/>
      <w:ind w:left="2835" w:hanging="709"/>
    </w:pPr>
    <w:rPr>
      <w:sz w:val="18"/>
    </w:rPr>
  </w:style>
  <w:style w:type="paragraph" w:customStyle="1" w:styleId="ENoteTTi">
    <w:name w:val="ENoteTTi"/>
    <w:aliases w:val="entti"/>
    <w:basedOn w:val="OPCParaBase"/>
    <w:rsid w:val="00627937"/>
    <w:pPr>
      <w:keepNext/>
      <w:spacing w:before="60" w:line="240" w:lineRule="atLeast"/>
      <w:ind w:left="170"/>
    </w:pPr>
    <w:rPr>
      <w:sz w:val="16"/>
    </w:rPr>
  </w:style>
  <w:style w:type="paragraph" w:customStyle="1" w:styleId="ENoteTTIndentHeading">
    <w:name w:val="ENoteTTIndentHeading"/>
    <w:aliases w:val="enTTHi"/>
    <w:basedOn w:val="OPCParaBase"/>
    <w:rsid w:val="00627937"/>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627937"/>
    <w:pPr>
      <w:spacing w:before="240"/>
    </w:pPr>
    <w:rPr>
      <w:sz w:val="24"/>
      <w:szCs w:val="24"/>
    </w:rPr>
  </w:style>
  <w:style w:type="paragraph" w:customStyle="1" w:styleId="SubPartCASA">
    <w:name w:val="SubPart(CASA)"/>
    <w:aliases w:val="csp"/>
    <w:basedOn w:val="OPCParaBase"/>
    <w:next w:val="ActHead3"/>
    <w:rsid w:val="00627937"/>
    <w:pPr>
      <w:keepNext/>
      <w:keepLines/>
      <w:spacing w:before="280"/>
      <w:outlineLvl w:val="1"/>
    </w:pPr>
    <w:rPr>
      <w:b/>
      <w:kern w:val="28"/>
      <w:sz w:val="32"/>
    </w:rPr>
  </w:style>
  <w:style w:type="character" w:customStyle="1" w:styleId="CharSubPartTextCASA">
    <w:name w:val="CharSubPartText(CASA)"/>
    <w:basedOn w:val="OPCCharBase"/>
    <w:uiPriority w:val="1"/>
    <w:rsid w:val="00627937"/>
  </w:style>
  <w:style w:type="character" w:customStyle="1" w:styleId="CharSubPartNoCASA">
    <w:name w:val="CharSubPartNo(CASA)"/>
    <w:basedOn w:val="OPCCharBase"/>
    <w:uiPriority w:val="1"/>
    <w:rsid w:val="00627937"/>
  </w:style>
  <w:style w:type="paragraph" w:customStyle="1" w:styleId="ENoteTTIndentHeadingSub">
    <w:name w:val="ENoteTTIndentHeadingSub"/>
    <w:aliases w:val="enTTHis"/>
    <w:basedOn w:val="OPCParaBase"/>
    <w:rsid w:val="00627937"/>
    <w:pPr>
      <w:keepNext/>
      <w:spacing w:before="60" w:line="240" w:lineRule="atLeast"/>
      <w:ind w:left="340"/>
    </w:pPr>
    <w:rPr>
      <w:b/>
      <w:sz w:val="16"/>
    </w:rPr>
  </w:style>
  <w:style w:type="paragraph" w:customStyle="1" w:styleId="ENoteTTiSub">
    <w:name w:val="ENoteTTiSub"/>
    <w:aliases w:val="enttis"/>
    <w:basedOn w:val="OPCParaBase"/>
    <w:rsid w:val="00627937"/>
    <w:pPr>
      <w:keepNext/>
      <w:spacing w:before="60" w:line="240" w:lineRule="atLeast"/>
      <w:ind w:left="340"/>
    </w:pPr>
    <w:rPr>
      <w:sz w:val="16"/>
    </w:rPr>
  </w:style>
  <w:style w:type="paragraph" w:customStyle="1" w:styleId="SubDivisionMigration">
    <w:name w:val="SubDivisionMigration"/>
    <w:aliases w:val="sdm"/>
    <w:basedOn w:val="OPCParaBase"/>
    <w:rsid w:val="006279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7937"/>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7937"/>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3B665D"/>
    <w:pPr>
      <w:keepNext/>
      <w:keepLines/>
      <w:spacing w:before="480"/>
      <w:outlineLvl w:val="0"/>
    </w:pPr>
    <w:rPr>
      <w:rFonts w:ascii="Cambria" w:eastAsia="Times New Roman" w:hAnsi="Cambria"/>
      <w:b/>
      <w:bCs/>
      <w:color w:val="365F91"/>
      <w:sz w:val="28"/>
      <w:szCs w:val="28"/>
      <w:lang w:eastAsia="en-AU"/>
    </w:rPr>
  </w:style>
  <w:style w:type="paragraph" w:styleId="Heading2">
    <w:name w:val="heading 2"/>
    <w:basedOn w:val="Normal"/>
    <w:next w:val="Normal"/>
    <w:link w:val="Heading2Char"/>
    <w:uiPriority w:val="9"/>
    <w:semiHidden/>
    <w:unhideWhenUsed/>
    <w:qFormat/>
    <w:rsid w:val="003B665D"/>
    <w:pPr>
      <w:keepNext/>
      <w:keepLines/>
      <w:spacing w:before="200"/>
      <w:outlineLvl w:val="1"/>
    </w:pPr>
    <w:rPr>
      <w:rFonts w:ascii="Cambria" w:eastAsia="Times New Roman" w:hAnsi="Cambria"/>
      <w:b/>
      <w:bCs/>
      <w:color w:val="4F81BD"/>
      <w:sz w:val="26"/>
      <w:szCs w:val="26"/>
      <w:lang w:eastAsia="en-AU"/>
    </w:rPr>
  </w:style>
  <w:style w:type="paragraph" w:styleId="Heading3">
    <w:name w:val="heading 3"/>
    <w:basedOn w:val="Normal"/>
    <w:next w:val="Normal"/>
    <w:link w:val="Heading3Char"/>
    <w:uiPriority w:val="9"/>
    <w:semiHidden/>
    <w:unhideWhenUsed/>
    <w:qFormat/>
    <w:rsid w:val="003B665D"/>
    <w:pPr>
      <w:keepNext/>
      <w:keepLines/>
      <w:spacing w:before="200"/>
      <w:outlineLvl w:val="2"/>
    </w:pPr>
    <w:rPr>
      <w:rFonts w:ascii="Cambria" w:eastAsia="Times New Roman" w:hAnsi="Cambria"/>
      <w:b/>
      <w:bCs/>
      <w:color w:val="4F81BD"/>
      <w:lang w:eastAsia="en-AU"/>
    </w:rPr>
  </w:style>
  <w:style w:type="paragraph" w:styleId="Heading4">
    <w:name w:val="heading 4"/>
    <w:basedOn w:val="Normal"/>
    <w:next w:val="Normal"/>
    <w:link w:val="Heading4Char"/>
    <w:uiPriority w:val="9"/>
    <w:semiHidden/>
    <w:unhideWhenUsed/>
    <w:qFormat/>
    <w:rsid w:val="003B665D"/>
    <w:pPr>
      <w:keepNext/>
      <w:keepLines/>
      <w:spacing w:before="200"/>
      <w:outlineLvl w:val="3"/>
    </w:pPr>
    <w:rPr>
      <w:rFonts w:ascii="Cambria" w:eastAsia="Times New Roman" w:hAnsi="Cambria"/>
      <w:b/>
      <w:bCs/>
      <w:i/>
      <w:iCs/>
      <w:color w:val="4F81BD"/>
      <w:lang w:eastAsia="en-AU"/>
    </w:rPr>
  </w:style>
  <w:style w:type="paragraph" w:styleId="Heading5">
    <w:name w:val="heading 5"/>
    <w:basedOn w:val="Normal"/>
    <w:next w:val="Normal"/>
    <w:link w:val="Heading5Char"/>
    <w:uiPriority w:val="9"/>
    <w:semiHidden/>
    <w:unhideWhenUsed/>
    <w:qFormat/>
    <w:rsid w:val="003B665D"/>
    <w:pPr>
      <w:keepNext/>
      <w:keepLines/>
      <w:spacing w:before="200"/>
      <w:outlineLvl w:val="4"/>
    </w:pPr>
    <w:rPr>
      <w:rFonts w:ascii="Cambria" w:eastAsia="Times New Roman" w:hAnsi="Cambria"/>
      <w:color w:val="243F60"/>
      <w:lang w:eastAsia="en-AU"/>
    </w:rPr>
  </w:style>
  <w:style w:type="paragraph" w:styleId="Heading6">
    <w:name w:val="heading 6"/>
    <w:basedOn w:val="Normal"/>
    <w:next w:val="Normal"/>
    <w:link w:val="Heading6Char"/>
    <w:uiPriority w:val="9"/>
    <w:semiHidden/>
    <w:unhideWhenUsed/>
    <w:qFormat/>
    <w:rsid w:val="003B665D"/>
    <w:pPr>
      <w:keepNext/>
      <w:keepLines/>
      <w:spacing w:before="200"/>
      <w:outlineLvl w:val="5"/>
    </w:pPr>
    <w:rPr>
      <w:rFonts w:ascii="Cambria" w:eastAsia="Times New Roman" w:hAnsi="Cambria"/>
      <w:i/>
      <w:iCs/>
      <w:color w:val="243F60"/>
      <w:lang w:eastAsia="en-AU"/>
    </w:rPr>
  </w:style>
  <w:style w:type="paragraph" w:styleId="Heading7">
    <w:name w:val="heading 7"/>
    <w:basedOn w:val="Normal"/>
    <w:next w:val="Normal"/>
    <w:link w:val="Heading7Char"/>
    <w:uiPriority w:val="9"/>
    <w:semiHidden/>
    <w:unhideWhenUsed/>
    <w:qFormat/>
    <w:rsid w:val="003B665D"/>
    <w:pPr>
      <w:keepNext/>
      <w:keepLines/>
      <w:spacing w:before="200"/>
      <w:outlineLvl w:val="6"/>
    </w:pPr>
    <w:rPr>
      <w:rFonts w:ascii="Cambria" w:eastAsia="Times New Roman" w:hAnsi="Cambria"/>
      <w:i/>
      <w:iCs/>
      <w:color w:val="404040"/>
      <w:lang w:eastAsia="en-AU"/>
    </w:rPr>
  </w:style>
  <w:style w:type="paragraph" w:styleId="Heading8">
    <w:name w:val="heading 8"/>
    <w:basedOn w:val="Normal"/>
    <w:next w:val="Normal"/>
    <w:link w:val="Heading8Char"/>
    <w:uiPriority w:val="9"/>
    <w:semiHidden/>
    <w:unhideWhenUsed/>
    <w:qFormat/>
    <w:rsid w:val="003B665D"/>
    <w:pPr>
      <w:keepNext/>
      <w:keepLines/>
      <w:spacing w:before="200"/>
      <w:outlineLvl w:val="7"/>
    </w:pPr>
    <w:rPr>
      <w:rFonts w:ascii="Cambria" w:eastAsia="Times New Roman" w:hAnsi="Cambria"/>
      <w:color w:val="404040"/>
      <w:sz w:val="20"/>
      <w:lang w:eastAsia="en-AU"/>
    </w:rPr>
  </w:style>
  <w:style w:type="paragraph" w:styleId="Heading9">
    <w:name w:val="heading 9"/>
    <w:basedOn w:val="Normal"/>
    <w:next w:val="Normal"/>
    <w:link w:val="Heading9Char"/>
    <w:uiPriority w:val="9"/>
    <w:semiHidden/>
    <w:unhideWhenUsed/>
    <w:qFormat/>
    <w:rsid w:val="003B665D"/>
    <w:pPr>
      <w:keepNext/>
      <w:keepLines/>
      <w:spacing w:before="200"/>
      <w:outlineLvl w:val="8"/>
    </w:pPr>
    <w:rPr>
      <w:rFonts w:ascii="Cambria" w:eastAsia="Times New Roman" w:hAnsi="Cambria"/>
      <w:i/>
      <w:iCs/>
      <w:color w:val="404040"/>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27937"/>
  </w:style>
  <w:style w:type="paragraph" w:customStyle="1" w:styleId="OPCParaBase">
    <w:name w:val="OPCParaBase"/>
    <w:link w:val="OPCParaBaseChar"/>
    <w:qFormat/>
    <w:rsid w:val="00627937"/>
    <w:pPr>
      <w:spacing w:line="260" w:lineRule="atLeast"/>
    </w:pPr>
    <w:rPr>
      <w:rFonts w:eastAsia="Times New Roman"/>
      <w:sz w:val="22"/>
    </w:rPr>
  </w:style>
  <w:style w:type="paragraph" w:customStyle="1" w:styleId="ShortT">
    <w:name w:val="ShortT"/>
    <w:basedOn w:val="OPCParaBase"/>
    <w:next w:val="Normal"/>
    <w:link w:val="ShortTChar"/>
    <w:qFormat/>
    <w:rsid w:val="00627937"/>
    <w:pPr>
      <w:spacing w:line="240" w:lineRule="auto"/>
    </w:pPr>
    <w:rPr>
      <w:b/>
      <w:sz w:val="40"/>
    </w:rPr>
  </w:style>
  <w:style w:type="paragraph" w:customStyle="1" w:styleId="ActHead1">
    <w:name w:val="ActHead 1"/>
    <w:aliases w:val="c"/>
    <w:basedOn w:val="OPCParaBase"/>
    <w:next w:val="Normal"/>
    <w:qFormat/>
    <w:rsid w:val="006279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79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6279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6279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279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79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79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79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793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27937"/>
  </w:style>
  <w:style w:type="paragraph" w:customStyle="1" w:styleId="Blocks">
    <w:name w:val="Blocks"/>
    <w:aliases w:val="bb"/>
    <w:basedOn w:val="OPCParaBase"/>
    <w:qFormat/>
    <w:rsid w:val="00627937"/>
    <w:pPr>
      <w:spacing w:line="240" w:lineRule="auto"/>
    </w:pPr>
    <w:rPr>
      <w:sz w:val="24"/>
    </w:rPr>
  </w:style>
  <w:style w:type="paragraph" w:customStyle="1" w:styleId="BoxText">
    <w:name w:val="BoxText"/>
    <w:aliases w:val="bt"/>
    <w:basedOn w:val="OPCParaBase"/>
    <w:qFormat/>
    <w:rsid w:val="0062793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7937"/>
    <w:rPr>
      <w:b/>
    </w:rPr>
  </w:style>
  <w:style w:type="paragraph" w:customStyle="1" w:styleId="BoxHeadItalic">
    <w:name w:val="BoxHeadItalic"/>
    <w:aliases w:val="bhi"/>
    <w:basedOn w:val="BoxText"/>
    <w:next w:val="BoxStep"/>
    <w:qFormat/>
    <w:rsid w:val="00627937"/>
    <w:rPr>
      <w:i/>
    </w:rPr>
  </w:style>
  <w:style w:type="paragraph" w:customStyle="1" w:styleId="BoxList">
    <w:name w:val="BoxList"/>
    <w:aliases w:val="bl"/>
    <w:basedOn w:val="BoxText"/>
    <w:qFormat/>
    <w:rsid w:val="00627937"/>
    <w:pPr>
      <w:ind w:left="1559" w:hanging="425"/>
    </w:pPr>
  </w:style>
  <w:style w:type="paragraph" w:customStyle="1" w:styleId="BoxNote">
    <w:name w:val="BoxNote"/>
    <w:aliases w:val="bn"/>
    <w:basedOn w:val="BoxText"/>
    <w:qFormat/>
    <w:rsid w:val="00627937"/>
    <w:pPr>
      <w:tabs>
        <w:tab w:val="left" w:pos="1985"/>
      </w:tabs>
      <w:spacing w:before="122" w:line="198" w:lineRule="exact"/>
      <w:ind w:left="2948" w:hanging="1814"/>
    </w:pPr>
    <w:rPr>
      <w:sz w:val="18"/>
    </w:rPr>
  </w:style>
  <w:style w:type="paragraph" w:customStyle="1" w:styleId="BoxPara">
    <w:name w:val="BoxPara"/>
    <w:aliases w:val="bp"/>
    <w:basedOn w:val="BoxText"/>
    <w:qFormat/>
    <w:rsid w:val="00627937"/>
    <w:pPr>
      <w:tabs>
        <w:tab w:val="right" w:pos="2268"/>
      </w:tabs>
      <w:ind w:left="2552" w:hanging="1418"/>
    </w:pPr>
  </w:style>
  <w:style w:type="paragraph" w:customStyle="1" w:styleId="BoxStep">
    <w:name w:val="BoxStep"/>
    <w:aliases w:val="bs"/>
    <w:basedOn w:val="BoxText"/>
    <w:qFormat/>
    <w:rsid w:val="00627937"/>
    <w:pPr>
      <w:ind w:left="1985" w:hanging="851"/>
    </w:pPr>
  </w:style>
  <w:style w:type="character" w:customStyle="1" w:styleId="CharAmPartNo">
    <w:name w:val="CharAmPartNo"/>
    <w:basedOn w:val="OPCCharBase"/>
    <w:uiPriority w:val="1"/>
    <w:qFormat/>
    <w:rsid w:val="00627937"/>
  </w:style>
  <w:style w:type="character" w:customStyle="1" w:styleId="CharAmPartText">
    <w:name w:val="CharAmPartText"/>
    <w:basedOn w:val="OPCCharBase"/>
    <w:uiPriority w:val="1"/>
    <w:qFormat/>
    <w:rsid w:val="00627937"/>
  </w:style>
  <w:style w:type="character" w:customStyle="1" w:styleId="CharAmSchNo">
    <w:name w:val="CharAmSchNo"/>
    <w:basedOn w:val="OPCCharBase"/>
    <w:uiPriority w:val="1"/>
    <w:qFormat/>
    <w:rsid w:val="00627937"/>
  </w:style>
  <w:style w:type="character" w:customStyle="1" w:styleId="CharAmSchText">
    <w:name w:val="CharAmSchText"/>
    <w:basedOn w:val="OPCCharBase"/>
    <w:uiPriority w:val="1"/>
    <w:qFormat/>
    <w:rsid w:val="00627937"/>
  </w:style>
  <w:style w:type="character" w:customStyle="1" w:styleId="CharBoldItalic">
    <w:name w:val="CharBoldItalic"/>
    <w:basedOn w:val="OPCCharBase"/>
    <w:uiPriority w:val="1"/>
    <w:qFormat/>
    <w:rsid w:val="00627937"/>
    <w:rPr>
      <w:b/>
      <w:i/>
    </w:rPr>
  </w:style>
  <w:style w:type="character" w:customStyle="1" w:styleId="CharChapNo">
    <w:name w:val="CharChapNo"/>
    <w:basedOn w:val="OPCCharBase"/>
    <w:qFormat/>
    <w:rsid w:val="00627937"/>
  </w:style>
  <w:style w:type="character" w:customStyle="1" w:styleId="CharChapText">
    <w:name w:val="CharChapText"/>
    <w:basedOn w:val="OPCCharBase"/>
    <w:qFormat/>
    <w:rsid w:val="00627937"/>
  </w:style>
  <w:style w:type="character" w:customStyle="1" w:styleId="CharDivNo">
    <w:name w:val="CharDivNo"/>
    <w:basedOn w:val="OPCCharBase"/>
    <w:qFormat/>
    <w:rsid w:val="00627937"/>
  </w:style>
  <w:style w:type="character" w:customStyle="1" w:styleId="CharDivText">
    <w:name w:val="CharDivText"/>
    <w:basedOn w:val="OPCCharBase"/>
    <w:qFormat/>
    <w:rsid w:val="00627937"/>
  </w:style>
  <w:style w:type="character" w:customStyle="1" w:styleId="CharItalic">
    <w:name w:val="CharItalic"/>
    <w:basedOn w:val="OPCCharBase"/>
    <w:uiPriority w:val="1"/>
    <w:qFormat/>
    <w:rsid w:val="00627937"/>
    <w:rPr>
      <w:i/>
    </w:rPr>
  </w:style>
  <w:style w:type="character" w:customStyle="1" w:styleId="CharPartNo">
    <w:name w:val="CharPartNo"/>
    <w:basedOn w:val="OPCCharBase"/>
    <w:qFormat/>
    <w:rsid w:val="00627937"/>
  </w:style>
  <w:style w:type="character" w:customStyle="1" w:styleId="CharPartText">
    <w:name w:val="CharPartText"/>
    <w:basedOn w:val="OPCCharBase"/>
    <w:qFormat/>
    <w:rsid w:val="00627937"/>
  </w:style>
  <w:style w:type="character" w:customStyle="1" w:styleId="CharSectno">
    <w:name w:val="CharSectno"/>
    <w:basedOn w:val="OPCCharBase"/>
    <w:qFormat/>
    <w:rsid w:val="00627937"/>
  </w:style>
  <w:style w:type="character" w:customStyle="1" w:styleId="CharSubdNo">
    <w:name w:val="CharSubdNo"/>
    <w:basedOn w:val="OPCCharBase"/>
    <w:uiPriority w:val="1"/>
    <w:qFormat/>
    <w:rsid w:val="00627937"/>
  </w:style>
  <w:style w:type="character" w:customStyle="1" w:styleId="CharSubdText">
    <w:name w:val="CharSubdText"/>
    <w:basedOn w:val="OPCCharBase"/>
    <w:uiPriority w:val="1"/>
    <w:qFormat/>
    <w:rsid w:val="00627937"/>
  </w:style>
  <w:style w:type="paragraph" w:customStyle="1" w:styleId="CTA--">
    <w:name w:val="CTA --"/>
    <w:basedOn w:val="OPCParaBase"/>
    <w:next w:val="Normal"/>
    <w:rsid w:val="00627937"/>
    <w:pPr>
      <w:spacing w:before="60" w:line="240" w:lineRule="atLeast"/>
      <w:ind w:left="142" w:hanging="142"/>
    </w:pPr>
    <w:rPr>
      <w:sz w:val="20"/>
    </w:rPr>
  </w:style>
  <w:style w:type="paragraph" w:customStyle="1" w:styleId="CTA-">
    <w:name w:val="CTA -"/>
    <w:basedOn w:val="OPCParaBase"/>
    <w:rsid w:val="00627937"/>
    <w:pPr>
      <w:spacing w:before="60" w:line="240" w:lineRule="atLeast"/>
      <w:ind w:left="85" w:hanging="85"/>
    </w:pPr>
    <w:rPr>
      <w:sz w:val="20"/>
    </w:rPr>
  </w:style>
  <w:style w:type="paragraph" w:customStyle="1" w:styleId="CTA---">
    <w:name w:val="CTA ---"/>
    <w:basedOn w:val="OPCParaBase"/>
    <w:next w:val="Normal"/>
    <w:rsid w:val="00627937"/>
    <w:pPr>
      <w:spacing w:before="60" w:line="240" w:lineRule="atLeast"/>
      <w:ind w:left="198" w:hanging="198"/>
    </w:pPr>
    <w:rPr>
      <w:sz w:val="20"/>
    </w:rPr>
  </w:style>
  <w:style w:type="paragraph" w:customStyle="1" w:styleId="CTA----">
    <w:name w:val="CTA ----"/>
    <w:basedOn w:val="OPCParaBase"/>
    <w:next w:val="Normal"/>
    <w:rsid w:val="00627937"/>
    <w:pPr>
      <w:spacing w:before="60" w:line="240" w:lineRule="atLeast"/>
      <w:ind w:left="255" w:hanging="255"/>
    </w:pPr>
    <w:rPr>
      <w:sz w:val="20"/>
    </w:rPr>
  </w:style>
  <w:style w:type="paragraph" w:customStyle="1" w:styleId="CTA1a">
    <w:name w:val="CTA 1(a)"/>
    <w:basedOn w:val="OPCParaBase"/>
    <w:rsid w:val="00627937"/>
    <w:pPr>
      <w:tabs>
        <w:tab w:val="right" w:pos="414"/>
      </w:tabs>
      <w:spacing w:before="40" w:line="240" w:lineRule="atLeast"/>
      <w:ind w:left="675" w:hanging="675"/>
    </w:pPr>
    <w:rPr>
      <w:sz w:val="20"/>
    </w:rPr>
  </w:style>
  <w:style w:type="paragraph" w:customStyle="1" w:styleId="CTA1ai">
    <w:name w:val="CTA 1(a)(i)"/>
    <w:basedOn w:val="OPCParaBase"/>
    <w:rsid w:val="00627937"/>
    <w:pPr>
      <w:tabs>
        <w:tab w:val="right" w:pos="1004"/>
      </w:tabs>
      <w:spacing w:before="40" w:line="240" w:lineRule="atLeast"/>
      <w:ind w:left="1253" w:hanging="1253"/>
    </w:pPr>
    <w:rPr>
      <w:sz w:val="20"/>
    </w:rPr>
  </w:style>
  <w:style w:type="paragraph" w:customStyle="1" w:styleId="CTA2a">
    <w:name w:val="CTA 2(a)"/>
    <w:basedOn w:val="OPCParaBase"/>
    <w:rsid w:val="00627937"/>
    <w:pPr>
      <w:tabs>
        <w:tab w:val="right" w:pos="482"/>
      </w:tabs>
      <w:spacing w:before="40" w:line="240" w:lineRule="atLeast"/>
      <w:ind w:left="748" w:hanging="748"/>
    </w:pPr>
    <w:rPr>
      <w:sz w:val="20"/>
    </w:rPr>
  </w:style>
  <w:style w:type="paragraph" w:customStyle="1" w:styleId="CTA2ai">
    <w:name w:val="CTA 2(a)(i)"/>
    <w:basedOn w:val="OPCParaBase"/>
    <w:rsid w:val="00627937"/>
    <w:pPr>
      <w:tabs>
        <w:tab w:val="right" w:pos="1089"/>
      </w:tabs>
      <w:spacing w:before="40" w:line="240" w:lineRule="atLeast"/>
      <w:ind w:left="1327" w:hanging="1327"/>
    </w:pPr>
    <w:rPr>
      <w:sz w:val="20"/>
    </w:rPr>
  </w:style>
  <w:style w:type="paragraph" w:customStyle="1" w:styleId="CTA3a">
    <w:name w:val="CTA 3(a)"/>
    <w:basedOn w:val="OPCParaBase"/>
    <w:rsid w:val="00627937"/>
    <w:pPr>
      <w:tabs>
        <w:tab w:val="right" w:pos="556"/>
      </w:tabs>
      <w:spacing w:before="40" w:line="240" w:lineRule="atLeast"/>
      <w:ind w:left="805" w:hanging="805"/>
    </w:pPr>
    <w:rPr>
      <w:sz w:val="20"/>
    </w:rPr>
  </w:style>
  <w:style w:type="paragraph" w:customStyle="1" w:styleId="CTA3ai">
    <w:name w:val="CTA 3(a)(i)"/>
    <w:basedOn w:val="OPCParaBase"/>
    <w:rsid w:val="00627937"/>
    <w:pPr>
      <w:tabs>
        <w:tab w:val="right" w:pos="1140"/>
      </w:tabs>
      <w:spacing w:before="40" w:line="240" w:lineRule="atLeast"/>
      <w:ind w:left="1361" w:hanging="1361"/>
    </w:pPr>
    <w:rPr>
      <w:sz w:val="20"/>
    </w:rPr>
  </w:style>
  <w:style w:type="paragraph" w:customStyle="1" w:styleId="CTA4a">
    <w:name w:val="CTA 4(a)"/>
    <w:basedOn w:val="OPCParaBase"/>
    <w:rsid w:val="00627937"/>
    <w:pPr>
      <w:tabs>
        <w:tab w:val="right" w:pos="624"/>
      </w:tabs>
      <w:spacing w:before="40" w:line="240" w:lineRule="atLeast"/>
      <w:ind w:left="873" w:hanging="873"/>
    </w:pPr>
    <w:rPr>
      <w:sz w:val="20"/>
    </w:rPr>
  </w:style>
  <w:style w:type="paragraph" w:customStyle="1" w:styleId="CTA4ai">
    <w:name w:val="CTA 4(a)(i)"/>
    <w:basedOn w:val="OPCParaBase"/>
    <w:rsid w:val="00627937"/>
    <w:pPr>
      <w:tabs>
        <w:tab w:val="right" w:pos="1213"/>
      </w:tabs>
      <w:spacing w:before="40" w:line="240" w:lineRule="atLeast"/>
      <w:ind w:left="1452" w:hanging="1452"/>
    </w:pPr>
    <w:rPr>
      <w:sz w:val="20"/>
    </w:rPr>
  </w:style>
  <w:style w:type="paragraph" w:customStyle="1" w:styleId="CTACAPS">
    <w:name w:val="CTA CAPS"/>
    <w:basedOn w:val="OPCParaBase"/>
    <w:rsid w:val="00627937"/>
    <w:pPr>
      <w:spacing w:before="60" w:line="240" w:lineRule="atLeast"/>
    </w:pPr>
    <w:rPr>
      <w:sz w:val="20"/>
    </w:rPr>
  </w:style>
  <w:style w:type="paragraph" w:customStyle="1" w:styleId="CTAright">
    <w:name w:val="CTA right"/>
    <w:basedOn w:val="OPCParaBase"/>
    <w:rsid w:val="00627937"/>
    <w:pPr>
      <w:spacing w:before="60" w:line="240" w:lineRule="auto"/>
      <w:jc w:val="right"/>
    </w:pPr>
    <w:rPr>
      <w:sz w:val="20"/>
    </w:rPr>
  </w:style>
  <w:style w:type="paragraph" w:customStyle="1" w:styleId="subsection">
    <w:name w:val="subsection"/>
    <w:aliases w:val="ss"/>
    <w:basedOn w:val="OPCParaBase"/>
    <w:link w:val="subsectionChar"/>
    <w:rsid w:val="00627937"/>
    <w:pPr>
      <w:tabs>
        <w:tab w:val="right" w:pos="1021"/>
      </w:tabs>
      <w:spacing w:before="180" w:line="240" w:lineRule="auto"/>
      <w:ind w:left="1134" w:hanging="1134"/>
    </w:pPr>
  </w:style>
  <w:style w:type="paragraph" w:customStyle="1" w:styleId="Definition">
    <w:name w:val="Definition"/>
    <w:aliases w:val="dd"/>
    <w:basedOn w:val="OPCParaBase"/>
    <w:rsid w:val="00627937"/>
    <w:pPr>
      <w:spacing w:before="180" w:line="240" w:lineRule="auto"/>
      <w:ind w:left="1134"/>
    </w:pPr>
  </w:style>
  <w:style w:type="paragraph" w:customStyle="1" w:styleId="Formula">
    <w:name w:val="Formula"/>
    <w:basedOn w:val="OPCParaBase"/>
    <w:rsid w:val="00627937"/>
    <w:pPr>
      <w:spacing w:line="240" w:lineRule="auto"/>
      <w:ind w:left="1134"/>
    </w:pPr>
    <w:rPr>
      <w:sz w:val="20"/>
    </w:rPr>
  </w:style>
  <w:style w:type="paragraph" w:styleId="Header">
    <w:name w:val="header"/>
    <w:basedOn w:val="OPCParaBase"/>
    <w:link w:val="HeaderChar"/>
    <w:unhideWhenUsed/>
    <w:rsid w:val="0062793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27937"/>
    <w:rPr>
      <w:rFonts w:eastAsia="Times New Roman"/>
      <w:sz w:val="16"/>
    </w:rPr>
  </w:style>
  <w:style w:type="paragraph" w:customStyle="1" w:styleId="House">
    <w:name w:val="House"/>
    <w:basedOn w:val="OPCParaBase"/>
    <w:rsid w:val="00627937"/>
    <w:pPr>
      <w:spacing w:line="240" w:lineRule="auto"/>
    </w:pPr>
    <w:rPr>
      <w:sz w:val="28"/>
    </w:rPr>
  </w:style>
  <w:style w:type="paragraph" w:customStyle="1" w:styleId="Item">
    <w:name w:val="Item"/>
    <w:aliases w:val="i"/>
    <w:basedOn w:val="OPCParaBase"/>
    <w:next w:val="ItemHead"/>
    <w:link w:val="ItemChar"/>
    <w:rsid w:val="00627937"/>
    <w:pPr>
      <w:keepLines/>
      <w:spacing w:before="80" w:line="240" w:lineRule="auto"/>
      <w:ind w:left="709"/>
    </w:pPr>
  </w:style>
  <w:style w:type="paragraph" w:customStyle="1" w:styleId="ItemHead">
    <w:name w:val="ItemHead"/>
    <w:aliases w:val="ih"/>
    <w:basedOn w:val="OPCParaBase"/>
    <w:next w:val="Item"/>
    <w:link w:val="ItemHeadChar"/>
    <w:rsid w:val="0062793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7937"/>
    <w:pPr>
      <w:spacing w:line="240" w:lineRule="auto"/>
    </w:pPr>
    <w:rPr>
      <w:b/>
      <w:sz w:val="32"/>
    </w:rPr>
  </w:style>
  <w:style w:type="paragraph" w:customStyle="1" w:styleId="notedraft">
    <w:name w:val="note(draft)"/>
    <w:aliases w:val="nd"/>
    <w:basedOn w:val="OPCParaBase"/>
    <w:rsid w:val="00627937"/>
    <w:pPr>
      <w:spacing w:before="240" w:line="240" w:lineRule="auto"/>
      <w:ind w:left="284" w:hanging="284"/>
    </w:pPr>
    <w:rPr>
      <w:i/>
      <w:sz w:val="24"/>
    </w:rPr>
  </w:style>
  <w:style w:type="paragraph" w:customStyle="1" w:styleId="notemargin">
    <w:name w:val="note(margin)"/>
    <w:aliases w:val="nm"/>
    <w:basedOn w:val="OPCParaBase"/>
    <w:rsid w:val="00627937"/>
    <w:pPr>
      <w:tabs>
        <w:tab w:val="left" w:pos="709"/>
      </w:tabs>
      <w:spacing w:before="122" w:line="198" w:lineRule="exact"/>
      <w:ind w:left="709" w:hanging="709"/>
    </w:pPr>
    <w:rPr>
      <w:sz w:val="18"/>
    </w:rPr>
  </w:style>
  <w:style w:type="paragraph" w:customStyle="1" w:styleId="noteToPara">
    <w:name w:val="noteToPara"/>
    <w:aliases w:val="ntp"/>
    <w:basedOn w:val="OPCParaBase"/>
    <w:rsid w:val="00627937"/>
    <w:pPr>
      <w:spacing w:before="122" w:line="198" w:lineRule="exact"/>
      <w:ind w:left="2353" w:hanging="709"/>
    </w:pPr>
    <w:rPr>
      <w:sz w:val="18"/>
    </w:rPr>
  </w:style>
  <w:style w:type="paragraph" w:customStyle="1" w:styleId="noteParlAmend">
    <w:name w:val="note(ParlAmend)"/>
    <w:aliases w:val="npp"/>
    <w:basedOn w:val="OPCParaBase"/>
    <w:next w:val="ParlAmend"/>
    <w:rsid w:val="00627937"/>
    <w:pPr>
      <w:spacing w:line="240" w:lineRule="auto"/>
      <w:jc w:val="right"/>
    </w:pPr>
    <w:rPr>
      <w:rFonts w:ascii="Arial" w:hAnsi="Arial"/>
      <w:b/>
      <w:i/>
    </w:rPr>
  </w:style>
  <w:style w:type="paragraph" w:customStyle="1" w:styleId="notetext">
    <w:name w:val="note(text)"/>
    <w:aliases w:val="n"/>
    <w:basedOn w:val="OPCParaBase"/>
    <w:link w:val="notetextChar"/>
    <w:rsid w:val="00627937"/>
    <w:pPr>
      <w:spacing w:before="122" w:line="198" w:lineRule="exact"/>
      <w:ind w:left="1985" w:hanging="851"/>
    </w:pPr>
    <w:rPr>
      <w:sz w:val="18"/>
    </w:rPr>
  </w:style>
  <w:style w:type="paragraph" w:customStyle="1" w:styleId="Page1">
    <w:name w:val="Page1"/>
    <w:basedOn w:val="OPCParaBase"/>
    <w:rsid w:val="00627937"/>
    <w:pPr>
      <w:spacing w:before="5600" w:line="240" w:lineRule="auto"/>
    </w:pPr>
    <w:rPr>
      <w:b/>
      <w:sz w:val="32"/>
    </w:rPr>
  </w:style>
  <w:style w:type="paragraph" w:customStyle="1" w:styleId="PageBreak">
    <w:name w:val="PageBreak"/>
    <w:aliases w:val="pb"/>
    <w:basedOn w:val="OPCParaBase"/>
    <w:rsid w:val="00627937"/>
    <w:pPr>
      <w:spacing w:line="240" w:lineRule="auto"/>
    </w:pPr>
    <w:rPr>
      <w:sz w:val="20"/>
    </w:rPr>
  </w:style>
  <w:style w:type="paragraph" w:customStyle="1" w:styleId="paragraphsub">
    <w:name w:val="paragraph(sub)"/>
    <w:aliases w:val="aa"/>
    <w:basedOn w:val="OPCParaBase"/>
    <w:rsid w:val="00627937"/>
    <w:pPr>
      <w:tabs>
        <w:tab w:val="right" w:pos="1985"/>
      </w:tabs>
      <w:spacing w:before="40" w:line="240" w:lineRule="auto"/>
      <w:ind w:left="2098" w:hanging="2098"/>
    </w:pPr>
  </w:style>
  <w:style w:type="paragraph" w:customStyle="1" w:styleId="paragraphsub-sub">
    <w:name w:val="paragraph(sub-sub)"/>
    <w:aliases w:val="aaa"/>
    <w:basedOn w:val="OPCParaBase"/>
    <w:rsid w:val="00627937"/>
    <w:pPr>
      <w:tabs>
        <w:tab w:val="right" w:pos="2722"/>
      </w:tabs>
      <w:spacing w:before="40" w:line="240" w:lineRule="auto"/>
      <w:ind w:left="2835" w:hanging="2835"/>
    </w:pPr>
  </w:style>
  <w:style w:type="paragraph" w:customStyle="1" w:styleId="paragraph">
    <w:name w:val="paragraph"/>
    <w:aliases w:val="a"/>
    <w:basedOn w:val="OPCParaBase"/>
    <w:link w:val="paragraphChar"/>
    <w:rsid w:val="00627937"/>
    <w:pPr>
      <w:tabs>
        <w:tab w:val="right" w:pos="1531"/>
      </w:tabs>
      <w:spacing w:before="40" w:line="240" w:lineRule="auto"/>
      <w:ind w:left="1644" w:hanging="1644"/>
    </w:pPr>
  </w:style>
  <w:style w:type="paragraph" w:customStyle="1" w:styleId="ParlAmend">
    <w:name w:val="ParlAmend"/>
    <w:aliases w:val="pp"/>
    <w:basedOn w:val="OPCParaBase"/>
    <w:rsid w:val="00627937"/>
    <w:pPr>
      <w:spacing w:before="240" w:line="240" w:lineRule="atLeast"/>
      <w:ind w:hanging="567"/>
    </w:pPr>
    <w:rPr>
      <w:sz w:val="24"/>
    </w:rPr>
  </w:style>
  <w:style w:type="paragraph" w:customStyle="1" w:styleId="Penalty">
    <w:name w:val="Penalty"/>
    <w:basedOn w:val="OPCParaBase"/>
    <w:rsid w:val="00627937"/>
    <w:pPr>
      <w:tabs>
        <w:tab w:val="left" w:pos="2977"/>
      </w:tabs>
      <w:spacing w:before="180" w:line="240" w:lineRule="auto"/>
      <w:ind w:left="1985" w:hanging="851"/>
    </w:pPr>
  </w:style>
  <w:style w:type="paragraph" w:customStyle="1" w:styleId="Portfolio">
    <w:name w:val="Portfolio"/>
    <w:basedOn w:val="OPCParaBase"/>
    <w:rsid w:val="00627937"/>
    <w:pPr>
      <w:spacing w:line="240" w:lineRule="auto"/>
    </w:pPr>
    <w:rPr>
      <w:i/>
      <w:sz w:val="20"/>
    </w:rPr>
  </w:style>
  <w:style w:type="paragraph" w:customStyle="1" w:styleId="Preamble">
    <w:name w:val="Preamble"/>
    <w:basedOn w:val="OPCParaBase"/>
    <w:next w:val="Normal"/>
    <w:rsid w:val="0062793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7937"/>
    <w:pPr>
      <w:spacing w:line="240" w:lineRule="auto"/>
    </w:pPr>
    <w:rPr>
      <w:i/>
      <w:sz w:val="20"/>
    </w:rPr>
  </w:style>
  <w:style w:type="paragraph" w:customStyle="1" w:styleId="Session">
    <w:name w:val="Session"/>
    <w:basedOn w:val="OPCParaBase"/>
    <w:rsid w:val="00627937"/>
    <w:pPr>
      <w:spacing w:line="240" w:lineRule="auto"/>
    </w:pPr>
    <w:rPr>
      <w:sz w:val="28"/>
    </w:rPr>
  </w:style>
  <w:style w:type="paragraph" w:customStyle="1" w:styleId="Sponsor">
    <w:name w:val="Sponsor"/>
    <w:basedOn w:val="OPCParaBase"/>
    <w:rsid w:val="00627937"/>
    <w:pPr>
      <w:spacing w:line="240" w:lineRule="auto"/>
    </w:pPr>
    <w:rPr>
      <w:i/>
    </w:rPr>
  </w:style>
  <w:style w:type="paragraph" w:customStyle="1" w:styleId="Subitem">
    <w:name w:val="Subitem"/>
    <w:aliases w:val="iss"/>
    <w:basedOn w:val="OPCParaBase"/>
    <w:rsid w:val="00627937"/>
    <w:pPr>
      <w:spacing w:before="180" w:line="240" w:lineRule="auto"/>
      <w:ind w:left="709" w:hanging="709"/>
    </w:pPr>
  </w:style>
  <w:style w:type="paragraph" w:customStyle="1" w:styleId="SubitemHead">
    <w:name w:val="SubitemHead"/>
    <w:aliases w:val="issh"/>
    <w:basedOn w:val="OPCParaBase"/>
    <w:rsid w:val="006279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7937"/>
    <w:pPr>
      <w:spacing w:before="40" w:line="240" w:lineRule="auto"/>
      <w:ind w:left="1134"/>
    </w:pPr>
  </w:style>
  <w:style w:type="paragraph" w:customStyle="1" w:styleId="SubsectionHead">
    <w:name w:val="SubsectionHead"/>
    <w:aliases w:val="ssh"/>
    <w:basedOn w:val="OPCParaBase"/>
    <w:next w:val="subsection"/>
    <w:rsid w:val="00627937"/>
    <w:pPr>
      <w:keepNext/>
      <w:keepLines/>
      <w:spacing w:before="240" w:line="240" w:lineRule="auto"/>
      <w:ind w:left="1134"/>
    </w:pPr>
    <w:rPr>
      <w:i/>
    </w:rPr>
  </w:style>
  <w:style w:type="paragraph" w:customStyle="1" w:styleId="Tablea">
    <w:name w:val="Table(a)"/>
    <w:aliases w:val="ta"/>
    <w:basedOn w:val="OPCParaBase"/>
    <w:rsid w:val="00627937"/>
    <w:pPr>
      <w:spacing w:before="60" w:line="240" w:lineRule="auto"/>
      <w:ind w:left="284" w:hanging="284"/>
    </w:pPr>
    <w:rPr>
      <w:sz w:val="20"/>
    </w:rPr>
  </w:style>
  <w:style w:type="paragraph" w:customStyle="1" w:styleId="TableAA">
    <w:name w:val="Table(AA)"/>
    <w:aliases w:val="taaa"/>
    <w:basedOn w:val="OPCParaBase"/>
    <w:rsid w:val="0062793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793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7937"/>
    <w:pPr>
      <w:spacing w:before="60" w:line="240" w:lineRule="atLeast"/>
    </w:pPr>
    <w:rPr>
      <w:sz w:val="20"/>
    </w:rPr>
  </w:style>
  <w:style w:type="paragraph" w:customStyle="1" w:styleId="TLPBoxTextnote">
    <w:name w:val="TLPBoxText(note"/>
    <w:aliases w:val="right)"/>
    <w:basedOn w:val="OPCParaBase"/>
    <w:rsid w:val="006279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793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7937"/>
    <w:pPr>
      <w:spacing w:before="122" w:line="198" w:lineRule="exact"/>
      <w:ind w:left="1985" w:hanging="851"/>
      <w:jc w:val="right"/>
    </w:pPr>
    <w:rPr>
      <w:sz w:val="18"/>
    </w:rPr>
  </w:style>
  <w:style w:type="paragraph" w:customStyle="1" w:styleId="TLPTableBullet">
    <w:name w:val="TLPTableBullet"/>
    <w:aliases w:val="ttb"/>
    <w:basedOn w:val="OPCParaBase"/>
    <w:rsid w:val="00627937"/>
    <w:pPr>
      <w:spacing w:line="240" w:lineRule="exact"/>
      <w:ind w:left="284" w:hanging="284"/>
    </w:pPr>
    <w:rPr>
      <w:sz w:val="20"/>
    </w:rPr>
  </w:style>
  <w:style w:type="paragraph" w:styleId="TOC1">
    <w:name w:val="toc 1"/>
    <w:basedOn w:val="OPCParaBase"/>
    <w:next w:val="Normal"/>
    <w:uiPriority w:val="39"/>
    <w:unhideWhenUsed/>
    <w:rsid w:val="0062793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2793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2793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2793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2793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62793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793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2793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793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27937"/>
    <w:pPr>
      <w:keepLines/>
      <w:spacing w:before="240" w:after="120" w:line="240" w:lineRule="auto"/>
      <w:ind w:left="794"/>
    </w:pPr>
    <w:rPr>
      <w:b/>
      <w:kern w:val="28"/>
      <w:sz w:val="20"/>
    </w:rPr>
  </w:style>
  <w:style w:type="paragraph" w:customStyle="1" w:styleId="TofSectsHeading">
    <w:name w:val="TofSects(Heading)"/>
    <w:basedOn w:val="OPCParaBase"/>
    <w:rsid w:val="00627937"/>
    <w:pPr>
      <w:spacing w:before="240" w:after="120" w:line="240" w:lineRule="auto"/>
    </w:pPr>
    <w:rPr>
      <w:b/>
      <w:sz w:val="24"/>
    </w:rPr>
  </w:style>
  <w:style w:type="paragraph" w:customStyle="1" w:styleId="TofSectsSection">
    <w:name w:val="TofSects(Section)"/>
    <w:basedOn w:val="OPCParaBase"/>
    <w:rsid w:val="00627937"/>
    <w:pPr>
      <w:keepLines/>
      <w:spacing w:before="40" w:line="240" w:lineRule="auto"/>
      <w:ind w:left="1588" w:hanging="794"/>
    </w:pPr>
    <w:rPr>
      <w:kern w:val="28"/>
      <w:sz w:val="18"/>
    </w:rPr>
  </w:style>
  <w:style w:type="paragraph" w:customStyle="1" w:styleId="TofSectsSubdiv">
    <w:name w:val="TofSects(Subdiv)"/>
    <w:basedOn w:val="OPCParaBase"/>
    <w:rsid w:val="00627937"/>
    <w:pPr>
      <w:keepLines/>
      <w:spacing w:before="80" w:line="240" w:lineRule="auto"/>
      <w:ind w:left="1588" w:hanging="794"/>
    </w:pPr>
    <w:rPr>
      <w:kern w:val="28"/>
    </w:rPr>
  </w:style>
  <w:style w:type="paragraph" w:customStyle="1" w:styleId="WRStyle">
    <w:name w:val="WR Style"/>
    <w:aliases w:val="WR"/>
    <w:basedOn w:val="OPCParaBase"/>
    <w:rsid w:val="00627937"/>
    <w:pPr>
      <w:spacing w:before="240" w:line="240" w:lineRule="auto"/>
      <w:ind w:left="284" w:hanging="284"/>
    </w:pPr>
    <w:rPr>
      <w:b/>
      <w:i/>
      <w:kern w:val="28"/>
      <w:sz w:val="24"/>
    </w:rPr>
  </w:style>
  <w:style w:type="paragraph" w:customStyle="1" w:styleId="notepara">
    <w:name w:val="note(para)"/>
    <w:aliases w:val="na"/>
    <w:basedOn w:val="OPCParaBase"/>
    <w:rsid w:val="00627937"/>
    <w:pPr>
      <w:spacing w:before="40" w:line="198" w:lineRule="exact"/>
      <w:ind w:left="2354" w:hanging="369"/>
    </w:pPr>
    <w:rPr>
      <w:sz w:val="18"/>
    </w:rPr>
  </w:style>
  <w:style w:type="paragraph" w:styleId="Footer">
    <w:name w:val="footer"/>
    <w:link w:val="FooterChar"/>
    <w:rsid w:val="00627937"/>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627937"/>
    <w:rPr>
      <w:rFonts w:eastAsia="Times New Roman"/>
      <w:sz w:val="22"/>
      <w:szCs w:val="24"/>
    </w:rPr>
  </w:style>
  <w:style w:type="character" w:styleId="LineNumber">
    <w:name w:val="line number"/>
    <w:basedOn w:val="OPCCharBase"/>
    <w:uiPriority w:val="99"/>
    <w:semiHidden/>
    <w:unhideWhenUsed/>
    <w:rsid w:val="00627937"/>
    <w:rPr>
      <w:sz w:val="16"/>
    </w:rPr>
  </w:style>
  <w:style w:type="character" w:customStyle="1" w:styleId="Heading1Char">
    <w:name w:val="Heading 1 Char"/>
    <w:basedOn w:val="DefaultParagraphFont"/>
    <w:link w:val="Heading1"/>
    <w:uiPriority w:val="9"/>
    <w:rsid w:val="003B665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3B665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3B665D"/>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3B665D"/>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3B665D"/>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3B665D"/>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3B665D"/>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3B665D"/>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3B665D"/>
    <w:rPr>
      <w:rFonts w:ascii="Cambria" w:eastAsia="Times New Roman" w:hAnsi="Cambria" w:cs="Times New Roman"/>
      <w:i/>
      <w:iCs/>
      <w:color w:val="404040"/>
    </w:rPr>
  </w:style>
  <w:style w:type="character" w:customStyle="1" w:styleId="paragraphChar">
    <w:name w:val="paragraph Char"/>
    <w:aliases w:val="a Char"/>
    <w:basedOn w:val="DefaultParagraphFont"/>
    <w:link w:val="paragraph"/>
    <w:rsid w:val="00303239"/>
    <w:rPr>
      <w:rFonts w:eastAsia="Times New Roman"/>
      <w:sz w:val="22"/>
    </w:rPr>
  </w:style>
  <w:style w:type="character" w:customStyle="1" w:styleId="subsectionChar">
    <w:name w:val="subsection Char"/>
    <w:aliases w:val="ss Char"/>
    <w:basedOn w:val="DefaultParagraphFont"/>
    <w:link w:val="subsection"/>
    <w:rsid w:val="00303239"/>
    <w:rPr>
      <w:rFonts w:eastAsia="Times New Roman"/>
      <w:sz w:val="22"/>
    </w:rPr>
  </w:style>
  <w:style w:type="character" w:customStyle="1" w:styleId="ActHead4Char">
    <w:name w:val="ActHead 4 Char"/>
    <w:aliases w:val="sd Char"/>
    <w:basedOn w:val="DefaultParagraphFont"/>
    <w:link w:val="ActHead4"/>
    <w:rsid w:val="004C3115"/>
    <w:rPr>
      <w:rFonts w:eastAsia="Times New Roman"/>
      <w:b/>
      <w:kern w:val="28"/>
      <w:sz w:val="26"/>
    </w:rPr>
  </w:style>
  <w:style w:type="character" w:styleId="Strong">
    <w:name w:val="Strong"/>
    <w:basedOn w:val="DefaultParagraphFont"/>
    <w:uiPriority w:val="22"/>
    <w:qFormat/>
    <w:rsid w:val="00FD6B86"/>
    <w:rPr>
      <w:b/>
      <w:bCs/>
    </w:rPr>
  </w:style>
  <w:style w:type="table" w:styleId="TableGrid">
    <w:name w:val="Table Grid"/>
    <w:basedOn w:val="TableNormal"/>
    <w:uiPriority w:val="59"/>
    <w:rsid w:val="00E57C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etextChar">
    <w:name w:val="note(text) Char"/>
    <w:aliases w:val="n Char"/>
    <w:basedOn w:val="DefaultParagraphFont"/>
    <w:link w:val="notetext"/>
    <w:rsid w:val="00180A8A"/>
    <w:rPr>
      <w:rFonts w:eastAsia="Times New Roman"/>
      <w:sz w:val="18"/>
    </w:rPr>
  </w:style>
  <w:style w:type="character" w:customStyle="1" w:styleId="ActHead5Char">
    <w:name w:val="ActHead 5 Char"/>
    <w:aliases w:val="s Char"/>
    <w:basedOn w:val="DefaultParagraphFont"/>
    <w:link w:val="ActHead5"/>
    <w:rsid w:val="00204962"/>
    <w:rPr>
      <w:rFonts w:eastAsia="Times New Roman"/>
      <w:b/>
      <w:kern w:val="28"/>
      <w:sz w:val="24"/>
    </w:rPr>
  </w:style>
  <w:style w:type="character" w:styleId="Hyperlink">
    <w:name w:val="Hyperlink"/>
    <w:basedOn w:val="DefaultParagraphFont"/>
    <w:uiPriority w:val="99"/>
    <w:unhideWhenUsed/>
    <w:rsid w:val="005209D4"/>
    <w:rPr>
      <w:color w:val="0000FF"/>
      <w:u w:val="single"/>
    </w:rPr>
  </w:style>
  <w:style w:type="character" w:customStyle="1" w:styleId="OPCParaBaseChar">
    <w:name w:val="OPCParaBase Char"/>
    <w:basedOn w:val="DefaultParagraphFont"/>
    <w:link w:val="OPCParaBase"/>
    <w:rsid w:val="005209D4"/>
    <w:rPr>
      <w:rFonts w:eastAsia="Times New Roman"/>
      <w:sz w:val="22"/>
    </w:rPr>
  </w:style>
  <w:style w:type="character" w:customStyle="1" w:styleId="ShortTChar">
    <w:name w:val="ShortT Char"/>
    <w:basedOn w:val="OPCParaBaseChar"/>
    <w:link w:val="ShortT"/>
    <w:rsid w:val="005209D4"/>
    <w:rPr>
      <w:rFonts w:eastAsia="Times New Roman"/>
      <w:b/>
      <w:sz w:val="40"/>
    </w:rPr>
  </w:style>
  <w:style w:type="character" w:customStyle="1" w:styleId="ActnoChar">
    <w:name w:val="Actno Char"/>
    <w:basedOn w:val="ShortTChar"/>
    <w:link w:val="Actno"/>
    <w:rsid w:val="005209D4"/>
    <w:rPr>
      <w:rFonts w:eastAsia="Times New Roman"/>
      <w:b/>
      <w:sz w:val="40"/>
    </w:rPr>
  </w:style>
  <w:style w:type="paragraph" w:styleId="BalloonText">
    <w:name w:val="Balloon Text"/>
    <w:basedOn w:val="Normal"/>
    <w:link w:val="BalloonTextChar"/>
    <w:uiPriority w:val="99"/>
    <w:semiHidden/>
    <w:unhideWhenUsed/>
    <w:rsid w:val="006279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937"/>
    <w:rPr>
      <w:rFonts w:ascii="Tahoma" w:eastAsiaTheme="minorHAnsi" w:hAnsi="Tahoma" w:cs="Tahoma"/>
      <w:sz w:val="16"/>
      <w:szCs w:val="16"/>
      <w:lang w:eastAsia="en-US"/>
    </w:rPr>
  </w:style>
  <w:style w:type="character" w:styleId="Emphasis">
    <w:name w:val="Emphasis"/>
    <w:basedOn w:val="DefaultParagraphFont"/>
    <w:uiPriority w:val="20"/>
    <w:qFormat/>
    <w:rsid w:val="005209D4"/>
    <w:rPr>
      <w:i/>
      <w:iCs/>
    </w:rPr>
  </w:style>
  <w:style w:type="paragraph" w:styleId="ListParagraph">
    <w:name w:val="List Paragraph"/>
    <w:basedOn w:val="Normal"/>
    <w:uiPriority w:val="34"/>
    <w:qFormat/>
    <w:rsid w:val="005209D4"/>
    <w:pPr>
      <w:spacing w:line="240" w:lineRule="auto"/>
      <w:ind w:left="720"/>
    </w:pPr>
    <w:rPr>
      <w:rFonts w:ascii="Calibri" w:hAnsi="Calibri" w:cs="Calibri"/>
      <w:szCs w:val="22"/>
      <w:lang w:eastAsia="en-AU"/>
    </w:rPr>
  </w:style>
  <w:style w:type="table" w:customStyle="1" w:styleId="CFlag">
    <w:name w:val="CFlag"/>
    <w:basedOn w:val="TableNormal"/>
    <w:uiPriority w:val="99"/>
    <w:rsid w:val="00627937"/>
    <w:rPr>
      <w:rFonts w:eastAsia="Times New Roman"/>
    </w:rPr>
    <w:tblPr>
      <w:tblInd w:w="0" w:type="dxa"/>
      <w:tblCellMar>
        <w:top w:w="0" w:type="dxa"/>
        <w:left w:w="108" w:type="dxa"/>
        <w:bottom w:w="0" w:type="dxa"/>
        <w:right w:w="108" w:type="dxa"/>
      </w:tblCellMar>
    </w:tblPr>
  </w:style>
  <w:style w:type="character" w:customStyle="1" w:styleId="ActHead3Char">
    <w:name w:val="ActHead 3 Char"/>
    <w:aliases w:val="d Char"/>
    <w:basedOn w:val="OPCParaBaseChar"/>
    <w:link w:val="ActHead3"/>
    <w:rsid w:val="005209D4"/>
    <w:rPr>
      <w:rFonts w:eastAsia="Times New Roman"/>
      <w:b/>
      <w:kern w:val="28"/>
      <w:sz w:val="28"/>
    </w:rPr>
  </w:style>
  <w:style w:type="numbering" w:customStyle="1" w:styleId="OPCBodyList">
    <w:name w:val="OPCBodyList"/>
    <w:uiPriority w:val="99"/>
    <w:rsid w:val="005209D4"/>
    <w:pPr>
      <w:numPr>
        <w:numId w:val="18"/>
      </w:numPr>
    </w:pPr>
  </w:style>
  <w:style w:type="paragraph" w:styleId="DocumentMap">
    <w:name w:val="Document Map"/>
    <w:basedOn w:val="Normal"/>
    <w:link w:val="DocumentMapChar"/>
    <w:uiPriority w:val="99"/>
    <w:semiHidden/>
    <w:unhideWhenUsed/>
    <w:rsid w:val="002D480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D4804"/>
    <w:rPr>
      <w:rFonts w:ascii="Tahoma" w:hAnsi="Tahoma" w:cs="Tahoma"/>
      <w:sz w:val="16"/>
      <w:szCs w:val="16"/>
    </w:rPr>
  </w:style>
  <w:style w:type="paragraph" w:styleId="NormalWeb">
    <w:name w:val="Normal (Web)"/>
    <w:basedOn w:val="Normal"/>
    <w:uiPriority w:val="99"/>
    <w:semiHidden/>
    <w:unhideWhenUsed/>
    <w:rsid w:val="00D73493"/>
    <w:pPr>
      <w:spacing w:before="100" w:beforeAutospacing="1" w:after="100" w:afterAutospacing="1" w:line="240" w:lineRule="auto"/>
    </w:pPr>
    <w:rPr>
      <w:sz w:val="24"/>
      <w:szCs w:val="24"/>
      <w:lang w:eastAsia="en-AU"/>
    </w:rPr>
  </w:style>
  <w:style w:type="paragraph" w:customStyle="1" w:styleId="CompiledActNo">
    <w:name w:val="CompiledActNo"/>
    <w:basedOn w:val="OPCParaBase"/>
    <w:next w:val="Normal"/>
    <w:rsid w:val="00627937"/>
    <w:rPr>
      <w:b/>
      <w:sz w:val="24"/>
      <w:szCs w:val="24"/>
    </w:rPr>
  </w:style>
  <w:style w:type="paragraph" w:customStyle="1" w:styleId="ENotesHeading1">
    <w:name w:val="ENotesHeading 1"/>
    <w:aliases w:val="Enh1"/>
    <w:basedOn w:val="OPCParaBase"/>
    <w:next w:val="Normal"/>
    <w:rsid w:val="00627937"/>
    <w:pPr>
      <w:spacing w:before="120"/>
      <w:outlineLvl w:val="1"/>
    </w:pPr>
    <w:rPr>
      <w:b/>
      <w:sz w:val="28"/>
      <w:szCs w:val="28"/>
    </w:rPr>
  </w:style>
  <w:style w:type="paragraph" w:customStyle="1" w:styleId="ENotesHeading2">
    <w:name w:val="ENotesHeading 2"/>
    <w:aliases w:val="Enh2"/>
    <w:basedOn w:val="OPCParaBase"/>
    <w:next w:val="Normal"/>
    <w:rsid w:val="00627937"/>
    <w:pPr>
      <w:spacing w:before="120" w:after="120"/>
      <w:outlineLvl w:val="2"/>
    </w:pPr>
    <w:rPr>
      <w:b/>
      <w:sz w:val="24"/>
      <w:szCs w:val="28"/>
    </w:rPr>
  </w:style>
  <w:style w:type="paragraph" w:customStyle="1" w:styleId="ENotesText">
    <w:name w:val="ENotesText"/>
    <w:aliases w:val="Ent,ENt"/>
    <w:basedOn w:val="OPCParaBase"/>
    <w:next w:val="Normal"/>
    <w:rsid w:val="00627937"/>
    <w:pPr>
      <w:spacing w:before="120"/>
    </w:pPr>
  </w:style>
  <w:style w:type="paragraph" w:customStyle="1" w:styleId="ENoteTableHeading">
    <w:name w:val="ENoteTableHeading"/>
    <w:aliases w:val="enth"/>
    <w:basedOn w:val="OPCParaBase"/>
    <w:rsid w:val="00627937"/>
    <w:pPr>
      <w:keepNext/>
      <w:spacing w:before="60" w:line="240" w:lineRule="atLeast"/>
    </w:pPr>
    <w:rPr>
      <w:rFonts w:ascii="Arial" w:hAnsi="Arial"/>
      <w:b/>
      <w:sz w:val="16"/>
    </w:rPr>
  </w:style>
  <w:style w:type="paragraph" w:customStyle="1" w:styleId="ENoteTableText">
    <w:name w:val="ENoteTableText"/>
    <w:aliases w:val="entt"/>
    <w:basedOn w:val="OPCParaBase"/>
    <w:rsid w:val="00627937"/>
    <w:pPr>
      <w:spacing w:before="60" w:line="240" w:lineRule="atLeast"/>
    </w:pPr>
    <w:rPr>
      <w:sz w:val="16"/>
    </w:rPr>
  </w:style>
  <w:style w:type="paragraph" w:customStyle="1" w:styleId="EndNotespara">
    <w:name w:val="EndNotes(para)"/>
    <w:aliases w:val="eta"/>
    <w:basedOn w:val="OPCParaBase"/>
    <w:next w:val="EndNotessubpara"/>
    <w:rsid w:val="00627937"/>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627937"/>
    <w:pPr>
      <w:tabs>
        <w:tab w:val="right" w:pos="1083"/>
      </w:tabs>
      <w:spacing w:before="60" w:line="240" w:lineRule="auto"/>
      <w:ind w:left="1191" w:hanging="1191"/>
    </w:pPr>
    <w:rPr>
      <w:sz w:val="20"/>
    </w:rPr>
  </w:style>
  <w:style w:type="paragraph" w:customStyle="1" w:styleId="ENotesHeading3">
    <w:name w:val="ENotesHeading 3"/>
    <w:aliases w:val="Enh3"/>
    <w:basedOn w:val="OPCParaBase"/>
    <w:next w:val="Normal"/>
    <w:rsid w:val="00627937"/>
    <w:pPr>
      <w:keepNext/>
      <w:spacing w:before="120" w:line="240" w:lineRule="auto"/>
      <w:outlineLvl w:val="4"/>
    </w:pPr>
    <w:rPr>
      <w:b/>
      <w:szCs w:val="24"/>
    </w:rPr>
  </w:style>
  <w:style w:type="character" w:customStyle="1" w:styleId="ItemHeadChar">
    <w:name w:val="ItemHead Char"/>
    <w:aliases w:val="ih Char"/>
    <w:basedOn w:val="OPCParaBaseChar"/>
    <w:link w:val="ItemHead"/>
    <w:rsid w:val="00C85D82"/>
    <w:rPr>
      <w:rFonts w:ascii="Arial" w:eastAsia="Times New Roman" w:hAnsi="Arial"/>
      <w:b/>
      <w:kern w:val="28"/>
      <w:sz w:val="24"/>
    </w:rPr>
  </w:style>
  <w:style w:type="character" w:customStyle="1" w:styleId="ItemChar">
    <w:name w:val="Item Char"/>
    <w:aliases w:val="i Char"/>
    <w:basedOn w:val="OPCParaBaseChar"/>
    <w:link w:val="Item"/>
    <w:rsid w:val="00C85D82"/>
    <w:rPr>
      <w:rFonts w:eastAsia="Times New Roman"/>
      <w:sz w:val="22"/>
    </w:rPr>
  </w:style>
  <w:style w:type="paragraph" w:styleId="Revision">
    <w:name w:val="Revision"/>
    <w:hidden/>
    <w:uiPriority w:val="99"/>
    <w:semiHidden/>
    <w:rsid w:val="00C85D82"/>
    <w:rPr>
      <w:sz w:val="22"/>
      <w:lang w:eastAsia="en-US"/>
    </w:rPr>
  </w:style>
  <w:style w:type="paragraph" w:customStyle="1" w:styleId="SignCoverPageEnd">
    <w:name w:val="SignCoverPageEnd"/>
    <w:basedOn w:val="OPCParaBase"/>
    <w:next w:val="Normal"/>
    <w:rsid w:val="0062793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7937"/>
    <w:pPr>
      <w:pBdr>
        <w:top w:val="single" w:sz="4" w:space="1" w:color="auto"/>
      </w:pBdr>
      <w:spacing w:before="360"/>
      <w:ind w:right="397"/>
      <w:jc w:val="both"/>
    </w:pPr>
  </w:style>
  <w:style w:type="paragraph" w:customStyle="1" w:styleId="CompiledMadeUnder">
    <w:name w:val="CompiledMadeUnder"/>
    <w:basedOn w:val="OPCParaBase"/>
    <w:next w:val="Normal"/>
    <w:rsid w:val="00627937"/>
    <w:rPr>
      <w:i/>
      <w:sz w:val="24"/>
      <w:szCs w:val="24"/>
    </w:rPr>
  </w:style>
  <w:style w:type="paragraph" w:customStyle="1" w:styleId="Paragraphsub-sub-sub">
    <w:name w:val="Paragraph(sub-sub-sub)"/>
    <w:aliases w:val="aaaa"/>
    <w:basedOn w:val="OPCParaBase"/>
    <w:rsid w:val="00627937"/>
    <w:pPr>
      <w:tabs>
        <w:tab w:val="right" w:pos="3402"/>
      </w:tabs>
      <w:spacing w:before="40" w:line="240" w:lineRule="auto"/>
      <w:ind w:left="3402" w:hanging="3402"/>
    </w:pPr>
  </w:style>
  <w:style w:type="paragraph" w:customStyle="1" w:styleId="EndNotessubitem">
    <w:name w:val="EndNotes(subitem)"/>
    <w:aliases w:val="ens"/>
    <w:basedOn w:val="OPCParaBase"/>
    <w:rsid w:val="00627937"/>
    <w:pPr>
      <w:tabs>
        <w:tab w:val="right" w:pos="340"/>
      </w:tabs>
      <w:spacing w:before="60" w:line="240" w:lineRule="auto"/>
      <w:ind w:left="454" w:hanging="454"/>
    </w:pPr>
    <w:rPr>
      <w:sz w:val="20"/>
    </w:rPr>
  </w:style>
  <w:style w:type="paragraph" w:customStyle="1" w:styleId="EndNotessubsubpara">
    <w:name w:val="EndNotes(subsubpara)"/>
    <w:aliases w:val="Enaaa"/>
    <w:basedOn w:val="OPCParaBase"/>
    <w:rsid w:val="0062793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27937"/>
    <w:pPr>
      <w:spacing w:before="60" w:line="240" w:lineRule="auto"/>
    </w:pPr>
    <w:rPr>
      <w:rFonts w:cs="Arial"/>
      <w:sz w:val="20"/>
      <w:szCs w:val="22"/>
    </w:rPr>
  </w:style>
  <w:style w:type="paragraph" w:customStyle="1" w:styleId="ActHead10">
    <w:name w:val="ActHead 10"/>
    <w:aliases w:val="sp"/>
    <w:basedOn w:val="OPCParaBase"/>
    <w:next w:val="ActHead3"/>
    <w:rsid w:val="00627937"/>
    <w:pPr>
      <w:keepNext/>
      <w:spacing w:before="280" w:line="240" w:lineRule="auto"/>
      <w:outlineLvl w:val="1"/>
    </w:pPr>
    <w:rPr>
      <w:b/>
      <w:sz w:val="32"/>
      <w:szCs w:val="30"/>
    </w:rPr>
  </w:style>
  <w:style w:type="paragraph" w:customStyle="1" w:styleId="TableHeading">
    <w:name w:val="TableHeading"/>
    <w:aliases w:val="th"/>
    <w:basedOn w:val="OPCParaBase"/>
    <w:next w:val="Tabletext"/>
    <w:rsid w:val="00627937"/>
    <w:pPr>
      <w:keepNext/>
      <w:spacing w:before="60" w:line="240" w:lineRule="atLeast"/>
    </w:pPr>
    <w:rPr>
      <w:b/>
      <w:sz w:val="20"/>
    </w:rPr>
  </w:style>
  <w:style w:type="paragraph" w:customStyle="1" w:styleId="NoteToSubpara">
    <w:name w:val="NoteToSubpara"/>
    <w:aliases w:val="nts"/>
    <w:basedOn w:val="OPCParaBase"/>
    <w:rsid w:val="00627937"/>
    <w:pPr>
      <w:spacing w:before="40" w:line="198" w:lineRule="exact"/>
      <w:ind w:left="2835" w:hanging="709"/>
    </w:pPr>
    <w:rPr>
      <w:sz w:val="18"/>
    </w:rPr>
  </w:style>
  <w:style w:type="paragraph" w:customStyle="1" w:styleId="ENoteTTi">
    <w:name w:val="ENoteTTi"/>
    <w:aliases w:val="entti"/>
    <w:basedOn w:val="OPCParaBase"/>
    <w:rsid w:val="00627937"/>
    <w:pPr>
      <w:keepNext/>
      <w:spacing w:before="60" w:line="240" w:lineRule="atLeast"/>
      <w:ind w:left="170"/>
    </w:pPr>
    <w:rPr>
      <w:sz w:val="16"/>
    </w:rPr>
  </w:style>
  <w:style w:type="paragraph" w:customStyle="1" w:styleId="ENoteTTIndentHeading">
    <w:name w:val="ENoteTTIndentHeading"/>
    <w:aliases w:val="enTTHi"/>
    <w:basedOn w:val="OPCParaBase"/>
    <w:rsid w:val="00627937"/>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627937"/>
    <w:pPr>
      <w:spacing w:before="240"/>
    </w:pPr>
    <w:rPr>
      <w:sz w:val="24"/>
      <w:szCs w:val="24"/>
    </w:rPr>
  </w:style>
  <w:style w:type="paragraph" w:customStyle="1" w:styleId="SubPartCASA">
    <w:name w:val="SubPart(CASA)"/>
    <w:aliases w:val="csp"/>
    <w:basedOn w:val="OPCParaBase"/>
    <w:next w:val="ActHead3"/>
    <w:rsid w:val="00627937"/>
    <w:pPr>
      <w:keepNext/>
      <w:keepLines/>
      <w:spacing w:before="280"/>
      <w:outlineLvl w:val="1"/>
    </w:pPr>
    <w:rPr>
      <w:b/>
      <w:kern w:val="28"/>
      <w:sz w:val="32"/>
    </w:rPr>
  </w:style>
  <w:style w:type="character" w:customStyle="1" w:styleId="CharSubPartTextCASA">
    <w:name w:val="CharSubPartText(CASA)"/>
    <w:basedOn w:val="OPCCharBase"/>
    <w:uiPriority w:val="1"/>
    <w:rsid w:val="00627937"/>
  </w:style>
  <w:style w:type="character" w:customStyle="1" w:styleId="CharSubPartNoCASA">
    <w:name w:val="CharSubPartNo(CASA)"/>
    <w:basedOn w:val="OPCCharBase"/>
    <w:uiPriority w:val="1"/>
    <w:rsid w:val="00627937"/>
  </w:style>
  <w:style w:type="paragraph" w:customStyle="1" w:styleId="ENoteTTIndentHeadingSub">
    <w:name w:val="ENoteTTIndentHeadingSub"/>
    <w:aliases w:val="enTTHis"/>
    <w:basedOn w:val="OPCParaBase"/>
    <w:rsid w:val="00627937"/>
    <w:pPr>
      <w:keepNext/>
      <w:spacing w:before="60" w:line="240" w:lineRule="atLeast"/>
      <w:ind w:left="340"/>
    </w:pPr>
    <w:rPr>
      <w:b/>
      <w:sz w:val="16"/>
    </w:rPr>
  </w:style>
  <w:style w:type="paragraph" w:customStyle="1" w:styleId="ENoteTTiSub">
    <w:name w:val="ENoteTTiSub"/>
    <w:aliases w:val="enttis"/>
    <w:basedOn w:val="OPCParaBase"/>
    <w:rsid w:val="00627937"/>
    <w:pPr>
      <w:keepNext/>
      <w:spacing w:before="60" w:line="240" w:lineRule="atLeast"/>
      <w:ind w:left="340"/>
    </w:pPr>
    <w:rPr>
      <w:sz w:val="16"/>
    </w:rPr>
  </w:style>
  <w:style w:type="paragraph" w:customStyle="1" w:styleId="SubDivisionMigration">
    <w:name w:val="SubDivisionMigration"/>
    <w:aliases w:val="sdm"/>
    <w:basedOn w:val="OPCParaBase"/>
    <w:rsid w:val="006279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7937"/>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7213">
      <w:bodyDiv w:val="1"/>
      <w:marLeft w:val="0"/>
      <w:marRight w:val="0"/>
      <w:marTop w:val="0"/>
      <w:marBottom w:val="0"/>
      <w:divBdr>
        <w:top w:val="none" w:sz="0" w:space="0" w:color="auto"/>
        <w:left w:val="none" w:sz="0" w:space="0" w:color="auto"/>
        <w:bottom w:val="none" w:sz="0" w:space="0" w:color="auto"/>
        <w:right w:val="none" w:sz="0" w:space="0" w:color="auto"/>
      </w:divBdr>
    </w:div>
    <w:div w:id="96213659">
      <w:bodyDiv w:val="1"/>
      <w:marLeft w:val="0"/>
      <w:marRight w:val="0"/>
      <w:marTop w:val="0"/>
      <w:marBottom w:val="0"/>
      <w:divBdr>
        <w:top w:val="none" w:sz="0" w:space="0" w:color="auto"/>
        <w:left w:val="none" w:sz="0" w:space="0" w:color="auto"/>
        <w:bottom w:val="none" w:sz="0" w:space="0" w:color="auto"/>
        <w:right w:val="none" w:sz="0" w:space="0" w:color="auto"/>
      </w:divBdr>
    </w:div>
    <w:div w:id="136459608">
      <w:bodyDiv w:val="1"/>
      <w:marLeft w:val="0"/>
      <w:marRight w:val="0"/>
      <w:marTop w:val="0"/>
      <w:marBottom w:val="0"/>
      <w:divBdr>
        <w:top w:val="none" w:sz="0" w:space="0" w:color="auto"/>
        <w:left w:val="none" w:sz="0" w:space="0" w:color="auto"/>
        <w:bottom w:val="none" w:sz="0" w:space="0" w:color="auto"/>
        <w:right w:val="none" w:sz="0" w:space="0" w:color="auto"/>
      </w:divBdr>
    </w:div>
    <w:div w:id="250432815">
      <w:bodyDiv w:val="1"/>
      <w:marLeft w:val="0"/>
      <w:marRight w:val="0"/>
      <w:marTop w:val="0"/>
      <w:marBottom w:val="0"/>
      <w:divBdr>
        <w:top w:val="none" w:sz="0" w:space="0" w:color="auto"/>
        <w:left w:val="none" w:sz="0" w:space="0" w:color="auto"/>
        <w:bottom w:val="none" w:sz="0" w:space="0" w:color="auto"/>
        <w:right w:val="none" w:sz="0" w:space="0" w:color="auto"/>
      </w:divBdr>
    </w:div>
    <w:div w:id="667245473">
      <w:bodyDiv w:val="1"/>
      <w:marLeft w:val="0"/>
      <w:marRight w:val="0"/>
      <w:marTop w:val="0"/>
      <w:marBottom w:val="0"/>
      <w:divBdr>
        <w:top w:val="none" w:sz="0" w:space="0" w:color="auto"/>
        <w:left w:val="none" w:sz="0" w:space="0" w:color="auto"/>
        <w:bottom w:val="none" w:sz="0" w:space="0" w:color="auto"/>
        <w:right w:val="none" w:sz="0" w:space="0" w:color="auto"/>
      </w:divBdr>
    </w:div>
    <w:div w:id="736322358">
      <w:bodyDiv w:val="1"/>
      <w:marLeft w:val="0"/>
      <w:marRight w:val="0"/>
      <w:marTop w:val="0"/>
      <w:marBottom w:val="0"/>
      <w:divBdr>
        <w:top w:val="none" w:sz="0" w:space="0" w:color="auto"/>
        <w:left w:val="none" w:sz="0" w:space="0" w:color="auto"/>
        <w:bottom w:val="none" w:sz="0" w:space="0" w:color="auto"/>
        <w:right w:val="none" w:sz="0" w:space="0" w:color="auto"/>
      </w:divBdr>
    </w:div>
    <w:div w:id="1173757577">
      <w:bodyDiv w:val="1"/>
      <w:marLeft w:val="0"/>
      <w:marRight w:val="0"/>
      <w:marTop w:val="0"/>
      <w:marBottom w:val="0"/>
      <w:divBdr>
        <w:top w:val="none" w:sz="0" w:space="0" w:color="auto"/>
        <w:left w:val="none" w:sz="0" w:space="0" w:color="auto"/>
        <w:bottom w:val="none" w:sz="0" w:space="0" w:color="auto"/>
        <w:right w:val="none" w:sz="0" w:space="0" w:color="auto"/>
      </w:divBdr>
    </w:div>
    <w:div w:id="1340304776">
      <w:bodyDiv w:val="1"/>
      <w:marLeft w:val="0"/>
      <w:marRight w:val="0"/>
      <w:marTop w:val="0"/>
      <w:marBottom w:val="0"/>
      <w:divBdr>
        <w:top w:val="none" w:sz="0" w:space="0" w:color="auto"/>
        <w:left w:val="none" w:sz="0" w:space="0" w:color="auto"/>
        <w:bottom w:val="none" w:sz="0" w:space="0" w:color="auto"/>
        <w:right w:val="none" w:sz="0" w:space="0" w:color="auto"/>
      </w:divBdr>
    </w:div>
    <w:div w:id="1462456842">
      <w:bodyDiv w:val="1"/>
      <w:marLeft w:val="0"/>
      <w:marRight w:val="0"/>
      <w:marTop w:val="0"/>
      <w:marBottom w:val="0"/>
      <w:divBdr>
        <w:top w:val="none" w:sz="0" w:space="0" w:color="auto"/>
        <w:left w:val="none" w:sz="0" w:space="0" w:color="auto"/>
        <w:bottom w:val="none" w:sz="0" w:space="0" w:color="auto"/>
        <w:right w:val="none" w:sz="0" w:space="0" w:color="auto"/>
      </w:divBdr>
    </w:div>
    <w:div w:id="1486118448">
      <w:bodyDiv w:val="1"/>
      <w:marLeft w:val="0"/>
      <w:marRight w:val="0"/>
      <w:marTop w:val="0"/>
      <w:marBottom w:val="0"/>
      <w:divBdr>
        <w:top w:val="none" w:sz="0" w:space="0" w:color="auto"/>
        <w:left w:val="none" w:sz="0" w:space="0" w:color="auto"/>
        <w:bottom w:val="none" w:sz="0" w:space="0" w:color="auto"/>
        <w:right w:val="none" w:sz="0" w:space="0" w:color="auto"/>
      </w:divBdr>
    </w:div>
    <w:div w:id="1637027091">
      <w:bodyDiv w:val="1"/>
      <w:marLeft w:val="0"/>
      <w:marRight w:val="0"/>
      <w:marTop w:val="0"/>
      <w:marBottom w:val="0"/>
      <w:divBdr>
        <w:top w:val="none" w:sz="0" w:space="0" w:color="auto"/>
        <w:left w:val="none" w:sz="0" w:space="0" w:color="auto"/>
        <w:bottom w:val="none" w:sz="0" w:space="0" w:color="auto"/>
        <w:right w:val="none" w:sz="0" w:space="0" w:color="auto"/>
      </w:divBdr>
    </w:div>
    <w:div w:id="1855993334">
      <w:bodyDiv w:val="1"/>
      <w:marLeft w:val="0"/>
      <w:marRight w:val="0"/>
      <w:marTop w:val="0"/>
      <w:marBottom w:val="0"/>
      <w:divBdr>
        <w:top w:val="none" w:sz="0" w:space="0" w:color="auto"/>
        <w:left w:val="none" w:sz="0" w:space="0" w:color="auto"/>
        <w:bottom w:val="none" w:sz="0" w:space="0" w:color="auto"/>
        <w:right w:val="none" w:sz="0" w:space="0" w:color="auto"/>
      </w:divBdr>
    </w:div>
    <w:div w:id="193346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D734E-146F-4D02-99C0-752F8F69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180</Pages>
  <Words>40150</Words>
  <Characters>208783</Characters>
  <Application>Microsoft Office Word</Application>
  <DocSecurity>0</DocSecurity>
  <PresentationFormat/>
  <Lines>5353</Lines>
  <Paragraphs>3363</Paragraphs>
  <ScaleCrop>false</ScaleCrop>
  <HeadingPairs>
    <vt:vector size="2" baseType="variant">
      <vt:variant>
        <vt:lpstr>Title</vt:lpstr>
      </vt:variant>
      <vt:variant>
        <vt:i4>1</vt:i4>
      </vt:variant>
    </vt:vector>
  </HeadingPairs>
  <TitlesOfParts>
    <vt:vector size="1" baseType="lpstr">
      <vt:lpstr>Australian Charities and Not_x001e_for_x001e_profits Commission Act 2012</vt:lpstr>
    </vt:vector>
  </TitlesOfParts>
  <Manager/>
  <Company/>
  <LinksUpToDate>false</LinksUpToDate>
  <CharactersWithSpaces>245570</CharactersWithSpaces>
  <SharedDoc>false</SharedDoc>
  <HyperlinkBase/>
  <HLinks>
    <vt:vector size="6" baseType="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Charities and Not_x001e_for_x001e_profits Commission Act 2012</dc:title>
  <dc:subject/>
  <dc:creator/>
  <cp:keywords/>
  <dc:description/>
  <cp:lastModifiedBy/>
  <cp:revision>1</cp:revision>
  <cp:lastPrinted>2012-08-20T02:52:00Z</cp:lastPrinted>
  <dcterms:created xsi:type="dcterms:W3CDTF">2013-06-26T06:00:00Z</dcterms:created>
  <dcterms:modified xsi:type="dcterms:W3CDTF">2013-06-26T06:09:00Z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ShortT">
    <vt:lpwstr>Australian Charities and Not_x001e_for_x001e_profits Commission Act 2012</vt:lpwstr>
  </property>
  <property fmtid="{D5CDD505-2E9C-101B-9397-08002B2CF9AE}" pid="4" name="Actno">
    <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lass">
    <vt:lpwstr/>
  </property>
</Properties>
</file>