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C301D" w:rsidRPr="001779D2" w:rsidRDefault="00FC301D" w:rsidP="00FC301D">
      <w:r w:rsidRPr="001779D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24559186" r:id="rId10"/>
        </w:object>
      </w:r>
    </w:p>
    <w:p w:rsidR="00FC301D" w:rsidRPr="001779D2" w:rsidRDefault="00FC301D" w:rsidP="00FC301D">
      <w:pPr>
        <w:pStyle w:val="ShortT"/>
        <w:spacing w:before="240"/>
      </w:pPr>
      <w:r w:rsidRPr="001779D2">
        <w:t>Stronger Futures in the Northern Territory Act 2012</w:t>
      </w:r>
    </w:p>
    <w:p w:rsidR="00FC301D" w:rsidRPr="001779D2" w:rsidRDefault="00FC301D" w:rsidP="00FC301D">
      <w:pPr>
        <w:pStyle w:val="CompiledActNo"/>
        <w:spacing w:before="240"/>
      </w:pPr>
      <w:r w:rsidRPr="001779D2">
        <w:t>No.</w:t>
      </w:r>
      <w:r w:rsidR="001779D2">
        <w:t> </w:t>
      </w:r>
      <w:r w:rsidRPr="001779D2">
        <w:t>100, 2012</w:t>
      </w:r>
    </w:p>
    <w:p w:rsidR="00FC301D" w:rsidRPr="001779D2" w:rsidRDefault="00FC301D" w:rsidP="00FC301D">
      <w:pPr>
        <w:spacing w:before="1000"/>
        <w:rPr>
          <w:rFonts w:cs="Arial"/>
          <w:b/>
          <w:sz w:val="32"/>
          <w:szCs w:val="32"/>
        </w:rPr>
      </w:pPr>
      <w:r w:rsidRPr="001779D2">
        <w:rPr>
          <w:rFonts w:cs="Arial"/>
          <w:b/>
          <w:sz w:val="32"/>
          <w:szCs w:val="32"/>
        </w:rPr>
        <w:t>Compilation No.</w:t>
      </w:r>
      <w:r w:rsidR="001779D2">
        <w:rPr>
          <w:rFonts w:cs="Arial"/>
          <w:b/>
          <w:sz w:val="32"/>
          <w:szCs w:val="32"/>
        </w:rPr>
        <w:t> </w:t>
      </w:r>
      <w:r w:rsidRPr="001779D2">
        <w:rPr>
          <w:rFonts w:cs="Arial"/>
          <w:b/>
          <w:sz w:val="32"/>
          <w:szCs w:val="32"/>
        </w:rPr>
        <w:fldChar w:fldCharType="begin"/>
      </w:r>
      <w:r w:rsidRPr="001779D2">
        <w:rPr>
          <w:rFonts w:cs="Arial"/>
          <w:b/>
          <w:sz w:val="32"/>
          <w:szCs w:val="32"/>
        </w:rPr>
        <w:instrText xml:space="preserve"> DOCPROPERTY  CompilationNumber </w:instrText>
      </w:r>
      <w:r w:rsidRPr="001779D2">
        <w:rPr>
          <w:rFonts w:cs="Arial"/>
          <w:b/>
          <w:sz w:val="32"/>
          <w:szCs w:val="32"/>
        </w:rPr>
        <w:fldChar w:fldCharType="separate"/>
      </w:r>
      <w:r w:rsidR="001779D2">
        <w:rPr>
          <w:rFonts w:cs="Arial"/>
          <w:b/>
          <w:sz w:val="32"/>
          <w:szCs w:val="32"/>
        </w:rPr>
        <w:t>4</w:t>
      </w:r>
      <w:r w:rsidRPr="001779D2">
        <w:rPr>
          <w:rFonts w:cs="Arial"/>
          <w:b/>
          <w:sz w:val="32"/>
          <w:szCs w:val="32"/>
        </w:rPr>
        <w:fldChar w:fldCharType="end"/>
      </w:r>
    </w:p>
    <w:p w:rsidR="00FC301D" w:rsidRPr="001779D2" w:rsidRDefault="00FF42AA" w:rsidP="00FC301D">
      <w:pPr>
        <w:spacing w:before="480"/>
        <w:rPr>
          <w:rFonts w:cs="Arial"/>
          <w:sz w:val="24"/>
        </w:rPr>
      </w:pPr>
      <w:r w:rsidRPr="001779D2">
        <w:rPr>
          <w:rFonts w:cs="Arial"/>
          <w:b/>
          <w:sz w:val="24"/>
        </w:rPr>
        <w:t>Compilation date:</w:t>
      </w:r>
      <w:r w:rsidR="00FC301D" w:rsidRPr="001779D2">
        <w:rPr>
          <w:rFonts w:cs="Arial"/>
          <w:b/>
          <w:sz w:val="24"/>
        </w:rPr>
        <w:tab/>
      </w:r>
      <w:r w:rsidR="00FC301D" w:rsidRPr="001779D2">
        <w:rPr>
          <w:rFonts w:cs="Arial"/>
          <w:b/>
          <w:sz w:val="24"/>
        </w:rPr>
        <w:tab/>
      </w:r>
      <w:r w:rsidR="00FC301D" w:rsidRPr="001779D2">
        <w:rPr>
          <w:rFonts w:cs="Arial"/>
          <w:b/>
          <w:sz w:val="24"/>
        </w:rPr>
        <w:tab/>
      </w:r>
      <w:r w:rsidR="00FC301D" w:rsidRPr="001779D2">
        <w:rPr>
          <w:rFonts w:cs="Arial"/>
          <w:sz w:val="24"/>
        </w:rPr>
        <w:fldChar w:fldCharType="begin"/>
      </w:r>
      <w:r w:rsidR="00FC301D" w:rsidRPr="001779D2">
        <w:rPr>
          <w:rFonts w:cs="Arial"/>
          <w:sz w:val="24"/>
        </w:rPr>
        <w:instrText xml:space="preserve"> DOCPROPERTY StartDate \@ "d MMMM yyyy" \*MERGEFORMAT </w:instrText>
      </w:r>
      <w:r w:rsidR="00FC301D" w:rsidRPr="001779D2">
        <w:rPr>
          <w:rFonts w:cs="Arial"/>
          <w:sz w:val="24"/>
        </w:rPr>
        <w:fldChar w:fldCharType="separate"/>
      </w:r>
      <w:r w:rsidR="001779D2" w:rsidRPr="001779D2">
        <w:rPr>
          <w:rFonts w:cs="Arial"/>
          <w:bCs/>
          <w:sz w:val="24"/>
        </w:rPr>
        <w:t>5 March</w:t>
      </w:r>
      <w:r w:rsidR="001779D2">
        <w:rPr>
          <w:rFonts w:cs="Arial"/>
          <w:sz w:val="24"/>
        </w:rPr>
        <w:t xml:space="preserve"> 2016</w:t>
      </w:r>
      <w:r w:rsidR="00FC301D" w:rsidRPr="001779D2">
        <w:rPr>
          <w:rFonts w:cs="Arial"/>
          <w:sz w:val="24"/>
        </w:rPr>
        <w:fldChar w:fldCharType="end"/>
      </w:r>
    </w:p>
    <w:p w:rsidR="00FC301D" w:rsidRPr="001779D2" w:rsidRDefault="00FC301D" w:rsidP="00FC301D">
      <w:pPr>
        <w:spacing w:before="240"/>
        <w:rPr>
          <w:rFonts w:cs="Arial"/>
          <w:sz w:val="24"/>
        </w:rPr>
      </w:pPr>
      <w:r w:rsidRPr="001779D2">
        <w:rPr>
          <w:rFonts w:cs="Arial"/>
          <w:b/>
          <w:sz w:val="24"/>
        </w:rPr>
        <w:t>Includes amendments up to:</w:t>
      </w:r>
      <w:r w:rsidRPr="001779D2">
        <w:rPr>
          <w:rFonts w:cs="Arial"/>
          <w:b/>
          <w:sz w:val="24"/>
        </w:rPr>
        <w:tab/>
      </w:r>
      <w:r w:rsidR="00FF42AA" w:rsidRPr="001779D2">
        <w:rPr>
          <w:rFonts w:cs="Arial"/>
          <w:sz w:val="24"/>
        </w:rPr>
        <w:t>Act No.</w:t>
      </w:r>
      <w:r w:rsidR="001779D2">
        <w:rPr>
          <w:rFonts w:cs="Arial"/>
          <w:sz w:val="24"/>
        </w:rPr>
        <w:t> </w:t>
      </w:r>
      <w:r w:rsidR="00FF42AA" w:rsidRPr="001779D2">
        <w:rPr>
          <w:rFonts w:cs="Arial"/>
          <w:sz w:val="24"/>
        </w:rPr>
        <w:t>144</w:t>
      </w:r>
      <w:r w:rsidRPr="001779D2">
        <w:rPr>
          <w:rFonts w:cs="Arial"/>
          <w:sz w:val="24"/>
        </w:rPr>
        <w:t>, 2015</w:t>
      </w:r>
    </w:p>
    <w:p w:rsidR="00FC301D" w:rsidRPr="001779D2" w:rsidRDefault="00FC301D" w:rsidP="00FC301D">
      <w:pPr>
        <w:spacing w:before="240"/>
        <w:rPr>
          <w:rFonts w:cs="Arial"/>
          <w:sz w:val="28"/>
          <w:szCs w:val="28"/>
        </w:rPr>
      </w:pPr>
      <w:r w:rsidRPr="001779D2">
        <w:rPr>
          <w:rFonts w:cs="Arial"/>
          <w:b/>
          <w:sz w:val="24"/>
        </w:rPr>
        <w:t>Registered:</w:t>
      </w:r>
      <w:r w:rsidRPr="001779D2">
        <w:rPr>
          <w:rFonts w:cs="Arial"/>
          <w:b/>
          <w:sz w:val="24"/>
        </w:rPr>
        <w:tab/>
      </w:r>
      <w:r w:rsidRPr="001779D2">
        <w:rPr>
          <w:rFonts w:cs="Arial"/>
          <w:b/>
          <w:sz w:val="24"/>
        </w:rPr>
        <w:tab/>
      </w:r>
      <w:r w:rsidRPr="001779D2">
        <w:rPr>
          <w:rFonts w:cs="Arial"/>
          <w:b/>
          <w:sz w:val="24"/>
        </w:rPr>
        <w:tab/>
      </w:r>
      <w:r w:rsidRPr="001779D2">
        <w:rPr>
          <w:rFonts w:cs="Arial"/>
          <w:b/>
          <w:sz w:val="24"/>
        </w:rPr>
        <w:tab/>
      </w:r>
      <w:r w:rsidRPr="001779D2">
        <w:rPr>
          <w:rFonts w:cs="Arial"/>
          <w:sz w:val="24"/>
        </w:rPr>
        <w:fldChar w:fldCharType="begin"/>
      </w:r>
      <w:r w:rsidRPr="001779D2">
        <w:rPr>
          <w:rFonts w:cs="Arial"/>
          <w:sz w:val="24"/>
        </w:rPr>
        <w:instrText xml:space="preserve"> IF </w:instrText>
      </w:r>
      <w:r w:rsidRPr="001779D2">
        <w:rPr>
          <w:rFonts w:cs="Arial"/>
          <w:sz w:val="24"/>
        </w:rPr>
        <w:fldChar w:fldCharType="begin"/>
      </w:r>
      <w:r w:rsidRPr="001779D2">
        <w:rPr>
          <w:rFonts w:cs="Arial"/>
          <w:sz w:val="24"/>
        </w:rPr>
        <w:instrText xml:space="preserve"> DOCPROPERTY RegisteredDate </w:instrText>
      </w:r>
      <w:r w:rsidRPr="001779D2">
        <w:rPr>
          <w:rFonts w:cs="Arial"/>
          <w:sz w:val="24"/>
        </w:rPr>
        <w:fldChar w:fldCharType="separate"/>
      </w:r>
      <w:r w:rsidR="001779D2">
        <w:rPr>
          <w:rFonts w:cs="Arial"/>
          <w:sz w:val="24"/>
        </w:rPr>
        <w:instrText>12/05/2016</w:instrText>
      </w:r>
      <w:r w:rsidRPr="001779D2">
        <w:rPr>
          <w:rFonts w:cs="Arial"/>
          <w:sz w:val="24"/>
        </w:rPr>
        <w:fldChar w:fldCharType="end"/>
      </w:r>
      <w:r w:rsidRPr="001779D2">
        <w:rPr>
          <w:rFonts w:cs="Arial"/>
          <w:sz w:val="24"/>
        </w:rPr>
        <w:instrText xml:space="preserve"> = #1/1/1901# "Unknown" </w:instrText>
      </w:r>
      <w:r w:rsidRPr="001779D2">
        <w:rPr>
          <w:rFonts w:cs="Arial"/>
          <w:sz w:val="24"/>
        </w:rPr>
        <w:fldChar w:fldCharType="begin"/>
      </w:r>
      <w:r w:rsidRPr="001779D2">
        <w:rPr>
          <w:rFonts w:cs="Arial"/>
          <w:sz w:val="24"/>
        </w:rPr>
        <w:instrText xml:space="preserve"> DOCPROPERTY RegisteredDate \@ "d MMMM yyyy" </w:instrText>
      </w:r>
      <w:r w:rsidRPr="001779D2">
        <w:rPr>
          <w:rFonts w:cs="Arial"/>
          <w:sz w:val="24"/>
        </w:rPr>
        <w:fldChar w:fldCharType="separate"/>
      </w:r>
      <w:r w:rsidR="001779D2">
        <w:rPr>
          <w:rFonts w:cs="Arial"/>
          <w:sz w:val="24"/>
        </w:rPr>
        <w:instrText>12 May 2016</w:instrText>
      </w:r>
      <w:r w:rsidRPr="001779D2">
        <w:rPr>
          <w:rFonts w:cs="Arial"/>
          <w:sz w:val="24"/>
        </w:rPr>
        <w:fldChar w:fldCharType="end"/>
      </w:r>
      <w:r w:rsidRPr="001779D2">
        <w:rPr>
          <w:rFonts w:cs="Arial"/>
          <w:sz w:val="24"/>
        </w:rPr>
        <w:instrText xml:space="preserve"> \*MERGEFORMAT </w:instrText>
      </w:r>
      <w:r w:rsidRPr="001779D2">
        <w:rPr>
          <w:rFonts w:cs="Arial"/>
          <w:sz w:val="24"/>
        </w:rPr>
        <w:fldChar w:fldCharType="separate"/>
      </w:r>
      <w:r w:rsidR="001779D2" w:rsidRPr="001779D2">
        <w:rPr>
          <w:rFonts w:cs="Arial"/>
          <w:bCs/>
          <w:noProof/>
          <w:sz w:val="24"/>
        </w:rPr>
        <w:t>12</w:t>
      </w:r>
      <w:r w:rsidR="001779D2">
        <w:rPr>
          <w:rFonts w:cs="Arial"/>
          <w:noProof/>
          <w:sz w:val="24"/>
        </w:rPr>
        <w:t xml:space="preserve"> May 2016</w:t>
      </w:r>
      <w:r w:rsidRPr="001779D2">
        <w:rPr>
          <w:rFonts w:cs="Arial"/>
          <w:sz w:val="24"/>
        </w:rPr>
        <w:fldChar w:fldCharType="end"/>
      </w:r>
    </w:p>
    <w:p w:rsidR="00FF42AA" w:rsidRPr="001779D2" w:rsidRDefault="00FF42AA" w:rsidP="00FF42AA">
      <w:pPr>
        <w:rPr>
          <w:b/>
          <w:szCs w:val="22"/>
        </w:rPr>
      </w:pPr>
    </w:p>
    <w:p w:rsidR="00FF42AA" w:rsidRPr="001779D2" w:rsidRDefault="00FF42AA" w:rsidP="00FF42AA">
      <w:pPr>
        <w:rPr>
          <w:b/>
          <w:szCs w:val="22"/>
        </w:rPr>
      </w:pPr>
    </w:p>
    <w:p w:rsidR="00FF42AA" w:rsidRPr="001779D2" w:rsidRDefault="00FF42AA" w:rsidP="00FF42AA">
      <w:pPr>
        <w:rPr>
          <w:b/>
          <w:szCs w:val="22"/>
        </w:rPr>
      </w:pPr>
    </w:p>
    <w:p w:rsidR="00FF42AA" w:rsidRPr="001779D2" w:rsidRDefault="00FF42AA" w:rsidP="00FF42AA">
      <w:pPr>
        <w:rPr>
          <w:b/>
          <w:szCs w:val="22"/>
        </w:rPr>
      </w:pPr>
    </w:p>
    <w:p w:rsidR="00FF42AA" w:rsidRPr="001779D2" w:rsidRDefault="00FF42AA" w:rsidP="00FF42AA">
      <w:pPr>
        <w:rPr>
          <w:b/>
          <w:szCs w:val="22"/>
        </w:rPr>
      </w:pPr>
    </w:p>
    <w:p w:rsidR="00FF42AA" w:rsidRPr="001779D2" w:rsidRDefault="00FF42AA" w:rsidP="00FF42AA">
      <w:pPr>
        <w:rPr>
          <w:b/>
          <w:szCs w:val="22"/>
        </w:rPr>
      </w:pPr>
    </w:p>
    <w:p w:rsidR="00FF42AA" w:rsidRPr="001779D2" w:rsidRDefault="00FF42AA" w:rsidP="00FF42AA">
      <w:pPr>
        <w:rPr>
          <w:b/>
          <w:szCs w:val="22"/>
        </w:rPr>
      </w:pPr>
    </w:p>
    <w:p w:rsidR="00FF42AA" w:rsidRPr="001779D2" w:rsidRDefault="00FF42AA" w:rsidP="00FF42AA">
      <w:pPr>
        <w:rPr>
          <w:b/>
          <w:szCs w:val="22"/>
        </w:rPr>
      </w:pPr>
    </w:p>
    <w:p w:rsidR="00FF42AA" w:rsidRPr="001779D2" w:rsidRDefault="00FF42AA" w:rsidP="00FF42AA">
      <w:pPr>
        <w:rPr>
          <w:b/>
          <w:szCs w:val="22"/>
        </w:rPr>
      </w:pPr>
    </w:p>
    <w:p w:rsidR="00FF42AA" w:rsidRPr="001779D2" w:rsidRDefault="00FF42AA" w:rsidP="00FF42AA">
      <w:pPr>
        <w:rPr>
          <w:b/>
          <w:szCs w:val="22"/>
        </w:rPr>
      </w:pPr>
      <w:r w:rsidRPr="001779D2">
        <w:rPr>
          <w:b/>
          <w:szCs w:val="22"/>
        </w:rPr>
        <w:t xml:space="preserve">This compilation includes </w:t>
      </w:r>
      <w:r w:rsidR="000E6F66" w:rsidRPr="001779D2">
        <w:rPr>
          <w:b/>
          <w:szCs w:val="22"/>
        </w:rPr>
        <w:t xml:space="preserve">a </w:t>
      </w:r>
      <w:r w:rsidRPr="001779D2">
        <w:rPr>
          <w:b/>
          <w:szCs w:val="22"/>
        </w:rPr>
        <w:t>commenced amendment made by Act No.</w:t>
      </w:r>
      <w:r w:rsidR="001779D2">
        <w:rPr>
          <w:b/>
          <w:szCs w:val="22"/>
        </w:rPr>
        <w:t> </w:t>
      </w:r>
      <w:r w:rsidRPr="001779D2">
        <w:rPr>
          <w:b/>
          <w:szCs w:val="22"/>
        </w:rPr>
        <w:t>126, 2015</w:t>
      </w:r>
    </w:p>
    <w:p w:rsidR="00FC301D" w:rsidRPr="001779D2" w:rsidRDefault="00FC301D" w:rsidP="00FC301D">
      <w:pPr>
        <w:rPr>
          <w:b/>
          <w:szCs w:val="22"/>
        </w:rPr>
      </w:pPr>
    </w:p>
    <w:p w:rsidR="00FC301D" w:rsidRPr="001779D2" w:rsidRDefault="00FC301D" w:rsidP="00FC301D">
      <w:pPr>
        <w:pageBreakBefore/>
        <w:rPr>
          <w:rFonts w:cs="Arial"/>
          <w:b/>
          <w:sz w:val="32"/>
          <w:szCs w:val="32"/>
        </w:rPr>
      </w:pPr>
      <w:r w:rsidRPr="001779D2">
        <w:rPr>
          <w:rFonts w:cs="Arial"/>
          <w:b/>
          <w:sz w:val="32"/>
          <w:szCs w:val="32"/>
        </w:rPr>
        <w:lastRenderedPageBreak/>
        <w:t>About this compilation</w:t>
      </w:r>
    </w:p>
    <w:p w:rsidR="00FC301D" w:rsidRPr="001779D2" w:rsidRDefault="00FC301D" w:rsidP="00FC301D">
      <w:pPr>
        <w:spacing w:before="240"/>
        <w:rPr>
          <w:rFonts w:cs="Arial"/>
        </w:rPr>
      </w:pPr>
      <w:r w:rsidRPr="001779D2">
        <w:rPr>
          <w:rFonts w:cs="Arial"/>
          <w:b/>
          <w:szCs w:val="22"/>
        </w:rPr>
        <w:t>This compilation</w:t>
      </w:r>
    </w:p>
    <w:p w:rsidR="00FC301D" w:rsidRPr="001779D2" w:rsidRDefault="00FC301D" w:rsidP="00FC301D">
      <w:pPr>
        <w:spacing w:before="120" w:after="120"/>
        <w:rPr>
          <w:rFonts w:cs="Arial"/>
          <w:szCs w:val="22"/>
        </w:rPr>
      </w:pPr>
      <w:r w:rsidRPr="001779D2">
        <w:rPr>
          <w:rFonts w:cs="Arial"/>
          <w:szCs w:val="22"/>
        </w:rPr>
        <w:t xml:space="preserve">This is a compilation of the </w:t>
      </w:r>
      <w:r w:rsidRPr="001779D2">
        <w:rPr>
          <w:rFonts w:cs="Arial"/>
          <w:i/>
          <w:szCs w:val="22"/>
        </w:rPr>
        <w:fldChar w:fldCharType="begin"/>
      </w:r>
      <w:r w:rsidRPr="001779D2">
        <w:rPr>
          <w:rFonts w:cs="Arial"/>
          <w:i/>
          <w:szCs w:val="22"/>
        </w:rPr>
        <w:instrText xml:space="preserve"> STYLEREF  ShortT </w:instrText>
      </w:r>
      <w:r w:rsidRPr="001779D2">
        <w:rPr>
          <w:rFonts w:cs="Arial"/>
          <w:i/>
          <w:szCs w:val="22"/>
        </w:rPr>
        <w:fldChar w:fldCharType="separate"/>
      </w:r>
      <w:r w:rsidR="009E1847">
        <w:rPr>
          <w:rFonts w:cs="Arial"/>
          <w:i/>
          <w:noProof/>
          <w:szCs w:val="22"/>
        </w:rPr>
        <w:t>Stronger Futures in the Northern Territory Act 2012</w:t>
      </w:r>
      <w:r w:rsidRPr="001779D2">
        <w:rPr>
          <w:rFonts w:cs="Arial"/>
          <w:i/>
          <w:szCs w:val="22"/>
        </w:rPr>
        <w:fldChar w:fldCharType="end"/>
      </w:r>
      <w:r w:rsidRPr="001779D2">
        <w:rPr>
          <w:rFonts w:cs="Arial"/>
          <w:szCs w:val="22"/>
        </w:rPr>
        <w:t xml:space="preserve"> that shows the text of the law as amended and in force on </w:t>
      </w:r>
      <w:r w:rsidRPr="001779D2">
        <w:rPr>
          <w:rFonts w:cs="Arial"/>
          <w:szCs w:val="22"/>
        </w:rPr>
        <w:fldChar w:fldCharType="begin"/>
      </w:r>
      <w:r w:rsidRPr="001779D2">
        <w:rPr>
          <w:rFonts w:cs="Arial"/>
          <w:szCs w:val="22"/>
        </w:rPr>
        <w:instrText xml:space="preserve"> DOCPROPERTY StartDate \@ "d MMMM yyyy" </w:instrText>
      </w:r>
      <w:r w:rsidRPr="001779D2">
        <w:rPr>
          <w:rFonts w:cs="Arial"/>
          <w:szCs w:val="22"/>
        </w:rPr>
        <w:fldChar w:fldCharType="separate"/>
      </w:r>
      <w:r w:rsidR="001779D2">
        <w:rPr>
          <w:rFonts w:cs="Arial"/>
          <w:szCs w:val="22"/>
        </w:rPr>
        <w:t>5 March 2016</w:t>
      </w:r>
      <w:r w:rsidRPr="001779D2">
        <w:rPr>
          <w:rFonts w:cs="Arial"/>
          <w:szCs w:val="22"/>
        </w:rPr>
        <w:fldChar w:fldCharType="end"/>
      </w:r>
      <w:r w:rsidRPr="001779D2">
        <w:rPr>
          <w:rFonts w:cs="Arial"/>
          <w:szCs w:val="22"/>
        </w:rPr>
        <w:t xml:space="preserve"> (the </w:t>
      </w:r>
      <w:r w:rsidRPr="001779D2">
        <w:rPr>
          <w:rFonts w:cs="Arial"/>
          <w:b/>
          <w:i/>
          <w:szCs w:val="22"/>
        </w:rPr>
        <w:t>compilation date</w:t>
      </w:r>
      <w:r w:rsidRPr="001779D2">
        <w:rPr>
          <w:rFonts w:cs="Arial"/>
          <w:szCs w:val="22"/>
        </w:rPr>
        <w:t>).</w:t>
      </w:r>
    </w:p>
    <w:p w:rsidR="00FC301D" w:rsidRPr="001779D2" w:rsidRDefault="00FC301D" w:rsidP="00FC301D">
      <w:pPr>
        <w:spacing w:after="120"/>
        <w:rPr>
          <w:rFonts w:cs="Arial"/>
          <w:szCs w:val="22"/>
        </w:rPr>
      </w:pPr>
      <w:r w:rsidRPr="001779D2">
        <w:rPr>
          <w:rFonts w:cs="Arial"/>
          <w:szCs w:val="22"/>
        </w:rPr>
        <w:t xml:space="preserve">The notes at the end of this compilation (the </w:t>
      </w:r>
      <w:r w:rsidRPr="001779D2">
        <w:rPr>
          <w:rFonts w:cs="Arial"/>
          <w:b/>
          <w:i/>
          <w:szCs w:val="22"/>
        </w:rPr>
        <w:t>endnotes</w:t>
      </w:r>
      <w:r w:rsidRPr="001779D2">
        <w:rPr>
          <w:rFonts w:cs="Arial"/>
          <w:szCs w:val="22"/>
        </w:rPr>
        <w:t>) include information about amending laws and the amendment history of provisions of the compiled law.</w:t>
      </w:r>
    </w:p>
    <w:p w:rsidR="00FC301D" w:rsidRPr="001779D2" w:rsidRDefault="00FC301D" w:rsidP="00FC301D">
      <w:pPr>
        <w:tabs>
          <w:tab w:val="left" w:pos="5640"/>
        </w:tabs>
        <w:spacing w:before="120" w:after="120"/>
        <w:rPr>
          <w:rFonts w:cs="Arial"/>
          <w:b/>
          <w:szCs w:val="22"/>
        </w:rPr>
      </w:pPr>
      <w:r w:rsidRPr="001779D2">
        <w:rPr>
          <w:rFonts w:cs="Arial"/>
          <w:b/>
          <w:szCs w:val="22"/>
        </w:rPr>
        <w:t>Uncommenced amendments</w:t>
      </w:r>
    </w:p>
    <w:p w:rsidR="00FC301D" w:rsidRPr="001779D2" w:rsidRDefault="00FC301D" w:rsidP="00FC301D">
      <w:pPr>
        <w:spacing w:after="120"/>
        <w:rPr>
          <w:rFonts w:cs="Arial"/>
          <w:szCs w:val="22"/>
        </w:rPr>
      </w:pPr>
      <w:r w:rsidRPr="001779D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C301D" w:rsidRPr="001779D2" w:rsidRDefault="00FC301D" w:rsidP="00FC301D">
      <w:pPr>
        <w:spacing w:before="120" w:after="120"/>
        <w:rPr>
          <w:rFonts w:cs="Arial"/>
          <w:b/>
          <w:szCs w:val="22"/>
        </w:rPr>
      </w:pPr>
      <w:r w:rsidRPr="001779D2">
        <w:rPr>
          <w:rFonts w:cs="Arial"/>
          <w:b/>
          <w:szCs w:val="22"/>
        </w:rPr>
        <w:t>Application, saving and transitional provisions for provisions and amendments</w:t>
      </w:r>
    </w:p>
    <w:p w:rsidR="00FC301D" w:rsidRPr="001779D2" w:rsidRDefault="00FC301D" w:rsidP="00FC301D">
      <w:pPr>
        <w:spacing w:after="120"/>
        <w:rPr>
          <w:rFonts w:cs="Arial"/>
          <w:szCs w:val="22"/>
        </w:rPr>
      </w:pPr>
      <w:r w:rsidRPr="001779D2">
        <w:rPr>
          <w:rFonts w:cs="Arial"/>
          <w:szCs w:val="22"/>
        </w:rPr>
        <w:t>If the operation of a provision or amendment of the compiled law is affected by an application, saving or transitional provision that is not included in this compilation, details are included in the endnotes.</w:t>
      </w:r>
    </w:p>
    <w:p w:rsidR="00FC301D" w:rsidRPr="001779D2" w:rsidRDefault="00FC301D" w:rsidP="00FC301D">
      <w:pPr>
        <w:spacing w:after="120"/>
        <w:rPr>
          <w:rFonts w:cs="Arial"/>
          <w:b/>
          <w:szCs w:val="22"/>
        </w:rPr>
      </w:pPr>
      <w:r w:rsidRPr="001779D2">
        <w:rPr>
          <w:rFonts w:cs="Arial"/>
          <w:b/>
          <w:szCs w:val="22"/>
        </w:rPr>
        <w:t>Editorial changes</w:t>
      </w:r>
    </w:p>
    <w:p w:rsidR="00FC301D" w:rsidRPr="001779D2" w:rsidRDefault="00FC301D" w:rsidP="00FC301D">
      <w:pPr>
        <w:spacing w:after="120"/>
        <w:rPr>
          <w:rFonts w:cs="Arial"/>
          <w:szCs w:val="22"/>
        </w:rPr>
      </w:pPr>
      <w:r w:rsidRPr="001779D2">
        <w:rPr>
          <w:rFonts w:cs="Arial"/>
          <w:szCs w:val="22"/>
        </w:rPr>
        <w:t>For more information about any editorial changes made in this compilation, see the endnotes.</w:t>
      </w:r>
    </w:p>
    <w:p w:rsidR="00FC301D" w:rsidRPr="001779D2" w:rsidRDefault="00FC301D" w:rsidP="00FC301D">
      <w:pPr>
        <w:spacing w:before="120" w:after="120"/>
        <w:rPr>
          <w:rFonts w:cs="Arial"/>
          <w:b/>
          <w:szCs w:val="22"/>
        </w:rPr>
      </w:pPr>
      <w:r w:rsidRPr="001779D2">
        <w:rPr>
          <w:rFonts w:cs="Arial"/>
          <w:b/>
          <w:szCs w:val="22"/>
        </w:rPr>
        <w:t>Modifications</w:t>
      </w:r>
    </w:p>
    <w:p w:rsidR="00FC301D" w:rsidRPr="001779D2" w:rsidRDefault="00FC301D" w:rsidP="00FC301D">
      <w:pPr>
        <w:spacing w:after="120"/>
        <w:rPr>
          <w:rFonts w:cs="Arial"/>
          <w:szCs w:val="22"/>
        </w:rPr>
      </w:pPr>
      <w:r w:rsidRPr="001779D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C301D" w:rsidRPr="001779D2" w:rsidRDefault="00FC301D" w:rsidP="00FC301D">
      <w:pPr>
        <w:spacing w:before="80" w:after="120"/>
        <w:rPr>
          <w:rFonts w:cs="Arial"/>
          <w:b/>
          <w:szCs w:val="22"/>
        </w:rPr>
      </w:pPr>
      <w:r w:rsidRPr="001779D2">
        <w:rPr>
          <w:rFonts w:cs="Arial"/>
          <w:b/>
          <w:szCs w:val="22"/>
        </w:rPr>
        <w:t>Self</w:t>
      </w:r>
      <w:r w:rsidR="001779D2">
        <w:rPr>
          <w:rFonts w:cs="Arial"/>
          <w:b/>
          <w:szCs w:val="22"/>
        </w:rPr>
        <w:noBreakHyphen/>
      </w:r>
      <w:r w:rsidRPr="001779D2">
        <w:rPr>
          <w:rFonts w:cs="Arial"/>
          <w:b/>
          <w:szCs w:val="22"/>
        </w:rPr>
        <w:t>repealing provisions</w:t>
      </w:r>
    </w:p>
    <w:p w:rsidR="00FC301D" w:rsidRPr="001779D2" w:rsidRDefault="00FC301D" w:rsidP="00FC301D">
      <w:pPr>
        <w:spacing w:after="120"/>
        <w:rPr>
          <w:rFonts w:cs="Arial"/>
          <w:szCs w:val="22"/>
        </w:rPr>
      </w:pPr>
      <w:r w:rsidRPr="001779D2">
        <w:rPr>
          <w:rFonts w:cs="Arial"/>
          <w:szCs w:val="22"/>
        </w:rPr>
        <w:t>If a provision of the compiled law has been repealed in accordance with a provision of the law, details are included in the endnotes.</w:t>
      </w:r>
    </w:p>
    <w:p w:rsidR="00FC301D" w:rsidRPr="001779D2" w:rsidRDefault="00FC301D" w:rsidP="00FC301D">
      <w:pPr>
        <w:pStyle w:val="Header"/>
        <w:tabs>
          <w:tab w:val="clear" w:pos="4150"/>
          <w:tab w:val="clear" w:pos="8307"/>
        </w:tabs>
      </w:pPr>
      <w:r w:rsidRPr="001779D2">
        <w:rPr>
          <w:rStyle w:val="CharChapNo"/>
        </w:rPr>
        <w:t xml:space="preserve"> </w:t>
      </w:r>
      <w:r w:rsidRPr="001779D2">
        <w:rPr>
          <w:rStyle w:val="CharChapText"/>
        </w:rPr>
        <w:t xml:space="preserve"> </w:t>
      </w:r>
    </w:p>
    <w:p w:rsidR="00FC301D" w:rsidRPr="001779D2" w:rsidRDefault="00FC301D" w:rsidP="00FC301D">
      <w:pPr>
        <w:pStyle w:val="Header"/>
        <w:tabs>
          <w:tab w:val="clear" w:pos="4150"/>
          <w:tab w:val="clear" w:pos="8307"/>
        </w:tabs>
      </w:pPr>
      <w:r w:rsidRPr="001779D2">
        <w:rPr>
          <w:rStyle w:val="CharPartNo"/>
        </w:rPr>
        <w:t xml:space="preserve"> </w:t>
      </w:r>
      <w:r w:rsidRPr="001779D2">
        <w:rPr>
          <w:rStyle w:val="CharPartText"/>
        </w:rPr>
        <w:t xml:space="preserve"> </w:t>
      </w:r>
    </w:p>
    <w:p w:rsidR="00FC301D" w:rsidRPr="001779D2" w:rsidRDefault="00FC301D" w:rsidP="00FC301D">
      <w:pPr>
        <w:pStyle w:val="Header"/>
        <w:tabs>
          <w:tab w:val="clear" w:pos="4150"/>
          <w:tab w:val="clear" w:pos="8307"/>
        </w:tabs>
      </w:pPr>
      <w:r w:rsidRPr="001779D2">
        <w:rPr>
          <w:rStyle w:val="CharDivNo"/>
        </w:rPr>
        <w:t xml:space="preserve"> </w:t>
      </w:r>
      <w:r w:rsidRPr="001779D2">
        <w:rPr>
          <w:rStyle w:val="CharDivText"/>
        </w:rPr>
        <w:t xml:space="preserve"> </w:t>
      </w:r>
    </w:p>
    <w:p w:rsidR="00FC301D" w:rsidRPr="001779D2" w:rsidRDefault="00FC301D" w:rsidP="00FC301D">
      <w:pPr>
        <w:sectPr w:rsidR="00FC301D" w:rsidRPr="001779D2" w:rsidSect="00087762">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03B64" w:rsidRPr="001779D2" w:rsidRDefault="00903B64" w:rsidP="00903B64">
      <w:pPr>
        <w:rPr>
          <w:sz w:val="36"/>
        </w:rPr>
      </w:pPr>
      <w:r w:rsidRPr="001779D2">
        <w:rPr>
          <w:sz w:val="36"/>
        </w:rPr>
        <w:lastRenderedPageBreak/>
        <w:t>Contents</w:t>
      </w:r>
    </w:p>
    <w:p w:rsidR="002B0907" w:rsidRDefault="00871333">
      <w:pPr>
        <w:pStyle w:val="TOC2"/>
        <w:rPr>
          <w:rFonts w:asciiTheme="minorHAnsi" w:eastAsiaTheme="minorEastAsia" w:hAnsiTheme="minorHAnsi" w:cstheme="minorBidi"/>
          <w:b w:val="0"/>
          <w:noProof/>
          <w:kern w:val="0"/>
          <w:sz w:val="22"/>
          <w:szCs w:val="22"/>
        </w:rPr>
      </w:pPr>
      <w:r w:rsidRPr="001779D2">
        <w:rPr>
          <w:iCs/>
          <w:szCs w:val="28"/>
        </w:rPr>
        <w:fldChar w:fldCharType="begin"/>
      </w:r>
      <w:r w:rsidR="004A08A7" w:rsidRPr="001779D2">
        <w:instrText xml:space="preserve"> TOC \o "1-9" </w:instrText>
      </w:r>
      <w:r w:rsidRPr="001779D2">
        <w:rPr>
          <w:iCs/>
          <w:szCs w:val="28"/>
        </w:rPr>
        <w:fldChar w:fldCharType="separate"/>
      </w:r>
      <w:r w:rsidR="002B0907">
        <w:rPr>
          <w:noProof/>
        </w:rPr>
        <w:t>Part 1—Preliminary</w:t>
      </w:r>
      <w:r w:rsidR="002B0907" w:rsidRPr="002B0907">
        <w:rPr>
          <w:b w:val="0"/>
          <w:noProof/>
          <w:sz w:val="18"/>
        </w:rPr>
        <w:tab/>
      </w:r>
      <w:r w:rsidR="002B0907" w:rsidRPr="002B0907">
        <w:rPr>
          <w:b w:val="0"/>
          <w:noProof/>
          <w:sz w:val="18"/>
        </w:rPr>
        <w:fldChar w:fldCharType="begin"/>
      </w:r>
      <w:r w:rsidR="002B0907" w:rsidRPr="002B0907">
        <w:rPr>
          <w:b w:val="0"/>
          <w:noProof/>
          <w:sz w:val="18"/>
        </w:rPr>
        <w:instrText xml:space="preserve"> PAGEREF _Toc450816356 \h </w:instrText>
      </w:r>
      <w:r w:rsidR="002B0907" w:rsidRPr="002B0907">
        <w:rPr>
          <w:b w:val="0"/>
          <w:noProof/>
          <w:sz w:val="18"/>
        </w:rPr>
      </w:r>
      <w:r w:rsidR="002B0907" w:rsidRPr="002B0907">
        <w:rPr>
          <w:b w:val="0"/>
          <w:noProof/>
          <w:sz w:val="18"/>
        </w:rPr>
        <w:fldChar w:fldCharType="separate"/>
      </w:r>
      <w:r w:rsidR="00465F78">
        <w:rPr>
          <w:b w:val="0"/>
          <w:noProof/>
          <w:sz w:val="18"/>
        </w:rPr>
        <w:t>1</w:t>
      </w:r>
      <w:r w:rsidR="002B0907" w:rsidRPr="002B0907">
        <w:rPr>
          <w:b w:val="0"/>
          <w:noProof/>
          <w:sz w:val="18"/>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1—Introduction</w:t>
      </w:r>
      <w:r w:rsidRPr="002B0907">
        <w:rPr>
          <w:b w:val="0"/>
          <w:noProof/>
          <w:sz w:val="18"/>
        </w:rPr>
        <w:tab/>
      </w:r>
      <w:r w:rsidRPr="002B0907">
        <w:rPr>
          <w:b w:val="0"/>
          <w:noProof/>
          <w:sz w:val="18"/>
        </w:rPr>
        <w:fldChar w:fldCharType="begin"/>
      </w:r>
      <w:r w:rsidRPr="002B0907">
        <w:rPr>
          <w:b w:val="0"/>
          <w:noProof/>
          <w:sz w:val="18"/>
        </w:rPr>
        <w:instrText xml:space="preserve"> PAGEREF _Toc450816357 \h </w:instrText>
      </w:r>
      <w:r w:rsidRPr="002B0907">
        <w:rPr>
          <w:b w:val="0"/>
          <w:noProof/>
          <w:sz w:val="18"/>
        </w:rPr>
      </w:r>
      <w:r w:rsidRPr="002B0907">
        <w:rPr>
          <w:b w:val="0"/>
          <w:noProof/>
          <w:sz w:val="18"/>
        </w:rPr>
        <w:fldChar w:fldCharType="separate"/>
      </w:r>
      <w:r w:rsidR="00465F78">
        <w:rPr>
          <w:b w:val="0"/>
          <w:noProof/>
          <w:sz w:val="18"/>
        </w:rPr>
        <w:t>1</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w:t>
      </w:r>
      <w:r>
        <w:rPr>
          <w:noProof/>
        </w:rPr>
        <w:tab/>
        <w:t>Short title</w:t>
      </w:r>
      <w:r w:rsidRPr="002B0907">
        <w:rPr>
          <w:noProof/>
        </w:rPr>
        <w:tab/>
      </w:r>
      <w:r w:rsidRPr="002B0907">
        <w:rPr>
          <w:noProof/>
        </w:rPr>
        <w:fldChar w:fldCharType="begin"/>
      </w:r>
      <w:r w:rsidRPr="002B0907">
        <w:rPr>
          <w:noProof/>
        </w:rPr>
        <w:instrText xml:space="preserve"> PAGEREF _Toc450816358 \h </w:instrText>
      </w:r>
      <w:r w:rsidRPr="002B0907">
        <w:rPr>
          <w:noProof/>
        </w:rPr>
      </w:r>
      <w:r w:rsidRPr="002B0907">
        <w:rPr>
          <w:noProof/>
        </w:rPr>
        <w:fldChar w:fldCharType="separate"/>
      </w:r>
      <w:r w:rsidR="00465F78">
        <w:rPr>
          <w:noProof/>
        </w:rPr>
        <w:t>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w:t>
      </w:r>
      <w:r>
        <w:rPr>
          <w:noProof/>
        </w:rPr>
        <w:tab/>
        <w:t>Commencement</w:t>
      </w:r>
      <w:r w:rsidRPr="002B0907">
        <w:rPr>
          <w:noProof/>
        </w:rPr>
        <w:tab/>
      </w:r>
      <w:r w:rsidRPr="002B0907">
        <w:rPr>
          <w:noProof/>
        </w:rPr>
        <w:fldChar w:fldCharType="begin"/>
      </w:r>
      <w:r w:rsidRPr="002B0907">
        <w:rPr>
          <w:noProof/>
        </w:rPr>
        <w:instrText xml:space="preserve"> PAGEREF _Toc450816359 \h </w:instrText>
      </w:r>
      <w:r w:rsidRPr="002B0907">
        <w:rPr>
          <w:noProof/>
        </w:rPr>
      </w:r>
      <w:r w:rsidRPr="002B0907">
        <w:rPr>
          <w:noProof/>
        </w:rPr>
        <w:fldChar w:fldCharType="separate"/>
      </w:r>
      <w:r w:rsidR="00465F78">
        <w:rPr>
          <w:noProof/>
        </w:rPr>
        <w:t>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w:t>
      </w:r>
      <w:r>
        <w:rPr>
          <w:noProof/>
        </w:rPr>
        <w:tab/>
        <w:t>Guide to this Act</w:t>
      </w:r>
      <w:r w:rsidRPr="002B0907">
        <w:rPr>
          <w:noProof/>
        </w:rPr>
        <w:tab/>
      </w:r>
      <w:r w:rsidRPr="002B0907">
        <w:rPr>
          <w:noProof/>
        </w:rPr>
        <w:fldChar w:fldCharType="begin"/>
      </w:r>
      <w:r w:rsidRPr="002B0907">
        <w:rPr>
          <w:noProof/>
        </w:rPr>
        <w:instrText xml:space="preserve"> PAGEREF _Toc450816360 \h </w:instrText>
      </w:r>
      <w:r w:rsidRPr="002B0907">
        <w:rPr>
          <w:noProof/>
        </w:rPr>
      </w:r>
      <w:r w:rsidRPr="002B0907">
        <w:rPr>
          <w:noProof/>
        </w:rPr>
        <w:fldChar w:fldCharType="separate"/>
      </w:r>
      <w:r w:rsidR="00465F78">
        <w:rPr>
          <w:noProof/>
        </w:rPr>
        <w:t>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w:t>
      </w:r>
      <w:r>
        <w:rPr>
          <w:noProof/>
        </w:rPr>
        <w:tab/>
        <w:t>Object of this Act</w:t>
      </w:r>
      <w:r w:rsidRPr="002B0907">
        <w:rPr>
          <w:noProof/>
        </w:rPr>
        <w:tab/>
      </w:r>
      <w:r w:rsidRPr="002B0907">
        <w:rPr>
          <w:noProof/>
        </w:rPr>
        <w:fldChar w:fldCharType="begin"/>
      </w:r>
      <w:r w:rsidRPr="002B0907">
        <w:rPr>
          <w:noProof/>
        </w:rPr>
        <w:instrText xml:space="preserve"> PAGEREF _Toc450816361 \h </w:instrText>
      </w:r>
      <w:r w:rsidRPr="002B0907">
        <w:rPr>
          <w:noProof/>
        </w:rPr>
      </w:r>
      <w:r w:rsidRPr="002B0907">
        <w:rPr>
          <w:noProof/>
        </w:rPr>
        <w:fldChar w:fldCharType="separate"/>
      </w:r>
      <w:r w:rsidR="00465F78">
        <w:rPr>
          <w:noProof/>
        </w:rPr>
        <w:t>4</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4A</w:t>
      </w:r>
      <w:r>
        <w:rPr>
          <w:noProof/>
        </w:rPr>
        <w:tab/>
        <w:t>The Racial Discrimination Act is not affected</w:t>
      </w:r>
      <w:r w:rsidRPr="002B0907">
        <w:rPr>
          <w:noProof/>
        </w:rPr>
        <w:tab/>
      </w:r>
      <w:r w:rsidRPr="002B0907">
        <w:rPr>
          <w:noProof/>
        </w:rPr>
        <w:fldChar w:fldCharType="begin"/>
      </w:r>
      <w:r w:rsidRPr="002B0907">
        <w:rPr>
          <w:noProof/>
        </w:rPr>
        <w:instrText xml:space="preserve"> PAGEREF _Toc450816362 \h </w:instrText>
      </w:r>
      <w:r w:rsidRPr="002B0907">
        <w:rPr>
          <w:noProof/>
        </w:rPr>
      </w:r>
      <w:r w:rsidRPr="002B0907">
        <w:rPr>
          <w:noProof/>
        </w:rPr>
        <w:fldChar w:fldCharType="separate"/>
      </w:r>
      <w:r w:rsidR="00465F78">
        <w:rPr>
          <w:noProof/>
        </w:rPr>
        <w:t>4</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2—The Dictionary</w:t>
      </w:r>
      <w:r w:rsidRPr="002B0907">
        <w:rPr>
          <w:b w:val="0"/>
          <w:noProof/>
          <w:sz w:val="18"/>
        </w:rPr>
        <w:tab/>
      </w:r>
      <w:r w:rsidRPr="002B0907">
        <w:rPr>
          <w:b w:val="0"/>
          <w:noProof/>
          <w:sz w:val="18"/>
        </w:rPr>
        <w:fldChar w:fldCharType="begin"/>
      </w:r>
      <w:r w:rsidRPr="002B0907">
        <w:rPr>
          <w:b w:val="0"/>
          <w:noProof/>
          <w:sz w:val="18"/>
        </w:rPr>
        <w:instrText xml:space="preserve"> PAGEREF _Toc450816363 \h </w:instrText>
      </w:r>
      <w:r w:rsidRPr="002B0907">
        <w:rPr>
          <w:b w:val="0"/>
          <w:noProof/>
          <w:sz w:val="18"/>
        </w:rPr>
      </w:r>
      <w:r w:rsidRPr="002B0907">
        <w:rPr>
          <w:b w:val="0"/>
          <w:noProof/>
          <w:sz w:val="18"/>
        </w:rPr>
        <w:fldChar w:fldCharType="separate"/>
      </w:r>
      <w:r w:rsidR="00465F78">
        <w:rPr>
          <w:b w:val="0"/>
          <w:noProof/>
          <w:sz w:val="18"/>
        </w:rPr>
        <w:t>5</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w:t>
      </w:r>
      <w:r>
        <w:rPr>
          <w:noProof/>
        </w:rPr>
        <w:tab/>
        <w:t>The Dictionary</w:t>
      </w:r>
      <w:r w:rsidRPr="002B0907">
        <w:rPr>
          <w:noProof/>
        </w:rPr>
        <w:tab/>
      </w:r>
      <w:r w:rsidRPr="002B0907">
        <w:rPr>
          <w:noProof/>
        </w:rPr>
        <w:fldChar w:fldCharType="begin"/>
      </w:r>
      <w:r w:rsidRPr="002B0907">
        <w:rPr>
          <w:noProof/>
        </w:rPr>
        <w:instrText xml:space="preserve"> PAGEREF _Toc450816364 \h </w:instrText>
      </w:r>
      <w:r w:rsidRPr="002B0907">
        <w:rPr>
          <w:noProof/>
        </w:rPr>
      </w:r>
      <w:r w:rsidRPr="002B0907">
        <w:rPr>
          <w:noProof/>
        </w:rPr>
        <w:fldChar w:fldCharType="separate"/>
      </w:r>
      <w:r w:rsidR="00465F78">
        <w:rPr>
          <w:noProof/>
        </w:rPr>
        <w:t>5</w:t>
      </w:r>
      <w:r w:rsidRPr="002B0907">
        <w:rPr>
          <w:noProof/>
        </w:rPr>
        <w:fldChar w:fldCharType="end"/>
      </w:r>
    </w:p>
    <w:p w:rsidR="002B0907" w:rsidRDefault="002B0907">
      <w:pPr>
        <w:pStyle w:val="TOC2"/>
        <w:rPr>
          <w:rFonts w:asciiTheme="minorHAnsi" w:eastAsiaTheme="minorEastAsia" w:hAnsiTheme="minorHAnsi" w:cstheme="minorBidi"/>
          <w:b w:val="0"/>
          <w:noProof/>
          <w:kern w:val="0"/>
          <w:sz w:val="22"/>
          <w:szCs w:val="22"/>
        </w:rPr>
      </w:pPr>
      <w:r>
        <w:rPr>
          <w:noProof/>
        </w:rPr>
        <w:t>Part 2—Tackling alcohol abuse</w:t>
      </w:r>
      <w:r w:rsidRPr="002B0907">
        <w:rPr>
          <w:b w:val="0"/>
          <w:noProof/>
          <w:sz w:val="18"/>
        </w:rPr>
        <w:tab/>
      </w:r>
      <w:r w:rsidRPr="002B0907">
        <w:rPr>
          <w:b w:val="0"/>
          <w:noProof/>
          <w:sz w:val="18"/>
        </w:rPr>
        <w:fldChar w:fldCharType="begin"/>
      </w:r>
      <w:r w:rsidRPr="002B0907">
        <w:rPr>
          <w:b w:val="0"/>
          <w:noProof/>
          <w:sz w:val="18"/>
        </w:rPr>
        <w:instrText xml:space="preserve"> PAGEREF _Toc450816365 \h </w:instrText>
      </w:r>
      <w:r w:rsidRPr="002B0907">
        <w:rPr>
          <w:b w:val="0"/>
          <w:noProof/>
          <w:sz w:val="18"/>
        </w:rPr>
      </w:r>
      <w:r w:rsidRPr="002B0907">
        <w:rPr>
          <w:b w:val="0"/>
          <w:noProof/>
          <w:sz w:val="18"/>
        </w:rPr>
        <w:fldChar w:fldCharType="separate"/>
      </w:r>
      <w:r w:rsidR="00465F78">
        <w:rPr>
          <w:b w:val="0"/>
          <w:noProof/>
          <w:sz w:val="18"/>
        </w:rPr>
        <w:t>9</w:t>
      </w:r>
      <w:r w:rsidRPr="002B0907">
        <w:rPr>
          <w:b w:val="0"/>
          <w:noProof/>
          <w:sz w:val="18"/>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1—Introduction</w:t>
      </w:r>
      <w:r w:rsidRPr="002B0907">
        <w:rPr>
          <w:b w:val="0"/>
          <w:noProof/>
          <w:sz w:val="18"/>
        </w:rPr>
        <w:tab/>
      </w:r>
      <w:r w:rsidRPr="002B0907">
        <w:rPr>
          <w:b w:val="0"/>
          <w:noProof/>
          <w:sz w:val="18"/>
        </w:rPr>
        <w:fldChar w:fldCharType="begin"/>
      </w:r>
      <w:r w:rsidRPr="002B0907">
        <w:rPr>
          <w:b w:val="0"/>
          <w:noProof/>
          <w:sz w:val="18"/>
        </w:rPr>
        <w:instrText xml:space="preserve"> PAGEREF _Toc450816366 \h </w:instrText>
      </w:r>
      <w:r w:rsidRPr="002B0907">
        <w:rPr>
          <w:b w:val="0"/>
          <w:noProof/>
          <w:sz w:val="18"/>
        </w:rPr>
      </w:r>
      <w:r w:rsidRPr="002B0907">
        <w:rPr>
          <w:b w:val="0"/>
          <w:noProof/>
          <w:sz w:val="18"/>
        </w:rPr>
        <w:fldChar w:fldCharType="separate"/>
      </w:r>
      <w:r w:rsidR="00465F78">
        <w:rPr>
          <w:b w:val="0"/>
          <w:noProof/>
          <w:sz w:val="18"/>
        </w:rPr>
        <w:t>9</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w:t>
      </w:r>
      <w:r>
        <w:rPr>
          <w:noProof/>
        </w:rPr>
        <w:tab/>
        <w:t>Guide to this Part</w:t>
      </w:r>
      <w:r w:rsidRPr="002B0907">
        <w:rPr>
          <w:noProof/>
        </w:rPr>
        <w:tab/>
      </w:r>
      <w:r w:rsidRPr="002B0907">
        <w:rPr>
          <w:noProof/>
        </w:rPr>
        <w:fldChar w:fldCharType="begin"/>
      </w:r>
      <w:r w:rsidRPr="002B0907">
        <w:rPr>
          <w:noProof/>
        </w:rPr>
        <w:instrText xml:space="preserve"> PAGEREF _Toc450816367 \h </w:instrText>
      </w:r>
      <w:r w:rsidRPr="002B0907">
        <w:rPr>
          <w:noProof/>
        </w:rPr>
      </w:r>
      <w:r w:rsidRPr="002B0907">
        <w:rPr>
          <w:noProof/>
        </w:rPr>
        <w:fldChar w:fldCharType="separate"/>
      </w:r>
      <w:r w:rsidR="00465F78">
        <w:rPr>
          <w:noProof/>
        </w:rPr>
        <w:t>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w:t>
      </w:r>
      <w:r>
        <w:rPr>
          <w:noProof/>
        </w:rPr>
        <w:tab/>
        <w:t>Object of this Part</w:t>
      </w:r>
      <w:r w:rsidRPr="002B0907">
        <w:rPr>
          <w:noProof/>
        </w:rPr>
        <w:tab/>
      </w:r>
      <w:r w:rsidRPr="002B0907">
        <w:rPr>
          <w:noProof/>
        </w:rPr>
        <w:fldChar w:fldCharType="begin"/>
      </w:r>
      <w:r w:rsidRPr="002B0907">
        <w:rPr>
          <w:noProof/>
        </w:rPr>
        <w:instrText xml:space="preserve"> PAGEREF _Toc450816368 \h </w:instrText>
      </w:r>
      <w:r w:rsidRPr="002B0907">
        <w:rPr>
          <w:noProof/>
        </w:rPr>
      </w:r>
      <w:r w:rsidRPr="002B0907">
        <w:rPr>
          <w:noProof/>
        </w:rPr>
        <w:fldChar w:fldCharType="separate"/>
      </w:r>
      <w:r w:rsidR="00465F78">
        <w:rPr>
          <w:noProof/>
        </w:rPr>
        <w:t>10</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2—Modification of the NT Liquor Act and NT Liquor Regulations in alcohol protected areas</w:t>
      </w:r>
      <w:r w:rsidRPr="002B0907">
        <w:rPr>
          <w:b w:val="0"/>
          <w:noProof/>
          <w:sz w:val="18"/>
        </w:rPr>
        <w:tab/>
      </w:r>
      <w:r w:rsidRPr="002B0907">
        <w:rPr>
          <w:b w:val="0"/>
          <w:noProof/>
          <w:sz w:val="18"/>
        </w:rPr>
        <w:fldChar w:fldCharType="begin"/>
      </w:r>
      <w:r w:rsidRPr="002B0907">
        <w:rPr>
          <w:b w:val="0"/>
          <w:noProof/>
          <w:sz w:val="18"/>
        </w:rPr>
        <w:instrText xml:space="preserve"> PAGEREF _Toc450816369 \h </w:instrText>
      </w:r>
      <w:r w:rsidRPr="002B0907">
        <w:rPr>
          <w:b w:val="0"/>
          <w:noProof/>
          <w:sz w:val="18"/>
        </w:rPr>
      </w:r>
      <w:r w:rsidRPr="002B0907">
        <w:rPr>
          <w:b w:val="0"/>
          <w:noProof/>
          <w:sz w:val="18"/>
        </w:rPr>
        <w:fldChar w:fldCharType="separate"/>
      </w:r>
      <w:r w:rsidR="00465F78">
        <w:rPr>
          <w:b w:val="0"/>
          <w:noProof/>
          <w:sz w:val="18"/>
        </w:rPr>
        <w:t>11</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w:t>
      </w:r>
      <w:r>
        <w:rPr>
          <w:noProof/>
        </w:rPr>
        <w:tab/>
        <w:t>Certain offences to apply in alcohol protected areas</w:t>
      </w:r>
      <w:r w:rsidRPr="002B0907">
        <w:rPr>
          <w:noProof/>
        </w:rPr>
        <w:tab/>
      </w:r>
      <w:r w:rsidRPr="002B0907">
        <w:rPr>
          <w:noProof/>
        </w:rPr>
        <w:fldChar w:fldCharType="begin"/>
      </w:r>
      <w:r w:rsidRPr="002B0907">
        <w:rPr>
          <w:noProof/>
        </w:rPr>
        <w:instrText xml:space="preserve"> PAGEREF _Toc450816370 \h </w:instrText>
      </w:r>
      <w:r w:rsidRPr="002B0907">
        <w:rPr>
          <w:noProof/>
        </w:rPr>
      </w:r>
      <w:r w:rsidRPr="002B0907">
        <w:rPr>
          <w:noProof/>
        </w:rPr>
        <w:fldChar w:fldCharType="separate"/>
      </w:r>
      <w:r w:rsidR="00465F78">
        <w:rPr>
          <w:noProof/>
        </w:rPr>
        <w:t>11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w:t>
      </w:r>
      <w:r>
        <w:rPr>
          <w:noProof/>
        </w:rPr>
        <w:tab/>
        <w:t>Alcohol protected areas treated as general restricted areas</w:t>
      </w:r>
      <w:r w:rsidRPr="002B0907">
        <w:rPr>
          <w:noProof/>
        </w:rPr>
        <w:tab/>
      </w:r>
      <w:r w:rsidRPr="002B0907">
        <w:rPr>
          <w:noProof/>
        </w:rPr>
        <w:fldChar w:fldCharType="begin"/>
      </w:r>
      <w:r w:rsidRPr="002B0907">
        <w:rPr>
          <w:noProof/>
        </w:rPr>
        <w:instrText xml:space="preserve"> PAGEREF _Toc450816371 \h </w:instrText>
      </w:r>
      <w:r w:rsidRPr="002B0907">
        <w:rPr>
          <w:noProof/>
        </w:rPr>
      </w:r>
      <w:r w:rsidRPr="002B0907">
        <w:rPr>
          <w:noProof/>
        </w:rPr>
        <w:fldChar w:fldCharType="separate"/>
      </w:r>
      <w:r w:rsidR="00465F78">
        <w:rPr>
          <w:noProof/>
        </w:rPr>
        <w:t>16</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w:t>
      </w:r>
      <w:r>
        <w:rPr>
          <w:noProof/>
        </w:rPr>
        <w:tab/>
        <w:t>Seizing vehicles</w:t>
      </w:r>
      <w:r w:rsidRPr="002B0907">
        <w:rPr>
          <w:noProof/>
        </w:rPr>
        <w:tab/>
      </w:r>
      <w:r w:rsidRPr="002B0907">
        <w:rPr>
          <w:noProof/>
        </w:rPr>
        <w:fldChar w:fldCharType="begin"/>
      </w:r>
      <w:r w:rsidRPr="002B0907">
        <w:rPr>
          <w:noProof/>
        </w:rPr>
        <w:instrText xml:space="preserve"> PAGEREF _Toc450816372 \h </w:instrText>
      </w:r>
      <w:r w:rsidRPr="002B0907">
        <w:rPr>
          <w:noProof/>
        </w:rPr>
      </w:r>
      <w:r w:rsidRPr="002B0907">
        <w:rPr>
          <w:noProof/>
        </w:rPr>
        <w:fldChar w:fldCharType="separate"/>
      </w:r>
      <w:r w:rsidR="00465F78">
        <w:rPr>
          <w:noProof/>
        </w:rPr>
        <w:t>17</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w:t>
      </w:r>
      <w:r>
        <w:rPr>
          <w:noProof/>
        </w:rPr>
        <w:tab/>
        <w:t>Modification of the NT Liquor Regulations</w:t>
      </w:r>
      <w:r w:rsidRPr="002B0907">
        <w:rPr>
          <w:noProof/>
        </w:rPr>
        <w:tab/>
      </w:r>
      <w:r w:rsidRPr="002B0907">
        <w:rPr>
          <w:noProof/>
        </w:rPr>
        <w:fldChar w:fldCharType="begin"/>
      </w:r>
      <w:r w:rsidRPr="002B0907">
        <w:rPr>
          <w:noProof/>
        </w:rPr>
        <w:instrText xml:space="preserve"> PAGEREF _Toc450816373 \h </w:instrText>
      </w:r>
      <w:r w:rsidRPr="002B0907">
        <w:rPr>
          <w:noProof/>
        </w:rPr>
      </w:r>
      <w:r w:rsidRPr="002B0907">
        <w:rPr>
          <w:noProof/>
        </w:rPr>
        <w:fldChar w:fldCharType="separate"/>
      </w:r>
      <w:r w:rsidR="00465F78">
        <w:rPr>
          <w:noProof/>
        </w:rPr>
        <w:t>17</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3—Modification of NT liquor licences and NT liquor permits in force in alcohol protected areas</w:t>
      </w:r>
      <w:r w:rsidRPr="002B0907">
        <w:rPr>
          <w:b w:val="0"/>
          <w:noProof/>
          <w:sz w:val="18"/>
        </w:rPr>
        <w:tab/>
      </w:r>
      <w:r w:rsidRPr="002B0907">
        <w:rPr>
          <w:b w:val="0"/>
          <w:noProof/>
          <w:sz w:val="18"/>
        </w:rPr>
        <w:fldChar w:fldCharType="begin"/>
      </w:r>
      <w:r w:rsidRPr="002B0907">
        <w:rPr>
          <w:b w:val="0"/>
          <w:noProof/>
          <w:sz w:val="18"/>
        </w:rPr>
        <w:instrText xml:space="preserve"> PAGEREF _Toc450816374 \h </w:instrText>
      </w:r>
      <w:r w:rsidRPr="002B0907">
        <w:rPr>
          <w:b w:val="0"/>
          <w:noProof/>
          <w:sz w:val="18"/>
        </w:rPr>
      </w:r>
      <w:r w:rsidRPr="002B0907">
        <w:rPr>
          <w:b w:val="0"/>
          <w:noProof/>
          <w:sz w:val="18"/>
        </w:rPr>
        <w:fldChar w:fldCharType="separate"/>
      </w:r>
      <w:r w:rsidR="00465F78">
        <w:rPr>
          <w:b w:val="0"/>
          <w:noProof/>
          <w:sz w:val="18"/>
        </w:rPr>
        <w:t>19</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12</w:t>
      </w:r>
      <w:r>
        <w:rPr>
          <w:noProof/>
        </w:rPr>
        <w:tab/>
        <w:t>Modification of NT liquor licences</w:t>
      </w:r>
      <w:r w:rsidRPr="002B0907">
        <w:rPr>
          <w:noProof/>
        </w:rPr>
        <w:tab/>
      </w:r>
      <w:r w:rsidRPr="002B0907">
        <w:rPr>
          <w:noProof/>
        </w:rPr>
        <w:fldChar w:fldCharType="begin"/>
      </w:r>
      <w:r w:rsidRPr="002B0907">
        <w:rPr>
          <w:noProof/>
        </w:rPr>
        <w:instrText xml:space="preserve"> PAGEREF _Toc450816375 \h </w:instrText>
      </w:r>
      <w:r w:rsidRPr="002B0907">
        <w:rPr>
          <w:noProof/>
        </w:rPr>
      </w:r>
      <w:r w:rsidRPr="002B0907">
        <w:rPr>
          <w:noProof/>
        </w:rPr>
        <w:fldChar w:fldCharType="separate"/>
      </w:r>
      <w:r w:rsidR="00465F78">
        <w:rPr>
          <w:noProof/>
        </w:rPr>
        <w:t>19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13</w:t>
      </w:r>
      <w:r>
        <w:rPr>
          <w:noProof/>
        </w:rPr>
        <w:tab/>
        <w:t>Modification of NT liquor permits</w:t>
      </w:r>
      <w:r w:rsidRPr="002B0907">
        <w:rPr>
          <w:noProof/>
        </w:rPr>
        <w:tab/>
      </w:r>
      <w:r w:rsidRPr="002B0907">
        <w:rPr>
          <w:noProof/>
        </w:rPr>
        <w:fldChar w:fldCharType="begin"/>
      </w:r>
      <w:r w:rsidRPr="002B0907">
        <w:rPr>
          <w:noProof/>
        </w:rPr>
        <w:instrText xml:space="preserve"> PAGEREF _Toc450816376 \h </w:instrText>
      </w:r>
      <w:r w:rsidRPr="002B0907">
        <w:rPr>
          <w:noProof/>
        </w:rPr>
      </w:r>
      <w:r w:rsidRPr="002B0907">
        <w:rPr>
          <w:noProof/>
        </w:rPr>
        <w:fldChar w:fldCharType="separate"/>
      </w:r>
      <w:r w:rsidR="00465F78">
        <w:rPr>
          <w:noProof/>
        </w:rPr>
        <w:t>20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13A</w:t>
      </w:r>
      <w:r>
        <w:rPr>
          <w:noProof/>
        </w:rPr>
        <w:tab/>
        <w:t>Procedure before making determination modifying NT liquor licence or permit</w:t>
      </w:r>
      <w:r w:rsidRPr="002B0907">
        <w:rPr>
          <w:noProof/>
        </w:rPr>
        <w:tab/>
      </w:r>
      <w:r w:rsidRPr="002B0907">
        <w:rPr>
          <w:noProof/>
        </w:rPr>
        <w:fldChar w:fldCharType="begin"/>
      </w:r>
      <w:r w:rsidRPr="002B0907">
        <w:rPr>
          <w:noProof/>
        </w:rPr>
        <w:instrText xml:space="preserve"> PAGEREF _Toc450816377 \h </w:instrText>
      </w:r>
      <w:r w:rsidRPr="002B0907">
        <w:rPr>
          <w:noProof/>
        </w:rPr>
      </w:r>
      <w:r w:rsidRPr="002B0907">
        <w:rPr>
          <w:noProof/>
        </w:rPr>
        <w:fldChar w:fldCharType="separate"/>
      </w:r>
      <w:r w:rsidR="00465F78">
        <w:rPr>
          <w:noProof/>
        </w:rPr>
        <w:t>21</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4—Notices about alcohol offences in alcohol protected areas</w:t>
      </w:r>
      <w:r w:rsidRPr="002B0907">
        <w:rPr>
          <w:b w:val="0"/>
          <w:noProof/>
          <w:sz w:val="18"/>
        </w:rPr>
        <w:tab/>
      </w:r>
      <w:r w:rsidRPr="002B0907">
        <w:rPr>
          <w:b w:val="0"/>
          <w:noProof/>
          <w:sz w:val="18"/>
        </w:rPr>
        <w:fldChar w:fldCharType="begin"/>
      </w:r>
      <w:r w:rsidRPr="002B0907">
        <w:rPr>
          <w:b w:val="0"/>
          <w:noProof/>
          <w:sz w:val="18"/>
        </w:rPr>
        <w:instrText xml:space="preserve"> PAGEREF _Toc450816378 \h </w:instrText>
      </w:r>
      <w:r w:rsidRPr="002B0907">
        <w:rPr>
          <w:b w:val="0"/>
          <w:noProof/>
          <w:sz w:val="18"/>
        </w:rPr>
      </w:r>
      <w:r w:rsidRPr="002B0907">
        <w:rPr>
          <w:b w:val="0"/>
          <w:noProof/>
          <w:sz w:val="18"/>
        </w:rPr>
        <w:fldChar w:fldCharType="separate"/>
      </w:r>
      <w:r w:rsidR="00465F78">
        <w:rPr>
          <w:b w:val="0"/>
          <w:noProof/>
          <w:sz w:val="18"/>
        </w:rPr>
        <w:t>22</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14</w:t>
      </w:r>
      <w:r>
        <w:rPr>
          <w:noProof/>
        </w:rPr>
        <w:tab/>
        <w:t>Notices about alcohol offences in alcohol protected areas</w:t>
      </w:r>
      <w:r w:rsidRPr="002B0907">
        <w:rPr>
          <w:noProof/>
        </w:rPr>
        <w:tab/>
      </w:r>
      <w:r w:rsidRPr="002B0907">
        <w:rPr>
          <w:noProof/>
        </w:rPr>
        <w:fldChar w:fldCharType="begin"/>
      </w:r>
      <w:r w:rsidRPr="002B0907">
        <w:rPr>
          <w:noProof/>
        </w:rPr>
        <w:instrText xml:space="preserve"> PAGEREF _Toc450816379 \h </w:instrText>
      </w:r>
      <w:r w:rsidRPr="002B0907">
        <w:rPr>
          <w:noProof/>
        </w:rPr>
      </w:r>
      <w:r w:rsidRPr="002B0907">
        <w:rPr>
          <w:noProof/>
        </w:rPr>
        <w:fldChar w:fldCharType="separate"/>
      </w:r>
      <w:r w:rsidR="00465F78">
        <w:rPr>
          <w:noProof/>
        </w:rPr>
        <w:t>22</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5—Assessments of licensed premises</w:t>
      </w:r>
      <w:r w:rsidRPr="002B0907">
        <w:rPr>
          <w:b w:val="0"/>
          <w:noProof/>
          <w:sz w:val="18"/>
        </w:rPr>
        <w:tab/>
      </w:r>
      <w:r w:rsidRPr="002B0907">
        <w:rPr>
          <w:b w:val="0"/>
          <w:noProof/>
          <w:sz w:val="18"/>
        </w:rPr>
        <w:fldChar w:fldCharType="begin"/>
      </w:r>
      <w:r w:rsidRPr="002B0907">
        <w:rPr>
          <w:b w:val="0"/>
          <w:noProof/>
          <w:sz w:val="18"/>
        </w:rPr>
        <w:instrText xml:space="preserve"> PAGEREF _Toc450816380 \h </w:instrText>
      </w:r>
      <w:r w:rsidRPr="002B0907">
        <w:rPr>
          <w:b w:val="0"/>
          <w:noProof/>
          <w:sz w:val="18"/>
        </w:rPr>
      </w:r>
      <w:r w:rsidRPr="002B0907">
        <w:rPr>
          <w:b w:val="0"/>
          <w:noProof/>
          <w:sz w:val="18"/>
        </w:rPr>
        <w:fldChar w:fldCharType="separate"/>
      </w:r>
      <w:r w:rsidR="00465F78">
        <w:rPr>
          <w:b w:val="0"/>
          <w:noProof/>
          <w:sz w:val="18"/>
        </w:rPr>
        <w:t>24</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15</w:t>
      </w:r>
      <w:r>
        <w:rPr>
          <w:noProof/>
        </w:rPr>
        <w:tab/>
        <w:t>Assessments of licensed premises in the Northern Territory</w:t>
      </w:r>
      <w:r w:rsidRPr="002B0907">
        <w:rPr>
          <w:noProof/>
        </w:rPr>
        <w:tab/>
      </w:r>
      <w:r w:rsidRPr="002B0907">
        <w:rPr>
          <w:noProof/>
        </w:rPr>
        <w:fldChar w:fldCharType="begin"/>
      </w:r>
      <w:r w:rsidRPr="002B0907">
        <w:rPr>
          <w:noProof/>
        </w:rPr>
        <w:instrText xml:space="preserve"> PAGEREF _Toc450816381 \h </w:instrText>
      </w:r>
      <w:r w:rsidRPr="002B0907">
        <w:rPr>
          <w:noProof/>
        </w:rPr>
      </w:r>
      <w:r w:rsidRPr="002B0907">
        <w:rPr>
          <w:noProof/>
        </w:rPr>
        <w:fldChar w:fldCharType="separate"/>
      </w:r>
      <w:r w:rsidR="00465F78">
        <w:rPr>
          <w:noProof/>
        </w:rPr>
        <w:t>24</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6—Alcohol management plans</w:t>
      </w:r>
      <w:r w:rsidRPr="002B0907">
        <w:rPr>
          <w:b w:val="0"/>
          <w:noProof/>
          <w:sz w:val="18"/>
        </w:rPr>
        <w:tab/>
      </w:r>
      <w:r w:rsidRPr="002B0907">
        <w:rPr>
          <w:b w:val="0"/>
          <w:noProof/>
          <w:sz w:val="18"/>
        </w:rPr>
        <w:fldChar w:fldCharType="begin"/>
      </w:r>
      <w:r w:rsidRPr="002B0907">
        <w:rPr>
          <w:b w:val="0"/>
          <w:noProof/>
          <w:sz w:val="18"/>
        </w:rPr>
        <w:instrText xml:space="preserve"> PAGEREF _Toc450816382 \h </w:instrText>
      </w:r>
      <w:r w:rsidRPr="002B0907">
        <w:rPr>
          <w:b w:val="0"/>
          <w:noProof/>
          <w:sz w:val="18"/>
        </w:rPr>
      </w:r>
      <w:r w:rsidRPr="002B0907">
        <w:rPr>
          <w:b w:val="0"/>
          <w:noProof/>
          <w:sz w:val="18"/>
        </w:rPr>
        <w:fldChar w:fldCharType="separate"/>
      </w:r>
      <w:r w:rsidR="00465F78">
        <w:rPr>
          <w:b w:val="0"/>
          <w:noProof/>
          <w:sz w:val="18"/>
        </w:rPr>
        <w:t>26</w:t>
      </w:r>
      <w:r w:rsidRPr="002B0907">
        <w:rPr>
          <w:b w:val="0"/>
          <w:noProof/>
          <w:sz w:val="18"/>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A—Approving alcohol management plans</w:t>
      </w:r>
      <w:r w:rsidRPr="002B0907">
        <w:rPr>
          <w:b w:val="0"/>
          <w:noProof/>
          <w:sz w:val="18"/>
        </w:rPr>
        <w:tab/>
      </w:r>
      <w:r w:rsidRPr="002B0907">
        <w:rPr>
          <w:b w:val="0"/>
          <w:noProof/>
          <w:sz w:val="18"/>
        </w:rPr>
        <w:fldChar w:fldCharType="begin"/>
      </w:r>
      <w:r w:rsidRPr="002B0907">
        <w:rPr>
          <w:b w:val="0"/>
          <w:noProof/>
          <w:sz w:val="18"/>
        </w:rPr>
        <w:instrText xml:space="preserve"> PAGEREF _Toc450816383 \h </w:instrText>
      </w:r>
      <w:r w:rsidRPr="002B0907">
        <w:rPr>
          <w:b w:val="0"/>
          <w:noProof/>
          <w:sz w:val="18"/>
        </w:rPr>
      </w:r>
      <w:r w:rsidRPr="002B0907">
        <w:rPr>
          <w:b w:val="0"/>
          <w:noProof/>
          <w:sz w:val="18"/>
        </w:rPr>
        <w:fldChar w:fldCharType="separate"/>
      </w:r>
      <w:r w:rsidR="00465F78">
        <w:rPr>
          <w:b w:val="0"/>
          <w:noProof/>
          <w:sz w:val="18"/>
        </w:rPr>
        <w:t>26</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16</w:t>
      </w:r>
      <w:r>
        <w:rPr>
          <w:noProof/>
        </w:rPr>
        <w:tab/>
        <w:t>Application for approval of an alcohol management plan</w:t>
      </w:r>
      <w:r w:rsidRPr="002B0907">
        <w:rPr>
          <w:noProof/>
        </w:rPr>
        <w:tab/>
      </w:r>
      <w:r w:rsidRPr="002B0907">
        <w:rPr>
          <w:noProof/>
        </w:rPr>
        <w:fldChar w:fldCharType="begin"/>
      </w:r>
      <w:r w:rsidRPr="002B0907">
        <w:rPr>
          <w:noProof/>
        </w:rPr>
        <w:instrText xml:space="preserve"> PAGEREF _Toc450816384 \h </w:instrText>
      </w:r>
      <w:r w:rsidRPr="002B0907">
        <w:rPr>
          <w:noProof/>
        </w:rPr>
      </w:r>
      <w:r w:rsidRPr="002B0907">
        <w:rPr>
          <w:noProof/>
        </w:rPr>
        <w:fldChar w:fldCharType="separate"/>
      </w:r>
      <w:r w:rsidR="00465F78">
        <w:rPr>
          <w:noProof/>
        </w:rPr>
        <w:t>26</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lastRenderedPageBreak/>
        <w:t>17</w:t>
      </w:r>
      <w:r>
        <w:rPr>
          <w:noProof/>
        </w:rPr>
        <w:tab/>
        <w:t>Determination to approve or refuse plan</w:t>
      </w:r>
      <w:r w:rsidRPr="002B0907">
        <w:rPr>
          <w:noProof/>
        </w:rPr>
        <w:tab/>
      </w:r>
      <w:r w:rsidRPr="002B0907">
        <w:rPr>
          <w:noProof/>
        </w:rPr>
        <w:fldChar w:fldCharType="begin"/>
      </w:r>
      <w:r w:rsidRPr="002B0907">
        <w:rPr>
          <w:noProof/>
        </w:rPr>
        <w:instrText xml:space="preserve"> PAGEREF _Toc450816385 \h </w:instrText>
      </w:r>
      <w:r w:rsidRPr="002B0907">
        <w:rPr>
          <w:noProof/>
        </w:rPr>
      </w:r>
      <w:r w:rsidRPr="002B0907">
        <w:rPr>
          <w:noProof/>
        </w:rPr>
        <w:fldChar w:fldCharType="separate"/>
      </w:r>
      <w:r w:rsidR="00465F78">
        <w:rPr>
          <w:noProof/>
        </w:rPr>
        <w:t>26</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18</w:t>
      </w:r>
      <w:r>
        <w:rPr>
          <w:noProof/>
        </w:rPr>
        <w:tab/>
        <w:t>Procedure before refusing approval of plan</w:t>
      </w:r>
      <w:r w:rsidRPr="002B0907">
        <w:rPr>
          <w:noProof/>
        </w:rPr>
        <w:tab/>
      </w:r>
      <w:r w:rsidRPr="002B0907">
        <w:rPr>
          <w:noProof/>
        </w:rPr>
        <w:fldChar w:fldCharType="begin"/>
      </w:r>
      <w:r w:rsidRPr="002B0907">
        <w:rPr>
          <w:noProof/>
        </w:rPr>
        <w:instrText xml:space="preserve"> PAGEREF _Toc450816386 \h </w:instrText>
      </w:r>
      <w:r w:rsidRPr="002B0907">
        <w:rPr>
          <w:noProof/>
        </w:rPr>
      </w:r>
      <w:r w:rsidRPr="002B0907">
        <w:rPr>
          <w:noProof/>
        </w:rPr>
        <w:fldChar w:fldCharType="separate"/>
      </w:r>
      <w:r w:rsidR="00465F78">
        <w:rPr>
          <w:noProof/>
        </w:rPr>
        <w:t>27</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19</w:t>
      </w:r>
      <w:r>
        <w:rPr>
          <w:noProof/>
        </w:rPr>
        <w:tab/>
        <w:t>Duration of approval of an alcohol management plan</w:t>
      </w:r>
      <w:r w:rsidRPr="002B0907">
        <w:rPr>
          <w:noProof/>
        </w:rPr>
        <w:tab/>
      </w:r>
      <w:r w:rsidRPr="002B0907">
        <w:rPr>
          <w:noProof/>
        </w:rPr>
        <w:fldChar w:fldCharType="begin"/>
      </w:r>
      <w:r w:rsidRPr="002B0907">
        <w:rPr>
          <w:noProof/>
        </w:rPr>
        <w:instrText xml:space="preserve"> PAGEREF _Toc450816387 \h </w:instrText>
      </w:r>
      <w:r w:rsidRPr="002B0907">
        <w:rPr>
          <w:noProof/>
        </w:rPr>
      </w:r>
      <w:r w:rsidRPr="002B0907">
        <w:rPr>
          <w:noProof/>
        </w:rPr>
        <w:fldChar w:fldCharType="separate"/>
      </w:r>
      <w:r w:rsidR="00465F78">
        <w:rPr>
          <w:noProof/>
        </w:rPr>
        <w:t>28</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20</w:t>
      </w:r>
      <w:r>
        <w:rPr>
          <w:noProof/>
        </w:rPr>
        <w:tab/>
        <w:t>Notice of determination about whether plan approved</w:t>
      </w:r>
      <w:r w:rsidRPr="002B0907">
        <w:rPr>
          <w:noProof/>
        </w:rPr>
        <w:tab/>
      </w:r>
      <w:r w:rsidRPr="002B0907">
        <w:rPr>
          <w:noProof/>
        </w:rPr>
        <w:fldChar w:fldCharType="begin"/>
      </w:r>
      <w:r w:rsidRPr="002B0907">
        <w:rPr>
          <w:noProof/>
        </w:rPr>
        <w:instrText xml:space="preserve"> PAGEREF _Toc450816388 \h </w:instrText>
      </w:r>
      <w:r w:rsidRPr="002B0907">
        <w:rPr>
          <w:noProof/>
        </w:rPr>
      </w:r>
      <w:r w:rsidRPr="002B0907">
        <w:rPr>
          <w:noProof/>
        </w:rPr>
        <w:fldChar w:fldCharType="separate"/>
      </w:r>
      <w:r w:rsidR="00465F78">
        <w:rPr>
          <w:noProof/>
        </w:rPr>
        <w:t>29</w:t>
      </w:r>
      <w:r w:rsidRPr="002B0907">
        <w:rPr>
          <w:noProof/>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B—Variation and revocation of alcohol management plans</w:t>
      </w:r>
      <w:r w:rsidRPr="002B0907">
        <w:rPr>
          <w:b w:val="0"/>
          <w:noProof/>
          <w:sz w:val="18"/>
        </w:rPr>
        <w:tab/>
      </w:r>
      <w:r w:rsidRPr="002B0907">
        <w:rPr>
          <w:b w:val="0"/>
          <w:noProof/>
          <w:sz w:val="18"/>
        </w:rPr>
        <w:fldChar w:fldCharType="begin"/>
      </w:r>
      <w:r w:rsidRPr="002B0907">
        <w:rPr>
          <w:b w:val="0"/>
          <w:noProof/>
          <w:sz w:val="18"/>
        </w:rPr>
        <w:instrText xml:space="preserve"> PAGEREF _Toc450816389 \h </w:instrText>
      </w:r>
      <w:r w:rsidRPr="002B0907">
        <w:rPr>
          <w:b w:val="0"/>
          <w:noProof/>
          <w:sz w:val="18"/>
        </w:rPr>
      </w:r>
      <w:r w:rsidRPr="002B0907">
        <w:rPr>
          <w:b w:val="0"/>
          <w:noProof/>
          <w:sz w:val="18"/>
        </w:rPr>
        <w:fldChar w:fldCharType="separate"/>
      </w:r>
      <w:r w:rsidR="00465F78">
        <w:rPr>
          <w:b w:val="0"/>
          <w:noProof/>
          <w:sz w:val="18"/>
        </w:rPr>
        <w:t>29</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21</w:t>
      </w:r>
      <w:r>
        <w:rPr>
          <w:noProof/>
        </w:rPr>
        <w:tab/>
        <w:t>No variation of alcohol management plan without approval</w:t>
      </w:r>
      <w:r w:rsidRPr="002B0907">
        <w:rPr>
          <w:noProof/>
        </w:rPr>
        <w:tab/>
      </w:r>
      <w:r w:rsidRPr="002B0907">
        <w:rPr>
          <w:noProof/>
        </w:rPr>
        <w:fldChar w:fldCharType="begin"/>
      </w:r>
      <w:r w:rsidRPr="002B0907">
        <w:rPr>
          <w:noProof/>
        </w:rPr>
        <w:instrText xml:space="preserve"> PAGEREF _Toc450816390 \h </w:instrText>
      </w:r>
      <w:r w:rsidRPr="002B0907">
        <w:rPr>
          <w:noProof/>
        </w:rPr>
      </w:r>
      <w:r w:rsidRPr="002B0907">
        <w:rPr>
          <w:noProof/>
        </w:rPr>
        <w:fldChar w:fldCharType="separate"/>
      </w:r>
      <w:r w:rsidR="00465F78">
        <w:rPr>
          <w:noProof/>
        </w:rPr>
        <w:t>29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22</w:t>
      </w:r>
      <w:r>
        <w:rPr>
          <w:noProof/>
        </w:rPr>
        <w:tab/>
        <w:t>Application for approval to vary alcohol management plan</w:t>
      </w:r>
      <w:r w:rsidRPr="002B0907">
        <w:rPr>
          <w:noProof/>
        </w:rPr>
        <w:tab/>
      </w:r>
      <w:r w:rsidRPr="002B0907">
        <w:rPr>
          <w:noProof/>
        </w:rPr>
        <w:fldChar w:fldCharType="begin"/>
      </w:r>
      <w:r w:rsidRPr="002B0907">
        <w:rPr>
          <w:noProof/>
        </w:rPr>
        <w:instrText xml:space="preserve"> PAGEREF _Toc450816391 \h </w:instrText>
      </w:r>
      <w:r w:rsidRPr="002B0907">
        <w:rPr>
          <w:noProof/>
        </w:rPr>
      </w:r>
      <w:r w:rsidRPr="002B0907">
        <w:rPr>
          <w:noProof/>
        </w:rPr>
        <w:fldChar w:fldCharType="separate"/>
      </w:r>
      <w:r w:rsidR="00465F78">
        <w:rPr>
          <w:noProof/>
        </w:rPr>
        <w:t>29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23</w:t>
      </w:r>
      <w:r>
        <w:rPr>
          <w:noProof/>
        </w:rPr>
        <w:tab/>
        <w:t>Approval of variation of alcohol management plan</w:t>
      </w:r>
      <w:r w:rsidRPr="002B0907">
        <w:rPr>
          <w:noProof/>
        </w:rPr>
        <w:tab/>
      </w:r>
      <w:r w:rsidRPr="002B0907">
        <w:rPr>
          <w:noProof/>
        </w:rPr>
        <w:fldChar w:fldCharType="begin"/>
      </w:r>
      <w:r w:rsidRPr="002B0907">
        <w:rPr>
          <w:noProof/>
        </w:rPr>
        <w:instrText xml:space="preserve"> PAGEREF _Toc450816392 \h </w:instrText>
      </w:r>
      <w:r w:rsidRPr="002B0907">
        <w:rPr>
          <w:noProof/>
        </w:rPr>
      </w:r>
      <w:r w:rsidRPr="002B0907">
        <w:rPr>
          <w:noProof/>
        </w:rPr>
        <w:fldChar w:fldCharType="separate"/>
      </w:r>
      <w:r w:rsidR="00465F78">
        <w:rPr>
          <w:noProof/>
        </w:rPr>
        <w:t>30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24</w:t>
      </w:r>
      <w:r>
        <w:rPr>
          <w:noProof/>
        </w:rPr>
        <w:tab/>
        <w:t>Revocation of approval of alcohol management plan</w:t>
      </w:r>
      <w:r w:rsidRPr="002B0907">
        <w:rPr>
          <w:noProof/>
        </w:rPr>
        <w:tab/>
      </w:r>
      <w:r w:rsidRPr="002B0907">
        <w:rPr>
          <w:noProof/>
        </w:rPr>
        <w:fldChar w:fldCharType="begin"/>
      </w:r>
      <w:r w:rsidRPr="002B0907">
        <w:rPr>
          <w:noProof/>
        </w:rPr>
        <w:instrText xml:space="preserve"> PAGEREF _Toc450816393 \h </w:instrText>
      </w:r>
      <w:r w:rsidRPr="002B0907">
        <w:rPr>
          <w:noProof/>
        </w:rPr>
      </w:r>
      <w:r w:rsidRPr="002B0907">
        <w:rPr>
          <w:noProof/>
        </w:rPr>
        <w:fldChar w:fldCharType="separate"/>
      </w:r>
      <w:r w:rsidR="00465F78">
        <w:rPr>
          <w:noProof/>
        </w:rPr>
        <w:t>31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25</w:t>
      </w:r>
      <w:r>
        <w:rPr>
          <w:noProof/>
        </w:rPr>
        <w:tab/>
        <w:t>Procedure before refusing to approve variation or revoking approval</w:t>
      </w:r>
      <w:r w:rsidRPr="002B0907">
        <w:rPr>
          <w:noProof/>
        </w:rPr>
        <w:tab/>
      </w:r>
      <w:r w:rsidRPr="002B0907">
        <w:rPr>
          <w:noProof/>
        </w:rPr>
        <w:fldChar w:fldCharType="begin"/>
      </w:r>
      <w:r w:rsidRPr="002B0907">
        <w:rPr>
          <w:noProof/>
        </w:rPr>
        <w:instrText xml:space="preserve"> PAGEREF _Toc450816394 \h </w:instrText>
      </w:r>
      <w:r w:rsidRPr="002B0907">
        <w:rPr>
          <w:noProof/>
        </w:rPr>
      </w:r>
      <w:r w:rsidRPr="002B0907">
        <w:rPr>
          <w:noProof/>
        </w:rPr>
        <w:fldChar w:fldCharType="separate"/>
      </w:r>
      <w:r w:rsidR="00465F78">
        <w:rPr>
          <w:noProof/>
        </w:rPr>
        <w:t>31</w:t>
      </w:r>
      <w:r w:rsidRPr="002B0907">
        <w:rPr>
          <w:noProof/>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C—Community managed alcohol areas</w:t>
      </w:r>
      <w:r w:rsidRPr="002B0907">
        <w:rPr>
          <w:b w:val="0"/>
          <w:noProof/>
          <w:sz w:val="18"/>
        </w:rPr>
        <w:tab/>
      </w:r>
      <w:r w:rsidRPr="002B0907">
        <w:rPr>
          <w:b w:val="0"/>
          <w:noProof/>
          <w:sz w:val="18"/>
        </w:rPr>
        <w:fldChar w:fldCharType="begin"/>
      </w:r>
      <w:r w:rsidRPr="002B0907">
        <w:rPr>
          <w:b w:val="0"/>
          <w:noProof/>
          <w:sz w:val="18"/>
        </w:rPr>
        <w:instrText xml:space="preserve"> PAGEREF _Toc450816395 \h </w:instrText>
      </w:r>
      <w:r w:rsidRPr="002B0907">
        <w:rPr>
          <w:b w:val="0"/>
          <w:noProof/>
          <w:sz w:val="18"/>
        </w:rPr>
      </w:r>
      <w:r w:rsidRPr="002B0907">
        <w:rPr>
          <w:b w:val="0"/>
          <w:noProof/>
          <w:sz w:val="18"/>
        </w:rPr>
        <w:fldChar w:fldCharType="separate"/>
      </w:r>
      <w:r w:rsidR="00465F78">
        <w:rPr>
          <w:b w:val="0"/>
          <w:noProof/>
          <w:sz w:val="18"/>
        </w:rPr>
        <w:t>32</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26</w:t>
      </w:r>
      <w:r>
        <w:rPr>
          <w:noProof/>
        </w:rPr>
        <w:tab/>
        <w:t>Community managed alcohol areas</w:t>
      </w:r>
      <w:r w:rsidRPr="002B0907">
        <w:rPr>
          <w:noProof/>
        </w:rPr>
        <w:tab/>
      </w:r>
      <w:r w:rsidRPr="002B0907">
        <w:rPr>
          <w:noProof/>
        </w:rPr>
        <w:fldChar w:fldCharType="begin"/>
      </w:r>
      <w:r w:rsidRPr="002B0907">
        <w:rPr>
          <w:noProof/>
        </w:rPr>
        <w:instrText xml:space="preserve"> PAGEREF _Toc450816396 \h </w:instrText>
      </w:r>
      <w:r w:rsidRPr="002B0907">
        <w:rPr>
          <w:noProof/>
        </w:rPr>
      </w:r>
      <w:r w:rsidRPr="002B0907">
        <w:rPr>
          <w:noProof/>
        </w:rPr>
        <w:fldChar w:fldCharType="separate"/>
      </w:r>
      <w:r w:rsidR="00465F78">
        <w:rPr>
          <w:noProof/>
        </w:rPr>
        <w:t>32</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7—Alcohol protected areas</w:t>
      </w:r>
      <w:r w:rsidRPr="002B0907">
        <w:rPr>
          <w:b w:val="0"/>
          <w:noProof/>
          <w:sz w:val="18"/>
        </w:rPr>
        <w:tab/>
      </w:r>
      <w:r w:rsidRPr="002B0907">
        <w:rPr>
          <w:b w:val="0"/>
          <w:noProof/>
          <w:sz w:val="18"/>
        </w:rPr>
        <w:fldChar w:fldCharType="begin"/>
      </w:r>
      <w:r w:rsidRPr="002B0907">
        <w:rPr>
          <w:b w:val="0"/>
          <w:noProof/>
          <w:sz w:val="18"/>
        </w:rPr>
        <w:instrText xml:space="preserve"> PAGEREF _Toc450816397 \h </w:instrText>
      </w:r>
      <w:r w:rsidRPr="002B0907">
        <w:rPr>
          <w:b w:val="0"/>
          <w:noProof/>
          <w:sz w:val="18"/>
        </w:rPr>
      </w:r>
      <w:r w:rsidRPr="002B0907">
        <w:rPr>
          <w:b w:val="0"/>
          <w:noProof/>
          <w:sz w:val="18"/>
        </w:rPr>
        <w:fldChar w:fldCharType="separate"/>
      </w:r>
      <w:r w:rsidR="00465F78">
        <w:rPr>
          <w:b w:val="0"/>
          <w:noProof/>
          <w:sz w:val="18"/>
        </w:rPr>
        <w:t>33</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27</w:t>
      </w:r>
      <w:r>
        <w:rPr>
          <w:noProof/>
        </w:rPr>
        <w:tab/>
        <w:t>Rules prescribing the areas that are alcohol protected areas</w:t>
      </w:r>
      <w:r w:rsidRPr="002B0907">
        <w:rPr>
          <w:noProof/>
        </w:rPr>
        <w:tab/>
      </w:r>
      <w:r w:rsidRPr="002B0907">
        <w:rPr>
          <w:noProof/>
        </w:rPr>
        <w:fldChar w:fldCharType="begin"/>
      </w:r>
      <w:r w:rsidRPr="002B0907">
        <w:rPr>
          <w:noProof/>
        </w:rPr>
        <w:instrText xml:space="preserve"> PAGEREF _Toc450816398 \h </w:instrText>
      </w:r>
      <w:r w:rsidRPr="002B0907">
        <w:rPr>
          <w:noProof/>
        </w:rPr>
      </w:r>
      <w:r w:rsidRPr="002B0907">
        <w:rPr>
          <w:noProof/>
        </w:rPr>
        <w:fldChar w:fldCharType="separate"/>
      </w:r>
      <w:r w:rsidR="00465F78">
        <w:rPr>
          <w:noProof/>
        </w:rPr>
        <w:t>33</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8—Independent review of Commonwealth and Northern Territory laws relating to alcohol</w:t>
      </w:r>
      <w:r w:rsidRPr="002B0907">
        <w:rPr>
          <w:b w:val="0"/>
          <w:noProof/>
          <w:sz w:val="18"/>
        </w:rPr>
        <w:tab/>
      </w:r>
      <w:r w:rsidRPr="002B0907">
        <w:rPr>
          <w:b w:val="0"/>
          <w:noProof/>
          <w:sz w:val="18"/>
        </w:rPr>
        <w:fldChar w:fldCharType="begin"/>
      </w:r>
      <w:r w:rsidRPr="002B0907">
        <w:rPr>
          <w:b w:val="0"/>
          <w:noProof/>
          <w:sz w:val="18"/>
        </w:rPr>
        <w:instrText xml:space="preserve"> PAGEREF _Toc450816399 \h </w:instrText>
      </w:r>
      <w:r w:rsidRPr="002B0907">
        <w:rPr>
          <w:b w:val="0"/>
          <w:noProof/>
          <w:sz w:val="18"/>
        </w:rPr>
      </w:r>
      <w:r w:rsidRPr="002B0907">
        <w:rPr>
          <w:b w:val="0"/>
          <w:noProof/>
          <w:sz w:val="18"/>
        </w:rPr>
        <w:fldChar w:fldCharType="separate"/>
      </w:r>
      <w:r w:rsidR="00465F78">
        <w:rPr>
          <w:b w:val="0"/>
          <w:noProof/>
          <w:sz w:val="18"/>
        </w:rPr>
        <w:t>36</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28</w:t>
      </w:r>
      <w:r>
        <w:rPr>
          <w:noProof/>
        </w:rPr>
        <w:tab/>
        <w:t>Independent review of Commonwealth and Northern Territory laws relating to alcohol</w:t>
      </w:r>
      <w:r w:rsidRPr="002B0907">
        <w:rPr>
          <w:noProof/>
        </w:rPr>
        <w:tab/>
      </w:r>
      <w:r w:rsidRPr="002B0907">
        <w:rPr>
          <w:noProof/>
        </w:rPr>
        <w:fldChar w:fldCharType="begin"/>
      </w:r>
      <w:r w:rsidRPr="002B0907">
        <w:rPr>
          <w:noProof/>
        </w:rPr>
        <w:instrText xml:space="preserve"> PAGEREF _Toc450816400 \h </w:instrText>
      </w:r>
      <w:r w:rsidRPr="002B0907">
        <w:rPr>
          <w:noProof/>
        </w:rPr>
      </w:r>
      <w:r w:rsidRPr="002B0907">
        <w:rPr>
          <w:noProof/>
        </w:rPr>
        <w:fldChar w:fldCharType="separate"/>
      </w:r>
      <w:r w:rsidR="00465F78">
        <w:rPr>
          <w:noProof/>
        </w:rPr>
        <w:t>36</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9—Other matters</w:t>
      </w:r>
      <w:r w:rsidRPr="002B0907">
        <w:rPr>
          <w:b w:val="0"/>
          <w:noProof/>
          <w:sz w:val="18"/>
        </w:rPr>
        <w:tab/>
      </w:r>
      <w:r w:rsidRPr="002B0907">
        <w:rPr>
          <w:b w:val="0"/>
          <w:noProof/>
          <w:sz w:val="18"/>
        </w:rPr>
        <w:fldChar w:fldCharType="begin"/>
      </w:r>
      <w:r w:rsidRPr="002B0907">
        <w:rPr>
          <w:b w:val="0"/>
          <w:noProof/>
          <w:sz w:val="18"/>
        </w:rPr>
        <w:instrText xml:space="preserve"> PAGEREF _Toc450816401 \h </w:instrText>
      </w:r>
      <w:r w:rsidRPr="002B0907">
        <w:rPr>
          <w:b w:val="0"/>
          <w:noProof/>
          <w:sz w:val="18"/>
        </w:rPr>
      </w:r>
      <w:r w:rsidRPr="002B0907">
        <w:rPr>
          <w:b w:val="0"/>
          <w:noProof/>
          <w:sz w:val="18"/>
        </w:rPr>
        <w:fldChar w:fldCharType="separate"/>
      </w:r>
      <w:r w:rsidR="00465F78">
        <w:rPr>
          <w:b w:val="0"/>
          <w:noProof/>
          <w:sz w:val="18"/>
        </w:rPr>
        <w:t>38</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29</w:t>
      </w:r>
      <w:r>
        <w:rPr>
          <w:noProof/>
        </w:rPr>
        <w:tab/>
        <w:t>NT Licensing Commission etc. to provide information</w:t>
      </w:r>
      <w:r w:rsidRPr="002B0907">
        <w:rPr>
          <w:noProof/>
        </w:rPr>
        <w:tab/>
      </w:r>
      <w:r w:rsidRPr="002B0907">
        <w:rPr>
          <w:noProof/>
        </w:rPr>
        <w:fldChar w:fldCharType="begin"/>
      </w:r>
      <w:r w:rsidRPr="002B0907">
        <w:rPr>
          <w:noProof/>
        </w:rPr>
        <w:instrText xml:space="preserve"> PAGEREF _Toc450816402 \h </w:instrText>
      </w:r>
      <w:r w:rsidRPr="002B0907">
        <w:rPr>
          <w:noProof/>
        </w:rPr>
      </w:r>
      <w:r w:rsidRPr="002B0907">
        <w:rPr>
          <w:noProof/>
        </w:rPr>
        <w:fldChar w:fldCharType="separate"/>
      </w:r>
      <w:r w:rsidR="00465F78">
        <w:rPr>
          <w:noProof/>
        </w:rPr>
        <w:t>38</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30</w:t>
      </w:r>
      <w:r>
        <w:rPr>
          <w:noProof/>
        </w:rPr>
        <w:tab/>
        <w:t>Modified NT Liquor Act and NT Liquor Regulations</w:t>
      </w:r>
      <w:r w:rsidRPr="002B0907">
        <w:rPr>
          <w:noProof/>
        </w:rPr>
        <w:tab/>
      </w:r>
      <w:r w:rsidRPr="002B0907">
        <w:rPr>
          <w:noProof/>
        </w:rPr>
        <w:fldChar w:fldCharType="begin"/>
      </w:r>
      <w:r w:rsidRPr="002B0907">
        <w:rPr>
          <w:noProof/>
        </w:rPr>
        <w:instrText xml:space="preserve"> PAGEREF _Toc450816403 \h </w:instrText>
      </w:r>
      <w:r w:rsidRPr="002B0907">
        <w:rPr>
          <w:noProof/>
        </w:rPr>
      </w:r>
      <w:r w:rsidRPr="002B0907">
        <w:rPr>
          <w:noProof/>
        </w:rPr>
        <w:fldChar w:fldCharType="separate"/>
      </w:r>
      <w:r w:rsidR="00465F78">
        <w:rPr>
          <w:noProof/>
        </w:rPr>
        <w:t>38</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31</w:t>
      </w:r>
      <w:r>
        <w:rPr>
          <w:noProof/>
        </w:rPr>
        <w:tab/>
        <w:t>AAT review of determinations under this Part</w:t>
      </w:r>
      <w:r w:rsidRPr="002B0907">
        <w:rPr>
          <w:noProof/>
        </w:rPr>
        <w:tab/>
      </w:r>
      <w:r w:rsidRPr="002B0907">
        <w:rPr>
          <w:noProof/>
        </w:rPr>
        <w:fldChar w:fldCharType="begin"/>
      </w:r>
      <w:r w:rsidRPr="002B0907">
        <w:rPr>
          <w:noProof/>
        </w:rPr>
        <w:instrText xml:space="preserve"> PAGEREF _Toc450816404 \h </w:instrText>
      </w:r>
      <w:r w:rsidRPr="002B0907">
        <w:rPr>
          <w:noProof/>
        </w:rPr>
      </w:r>
      <w:r w:rsidRPr="002B0907">
        <w:rPr>
          <w:noProof/>
        </w:rPr>
        <w:fldChar w:fldCharType="separate"/>
      </w:r>
      <w:r w:rsidR="00465F78">
        <w:rPr>
          <w:noProof/>
        </w:rPr>
        <w:t>38</w:t>
      </w:r>
      <w:r w:rsidRPr="002B0907">
        <w:rPr>
          <w:noProof/>
        </w:rPr>
        <w:fldChar w:fldCharType="end"/>
      </w:r>
    </w:p>
    <w:p w:rsidR="002B0907" w:rsidRDefault="002B0907">
      <w:pPr>
        <w:pStyle w:val="TOC2"/>
        <w:rPr>
          <w:rFonts w:asciiTheme="minorHAnsi" w:eastAsiaTheme="minorEastAsia" w:hAnsiTheme="minorHAnsi" w:cstheme="minorBidi"/>
          <w:b w:val="0"/>
          <w:noProof/>
          <w:kern w:val="0"/>
          <w:sz w:val="22"/>
          <w:szCs w:val="22"/>
        </w:rPr>
      </w:pPr>
      <w:r>
        <w:rPr>
          <w:noProof/>
        </w:rPr>
        <w:t>Part 3—Land reform</w:t>
      </w:r>
      <w:r w:rsidRPr="002B0907">
        <w:rPr>
          <w:b w:val="0"/>
          <w:noProof/>
          <w:sz w:val="18"/>
        </w:rPr>
        <w:tab/>
      </w:r>
      <w:r w:rsidRPr="002B0907">
        <w:rPr>
          <w:b w:val="0"/>
          <w:noProof/>
          <w:sz w:val="18"/>
        </w:rPr>
        <w:fldChar w:fldCharType="begin"/>
      </w:r>
      <w:r w:rsidRPr="002B0907">
        <w:rPr>
          <w:b w:val="0"/>
          <w:noProof/>
          <w:sz w:val="18"/>
        </w:rPr>
        <w:instrText xml:space="preserve"> PAGEREF _Toc450816405 \h </w:instrText>
      </w:r>
      <w:r w:rsidRPr="002B0907">
        <w:rPr>
          <w:b w:val="0"/>
          <w:noProof/>
          <w:sz w:val="18"/>
        </w:rPr>
      </w:r>
      <w:r w:rsidRPr="002B0907">
        <w:rPr>
          <w:b w:val="0"/>
          <w:noProof/>
          <w:sz w:val="18"/>
        </w:rPr>
        <w:fldChar w:fldCharType="separate"/>
      </w:r>
      <w:r w:rsidR="00465F78">
        <w:rPr>
          <w:b w:val="0"/>
          <w:noProof/>
          <w:sz w:val="18"/>
        </w:rPr>
        <w:t>40</w:t>
      </w:r>
      <w:r w:rsidRPr="002B0907">
        <w:rPr>
          <w:b w:val="0"/>
          <w:noProof/>
          <w:sz w:val="18"/>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1—Introduction</w:t>
      </w:r>
      <w:r w:rsidRPr="002B0907">
        <w:rPr>
          <w:b w:val="0"/>
          <w:noProof/>
          <w:sz w:val="18"/>
        </w:rPr>
        <w:tab/>
      </w:r>
      <w:r w:rsidRPr="002B0907">
        <w:rPr>
          <w:b w:val="0"/>
          <w:noProof/>
          <w:sz w:val="18"/>
        </w:rPr>
        <w:fldChar w:fldCharType="begin"/>
      </w:r>
      <w:r w:rsidRPr="002B0907">
        <w:rPr>
          <w:b w:val="0"/>
          <w:noProof/>
          <w:sz w:val="18"/>
        </w:rPr>
        <w:instrText xml:space="preserve"> PAGEREF _Toc450816406 \h </w:instrText>
      </w:r>
      <w:r w:rsidRPr="002B0907">
        <w:rPr>
          <w:b w:val="0"/>
          <w:noProof/>
          <w:sz w:val="18"/>
        </w:rPr>
      </w:r>
      <w:r w:rsidRPr="002B0907">
        <w:rPr>
          <w:b w:val="0"/>
          <w:noProof/>
          <w:sz w:val="18"/>
        </w:rPr>
        <w:fldChar w:fldCharType="separate"/>
      </w:r>
      <w:r w:rsidR="00465F78">
        <w:rPr>
          <w:b w:val="0"/>
          <w:noProof/>
          <w:sz w:val="18"/>
        </w:rPr>
        <w:t>40</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32</w:t>
      </w:r>
      <w:r>
        <w:rPr>
          <w:noProof/>
        </w:rPr>
        <w:tab/>
        <w:t>Guide to this Part</w:t>
      </w:r>
      <w:r w:rsidRPr="002B0907">
        <w:rPr>
          <w:noProof/>
        </w:rPr>
        <w:tab/>
      </w:r>
      <w:r w:rsidRPr="002B0907">
        <w:rPr>
          <w:noProof/>
        </w:rPr>
        <w:fldChar w:fldCharType="begin"/>
      </w:r>
      <w:r w:rsidRPr="002B0907">
        <w:rPr>
          <w:noProof/>
        </w:rPr>
        <w:instrText xml:space="preserve"> PAGEREF _Toc450816407 \h </w:instrText>
      </w:r>
      <w:r w:rsidRPr="002B0907">
        <w:rPr>
          <w:noProof/>
        </w:rPr>
      </w:r>
      <w:r w:rsidRPr="002B0907">
        <w:rPr>
          <w:noProof/>
        </w:rPr>
        <w:fldChar w:fldCharType="separate"/>
      </w:r>
      <w:r w:rsidR="00465F78">
        <w:rPr>
          <w:noProof/>
        </w:rPr>
        <w:t>40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33</w:t>
      </w:r>
      <w:r>
        <w:rPr>
          <w:noProof/>
        </w:rPr>
        <w:tab/>
        <w:t>Object of this Part</w:t>
      </w:r>
      <w:r w:rsidRPr="002B0907">
        <w:rPr>
          <w:noProof/>
        </w:rPr>
        <w:tab/>
      </w:r>
      <w:r w:rsidRPr="002B0907">
        <w:rPr>
          <w:noProof/>
        </w:rPr>
        <w:fldChar w:fldCharType="begin"/>
      </w:r>
      <w:r w:rsidRPr="002B0907">
        <w:rPr>
          <w:noProof/>
        </w:rPr>
        <w:instrText xml:space="preserve"> PAGEREF _Toc450816408 \h </w:instrText>
      </w:r>
      <w:r w:rsidRPr="002B0907">
        <w:rPr>
          <w:noProof/>
        </w:rPr>
      </w:r>
      <w:r w:rsidRPr="002B0907">
        <w:rPr>
          <w:noProof/>
        </w:rPr>
        <w:fldChar w:fldCharType="separate"/>
      </w:r>
      <w:r w:rsidR="00465F78">
        <w:rPr>
          <w:noProof/>
        </w:rPr>
        <w:t>40</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2—Town camps</w:t>
      </w:r>
      <w:r w:rsidRPr="002B0907">
        <w:rPr>
          <w:b w:val="0"/>
          <w:noProof/>
          <w:sz w:val="18"/>
        </w:rPr>
        <w:tab/>
      </w:r>
      <w:r w:rsidRPr="002B0907">
        <w:rPr>
          <w:b w:val="0"/>
          <w:noProof/>
          <w:sz w:val="18"/>
        </w:rPr>
        <w:fldChar w:fldCharType="begin"/>
      </w:r>
      <w:r w:rsidRPr="002B0907">
        <w:rPr>
          <w:b w:val="0"/>
          <w:noProof/>
          <w:sz w:val="18"/>
        </w:rPr>
        <w:instrText xml:space="preserve"> PAGEREF _Toc450816409 \h </w:instrText>
      </w:r>
      <w:r w:rsidRPr="002B0907">
        <w:rPr>
          <w:b w:val="0"/>
          <w:noProof/>
          <w:sz w:val="18"/>
        </w:rPr>
      </w:r>
      <w:r w:rsidRPr="002B0907">
        <w:rPr>
          <w:b w:val="0"/>
          <w:noProof/>
          <w:sz w:val="18"/>
        </w:rPr>
        <w:fldChar w:fldCharType="separate"/>
      </w:r>
      <w:r w:rsidR="00465F78">
        <w:rPr>
          <w:b w:val="0"/>
          <w:noProof/>
          <w:sz w:val="18"/>
        </w:rPr>
        <w:t>41</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34</w:t>
      </w:r>
      <w:r>
        <w:rPr>
          <w:noProof/>
        </w:rPr>
        <w:tab/>
        <w:t>Modifying NT laws in relation to town camps</w:t>
      </w:r>
      <w:r w:rsidRPr="002B0907">
        <w:rPr>
          <w:noProof/>
        </w:rPr>
        <w:tab/>
      </w:r>
      <w:r w:rsidRPr="002B0907">
        <w:rPr>
          <w:noProof/>
        </w:rPr>
        <w:fldChar w:fldCharType="begin"/>
      </w:r>
      <w:r w:rsidRPr="002B0907">
        <w:rPr>
          <w:noProof/>
        </w:rPr>
        <w:instrText xml:space="preserve"> PAGEREF _Toc450816410 \h </w:instrText>
      </w:r>
      <w:r w:rsidRPr="002B0907">
        <w:rPr>
          <w:noProof/>
        </w:rPr>
      </w:r>
      <w:r w:rsidRPr="002B0907">
        <w:rPr>
          <w:noProof/>
        </w:rPr>
        <w:fldChar w:fldCharType="separate"/>
      </w:r>
      <w:r w:rsidR="00465F78">
        <w:rPr>
          <w:noProof/>
        </w:rPr>
        <w:t>41</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3—Community living areas</w:t>
      </w:r>
      <w:r w:rsidRPr="002B0907">
        <w:rPr>
          <w:b w:val="0"/>
          <w:noProof/>
          <w:sz w:val="18"/>
        </w:rPr>
        <w:tab/>
      </w:r>
      <w:r w:rsidRPr="002B0907">
        <w:rPr>
          <w:b w:val="0"/>
          <w:noProof/>
          <w:sz w:val="18"/>
        </w:rPr>
        <w:fldChar w:fldCharType="begin"/>
      </w:r>
      <w:r w:rsidRPr="002B0907">
        <w:rPr>
          <w:b w:val="0"/>
          <w:noProof/>
          <w:sz w:val="18"/>
        </w:rPr>
        <w:instrText xml:space="preserve"> PAGEREF _Toc450816411 \h </w:instrText>
      </w:r>
      <w:r w:rsidRPr="002B0907">
        <w:rPr>
          <w:b w:val="0"/>
          <w:noProof/>
          <w:sz w:val="18"/>
        </w:rPr>
      </w:r>
      <w:r w:rsidRPr="002B0907">
        <w:rPr>
          <w:b w:val="0"/>
          <w:noProof/>
          <w:sz w:val="18"/>
        </w:rPr>
        <w:fldChar w:fldCharType="separate"/>
      </w:r>
      <w:r w:rsidR="00465F78">
        <w:rPr>
          <w:b w:val="0"/>
          <w:noProof/>
          <w:sz w:val="18"/>
        </w:rPr>
        <w:t>44</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35</w:t>
      </w:r>
      <w:r>
        <w:rPr>
          <w:noProof/>
        </w:rPr>
        <w:tab/>
        <w:t>Modifying NT laws in relation to community living areas</w:t>
      </w:r>
      <w:r w:rsidRPr="002B0907">
        <w:rPr>
          <w:noProof/>
        </w:rPr>
        <w:tab/>
      </w:r>
      <w:r w:rsidRPr="002B0907">
        <w:rPr>
          <w:noProof/>
        </w:rPr>
        <w:fldChar w:fldCharType="begin"/>
      </w:r>
      <w:r w:rsidRPr="002B0907">
        <w:rPr>
          <w:noProof/>
        </w:rPr>
        <w:instrText xml:space="preserve"> PAGEREF _Toc450816412 \h </w:instrText>
      </w:r>
      <w:r w:rsidRPr="002B0907">
        <w:rPr>
          <w:noProof/>
        </w:rPr>
      </w:r>
      <w:r w:rsidRPr="002B0907">
        <w:rPr>
          <w:noProof/>
        </w:rPr>
        <w:fldChar w:fldCharType="separate"/>
      </w:r>
      <w:r w:rsidR="00465F78">
        <w:rPr>
          <w:noProof/>
        </w:rPr>
        <w:t>44</w:t>
      </w:r>
      <w:r w:rsidRPr="002B0907">
        <w:rPr>
          <w:noProof/>
        </w:rPr>
        <w:fldChar w:fldCharType="end"/>
      </w:r>
    </w:p>
    <w:p w:rsidR="002B0907" w:rsidRDefault="002B0907">
      <w:pPr>
        <w:pStyle w:val="TOC2"/>
        <w:rPr>
          <w:rFonts w:asciiTheme="minorHAnsi" w:eastAsiaTheme="minorEastAsia" w:hAnsiTheme="minorHAnsi" w:cstheme="minorBidi"/>
          <w:b w:val="0"/>
          <w:noProof/>
          <w:kern w:val="0"/>
          <w:sz w:val="22"/>
          <w:szCs w:val="22"/>
        </w:rPr>
      </w:pPr>
      <w:r>
        <w:rPr>
          <w:noProof/>
        </w:rPr>
        <w:t>Part 4—Food security</w:t>
      </w:r>
      <w:r w:rsidRPr="002B0907">
        <w:rPr>
          <w:b w:val="0"/>
          <w:noProof/>
          <w:sz w:val="18"/>
        </w:rPr>
        <w:tab/>
      </w:r>
      <w:r w:rsidRPr="002B0907">
        <w:rPr>
          <w:b w:val="0"/>
          <w:noProof/>
          <w:sz w:val="18"/>
        </w:rPr>
        <w:fldChar w:fldCharType="begin"/>
      </w:r>
      <w:r w:rsidRPr="002B0907">
        <w:rPr>
          <w:b w:val="0"/>
          <w:noProof/>
          <w:sz w:val="18"/>
        </w:rPr>
        <w:instrText xml:space="preserve"> PAGEREF _Toc450816413 \h </w:instrText>
      </w:r>
      <w:r w:rsidRPr="002B0907">
        <w:rPr>
          <w:b w:val="0"/>
          <w:noProof/>
          <w:sz w:val="18"/>
        </w:rPr>
      </w:r>
      <w:r w:rsidRPr="002B0907">
        <w:rPr>
          <w:b w:val="0"/>
          <w:noProof/>
          <w:sz w:val="18"/>
        </w:rPr>
        <w:fldChar w:fldCharType="separate"/>
      </w:r>
      <w:r w:rsidR="00465F78">
        <w:rPr>
          <w:b w:val="0"/>
          <w:noProof/>
          <w:sz w:val="18"/>
        </w:rPr>
        <w:t>46</w:t>
      </w:r>
      <w:r w:rsidRPr="002B0907">
        <w:rPr>
          <w:b w:val="0"/>
          <w:noProof/>
          <w:sz w:val="18"/>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1—Guide to this Part</w:t>
      </w:r>
      <w:r w:rsidRPr="002B0907">
        <w:rPr>
          <w:b w:val="0"/>
          <w:noProof/>
          <w:sz w:val="18"/>
        </w:rPr>
        <w:tab/>
      </w:r>
      <w:r w:rsidRPr="002B0907">
        <w:rPr>
          <w:b w:val="0"/>
          <w:noProof/>
          <w:sz w:val="18"/>
        </w:rPr>
        <w:fldChar w:fldCharType="begin"/>
      </w:r>
      <w:r w:rsidRPr="002B0907">
        <w:rPr>
          <w:b w:val="0"/>
          <w:noProof/>
          <w:sz w:val="18"/>
        </w:rPr>
        <w:instrText xml:space="preserve"> PAGEREF _Toc450816414 \h </w:instrText>
      </w:r>
      <w:r w:rsidRPr="002B0907">
        <w:rPr>
          <w:b w:val="0"/>
          <w:noProof/>
          <w:sz w:val="18"/>
        </w:rPr>
      </w:r>
      <w:r w:rsidRPr="002B0907">
        <w:rPr>
          <w:b w:val="0"/>
          <w:noProof/>
          <w:sz w:val="18"/>
        </w:rPr>
        <w:fldChar w:fldCharType="separate"/>
      </w:r>
      <w:r w:rsidR="00465F78">
        <w:rPr>
          <w:b w:val="0"/>
          <w:noProof/>
          <w:sz w:val="18"/>
        </w:rPr>
        <w:t>46</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36</w:t>
      </w:r>
      <w:r>
        <w:rPr>
          <w:noProof/>
        </w:rPr>
        <w:tab/>
        <w:t>Guide to this Part</w:t>
      </w:r>
      <w:r w:rsidRPr="002B0907">
        <w:rPr>
          <w:noProof/>
        </w:rPr>
        <w:tab/>
      </w:r>
      <w:r w:rsidRPr="002B0907">
        <w:rPr>
          <w:noProof/>
        </w:rPr>
        <w:fldChar w:fldCharType="begin"/>
      </w:r>
      <w:r w:rsidRPr="002B0907">
        <w:rPr>
          <w:noProof/>
        </w:rPr>
        <w:instrText xml:space="preserve"> PAGEREF _Toc450816415 \h </w:instrText>
      </w:r>
      <w:r w:rsidRPr="002B0907">
        <w:rPr>
          <w:noProof/>
        </w:rPr>
      </w:r>
      <w:r w:rsidRPr="002B0907">
        <w:rPr>
          <w:noProof/>
        </w:rPr>
        <w:fldChar w:fldCharType="separate"/>
      </w:r>
      <w:r w:rsidR="00465F78">
        <w:rPr>
          <w:noProof/>
        </w:rPr>
        <w:t>46</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lastRenderedPageBreak/>
        <w:t>37</w:t>
      </w:r>
      <w:r>
        <w:rPr>
          <w:noProof/>
        </w:rPr>
        <w:tab/>
        <w:t>Object of this Part</w:t>
      </w:r>
      <w:r w:rsidRPr="002B0907">
        <w:rPr>
          <w:noProof/>
        </w:rPr>
        <w:tab/>
      </w:r>
      <w:r w:rsidRPr="002B0907">
        <w:rPr>
          <w:noProof/>
        </w:rPr>
        <w:fldChar w:fldCharType="begin"/>
      </w:r>
      <w:r w:rsidRPr="002B0907">
        <w:rPr>
          <w:noProof/>
        </w:rPr>
        <w:instrText xml:space="preserve"> PAGEREF _Toc450816416 \h </w:instrText>
      </w:r>
      <w:r w:rsidRPr="002B0907">
        <w:rPr>
          <w:noProof/>
        </w:rPr>
      </w:r>
      <w:r w:rsidRPr="002B0907">
        <w:rPr>
          <w:noProof/>
        </w:rPr>
        <w:fldChar w:fldCharType="separate"/>
      </w:r>
      <w:r w:rsidR="00465F78">
        <w:rPr>
          <w:noProof/>
        </w:rPr>
        <w:t>47</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2—Certain community stores must be licensed</w:t>
      </w:r>
      <w:r w:rsidRPr="002B0907">
        <w:rPr>
          <w:b w:val="0"/>
          <w:noProof/>
          <w:sz w:val="18"/>
        </w:rPr>
        <w:tab/>
      </w:r>
      <w:r w:rsidRPr="002B0907">
        <w:rPr>
          <w:b w:val="0"/>
          <w:noProof/>
          <w:sz w:val="18"/>
        </w:rPr>
        <w:fldChar w:fldCharType="begin"/>
      </w:r>
      <w:r w:rsidRPr="002B0907">
        <w:rPr>
          <w:b w:val="0"/>
          <w:noProof/>
          <w:sz w:val="18"/>
        </w:rPr>
        <w:instrText xml:space="preserve"> PAGEREF _Toc450816417 \h </w:instrText>
      </w:r>
      <w:r w:rsidRPr="002B0907">
        <w:rPr>
          <w:b w:val="0"/>
          <w:noProof/>
          <w:sz w:val="18"/>
        </w:rPr>
      </w:r>
      <w:r w:rsidRPr="002B0907">
        <w:rPr>
          <w:b w:val="0"/>
          <w:noProof/>
          <w:sz w:val="18"/>
        </w:rPr>
        <w:fldChar w:fldCharType="separate"/>
      </w:r>
      <w:r w:rsidR="00465F78">
        <w:rPr>
          <w:b w:val="0"/>
          <w:noProof/>
          <w:sz w:val="18"/>
        </w:rPr>
        <w:t>49</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38</w:t>
      </w:r>
      <w:r>
        <w:rPr>
          <w:noProof/>
        </w:rPr>
        <w:tab/>
        <w:t>Prohibition on operating a community store without a licence</w:t>
      </w:r>
      <w:r w:rsidRPr="002B0907">
        <w:rPr>
          <w:noProof/>
        </w:rPr>
        <w:tab/>
      </w:r>
      <w:r w:rsidRPr="002B0907">
        <w:rPr>
          <w:noProof/>
        </w:rPr>
        <w:fldChar w:fldCharType="begin"/>
      </w:r>
      <w:r w:rsidRPr="002B0907">
        <w:rPr>
          <w:noProof/>
        </w:rPr>
        <w:instrText xml:space="preserve"> PAGEREF _Toc450816418 \h </w:instrText>
      </w:r>
      <w:r w:rsidRPr="002B0907">
        <w:rPr>
          <w:noProof/>
        </w:rPr>
      </w:r>
      <w:r w:rsidRPr="002B0907">
        <w:rPr>
          <w:noProof/>
        </w:rPr>
        <w:fldChar w:fldCharType="separate"/>
      </w:r>
      <w:r w:rsidR="00465F78">
        <w:rPr>
          <w:noProof/>
        </w:rPr>
        <w:t>49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39</w:t>
      </w:r>
      <w:r>
        <w:rPr>
          <w:noProof/>
        </w:rPr>
        <w:tab/>
        <w:t xml:space="preserve">Meaning of </w:t>
      </w:r>
      <w:r w:rsidRPr="00013B53">
        <w:rPr>
          <w:i/>
          <w:noProof/>
        </w:rPr>
        <w:t>community store</w:t>
      </w:r>
      <w:r>
        <w:rPr>
          <w:noProof/>
        </w:rPr>
        <w:t xml:space="preserve">, </w:t>
      </w:r>
      <w:r w:rsidRPr="00013B53">
        <w:rPr>
          <w:i/>
          <w:noProof/>
        </w:rPr>
        <w:t xml:space="preserve">owner </w:t>
      </w:r>
      <w:r>
        <w:rPr>
          <w:noProof/>
        </w:rPr>
        <w:t xml:space="preserve">and </w:t>
      </w:r>
      <w:r w:rsidRPr="00013B53">
        <w:rPr>
          <w:i/>
          <w:noProof/>
        </w:rPr>
        <w:t>manager</w:t>
      </w:r>
      <w:r w:rsidRPr="002B0907">
        <w:rPr>
          <w:noProof/>
        </w:rPr>
        <w:tab/>
      </w:r>
      <w:r w:rsidRPr="002B0907">
        <w:rPr>
          <w:noProof/>
        </w:rPr>
        <w:fldChar w:fldCharType="begin"/>
      </w:r>
      <w:r w:rsidRPr="002B0907">
        <w:rPr>
          <w:noProof/>
        </w:rPr>
        <w:instrText xml:space="preserve"> PAGEREF _Toc450816419 \h </w:instrText>
      </w:r>
      <w:r w:rsidRPr="002B0907">
        <w:rPr>
          <w:noProof/>
        </w:rPr>
      </w:r>
      <w:r w:rsidRPr="002B0907">
        <w:rPr>
          <w:noProof/>
        </w:rPr>
        <w:fldChar w:fldCharType="separate"/>
      </w:r>
      <w:r w:rsidR="00465F78">
        <w:rPr>
          <w:noProof/>
        </w:rPr>
        <w:t>50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40</w:t>
      </w:r>
      <w:r>
        <w:rPr>
          <w:noProof/>
        </w:rPr>
        <w:tab/>
        <w:t>More than one owner or manager of a community store</w:t>
      </w:r>
      <w:r w:rsidRPr="002B0907">
        <w:rPr>
          <w:noProof/>
        </w:rPr>
        <w:tab/>
      </w:r>
      <w:r w:rsidRPr="002B0907">
        <w:rPr>
          <w:noProof/>
        </w:rPr>
        <w:fldChar w:fldCharType="begin"/>
      </w:r>
      <w:r w:rsidRPr="002B0907">
        <w:rPr>
          <w:noProof/>
        </w:rPr>
        <w:instrText xml:space="preserve"> PAGEREF _Toc450816420 \h </w:instrText>
      </w:r>
      <w:r w:rsidRPr="002B0907">
        <w:rPr>
          <w:noProof/>
        </w:rPr>
      </w:r>
      <w:r w:rsidRPr="002B0907">
        <w:rPr>
          <w:noProof/>
        </w:rPr>
        <w:fldChar w:fldCharType="separate"/>
      </w:r>
      <w:r w:rsidR="00465F78">
        <w:rPr>
          <w:noProof/>
        </w:rPr>
        <w:t>52</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3—Determining whether a community store is required to be licensed</w:t>
      </w:r>
      <w:r w:rsidRPr="002B0907">
        <w:rPr>
          <w:b w:val="0"/>
          <w:noProof/>
          <w:sz w:val="18"/>
        </w:rPr>
        <w:tab/>
      </w:r>
      <w:r w:rsidRPr="002B0907">
        <w:rPr>
          <w:b w:val="0"/>
          <w:noProof/>
          <w:sz w:val="18"/>
        </w:rPr>
        <w:fldChar w:fldCharType="begin"/>
      </w:r>
      <w:r w:rsidRPr="002B0907">
        <w:rPr>
          <w:b w:val="0"/>
          <w:noProof/>
          <w:sz w:val="18"/>
        </w:rPr>
        <w:instrText xml:space="preserve"> PAGEREF _Toc450816421 \h </w:instrText>
      </w:r>
      <w:r w:rsidRPr="002B0907">
        <w:rPr>
          <w:b w:val="0"/>
          <w:noProof/>
          <w:sz w:val="18"/>
        </w:rPr>
      </w:r>
      <w:r w:rsidRPr="002B0907">
        <w:rPr>
          <w:b w:val="0"/>
          <w:noProof/>
          <w:sz w:val="18"/>
        </w:rPr>
        <w:fldChar w:fldCharType="separate"/>
      </w:r>
      <w:r w:rsidR="00465F78">
        <w:rPr>
          <w:b w:val="0"/>
          <w:noProof/>
          <w:sz w:val="18"/>
        </w:rPr>
        <w:t>53</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41</w:t>
      </w:r>
      <w:r>
        <w:rPr>
          <w:noProof/>
        </w:rPr>
        <w:tab/>
        <w:t>Determining whether a community store licence is required</w:t>
      </w:r>
      <w:r w:rsidRPr="002B0907">
        <w:rPr>
          <w:noProof/>
        </w:rPr>
        <w:tab/>
      </w:r>
      <w:r w:rsidRPr="002B0907">
        <w:rPr>
          <w:noProof/>
        </w:rPr>
        <w:fldChar w:fldCharType="begin"/>
      </w:r>
      <w:r w:rsidRPr="002B0907">
        <w:rPr>
          <w:noProof/>
        </w:rPr>
        <w:instrText xml:space="preserve"> PAGEREF _Toc450816422 \h </w:instrText>
      </w:r>
      <w:r w:rsidRPr="002B0907">
        <w:rPr>
          <w:noProof/>
        </w:rPr>
      </w:r>
      <w:r w:rsidRPr="002B0907">
        <w:rPr>
          <w:noProof/>
        </w:rPr>
        <w:fldChar w:fldCharType="separate"/>
      </w:r>
      <w:r w:rsidR="00465F78">
        <w:rPr>
          <w:noProof/>
        </w:rPr>
        <w:t>53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42</w:t>
      </w:r>
      <w:r>
        <w:rPr>
          <w:noProof/>
        </w:rPr>
        <w:tab/>
        <w:t>Procedure before determining that a licence is required</w:t>
      </w:r>
      <w:r w:rsidRPr="002B0907">
        <w:rPr>
          <w:noProof/>
        </w:rPr>
        <w:tab/>
      </w:r>
      <w:r w:rsidRPr="002B0907">
        <w:rPr>
          <w:noProof/>
        </w:rPr>
        <w:fldChar w:fldCharType="begin"/>
      </w:r>
      <w:r w:rsidRPr="002B0907">
        <w:rPr>
          <w:noProof/>
        </w:rPr>
        <w:instrText xml:space="preserve"> PAGEREF _Toc450816423 \h </w:instrText>
      </w:r>
      <w:r w:rsidRPr="002B0907">
        <w:rPr>
          <w:noProof/>
        </w:rPr>
      </w:r>
      <w:r w:rsidRPr="002B0907">
        <w:rPr>
          <w:noProof/>
        </w:rPr>
        <w:fldChar w:fldCharType="separate"/>
      </w:r>
      <w:r w:rsidR="00465F78">
        <w:rPr>
          <w:noProof/>
        </w:rPr>
        <w:t>53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43</w:t>
      </w:r>
      <w:r>
        <w:rPr>
          <w:noProof/>
        </w:rPr>
        <w:tab/>
        <w:t>Notice of determination about whether licence is required</w:t>
      </w:r>
      <w:r w:rsidRPr="002B0907">
        <w:rPr>
          <w:noProof/>
        </w:rPr>
        <w:tab/>
      </w:r>
      <w:r w:rsidRPr="002B0907">
        <w:rPr>
          <w:noProof/>
        </w:rPr>
        <w:fldChar w:fldCharType="begin"/>
      </w:r>
      <w:r w:rsidRPr="002B0907">
        <w:rPr>
          <w:noProof/>
        </w:rPr>
        <w:instrText xml:space="preserve"> PAGEREF _Toc450816424 \h </w:instrText>
      </w:r>
      <w:r w:rsidRPr="002B0907">
        <w:rPr>
          <w:noProof/>
        </w:rPr>
      </w:r>
      <w:r w:rsidRPr="002B0907">
        <w:rPr>
          <w:noProof/>
        </w:rPr>
        <w:fldChar w:fldCharType="separate"/>
      </w:r>
      <w:r w:rsidR="00465F78">
        <w:rPr>
          <w:noProof/>
        </w:rPr>
        <w:t>54</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4—Licensing of community stores</w:t>
      </w:r>
      <w:r w:rsidRPr="002B0907">
        <w:rPr>
          <w:b w:val="0"/>
          <w:noProof/>
          <w:sz w:val="18"/>
        </w:rPr>
        <w:tab/>
      </w:r>
      <w:r w:rsidRPr="002B0907">
        <w:rPr>
          <w:b w:val="0"/>
          <w:noProof/>
          <w:sz w:val="18"/>
        </w:rPr>
        <w:fldChar w:fldCharType="begin"/>
      </w:r>
      <w:r w:rsidRPr="002B0907">
        <w:rPr>
          <w:b w:val="0"/>
          <w:noProof/>
          <w:sz w:val="18"/>
        </w:rPr>
        <w:instrText xml:space="preserve"> PAGEREF _Toc450816425 \h </w:instrText>
      </w:r>
      <w:r w:rsidRPr="002B0907">
        <w:rPr>
          <w:b w:val="0"/>
          <w:noProof/>
          <w:sz w:val="18"/>
        </w:rPr>
      </w:r>
      <w:r w:rsidRPr="002B0907">
        <w:rPr>
          <w:b w:val="0"/>
          <w:noProof/>
          <w:sz w:val="18"/>
        </w:rPr>
        <w:fldChar w:fldCharType="separate"/>
      </w:r>
      <w:r w:rsidR="00465F78">
        <w:rPr>
          <w:b w:val="0"/>
          <w:noProof/>
          <w:sz w:val="18"/>
        </w:rPr>
        <w:t>56</w:t>
      </w:r>
      <w:r w:rsidRPr="002B0907">
        <w:rPr>
          <w:b w:val="0"/>
          <w:noProof/>
          <w:sz w:val="18"/>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A—Granting and refusing community store licences</w:t>
      </w:r>
      <w:r w:rsidRPr="002B0907">
        <w:rPr>
          <w:b w:val="0"/>
          <w:noProof/>
          <w:sz w:val="18"/>
        </w:rPr>
        <w:tab/>
      </w:r>
      <w:r w:rsidRPr="002B0907">
        <w:rPr>
          <w:b w:val="0"/>
          <w:noProof/>
          <w:sz w:val="18"/>
        </w:rPr>
        <w:fldChar w:fldCharType="begin"/>
      </w:r>
      <w:r w:rsidRPr="002B0907">
        <w:rPr>
          <w:b w:val="0"/>
          <w:noProof/>
          <w:sz w:val="18"/>
        </w:rPr>
        <w:instrText xml:space="preserve"> PAGEREF _Toc450816426 \h </w:instrText>
      </w:r>
      <w:r w:rsidRPr="002B0907">
        <w:rPr>
          <w:b w:val="0"/>
          <w:noProof/>
          <w:sz w:val="18"/>
        </w:rPr>
      </w:r>
      <w:r w:rsidRPr="002B0907">
        <w:rPr>
          <w:b w:val="0"/>
          <w:noProof/>
          <w:sz w:val="18"/>
        </w:rPr>
        <w:fldChar w:fldCharType="separate"/>
      </w:r>
      <w:r w:rsidR="00465F78">
        <w:rPr>
          <w:b w:val="0"/>
          <w:noProof/>
          <w:sz w:val="18"/>
        </w:rPr>
        <w:t>56</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44</w:t>
      </w:r>
      <w:r>
        <w:rPr>
          <w:noProof/>
        </w:rPr>
        <w:tab/>
        <w:t>Application for a community store licence</w:t>
      </w:r>
      <w:r w:rsidRPr="002B0907">
        <w:rPr>
          <w:noProof/>
        </w:rPr>
        <w:tab/>
      </w:r>
      <w:r w:rsidRPr="002B0907">
        <w:rPr>
          <w:noProof/>
        </w:rPr>
        <w:fldChar w:fldCharType="begin"/>
      </w:r>
      <w:r w:rsidRPr="002B0907">
        <w:rPr>
          <w:noProof/>
        </w:rPr>
        <w:instrText xml:space="preserve"> PAGEREF _Toc450816427 \h </w:instrText>
      </w:r>
      <w:r w:rsidRPr="002B0907">
        <w:rPr>
          <w:noProof/>
        </w:rPr>
      </w:r>
      <w:r w:rsidRPr="002B0907">
        <w:rPr>
          <w:noProof/>
        </w:rPr>
        <w:fldChar w:fldCharType="separate"/>
      </w:r>
      <w:r w:rsidR="00465F78">
        <w:rPr>
          <w:noProof/>
        </w:rPr>
        <w:t>56</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45</w:t>
      </w:r>
      <w:r>
        <w:rPr>
          <w:noProof/>
        </w:rPr>
        <w:tab/>
        <w:t>Determination to grant or refuse a community store licence</w:t>
      </w:r>
      <w:r w:rsidRPr="002B0907">
        <w:rPr>
          <w:noProof/>
        </w:rPr>
        <w:tab/>
      </w:r>
      <w:r w:rsidRPr="002B0907">
        <w:rPr>
          <w:noProof/>
        </w:rPr>
        <w:fldChar w:fldCharType="begin"/>
      </w:r>
      <w:r w:rsidRPr="002B0907">
        <w:rPr>
          <w:noProof/>
        </w:rPr>
        <w:instrText xml:space="preserve"> PAGEREF _Toc450816428 \h </w:instrText>
      </w:r>
      <w:r w:rsidRPr="002B0907">
        <w:rPr>
          <w:noProof/>
        </w:rPr>
      </w:r>
      <w:r w:rsidRPr="002B0907">
        <w:rPr>
          <w:noProof/>
        </w:rPr>
        <w:fldChar w:fldCharType="separate"/>
      </w:r>
      <w:r w:rsidR="00465F78">
        <w:rPr>
          <w:noProof/>
        </w:rPr>
        <w:t>56</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46</w:t>
      </w:r>
      <w:r>
        <w:rPr>
          <w:noProof/>
        </w:rPr>
        <w:tab/>
        <w:t xml:space="preserve">Meaning of </w:t>
      </w:r>
      <w:r w:rsidRPr="00013B53">
        <w:rPr>
          <w:i/>
          <w:noProof/>
        </w:rPr>
        <w:t>food security matters</w:t>
      </w:r>
      <w:r w:rsidRPr="002B0907">
        <w:rPr>
          <w:noProof/>
        </w:rPr>
        <w:tab/>
      </w:r>
      <w:r w:rsidRPr="002B0907">
        <w:rPr>
          <w:noProof/>
        </w:rPr>
        <w:fldChar w:fldCharType="begin"/>
      </w:r>
      <w:r w:rsidRPr="002B0907">
        <w:rPr>
          <w:noProof/>
        </w:rPr>
        <w:instrText xml:space="preserve"> PAGEREF _Toc450816429 \h </w:instrText>
      </w:r>
      <w:r w:rsidRPr="002B0907">
        <w:rPr>
          <w:noProof/>
        </w:rPr>
      </w:r>
      <w:r w:rsidRPr="002B0907">
        <w:rPr>
          <w:noProof/>
        </w:rPr>
        <w:fldChar w:fldCharType="separate"/>
      </w:r>
      <w:r w:rsidR="00465F78">
        <w:rPr>
          <w:noProof/>
        </w:rPr>
        <w:t>57</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47</w:t>
      </w:r>
      <w:r>
        <w:rPr>
          <w:noProof/>
        </w:rPr>
        <w:tab/>
        <w:t>Procedure before refusing a community store licence</w:t>
      </w:r>
      <w:r w:rsidRPr="002B0907">
        <w:rPr>
          <w:noProof/>
        </w:rPr>
        <w:tab/>
      </w:r>
      <w:r w:rsidRPr="002B0907">
        <w:rPr>
          <w:noProof/>
        </w:rPr>
        <w:fldChar w:fldCharType="begin"/>
      </w:r>
      <w:r w:rsidRPr="002B0907">
        <w:rPr>
          <w:noProof/>
        </w:rPr>
        <w:instrText xml:space="preserve"> PAGEREF _Toc450816430 \h </w:instrText>
      </w:r>
      <w:r w:rsidRPr="002B0907">
        <w:rPr>
          <w:noProof/>
        </w:rPr>
      </w:r>
      <w:r w:rsidRPr="002B0907">
        <w:rPr>
          <w:noProof/>
        </w:rPr>
        <w:fldChar w:fldCharType="separate"/>
      </w:r>
      <w:r w:rsidR="00465F78">
        <w:rPr>
          <w:noProof/>
        </w:rPr>
        <w:t>58</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48</w:t>
      </w:r>
      <w:r>
        <w:rPr>
          <w:noProof/>
        </w:rPr>
        <w:tab/>
        <w:t>Community store licence may relate to more than one store</w:t>
      </w:r>
      <w:r w:rsidRPr="002B0907">
        <w:rPr>
          <w:noProof/>
        </w:rPr>
        <w:tab/>
      </w:r>
      <w:r w:rsidRPr="002B0907">
        <w:rPr>
          <w:noProof/>
        </w:rPr>
        <w:fldChar w:fldCharType="begin"/>
      </w:r>
      <w:r w:rsidRPr="002B0907">
        <w:rPr>
          <w:noProof/>
        </w:rPr>
        <w:instrText xml:space="preserve"> PAGEREF _Toc450816431 \h </w:instrText>
      </w:r>
      <w:r w:rsidRPr="002B0907">
        <w:rPr>
          <w:noProof/>
        </w:rPr>
      </w:r>
      <w:r w:rsidRPr="002B0907">
        <w:rPr>
          <w:noProof/>
        </w:rPr>
        <w:fldChar w:fldCharType="separate"/>
      </w:r>
      <w:r w:rsidR="00465F78">
        <w:rPr>
          <w:noProof/>
        </w:rPr>
        <w:t>59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49</w:t>
      </w:r>
      <w:r>
        <w:rPr>
          <w:noProof/>
        </w:rPr>
        <w:tab/>
        <w:t>Duration of community store licence</w:t>
      </w:r>
      <w:r w:rsidRPr="002B0907">
        <w:rPr>
          <w:noProof/>
        </w:rPr>
        <w:tab/>
      </w:r>
      <w:r w:rsidRPr="002B0907">
        <w:rPr>
          <w:noProof/>
        </w:rPr>
        <w:fldChar w:fldCharType="begin"/>
      </w:r>
      <w:r w:rsidRPr="002B0907">
        <w:rPr>
          <w:noProof/>
        </w:rPr>
        <w:instrText xml:space="preserve"> PAGEREF _Toc450816432 \h </w:instrText>
      </w:r>
      <w:r w:rsidRPr="002B0907">
        <w:rPr>
          <w:noProof/>
        </w:rPr>
      </w:r>
      <w:r w:rsidRPr="002B0907">
        <w:rPr>
          <w:noProof/>
        </w:rPr>
        <w:fldChar w:fldCharType="separate"/>
      </w:r>
      <w:r w:rsidR="00465F78">
        <w:rPr>
          <w:noProof/>
        </w:rPr>
        <w:t>59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50</w:t>
      </w:r>
      <w:r>
        <w:rPr>
          <w:noProof/>
        </w:rPr>
        <w:tab/>
        <w:t>Notice of determination about whether licence granted</w:t>
      </w:r>
      <w:r w:rsidRPr="002B0907">
        <w:rPr>
          <w:noProof/>
        </w:rPr>
        <w:tab/>
      </w:r>
      <w:r w:rsidRPr="002B0907">
        <w:rPr>
          <w:noProof/>
        </w:rPr>
        <w:fldChar w:fldCharType="begin"/>
      </w:r>
      <w:r w:rsidRPr="002B0907">
        <w:rPr>
          <w:noProof/>
        </w:rPr>
        <w:instrText xml:space="preserve"> PAGEREF _Toc450816433 \h </w:instrText>
      </w:r>
      <w:r w:rsidRPr="002B0907">
        <w:rPr>
          <w:noProof/>
        </w:rPr>
      </w:r>
      <w:r w:rsidRPr="002B0907">
        <w:rPr>
          <w:noProof/>
        </w:rPr>
        <w:fldChar w:fldCharType="separate"/>
      </w:r>
      <w:r w:rsidR="00465F78">
        <w:rPr>
          <w:noProof/>
        </w:rPr>
        <w:t>59</w:t>
      </w:r>
      <w:r w:rsidRPr="002B0907">
        <w:rPr>
          <w:noProof/>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B—Conditions of community store licences</w:t>
      </w:r>
      <w:r w:rsidRPr="002B0907">
        <w:rPr>
          <w:b w:val="0"/>
          <w:noProof/>
          <w:sz w:val="18"/>
        </w:rPr>
        <w:tab/>
      </w:r>
      <w:r w:rsidRPr="002B0907">
        <w:rPr>
          <w:b w:val="0"/>
          <w:noProof/>
          <w:sz w:val="18"/>
        </w:rPr>
        <w:fldChar w:fldCharType="begin"/>
      </w:r>
      <w:r w:rsidRPr="002B0907">
        <w:rPr>
          <w:b w:val="0"/>
          <w:noProof/>
          <w:sz w:val="18"/>
        </w:rPr>
        <w:instrText xml:space="preserve"> PAGEREF _Toc450816434 \h </w:instrText>
      </w:r>
      <w:r w:rsidRPr="002B0907">
        <w:rPr>
          <w:b w:val="0"/>
          <w:noProof/>
          <w:sz w:val="18"/>
        </w:rPr>
      </w:r>
      <w:r w:rsidRPr="002B0907">
        <w:rPr>
          <w:b w:val="0"/>
          <w:noProof/>
          <w:sz w:val="18"/>
        </w:rPr>
        <w:fldChar w:fldCharType="separate"/>
      </w:r>
      <w:r w:rsidR="00465F78">
        <w:rPr>
          <w:b w:val="0"/>
          <w:noProof/>
          <w:sz w:val="18"/>
        </w:rPr>
        <w:t>60</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51</w:t>
      </w:r>
      <w:r>
        <w:rPr>
          <w:noProof/>
        </w:rPr>
        <w:tab/>
        <w:t>Community store licence is subject to conditions</w:t>
      </w:r>
      <w:r w:rsidRPr="002B0907">
        <w:rPr>
          <w:noProof/>
        </w:rPr>
        <w:tab/>
      </w:r>
      <w:r w:rsidRPr="002B0907">
        <w:rPr>
          <w:noProof/>
        </w:rPr>
        <w:fldChar w:fldCharType="begin"/>
      </w:r>
      <w:r w:rsidRPr="002B0907">
        <w:rPr>
          <w:noProof/>
        </w:rPr>
        <w:instrText xml:space="preserve"> PAGEREF _Toc450816435 \h </w:instrText>
      </w:r>
      <w:r w:rsidRPr="002B0907">
        <w:rPr>
          <w:noProof/>
        </w:rPr>
      </w:r>
      <w:r w:rsidRPr="002B0907">
        <w:rPr>
          <w:noProof/>
        </w:rPr>
        <w:fldChar w:fldCharType="separate"/>
      </w:r>
      <w:r w:rsidR="00465F78">
        <w:rPr>
          <w:noProof/>
        </w:rPr>
        <w:t>60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52</w:t>
      </w:r>
      <w:r>
        <w:rPr>
          <w:noProof/>
        </w:rPr>
        <w:tab/>
        <w:t>Conditions that may be imposed at time of grant</w:t>
      </w:r>
      <w:r w:rsidRPr="002B0907">
        <w:rPr>
          <w:noProof/>
        </w:rPr>
        <w:tab/>
      </w:r>
      <w:r w:rsidRPr="002B0907">
        <w:rPr>
          <w:noProof/>
        </w:rPr>
        <w:fldChar w:fldCharType="begin"/>
      </w:r>
      <w:r w:rsidRPr="002B0907">
        <w:rPr>
          <w:noProof/>
        </w:rPr>
        <w:instrText xml:space="preserve"> PAGEREF _Toc450816436 \h </w:instrText>
      </w:r>
      <w:r w:rsidRPr="002B0907">
        <w:rPr>
          <w:noProof/>
        </w:rPr>
      </w:r>
      <w:r w:rsidRPr="002B0907">
        <w:rPr>
          <w:noProof/>
        </w:rPr>
        <w:fldChar w:fldCharType="separate"/>
      </w:r>
      <w:r w:rsidR="00465F78">
        <w:rPr>
          <w:noProof/>
        </w:rPr>
        <w:t>60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53</w:t>
      </w:r>
      <w:r>
        <w:rPr>
          <w:noProof/>
        </w:rPr>
        <w:tab/>
        <w:t>Procedure before imposing a condition</w:t>
      </w:r>
      <w:r w:rsidRPr="002B0907">
        <w:rPr>
          <w:noProof/>
        </w:rPr>
        <w:tab/>
      </w:r>
      <w:r w:rsidRPr="002B0907">
        <w:rPr>
          <w:noProof/>
        </w:rPr>
        <w:fldChar w:fldCharType="begin"/>
      </w:r>
      <w:r w:rsidRPr="002B0907">
        <w:rPr>
          <w:noProof/>
        </w:rPr>
        <w:instrText xml:space="preserve"> PAGEREF _Toc450816437 \h </w:instrText>
      </w:r>
      <w:r w:rsidRPr="002B0907">
        <w:rPr>
          <w:noProof/>
        </w:rPr>
      </w:r>
      <w:r w:rsidRPr="002B0907">
        <w:rPr>
          <w:noProof/>
        </w:rPr>
        <w:fldChar w:fldCharType="separate"/>
      </w:r>
      <w:r w:rsidR="00465F78">
        <w:rPr>
          <w:noProof/>
        </w:rPr>
        <w:t>61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54</w:t>
      </w:r>
      <w:r>
        <w:rPr>
          <w:noProof/>
        </w:rPr>
        <w:tab/>
        <w:t>Condition about monitoring and audits</w:t>
      </w:r>
      <w:r w:rsidRPr="002B0907">
        <w:rPr>
          <w:noProof/>
        </w:rPr>
        <w:tab/>
      </w:r>
      <w:r w:rsidRPr="002B0907">
        <w:rPr>
          <w:noProof/>
        </w:rPr>
        <w:fldChar w:fldCharType="begin"/>
      </w:r>
      <w:r w:rsidRPr="002B0907">
        <w:rPr>
          <w:noProof/>
        </w:rPr>
        <w:instrText xml:space="preserve"> PAGEREF _Toc450816438 \h </w:instrText>
      </w:r>
      <w:r w:rsidRPr="002B0907">
        <w:rPr>
          <w:noProof/>
        </w:rPr>
      </w:r>
      <w:r w:rsidRPr="002B0907">
        <w:rPr>
          <w:noProof/>
        </w:rPr>
        <w:fldChar w:fldCharType="separate"/>
      </w:r>
      <w:r w:rsidR="00465F78">
        <w:rPr>
          <w:noProof/>
        </w:rPr>
        <w:t>62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55</w:t>
      </w:r>
      <w:r>
        <w:rPr>
          <w:noProof/>
        </w:rPr>
        <w:tab/>
        <w:t>Conditions prescribed by the rules</w:t>
      </w:r>
      <w:r w:rsidRPr="002B0907">
        <w:rPr>
          <w:noProof/>
        </w:rPr>
        <w:tab/>
      </w:r>
      <w:r w:rsidRPr="002B0907">
        <w:rPr>
          <w:noProof/>
        </w:rPr>
        <w:fldChar w:fldCharType="begin"/>
      </w:r>
      <w:r w:rsidRPr="002B0907">
        <w:rPr>
          <w:noProof/>
        </w:rPr>
        <w:instrText xml:space="preserve"> PAGEREF _Toc450816439 \h </w:instrText>
      </w:r>
      <w:r w:rsidRPr="002B0907">
        <w:rPr>
          <w:noProof/>
        </w:rPr>
      </w:r>
      <w:r w:rsidRPr="002B0907">
        <w:rPr>
          <w:noProof/>
        </w:rPr>
        <w:fldChar w:fldCharType="separate"/>
      </w:r>
      <w:r w:rsidR="00465F78">
        <w:rPr>
          <w:noProof/>
        </w:rPr>
        <w:t>62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56</w:t>
      </w:r>
      <w:r>
        <w:rPr>
          <w:noProof/>
        </w:rPr>
        <w:tab/>
        <w:t>Breach of condition</w:t>
      </w:r>
      <w:r w:rsidRPr="002B0907">
        <w:rPr>
          <w:noProof/>
        </w:rPr>
        <w:tab/>
      </w:r>
      <w:r w:rsidRPr="002B0907">
        <w:rPr>
          <w:noProof/>
        </w:rPr>
        <w:fldChar w:fldCharType="begin"/>
      </w:r>
      <w:r w:rsidRPr="002B0907">
        <w:rPr>
          <w:noProof/>
        </w:rPr>
        <w:instrText xml:space="preserve"> PAGEREF _Toc450816440 \h </w:instrText>
      </w:r>
      <w:r w:rsidRPr="002B0907">
        <w:rPr>
          <w:noProof/>
        </w:rPr>
      </w:r>
      <w:r w:rsidRPr="002B0907">
        <w:rPr>
          <w:noProof/>
        </w:rPr>
        <w:fldChar w:fldCharType="separate"/>
      </w:r>
      <w:r w:rsidR="00465F78">
        <w:rPr>
          <w:noProof/>
        </w:rPr>
        <w:t>63</w:t>
      </w:r>
      <w:r w:rsidRPr="002B0907">
        <w:rPr>
          <w:noProof/>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C—Variation and revocation of community store licences</w:t>
      </w:r>
      <w:r w:rsidRPr="002B0907">
        <w:rPr>
          <w:b w:val="0"/>
          <w:noProof/>
          <w:sz w:val="18"/>
        </w:rPr>
        <w:tab/>
      </w:r>
      <w:r w:rsidRPr="002B0907">
        <w:rPr>
          <w:b w:val="0"/>
          <w:noProof/>
          <w:sz w:val="18"/>
        </w:rPr>
        <w:fldChar w:fldCharType="begin"/>
      </w:r>
      <w:r w:rsidRPr="002B0907">
        <w:rPr>
          <w:b w:val="0"/>
          <w:noProof/>
          <w:sz w:val="18"/>
        </w:rPr>
        <w:instrText xml:space="preserve"> PAGEREF _Toc450816441 \h </w:instrText>
      </w:r>
      <w:r w:rsidRPr="002B0907">
        <w:rPr>
          <w:b w:val="0"/>
          <w:noProof/>
          <w:sz w:val="18"/>
        </w:rPr>
      </w:r>
      <w:r w:rsidRPr="002B0907">
        <w:rPr>
          <w:b w:val="0"/>
          <w:noProof/>
          <w:sz w:val="18"/>
        </w:rPr>
        <w:fldChar w:fldCharType="separate"/>
      </w:r>
      <w:r w:rsidR="00465F78">
        <w:rPr>
          <w:b w:val="0"/>
          <w:noProof/>
          <w:sz w:val="18"/>
        </w:rPr>
        <w:t>63</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57</w:t>
      </w:r>
      <w:r>
        <w:rPr>
          <w:noProof/>
        </w:rPr>
        <w:tab/>
        <w:t>Application to vary a community store licence</w:t>
      </w:r>
      <w:r w:rsidRPr="002B0907">
        <w:rPr>
          <w:noProof/>
        </w:rPr>
        <w:tab/>
      </w:r>
      <w:r w:rsidRPr="002B0907">
        <w:rPr>
          <w:noProof/>
        </w:rPr>
        <w:fldChar w:fldCharType="begin"/>
      </w:r>
      <w:r w:rsidRPr="002B0907">
        <w:rPr>
          <w:noProof/>
        </w:rPr>
        <w:instrText xml:space="preserve"> PAGEREF _Toc450816442 \h </w:instrText>
      </w:r>
      <w:r w:rsidRPr="002B0907">
        <w:rPr>
          <w:noProof/>
        </w:rPr>
      </w:r>
      <w:r w:rsidRPr="002B0907">
        <w:rPr>
          <w:noProof/>
        </w:rPr>
        <w:fldChar w:fldCharType="separate"/>
      </w:r>
      <w:r w:rsidR="00465F78">
        <w:rPr>
          <w:noProof/>
        </w:rPr>
        <w:t>63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58</w:t>
      </w:r>
      <w:r>
        <w:rPr>
          <w:noProof/>
        </w:rPr>
        <w:tab/>
        <w:t>Variation of community store licence</w:t>
      </w:r>
      <w:r w:rsidRPr="002B0907">
        <w:rPr>
          <w:noProof/>
        </w:rPr>
        <w:tab/>
      </w:r>
      <w:r w:rsidRPr="002B0907">
        <w:rPr>
          <w:noProof/>
        </w:rPr>
        <w:fldChar w:fldCharType="begin"/>
      </w:r>
      <w:r w:rsidRPr="002B0907">
        <w:rPr>
          <w:noProof/>
        </w:rPr>
        <w:instrText xml:space="preserve"> PAGEREF _Toc450816443 \h </w:instrText>
      </w:r>
      <w:r w:rsidRPr="002B0907">
        <w:rPr>
          <w:noProof/>
        </w:rPr>
      </w:r>
      <w:r w:rsidRPr="002B0907">
        <w:rPr>
          <w:noProof/>
        </w:rPr>
        <w:fldChar w:fldCharType="separate"/>
      </w:r>
      <w:r w:rsidR="00465F78">
        <w:rPr>
          <w:noProof/>
        </w:rPr>
        <w:t>64</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59</w:t>
      </w:r>
      <w:r>
        <w:rPr>
          <w:noProof/>
        </w:rPr>
        <w:tab/>
        <w:t>Revocation of community store licence</w:t>
      </w:r>
      <w:r w:rsidRPr="002B0907">
        <w:rPr>
          <w:noProof/>
        </w:rPr>
        <w:tab/>
      </w:r>
      <w:r w:rsidRPr="002B0907">
        <w:rPr>
          <w:noProof/>
        </w:rPr>
        <w:fldChar w:fldCharType="begin"/>
      </w:r>
      <w:r w:rsidRPr="002B0907">
        <w:rPr>
          <w:noProof/>
        </w:rPr>
        <w:instrText xml:space="preserve"> PAGEREF _Toc450816444 \h </w:instrText>
      </w:r>
      <w:r w:rsidRPr="002B0907">
        <w:rPr>
          <w:noProof/>
        </w:rPr>
      </w:r>
      <w:r w:rsidRPr="002B0907">
        <w:rPr>
          <w:noProof/>
        </w:rPr>
        <w:fldChar w:fldCharType="separate"/>
      </w:r>
      <w:r w:rsidR="00465F78">
        <w:rPr>
          <w:noProof/>
        </w:rPr>
        <w:t>65</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60</w:t>
      </w:r>
      <w:r>
        <w:rPr>
          <w:noProof/>
        </w:rPr>
        <w:tab/>
        <w:t>Procedure before varying, refusing to vary or revoking a community store licence</w:t>
      </w:r>
      <w:r w:rsidRPr="002B0907">
        <w:rPr>
          <w:noProof/>
        </w:rPr>
        <w:tab/>
      </w:r>
      <w:r w:rsidRPr="002B0907">
        <w:rPr>
          <w:noProof/>
        </w:rPr>
        <w:fldChar w:fldCharType="begin"/>
      </w:r>
      <w:r w:rsidRPr="002B0907">
        <w:rPr>
          <w:noProof/>
        </w:rPr>
        <w:instrText xml:space="preserve"> PAGEREF _Toc450816445 \h </w:instrText>
      </w:r>
      <w:r w:rsidRPr="002B0907">
        <w:rPr>
          <w:noProof/>
        </w:rPr>
      </w:r>
      <w:r w:rsidRPr="002B0907">
        <w:rPr>
          <w:noProof/>
        </w:rPr>
        <w:fldChar w:fldCharType="separate"/>
      </w:r>
      <w:r w:rsidR="00465F78">
        <w:rPr>
          <w:noProof/>
        </w:rPr>
        <w:t>66</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5—Requirement to register under the Corporations (Aboriginal and Torres Strait Islander) Act 2006</w:t>
      </w:r>
      <w:r w:rsidRPr="002B0907">
        <w:rPr>
          <w:b w:val="0"/>
          <w:noProof/>
          <w:sz w:val="18"/>
        </w:rPr>
        <w:tab/>
      </w:r>
      <w:r w:rsidRPr="002B0907">
        <w:rPr>
          <w:b w:val="0"/>
          <w:noProof/>
          <w:sz w:val="18"/>
        </w:rPr>
        <w:fldChar w:fldCharType="begin"/>
      </w:r>
      <w:r w:rsidRPr="002B0907">
        <w:rPr>
          <w:b w:val="0"/>
          <w:noProof/>
          <w:sz w:val="18"/>
        </w:rPr>
        <w:instrText xml:space="preserve"> PAGEREF _Toc450816446 \h </w:instrText>
      </w:r>
      <w:r w:rsidRPr="002B0907">
        <w:rPr>
          <w:b w:val="0"/>
          <w:noProof/>
          <w:sz w:val="18"/>
        </w:rPr>
      </w:r>
      <w:r w:rsidRPr="002B0907">
        <w:rPr>
          <w:b w:val="0"/>
          <w:noProof/>
          <w:sz w:val="18"/>
        </w:rPr>
        <w:fldChar w:fldCharType="separate"/>
      </w:r>
      <w:r w:rsidR="00465F78">
        <w:rPr>
          <w:b w:val="0"/>
          <w:noProof/>
          <w:sz w:val="18"/>
        </w:rPr>
        <w:t>68</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61</w:t>
      </w:r>
      <w:r>
        <w:rPr>
          <w:noProof/>
        </w:rPr>
        <w:tab/>
        <w:t>Requirement to register under the CATSI Act</w:t>
      </w:r>
      <w:r w:rsidRPr="002B0907">
        <w:rPr>
          <w:noProof/>
        </w:rPr>
        <w:tab/>
      </w:r>
      <w:r w:rsidRPr="002B0907">
        <w:rPr>
          <w:noProof/>
        </w:rPr>
        <w:fldChar w:fldCharType="begin"/>
      </w:r>
      <w:r w:rsidRPr="002B0907">
        <w:rPr>
          <w:noProof/>
        </w:rPr>
        <w:instrText xml:space="preserve"> PAGEREF _Toc450816447 \h </w:instrText>
      </w:r>
      <w:r w:rsidRPr="002B0907">
        <w:rPr>
          <w:noProof/>
        </w:rPr>
      </w:r>
      <w:r w:rsidRPr="002B0907">
        <w:rPr>
          <w:noProof/>
        </w:rPr>
        <w:fldChar w:fldCharType="separate"/>
      </w:r>
      <w:r w:rsidR="00465F78">
        <w:rPr>
          <w:noProof/>
        </w:rPr>
        <w:t>68</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62</w:t>
      </w:r>
      <w:r>
        <w:rPr>
          <w:noProof/>
        </w:rPr>
        <w:tab/>
        <w:t>Secretary may require registration</w:t>
      </w:r>
      <w:r w:rsidRPr="002B0907">
        <w:rPr>
          <w:noProof/>
        </w:rPr>
        <w:tab/>
      </w:r>
      <w:r w:rsidRPr="002B0907">
        <w:rPr>
          <w:noProof/>
        </w:rPr>
        <w:fldChar w:fldCharType="begin"/>
      </w:r>
      <w:r w:rsidRPr="002B0907">
        <w:rPr>
          <w:noProof/>
        </w:rPr>
        <w:instrText xml:space="preserve"> PAGEREF _Toc450816448 \h </w:instrText>
      </w:r>
      <w:r w:rsidRPr="002B0907">
        <w:rPr>
          <w:noProof/>
        </w:rPr>
      </w:r>
      <w:r w:rsidRPr="002B0907">
        <w:rPr>
          <w:noProof/>
        </w:rPr>
        <w:fldChar w:fldCharType="separate"/>
      </w:r>
      <w:r w:rsidR="00465F78">
        <w:rPr>
          <w:noProof/>
        </w:rPr>
        <w:t>68</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lastRenderedPageBreak/>
        <w:t>63</w:t>
      </w:r>
      <w:r>
        <w:rPr>
          <w:noProof/>
        </w:rPr>
        <w:tab/>
        <w:t>Procedure before determining that registration is required</w:t>
      </w:r>
      <w:r w:rsidRPr="002B0907">
        <w:rPr>
          <w:noProof/>
        </w:rPr>
        <w:tab/>
      </w:r>
      <w:r w:rsidRPr="002B0907">
        <w:rPr>
          <w:noProof/>
        </w:rPr>
        <w:fldChar w:fldCharType="begin"/>
      </w:r>
      <w:r w:rsidRPr="002B0907">
        <w:rPr>
          <w:noProof/>
        </w:rPr>
        <w:instrText xml:space="preserve"> PAGEREF _Toc450816449 \h </w:instrText>
      </w:r>
      <w:r w:rsidRPr="002B0907">
        <w:rPr>
          <w:noProof/>
        </w:rPr>
      </w:r>
      <w:r w:rsidRPr="002B0907">
        <w:rPr>
          <w:noProof/>
        </w:rPr>
        <w:fldChar w:fldCharType="separate"/>
      </w:r>
      <w:r w:rsidR="00465F78">
        <w:rPr>
          <w:noProof/>
        </w:rPr>
        <w:t>69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64</w:t>
      </w:r>
      <w:r>
        <w:rPr>
          <w:noProof/>
        </w:rPr>
        <w:tab/>
        <w:t>Notice of determination that registration is required</w:t>
      </w:r>
      <w:r w:rsidRPr="002B0907">
        <w:rPr>
          <w:noProof/>
        </w:rPr>
        <w:tab/>
      </w:r>
      <w:r w:rsidRPr="002B0907">
        <w:rPr>
          <w:noProof/>
        </w:rPr>
        <w:fldChar w:fldCharType="begin"/>
      </w:r>
      <w:r w:rsidRPr="002B0907">
        <w:rPr>
          <w:noProof/>
        </w:rPr>
        <w:instrText xml:space="preserve"> PAGEREF _Toc450816450 \h </w:instrText>
      </w:r>
      <w:r w:rsidRPr="002B0907">
        <w:rPr>
          <w:noProof/>
        </w:rPr>
      </w:r>
      <w:r w:rsidRPr="002B0907">
        <w:rPr>
          <w:noProof/>
        </w:rPr>
        <w:fldChar w:fldCharType="separate"/>
      </w:r>
      <w:r w:rsidR="00465F78">
        <w:rPr>
          <w:noProof/>
        </w:rPr>
        <w:t>70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65</w:t>
      </w:r>
      <w:r>
        <w:rPr>
          <w:noProof/>
        </w:rPr>
        <w:tab/>
        <w:t>Community store licence may be revoked if owner is not registered</w:t>
      </w:r>
      <w:r w:rsidRPr="002B0907">
        <w:rPr>
          <w:noProof/>
        </w:rPr>
        <w:tab/>
      </w:r>
      <w:r w:rsidRPr="002B0907">
        <w:rPr>
          <w:noProof/>
        </w:rPr>
        <w:fldChar w:fldCharType="begin"/>
      </w:r>
      <w:r w:rsidRPr="002B0907">
        <w:rPr>
          <w:noProof/>
        </w:rPr>
        <w:instrText xml:space="preserve"> PAGEREF _Toc450816451 \h </w:instrText>
      </w:r>
      <w:r w:rsidRPr="002B0907">
        <w:rPr>
          <w:noProof/>
        </w:rPr>
      </w:r>
      <w:r w:rsidRPr="002B0907">
        <w:rPr>
          <w:noProof/>
        </w:rPr>
        <w:fldChar w:fldCharType="separate"/>
      </w:r>
      <w:r w:rsidR="00465F78">
        <w:rPr>
          <w:noProof/>
        </w:rPr>
        <w:t>71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66</w:t>
      </w:r>
      <w:r>
        <w:rPr>
          <w:noProof/>
        </w:rPr>
        <w:tab/>
        <w:t>Procedure before revoking licence</w:t>
      </w:r>
      <w:r w:rsidRPr="002B0907">
        <w:rPr>
          <w:noProof/>
        </w:rPr>
        <w:tab/>
      </w:r>
      <w:r w:rsidRPr="002B0907">
        <w:rPr>
          <w:noProof/>
        </w:rPr>
        <w:fldChar w:fldCharType="begin"/>
      </w:r>
      <w:r w:rsidRPr="002B0907">
        <w:rPr>
          <w:noProof/>
        </w:rPr>
        <w:instrText xml:space="preserve"> PAGEREF _Toc450816452 \h </w:instrText>
      </w:r>
      <w:r w:rsidRPr="002B0907">
        <w:rPr>
          <w:noProof/>
        </w:rPr>
      </w:r>
      <w:r w:rsidRPr="002B0907">
        <w:rPr>
          <w:noProof/>
        </w:rPr>
        <w:fldChar w:fldCharType="separate"/>
      </w:r>
      <w:r w:rsidR="00465F78">
        <w:rPr>
          <w:noProof/>
        </w:rPr>
        <w:t>71</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6—Assessments of community stores in relation to licensing</w:t>
      </w:r>
      <w:r w:rsidRPr="002B0907">
        <w:rPr>
          <w:b w:val="0"/>
          <w:noProof/>
          <w:sz w:val="18"/>
        </w:rPr>
        <w:tab/>
      </w:r>
      <w:r w:rsidRPr="002B0907">
        <w:rPr>
          <w:b w:val="0"/>
          <w:noProof/>
          <w:sz w:val="18"/>
        </w:rPr>
        <w:fldChar w:fldCharType="begin"/>
      </w:r>
      <w:r w:rsidRPr="002B0907">
        <w:rPr>
          <w:b w:val="0"/>
          <w:noProof/>
          <w:sz w:val="18"/>
        </w:rPr>
        <w:instrText xml:space="preserve"> PAGEREF _Toc450816453 \h </w:instrText>
      </w:r>
      <w:r w:rsidRPr="002B0907">
        <w:rPr>
          <w:b w:val="0"/>
          <w:noProof/>
          <w:sz w:val="18"/>
        </w:rPr>
      </w:r>
      <w:r w:rsidRPr="002B0907">
        <w:rPr>
          <w:b w:val="0"/>
          <w:noProof/>
          <w:sz w:val="18"/>
        </w:rPr>
        <w:fldChar w:fldCharType="separate"/>
      </w:r>
      <w:r w:rsidR="00465F78">
        <w:rPr>
          <w:b w:val="0"/>
          <w:noProof/>
          <w:sz w:val="18"/>
        </w:rPr>
        <w:t>73</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67</w:t>
      </w:r>
      <w:r>
        <w:rPr>
          <w:noProof/>
        </w:rPr>
        <w:tab/>
        <w:t>Community stores may be assessed</w:t>
      </w:r>
      <w:r w:rsidRPr="002B0907">
        <w:rPr>
          <w:noProof/>
        </w:rPr>
        <w:tab/>
      </w:r>
      <w:r w:rsidRPr="002B0907">
        <w:rPr>
          <w:noProof/>
        </w:rPr>
        <w:fldChar w:fldCharType="begin"/>
      </w:r>
      <w:r w:rsidRPr="002B0907">
        <w:rPr>
          <w:noProof/>
        </w:rPr>
        <w:instrText xml:space="preserve"> PAGEREF _Toc450816454 \h </w:instrText>
      </w:r>
      <w:r w:rsidRPr="002B0907">
        <w:rPr>
          <w:noProof/>
        </w:rPr>
      </w:r>
      <w:r w:rsidRPr="002B0907">
        <w:rPr>
          <w:noProof/>
        </w:rPr>
        <w:fldChar w:fldCharType="separate"/>
      </w:r>
      <w:r w:rsidR="00465F78">
        <w:rPr>
          <w:noProof/>
        </w:rPr>
        <w:t>73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68</w:t>
      </w:r>
      <w:r>
        <w:rPr>
          <w:noProof/>
        </w:rPr>
        <w:tab/>
        <w:t>Notice in relation to assessments</w:t>
      </w:r>
      <w:r w:rsidRPr="002B0907">
        <w:rPr>
          <w:noProof/>
        </w:rPr>
        <w:tab/>
      </w:r>
      <w:r w:rsidRPr="002B0907">
        <w:rPr>
          <w:noProof/>
        </w:rPr>
        <w:fldChar w:fldCharType="begin"/>
      </w:r>
      <w:r w:rsidRPr="002B0907">
        <w:rPr>
          <w:noProof/>
        </w:rPr>
        <w:instrText xml:space="preserve"> PAGEREF _Toc450816455 \h </w:instrText>
      </w:r>
      <w:r w:rsidRPr="002B0907">
        <w:rPr>
          <w:noProof/>
        </w:rPr>
      </w:r>
      <w:r w:rsidRPr="002B0907">
        <w:rPr>
          <w:noProof/>
        </w:rPr>
        <w:fldChar w:fldCharType="separate"/>
      </w:r>
      <w:r w:rsidR="00465F78">
        <w:rPr>
          <w:noProof/>
        </w:rPr>
        <w:t>73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69</w:t>
      </w:r>
      <w:r>
        <w:rPr>
          <w:noProof/>
        </w:rPr>
        <w:tab/>
        <w:t>Appointment of authorised officers</w:t>
      </w:r>
      <w:r w:rsidRPr="002B0907">
        <w:rPr>
          <w:noProof/>
        </w:rPr>
        <w:tab/>
      </w:r>
      <w:r w:rsidRPr="002B0907">
        <w:rPr>
          <w:noProof/>
        </w:rPr>
        <w:fldChar w:fldCharType="begin"/>
      </w:r>
      <w:r w:rsidRPr="002B0907">
        <w:rPr>
          <w:noProof/>
        </w:rPr>
        <w:instrText xml:space="preserve"> PAGEREF _Toc450816456 \h </w:instrText>
      </w:r>
      <w:r w:rsidRPr="002B0907">
        <w:rPr>
          <w:noProof/>
        </w:rPr>
      </w:r>
      <w:r w:rsidRPr="002B0907">
        <w:rPr>
          <w:noProof/>
        </w:rPr>
        <w:fldChar w:fldCharType="separate"/>
      </w:r>
      <w:r w:rsidR="00465F78">
        <w:rPr>
          <w:noProof/>
        </w:rPr>
        <w:t>74</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70</w:t>
      </w:r>
      <w:r>
        <w:rPr>
          <w:noProof/>
        </w:rPr>
        <w:tab/>
        <w:t>Identity cards</w:t>
      </w:r>
      <w:r w:rsidRPr="002B0907">
        <w:rPr>
          <w:noProof/>
        </w:rPr>
        <w:tab/>
      </w:r>
      <w:r w:rsidRPr="002B0907">
        <w:rPr>
          <w:noProof/>
        </w:rPr>
        <w:fldChar w:fldCharType="begin"/>
      </w:r>
      <w:r w:rsidRPr="002B0907">
        <w:rPr>
          <w:noProof/>
        </w:rPr>
        <w:instrText xml:space="preserve"> PAGEREF _Toc450816457 \h </w:instrText>
      </w:r>
      <w:r w:rsidRPr="002B0907">
        <w:rPr>
          <w:noProof/>
        </w:rPr>
      </w:r>
      <w:r w:rsidRPr="002B0907">
        <w:rPr>
          <w:noProof/>
        </w:rPr>
        <w:fldChar w:fldCharType="separate"/>
      </w:r>
      <w:r w:rsidR="00465F78">
        <w:rPr>
          <w:noProof/>
        </w:rPr>
        <w:t>74</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71</w:t>
      </w:r>
      <w:r>
        <w:rPr>
          <w:noProof/>
        </w:rPr>
        <w:tab/>
        <w:t>Power to enter premises for the purposes of making assessments</w:t>
      </w:r>
      <w:r w:rsidRPr="002B0907">
        <w:rPr>
          <w:noProof/>
        </w:rPr>
        <w:tab/>
      </w:r>
      <w:r w:rsidRPr="002B0907">
        <w:rPr>
          <w:noProof/>
        </w:rPr>
        <w:fldChar w:fldCharType="begin"/>
      </w:r>
      <w:r w:rsidRPr="002B0907">
        <w:rPr>
          <w:noProof/>
        </w:rPr>
        <w:instrText xml:space="preserve"> PAGEREF _Toc450816458 \h </w:instrText>
      </w:r>
      <w:r w:rsidRPr="002B0907">
        <w:rPr>
          <w:noProof/>
        </w:rPr>
      </w:r>
      <w:r w:rsidRPr="002B0907">
        <w:rPr>
          <w:noProof/>
        </w:rPr>
        <w:fldChar w:fldCharType="separate"/>
      </w:r>
      <w:r w:rsidR="00465F78">
        <w:rPr>
          <w:noProof/>
        </w:rPr>
        <w:t>75</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72</w:t>
      </w:r>
      <w:r>
        <w:rPr>
          <w:noProof/>
        </w:rPr>
        <w:tab/>
        <w:t>Authorised officers may obtain access to records and assistance</w:t>
      </w:r>
      <w:r w:rsidRPr="002B0907">
        <w:rPr>
          <w:noProof/>
        </w:rPr>
        <w:tab/>
      </w:r>
      <w:r w:rsidRPr="002B0907">
        <w:rPr>
          <w:noProof/>
        </w:rPr>
        <w:fldChar w:fldCharType="begin"/>
      </w:r>
      <w:r w:rsidRPr="002B0907">
        <w:rPr>
          <w:noProof/>
        </w:rPr>
        <w:instrText xml:space="preserve"> PAGEREF _Toc450816459 \h </w:instrText>
      </w:r>
      <w:r w:rsidRPr="002B0907">
        <w:rPr>
          <w:noProof/>
        </w:rPr>
      </w:r>
      <w:r w:rsidRPr="002B0907">
        <w:rPr>
          <w:noProof/>
        </w:rPr>
        <w:fldChar w:fldCharType="separate"/>
      </w:r>
      <w:r w:rsidR="00465F78">
        <w:rPr>
          <w:noProof/>
        </w:rPr>
        <w:t>75</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73</w:t>
      </w:r>
      <w:r>
        <w:rPr>
          <w:noProof/>
        </w:rPr>
        <w:tab/>
        <w:t>Power to compel information relating to assessments</w:t>
      </w:r>
      <w:r w:rsidRPr="002B0907">
        <w:rPr>
          <w:noProof/>
        </w:rPr>
        <w:tab/>
      </w:r>
      <w:r w:rsidRPr="002B0907">
        <w:rPr>
          <w:noProof/>
        </w:rPr>
        <w:fldChar w:fldCharType="begin"/>
      </w:r>
      <w:r w:rsidRPr="002B0907">
        <w:rPr>
          <w:noProof/>
        </w:rPr>
        <w:instrText xml:space="preserve"> PAGEREF _Toc450816460 \h </w:instrText>
      </w:r>
      <w:r w:rsidRPr="002B0907">
        <w:rPr>
          <w:noProof/>
        </w:rPr>
      </w:r>
      <w:r w:rsidRPr="002B0907">
        <w:rPr>
          <w:noProof/>
        </w:rPr>
        <w:fldChar w:fldCharType="separate"/>
      </w:r>
      <w:r w:rsidR="00465F78">
        <w:rPr>
          <w:noProof/>
        </w:rPr>
        <w:t>76</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7—Areas that are not in the food security area</w:t>
      </w:r>
      <w:r w:rsidRPr="002B0907">
        <w:rPr>
          <w:b w:val="0"/>
          <w:noProof/>
          <w:sz w:val="18"/>
        </w:rPr>
        <w:tab/>
      </w:r>
      <w:r w:rsidRPr="002B0907">
        <w:rPr>
          <w:b w:val="0"/>
          <w:noProof/>
          <w:sz w:val="18"/>
        </w:rPr>
        <w:fldChar w:fldCharType="begin"/>
      </w:r>
      <w:r w:rsidRPr="002B0907">
        <w:rPr>
          <w:b w:val="0"/>
          <w:noProof/>
          <w:sz w:val="18"/>
        </w:rPr>
        <w:instrText xml:space="preserve"> PAGEREF _Toc450816461 \h </w:instrText>
      </w:r>
      <w:r w:rsidRPr="002B0907">
        <w:rPr>
          <w:b w:val="0"/>
          <w:noProof/>
          <w:sz w:val="18"/>
        </w:rPr>
      </w:r>
      <w:r w:rsidRPr="002B0907">
        <w:rPr>
          <w:b w:val="0"/>
          <w:noProof/>
          <w:sz w:val="18"/>
        </w:rPr>
        <w:fldChar w:fldCharType="separate"/>
      </w:r>
      <w:r w:rsidR="00465F78">
        <w:rPr>
          <w:b w:val="0"/>
          <w:noProof/>
          <w:sz w:val="18"/>
        </w:rPr>
        <w:t>78</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74</w:t>
      </w:r>
      <w:r>
        <w:rPr>
          <w:noProof/>
        </w:rPr>
        <w:tab/>
        <w:t>Areas that are not in the food security area</w:t>
      </w:r>
      <w:r w:rsidRPr="002B0907">
        <w:rPr>
          <w:noProof/>
        </w:rPr>
        <w:tab/>
      </w:r>
      <w:r w:rsidRPr="002B0907">
        <w:rPr>
          <w:noProof/>
        </w:rPr>
        <w:fldChar w:fldCharType="begin"/>
      </w:r>
      <w:r w:rsidRPr="002B0907">
        <w:rPr>
          <w:noProof/>
        </w:rPr>
        <w:instrText xml:space="preserve"> PAGEREF _Toc450816462 \h </w:instrText>
      </w:r>
      <w:r w:rsidRPr="002B0907">
        <w:rPr>
          <w:noProof/>
        </w:rPr>
      </w:r>
      <w:r w:rsidRPr="002B0907">
        <w:rPr>
          <w:noProof/>
        </w:rPr>
        <w:fldChar w:fldCharType="separate"/>
      </w:r>
      <w:r w:rsidR="00465F78">
        <w:rPr>
          <w:noProof/>
        </w:rPr>
        <w:t>78</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8—Enforcement relating to food security</w:t>
      </w:r>
      <w:r w:rsidRPr="002B0907">
        <w:rPr>
          <w:b w:val="0"/>
          <w:noProof/>
          <w:sz w:val="18"/>
        </w:rPr>
        <w:tab/>
      </w:r>
      <w:r w:rsidRPr="002B0907">
        <w:rPr>
          <w:b w:val="0"/>
          <w:noProof/>
          <w:sz w:val="18"/>
        </w:rPr>
        <w:fldChar w:fldCharType="begin"/>
      </w:r>
      <w:r w:rsidRPr="002B0907">
        <w:rPr>
          <w:b w:val="0"/>
          <w:noProof/>
          <w:sz w:val="18"/>
        </w:rPr>
        <w:instrText xml:space="preserve"> PAGEREF _Toc450816463 \h </w:instrText>
      </w:r>
      <w:r w:rsidRPr="002B0907">
        <w:rPr>
          <w:b w:val="0"/>
          <w:noProof/>
          <w:sz w:val="18"/>
        </w:rPr>
      </w:r>
      <w:r w:rsidRPr="002B0907">
        <w:rPr>
          <w:b w:val="0"/>
          <w:noProof/>
          <w:sz w:val="18"/>
        </w:rPr>
        <w:fldChar w:fldCharType="separate"/>
      </w:r>
      <w:r w:rsidR="00465F78">
        <w:rPr>
          <w:b w:val="0"/>
          <w:noProof/>
          <w:sz w:val="18"/>
        </w:rPr>
        <w:t>79</w:t>
      </w:r>
      <w:r w:rsidRPr="002B0907">
        <w:rPr>
          <w:b w:val="0"/>
          <w:noProof/>
          <w:sz w:val="18"/>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A—Civil penalties</w:t>
      </w:r>
      <w:r w:rsidRPr="002B0907">
        <w:rPr>
          <w:b w:val="0"/>
          <w:noProof/>
          <w:sz w:val="18"/>
        </w:rPr>
        <w:tab/>
      </w:r>
      <w:r w:rsidRPr="002B0907">
        <w:rPr>
          <w:b w:val="0"/>
          <w:noProof/>
          <w:sz w:val="18"/>
        </w:rPr>
        <w:fldChar w:fldCharType="begin"/>
      </w:r>
      <w:r w:rsidRPr="002B0907">
        <w:rPr>
          <w:b w:val="0"/>
          <w:noProof/>
          <w:sz w:val="18"/>
        </w:rPr>
        <w:instrText xml:space="preserve"> PAGEREF _Toc450816464 \h </w:instrText>
      </w:r>
      <w:r w:rsidRPr="002B0907">
        <w:rPr>
          <w:b w:val="0"/>
          <w:noProof/>
          <w:sz w:val="18"/>
        </w:rPr>
      </w:r>
      <w:r w:rsidRPr="002B0907">
        <w:rPr>
          <w:b w:val="0"/>
          <w:noProof/>
          <w:sz w:val="18"/>
        </w:rPr>
        <w:fldChar w:fldCharType="separate"/>
      </w:r>
      <w:r w:rsidR="00465F78">
        <w:rPr>
          <w:b w:val="0"/>
          <w:noProof/>
          <w:sz w:val="18"/>
        </w:rPr>
        <w:t>79</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75</w:t>
      </w:r>
      <w:r>
        <w:rPr>
          <w:noProof/>
        </w:rPr>
        <w:tab/>
        <w:t>Civil penalty orders</w:t>
      </w:r>
      <w:r w:rsidRPr="002B0907">
        <w:rPr>
          <w:noProof/>
        </w:rPr>
        <w:tab/>
      </w:r>
      <w:r w:rsidRPr="002B0907">
        <w:rPr>
          <w:noProof/>
        </w:rPr>
        <w:fldChar w:fldCharType="begin"/>
      </w:r>
      <w:r w:rsidRPr="002B0907">
        <w:rPr>
          <w:noProof/>
        </w:rPr>
        <w:instrText xml:space="preserve"> PAGEREF _Toc450816465 \h </w:instrText>
      </w:r>
      <w:r w:rsidRPr="002B0907">
        <w:rPr>
          <w:noProof/>
        </w:rPr>
      </w:r>
      <w:r w:rsidRPr="002B0907">
        <w:rPr>
          <w:noProof/>
        </w:rPr>
        <w:fldChar w:fldCharType="separate"/>
      </w:r>
      <w:r w:rsidR="00465F78">
        <w:rPr>
          <w:noProof/>
        </w:rPr>
        <w:t>79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76</w:t>
      </w:r>
      <w:r>
        <w:rPr>
          <w:noProof/>
        </w:rPr>
        <w:tab/>
        <w:t>Civil enforcement of penalty</w:t>
      </w:r>
      <w:r w:rsidRPr="002B0907">
        <w:rPr>
          <w:noProof/>
        </w:rPr>
        <w:tab/>
      </w:r>
      <w:r w:rsidRPr="002B0907">
        <w:rPr>
          <w:noProof/>
        </w:rPr>
        <w:fldChar w:fldCharType="begin"/>
      </w:r>
      <w:r w:rsidRPr="002B0907">
        <w:rPr>
          <w:noProof/>
        </w:rPr>
        <w:instrText xml:space="preserve"> PAGEREF _Toc450816466 \h </w:instrText>
      </w:r>
      <w:r w:rsidRPr="002B0907">
        <w:rPr>
          <w:noProof/>
        </w:rPr>
      </w:r>
      <w:r w:rsidRPr="002B0907">
        <w:rPr>
          <w:noProof/>
        </w:rPr>
        <w:fldChar w:fldCharType="separate"/>
      </w:r>
      <w:r w:rsidR="00465F78">
        <w:rPr>
          <w:noProof/>
        </w:rPr>
        <w:t>80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77</w:t>
      </w:r>
      <w:r>
        <w:rPr>
          <w:noProof/>
        </w:rPr>
        <w:tab/>
        <w:t>Conduct contravening more than one civil penalty provision</w:t>
      </w:r>
      <w:r w:rsidRPr="002B0907">
        <w:rPr>
          <w:noProof/>
        </w:rPr>
        <w:tab/>
      </w:r>
      <w:r w:rsidRPr="002B0907">
        <w:rPr>
          <w:noProof/>
        </w:rPr>
        <w:fldChar w:fldCharType="begin"/>
      </w:r>
      <w:r w:rsidRPr="002B0907">
        <w:rPr>
          <w:noProof/>
        </w:rPr>
        <w:instrText xml:space="preserve"> PAGEREF _Toc450816467 \h </w:instrText>
      </w:r>
      <w:r w:rsidRPr="002B0907">
        <w:rPr>
          <w:noProof/>
        </w:rPr>
      </w:r>
      <w:r w:rsidRPr="002B0907">
        <w:rPr>
          <w:noProof/>
        </w:rPr>
        <w:fldChar w:fldCharType="separate"/>
      </w:r>
      <w:r w:rsidR="00465F78">
        <w:rPr>
          <w:noProof/>
        </w:rPr>
        <w:t>80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78</w:t>
      </w:r>
      <w:r>
        <w:rPr>
          <w:noProof/>
        </w:rPr>
        <w:tab/>
        <w:t>Multiple contraventions</w:t>
      </w:r>
      <w:r w:rsidRPr="002B0907">
        <w:rPr>
          <w:noProof/>
        </w:rPr>
        <w:tab/>
      </w:r>
      <w:r w:rsidRPr="002B0907">
        <w:rPr>
          <w:noProof/>
        </w:rPr>
        <w:fldChar w:fldCharType="begin"/>
      </w:r>
      <w:r w:rsidRPr="002B0907">
        <w:rPr>
          <w:noProof/>
        </w:rPr>
        <w:instrText xml:space="preserve"> PAGEREF _Toc450816468 \h </w:instrText>
      </w:r>
      <w:r w:rsidRPr="002B0907">
        <w:rPr>
          <w:noProof/>
        </w:rPr>
      </w:r>
      <w:r w:rsidRPr="002B0907">
        <w:rPr>
          <w:noProof/>
        </w:rPr>
        <w:fldChar w:fldCharType="separate"/>
      </w:r>
      <w:r w:rsidR="00465F78">
        <w:rPr>
          <w:noProof/>
        </w:rPr>
        <w:t>80</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79</w:t>
      </w:r>
      <w:r>
        <w:rPr>
          <w:noProof/>
        </w:rPr>
        <w:tab/>
        <w:t>Proceedings may be heard together</w:t>
      </w:r>
      <w:r w:rsidRPr="002B0907">
        <w:rPr>
          <w:noProof/>
        </w:rPr>
        <w:tab/>
      </w:r>
      <w:r w:rsidRPr="002B0907">
        <w:rPr>
          <w:noProof/>
        </w:rPr>
        <w:fldChar w:fldCharType="begin"/>
      </w:r>
      <w:r w:rsidRPr="002B0907">
        <w:rPr>
          <w:noProof/>
        </w:rPr>
        <w:instrText xml:space="preserve"> PAGEREF _Toc450816469 \h </w:instrText>
      </w:r>
      <w:r w:rsidRPr="002B0907">
        <w:rPr>
          <w:noProof/>
        </w:rPr>
      </w:r>
      <w:r w:rsidRPr="002B0907">
        <w:rPr>
          <w:noProof/>
        </w:rPr>
        <w:fldChar w:fldCharType="separate"/>
      </w:r>
      <w:r w:rsidR="00465F78">
        <w:rPr>
          <w:noProof/>
        </w:rPr>
        <w:t>81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80</w:t>
      </w:r>
      <w:r>
        <w:rPr>
          <w:noProof/>
        </w:rPr>
        <w:tab/>
        <w:t>Civil evidence and procedure rules for civil penalty orders</w:t>
      </w:r>
      <w:r w:rsidRPr="002B0907">
        <w:rPr>
          <w:noProof/>
        </w:rPr>
        <w:tab/>
      </w:r>
      <w:r w:rsidRPr="002B0907">
        <w:rPr>
          <w:noProof/>
        </w:rPr>
        <w:fldChar w:fldCharType="begin"/>
      </w:r>
      <w:r w:rsidRPr="002B0907">
        <w:rPr>
          <w:noProof/>
        </w:rPr>
        <w:instrText xml:space="preserve"> PAGEREF _Toc450816470 \h </w:instrText>
      </w:r>
      <w:r w:rsidRPr="002B0907">
        <w:rPr>
          <w:noProof/>
        </w:rPr>
      </w:r>
      <w:r w:rsidRPr="002B0907">
        <w:rPr>
          <w:noProof/>
        </w:rPr>
        <w:fldChar w:fldCharType="separate"/>
      </w:r>
      <w:r w:rsidR="00465F78">
        <w:rPr>
          <w:noProof/>
        </w:rPr>
        <w:t>81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81</w:t>
      </w:r>
      <w:r>
        <w:rPr>
          <w:noProof/>
        </w:rPr>
        <w:tab/>
        <w:t>Contravening a civil penalty provision is not an offence</w:t>
      </w:r>
      <w:r w:rsidRPr="002B0907">
        <w:rPr>
          <w:noProof/>
        </w:rPr>
        <w:tab/>
      </w:r>
      <w:r w:rsidRPr="002B0907">
        <w:rPr>
          <w:noProof/>
        </w:rPr>
        <w:fldChar w:fldCharType="begin"/>
      </w:r>
      <w:r w:rsidRPr="002B0907">
        <w:rPr>
          <w:noProof/>
        </w:rPr>
        <w:instrText xml:space="preserve"> PAGEREF _Toc450816471 \h </w:instrText>
      </w:r>
      <w:r w:rsidRPr="002B0907">
        <w:rPr>
          <w:noProof/>
        </w:rPr>
      </w:r>
      <w:r w:rsidRPr="002B0907">
        <w:rPr>
          <w:noProof/>
        </w:rPr>
        <w:fldChar w:fldCharType="separate"/>
      </w:r>
      <w:r w:rsidR="00465F78">
        <w:rPr>
          <w:noProof/>
        </w:rPr>
        <w:t>81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82</w:t>
      </w:r>
      <w:r>
        <w:rPr>
          <w:noProof/>
        </w:rPr>
        <w:tab/>
        <w:t>Civil proceedings after criminal proceedings</w:t>
      </w:r>
      <w:r w:rsidRPr="002B0907">
        <w:rPr>
          <w:noProof/>
        </w:rPr>
        <w:tab/>
      </w:r>
      <w:r w:rsidRPr="002B0907">
        <w:rPr>
          <w:noProof/>
        </w:rPr>
        <w:fldChar w:fldCharType="begin"/>
      </w:r>
      <w:r w:rsidRPr="002B0907">
        <w:rPr>
          <w:noProof/>
        </w:rPr>
        <w:instrText xml:space="preserve"> PAGEREF _Toc450816472 \h </w:instrText>
      </w:r>
      <w:r w:rsidRPr="002B0907">
        <w:rPr>
          <w:noProof/>
        </w:rPr>
      </w:r>
      <w:r w:rsidRPr="002B0907">
        <w:rPr>
          <w:noProof/>
        </w:rPr>
        <w:fldChar w:fldCharType="separate"/>
      </w:r>
      <w:r w:rsidR="00465F78">
        <w:rPr>
          <w:noProof/>
        </w:rPr>
        <w:t>81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83</w:t>
      </w:r>
      <w:r>
        <w:rPr>
          <w:noProof/>
        </w:rPr>
        <w:tab/>
        <w:t>Criminal proceedings during civil proceedings</w:t>
      </w:r>
      <w:r w:rsidRPr="002B0907">
        <w:rPr>
          <w:noProof/>
        </w:rPr>
        <w:tab/>
      </w:r>
      <w:r w:rsidRPr="002B0907">
        <w:rPr>
          <w:noProof/>
        </w:rPr>
        <w:fldChar w:fldCharType="begin"/>
      </w:r>
      <w:r w:rsidRPr="002B0907">
        <w:rPr>
          <w:noProof/>
        </w:rPr>
        <w:instrText xml:space="preserve"> PAGEREF _Toc450816473 \h </w:instrText>
      </w:r>
      <w:r w:rsidRPr="002B0907">
        <w:rPr>
          <w:noProof/>
        </w:rPr>
      </w:r>
      <w:r w:rsidRPr="002B0907">
        <w:rPr>
          <w:noProof/>
        </w:rPr>
        <w:fldChar w:fldCharType="separate"/>
      </w:r>
      <w:r w:rsidR="00465F78">
        <w:rPr>
          <w:noProof/>
        </w:rPr>
        <w:t>81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84</w:t>
      </w:r>
      <w:r>
        <w:rPr>
          <w:noProof/>
        </w:rPr>
        <w:tab/>
        <w:t>Criminal proceedings after civil proceedings</w:t>
      </w:r>
      <w:r w:rsidRPr="002B0907">
        <w:rPr>
          <w:noProof/>
        </w:rPr>
        <w:tab/>
      </w:r>
      <w:r w:rsidRPr="002B0907">
        <w:rPr>
          <w:noProof/>
        </w:rPr>
        <w:fldChar w:fldCharType="begin"/>
      </w:r>
      <w:r w:rsidRPr="002B0907">
        <w:rPr>
          <w:noProof/>
        </w:rPr>
        <w:instrText xml:space="preserve"> PAGEREF _Toc450816474 \h </w:instrText>
      </w:r>
      <w:r w:rsidRPr="002B0907">
        <w:rPr>
          <w:noProof/>
        </w:rPr>
      </w:r>
      <w:r w:rsidRPr="002B0907">
        <w:rPr>
          <w:noProof/>
        </w:rPr>
        <w:fldChar w:fldCharType="separate"/>
      </w:r>
      <w:r w:rsidR="00465F78">
        <w:rPr>
          <w:noProof/>
        </w:rPr>
        <w:t>82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85</w:t>
      </w:r>
      <w:r>
        <w:rPr>
          <w:noProof/>
        </w:rPr>
        <w:tab/>
        <w:t>Evidence given in civil proceedings not admissible in criminal proceedings</w:t>
      </w:r>
      <w:r w:rsidRPr="002B0907">
        <w:rPr>
          <w:noProof/>
        </w:rPr>
        <w:tab/>
      </w:r>
      <w:r w:rsidRPr="002B0907">
        <w:rPr>
          <w:noProof/>
        </w:rPr>
        <w:fldChar w:fldCharType="begin"/>
      </w:r>
      <w:r w:rsidRPr="002B0907">
        <w:rPr>
          <w:noProof/>
        </w:rPr>
        <w:instrText xml:space="preserve"> PAGEREF _Toc450816475 \h </w:instrText>
      </w:r>
      <w:r w:rsidRPr="002B0907">
        <w:rPr>
          <w:noProof/>
        </w:rPr>
      </w:r>
      <w:r w:rsidRPr="002B0907">
        <w:rPr>
          <w:noProof/>
        </w:rPr>
        <w:fldChar w:fldCharType="separate"/>
      </w:r>
      <w:r w:rsidR="00465F78">
        <w:rPr>
          <w:noProof/>
        </w:rPr>
        <w:t>82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86</w:t>
      </w:r>
      <w:r>
        <w:rPr>
          <w:noProof/>
        </w:rPr>
        <w:tab/>
        <w:t>Ancillary contravention of civil penalty provisions</w:t>
      </w:r>
      <w:r w:rsidRPr="002B0907">
        <w:rPr>
          <w:noProof/>
        </w:rPr>
        <w:tab/>
      </w:r>
      <w:r w:rsidRPr="002B0907">
        <w:rPr>
          <w:noProof/>
        </w:rPr>
        <w:fldChar w:fldCharType="begin"/>
      </w:r>
      <w:r w:rsidRPr="002B0907">
        <w:rPr>
          <w:noProof/>
        </w:rPr>
        <w:instrText xml:space="preserve"> PAGEREF _Toc450816476 \h </w:instrText>
      </w:r>
      <w:r w:rsidRPr="002B0907">
        <w:rPr>
          <w:noProof/>
        </w:rPr>
      </w:r>
      <w:r w:rsidRPr="002B0907">
        <w:rPr>
          <w:noProof/>
        </w:rPr>
        <w:fldChar w:fldCharType="separate"/>
      </w:r>
      <w:r w:rsidR="00465F78">
        <w:rPr>
          <w:noProof/>
        </w:rPr>
        <w:t>82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87</w:t>
      </w:r>
      <w:r>
        <w:rPr>
          <w:noProof/>
        </w:rPr>
        <w:tab/>
        <w:t>Continuing contraventions of civil penalty provisions</w:t>
      </w:r>
      <w:r w:rsidRPr="002B0907">
        <w:rPr>
          <w:noProof/>
        </w:rPr>
        <w:tab/>
      </w:r>
      <w:r w:rsidRPr="002B0907">
        <w:rPr>
          <w:noProof/>
        </w:rPr>
        <w:fldChar w:fldCharType="begin"/>
      </w:r>
      <w:r w:rsidRPr="002B0907">
        <w:rPr>
          <w:noProof/>
        </w:rPr>
        <w:instrText xml:space="preserve"> PAGEREF _Toc450816477 \h </w:instrText>
      </w:r>
      <w:r w:rsidRPr="002B0907">
        <w:rPr>
          <w:noProof/>
        </w:rPr>
      </w:r>
      <w:r w:rsidRPr="002B0907">
        <w:rPr>
          <w:noProof/>
        </w:rPr>
        <w:fldChar w:fldCharType="separate"/>
      </w:r>
      <w:r w:rsidR="00465F78">
        <w:rPr>
          <w:noProof/>
        </w:rPr>
        <w:t>83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88</w:t>
      </w:r>
      <w:r>
        <w:rPr>
          <w:noProof/>
        </w:rPr>
        <w:tab/>
        <w:t>Mistake of fact</w:t>
      </w:r>
      <w:r w:rsidRPr="002B0907">
        <w:rPr>
          <w:noProof/>
        </w:rPr>
        <w:tab/>
      </w:r>
      <w:r w:rsidRPr="002B0907">
        <w:rPr>
          <w:noProof/>
        </w:rPr>
        <w:fldChar w:fldCharType="begin"/>
      </w:r>
      <w:r w:rsidRPr="002B0907">
        <w:rPr>
          <w:noProof/>
        </w:rPr>
        <w:instrText xml:space="preserve"> PAGEREF _Toc450816478 \h </w:instrText>
      </w:r>
      <w:r w:rsidRPr="002B0907">
        <w:rPr>
          <w:noProof/>
        </w:rPr>
      </w:r>
      <w:r w:rsidRPr="002B0907">
        <w:rPr>
          <w:noProof/>
        </w:rPr>
        <w:fldChar w:fldCharType="separate"/>
      </w:r>
      <w:r w:rsidR="00465F78">
        <w:rPr>
          <w:noProof/>
        </w:rPr>
        <w:t>83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89</w:t>
      </w:r>
      <w:r>
        <w:rPr>
          <w:noProof/>
        </w:rPr>
        <w:tab/>
        <w:t>State of mind</w:t>
      </w:r>
      <w:r w:rsidRPr="002B0907">
        <w:rPr>
          <w:noProof/>
        </w:rPr>
        <w:tab/>
      </w:r>
      <w:r w:rsidRPr="002B0907">
        <w:rPr>
          <w:noProof/>
        </w:rPr>
        <w:fldChar w:fldCharType="begin"/>
      </w:r>
      <w:r w:rsidRPr="002B0907">
        <w:rPr>
          <w:noProof/>
        </w:rPr>
        <w:instrText xml:space="preserve"> PAGEREF _Toc450816479 \h </w:instrText>
      </w:r>
      <w:r w:rsidRPr="002B0907">
        <w:rPr>
          <w:noProof/>
        </w:rPr>
      </w:r>
      <w:r w:rsidRPr="002B0907">
        <w:rPr>
          <w:noProof/>
        </w:rPr>
        <w:fldChar w:fldCharType="separate"/>
      </w:r>
      <w:r w:rsidR="00465F78">
        <w:rPr>
          <w:noProof/>
        </w:rPr>
        <w:t>84</w:t>
      </w:r>
      <w:r w:rsidRPr="002B0907">
        <w:rPr>
          <w:noProof/>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B—Infringement notices</w:t>
      </w:r>
      <w:r w:rsidRPr="002B0907">
        <w:rPr>
          <w:b w:val="0"/>
          <w:noProof/>
          <w:sz w:val="18"/>
        </w:rPr>
        <w:tab/>
      </w:r>
      <w:r w:rsidRPr="002B0907">
        <w:rPr>
          <w:b w:val="0"/>
          <w:noProof/>
          <w:sz w:val="18"/>
        </w:rPr>
        <w:fldChar w:fldCharType="begin"/>
      </w:r>
      <w:r w:rsidRPr="002B0907">
        <w:rPr>
          <w:b w:val="0"/>
          <w:noProof/>
          <w:sz w:val="18"/>
        </w:rPr>
        <w:instrText xml:space="preserve"> PAGEREF _Toc450816480 \h </w:instrText>
      </w:r>
      <w:r w:rsidRPr="002B0907">
        <w:rPr>
          <w:b w:val="0"/>
          <w:noProof/>
          <w:sz w:val="18"/>
        </w:rPr>
      </w:r>
      <w:r w:rsidRPr="002B0907">
        <w:rPr>
          <w:b w:val="0"/>
          <w:noProof/>
          <w:sz w:val="18"/>
        </w:rPr>
        <w:fldChar w:fldCharType="separate"/>
      </w:r>
      <w:r w:rsidR="00465F78">
        <w:rPr>
          <w:b w:val="0"/>
          <w:noProof/>
          <w:sz w:val="18"/>
        </w:rPr>
        <w:t>84</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90</w:t>
      </w:r>
      <w:r>
        <w:rPr>
          <w:noProof/>
        </w:rPr>
        <w:tab/>
        <w:t>When an infringement notice may be given</w:t>
      </w:r>
      <w:r w:rsidRPr="002B0907">
        <w:rPr>
          <w:noProof/>
        </w:rPr>
        <w:tab/>
      </w:r>
      <w:r w:rsidRPr="002B0907">
        <w:rPr>
          <w:noProof/>
        </w:rPr>
        <w:fldChar w:fldCharType="begin"/>
      </w:r>
      <w:r w:rsidRPr="002B0907">
        <w:rPr>
          <w:noProof/>
        </w:rPr>
        <w:instrText xml:space="preserve"> PAGEREF _Toc450816481 \h </w:instrText>
      </w:r>
      <w:r w:rsidRPr="002B0907">
        <w:rPr>
          <w:noProof/>
        </w:rPr>
      </w:r>
      <w:r w:rsidRPr="002B0907">
        <w:rPr>
          <w:noProof/>
        </w:rPr>
        <w:fldChar w:fldCharType="separate"/>
      </w:r>
      <w:r w:rsidR="00465F78">
        <w:rPr>
          <w:noProof/>
        </w:rPr>
        <w:t>84</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lastRenderedPageBreak/>
        <w:t>91</w:t>
      </w:r>
      <w:r>
        <w:rPr>
          <w:noProof/>
        </w:rPr>
        <w:tab/>
        <w:t>Matters to be included in an infringement notice</w:t>
      </w:r>
      <w:r w:rsidRPr="002B0907">
        <w:rPr>
          <w:noProof/>
        </w:rPr>
        <w:tab/>
      </w:r>
      <w:r w:rsidRPr="002B0907">
        <w:rPr>
          <w:noProof/>
        </w:rPr>
        <w:fldChar w:fldCharType="begin"/>
      </w:r>
      <w:r w:rsidRPr="002B0907">
        <w:rPr>
          <w:noProof/>
        </w:rPr>
        <w:instrText xml:space="preserve"> PAGEREF _Toc450816482 \h </w:instrText>
      </w:r>
      <w:r w:rsidRPr="002B0907">
        <w:rPr>
          <w:noProof/>
        </w:rPr>
      </w:r>
      <w:r w:rsidRPr="002B0907">
        <w:rPr>
          <w:noProof/>
        </w:rPr>
        <w:fldChar w:fldCharType="separate"/>
      </w:r>
      <w:r w:rsidR="00465F78">
        <w:rPr>
          <w:noProof/>
        </w:rPr>
        <w:t>85</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92</w:t>
      </w:r>
      <w:r>
        <w:rPr>
          <w:noProof/>
        </w:rPr>
        <w:tab/>
        <w:t>Extension of time to pay amount</w:t>
      </w:r>
      <w:r w:rsidRPr="002B0907">
        <w:rPr>
          <w:noProof/>
        </w:rPr>
        <w:tab/>
      </w:r>
      <w:r w:rsidRPr="002B0907">
        <w:rPr>
          <w:noProof/>
        </w:rPr>
        <w:fldChar w:fldCharType="begin"/>
      </w:r>
      <w:r w:rsidRPr="002B0907">
        <w:rPr>
          <w:noProof/>
        </w:rPr>
        <w:instrText xml:space="preserve"> PAGEREF _Toc450816483 \h </w:instrText>
      </w:r>
      <w:r w:rsidRPr="002B0907">
        <w:rPr>
          <w:noProof/>
        </w:rPr>
      </w:r>
      <w:r w:rsidRPr="002B0907">
        <w:rPr>
          <w:noProof/>
        </w:rPr>
        <w:fldChar w:fldCharType="separate"/>
      </w:r>
      <w:r w:rsidR="00465F78">
        <w:rPr>
          <w:noProof/>
        </w:rPr>
        <w:t>87</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93</w:t>
      </w:r>
      <w:r>
        <w:rPr>
          <w:noProof/>
        </w:rPr>
        <w:tab/>
        <w:t>Withdrawal of an infringement notice</w:t>
      </w:r>
      <w:r w:rsidRPr="002B0907">
        <w:rPr>
          <w:noProof/>
        </w:rPr>
        <w:tab/>
      </w:r>
      <w:r w:rsidRPr="002B0907">
        <w:rPr>
          <w:noProof/>
        </w:rPr>
        <w:fldChar w:fldCharType="begin"/>
      </w:r>
      <w:r w:rsidRPr="002B0907">
        <w:rPr>
          <w:noProof/>
        </w:rPr>
        <w:instrText xml:space="preserve"> PAGEREF _Toc450816484 \h </w:instrText>
      </w:r>
      <w:r w:rsidRPr="002B0907">
        <w:rPr>
          <w:noProof/>
        </w:rPr>
      </w:r>
      <w:r w:rsidRPr="002B0907">
        <w:rPr>
          <w:noProof/>
        </w:rPr>
        <w:fldChar w:fldCharType="separate"/>
      </w:r>
      <w:r w:rsidR="00465F78">
        <w:rPr>
          <w:noProof/>
        </w:rPr>
        <w:t>88</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94</w:t>
      </w:r>
      <w:r>
        <w:rPr>
          <w:noProof/>
        </w:rPr>
        <w:tab/>
        <w:t>Effect of payment of amount</w:t>
      </w:r>
      <w:r w:rsidRPr="002B0907">
        <w:rPr>
          <w:noProof/>
        </w:rPr>
        <w:tab/>
      </w:r>
      <w:r w:rsidRPr="002B0907">
        <w:rPr>
          <w:noProof/>
        </w:rPr>
        <w:fldChar w:fldCharType="begin"/>
      </w:r>
      <w:r w:rsidRPr="002B0907">
        <w:rPr>
          <w:noProof/>
        </w:rPr>
        <w:instrText xml:space="preserve"> PAGEREF _Toc450816485 \h </w:instrText>
      </w:r>
      <w:r w:rsidRPr="002B0907">
        <w:rPr>
          <w:noProof/>
        </w:rPr>
      </w:r>
      <w:r w:rsidRPr="002B0907">
        <w:rPr>
          <w:noProof/>
        </w:rPr>
        <w:fldChar w:fldCharType="separate"/>
      </w:r>
      <w:r w:rsidR="00465F78">
        <w:rPr>
          <w:noProof/>
        </w:rPr>
        <w:t>89</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95</w:t>
      </w:r>
      <w:r>
        <w:rPr>
          <w:noProof/>
        </w:rPr>
        <w:tab/>
        <w:t>Effect of this Division</w:t>
      </w:r>
      <w:r w:rsidRPr="002B0907">
        <w:rPr>
          <w:noProof/>
        </w:rPr>
        <w:tab/>
      </w:r>
      <w:r w:rsidRPr="002B0907">
        <w:rPr>
          <w:noProof/>
        </w:rPr>
        <w:fldChar w:fldCharType="begin"/>
      </w:r>
      <w:r w:rsidRPr="002B0907">
        <w:rPr>
          <w:noProof/>
        </w:rPr>
        <w:instrText xml:space="preserve"> PAGEREF _Toc450816486 \h </w:instrText>
      </w:r>
      <w:r w:rsidRPr="002B0907">
        <w:rPr>
          <w:noProof/>
        </w:rPr>
      </w:r>
      <w:r w:rsidRPr="002B0907">
        <w:rPr>
          <w:noProof/>
        </w:rPr>
        <w:fldChar w:fldCharType="separate"/>
      </w:r>
      <w:r w:rsidR="00465F78">
        <w:rPr>
          <w:noProof/>
        </w:rPr>
        <w:t>90</w:t>
      </w:r>
      <w:r w:rsidRPr="002B0907">
        <w:rPr>
          <w:noProof/>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C—Enforceable undertakings</w:t>
      </w:r>
      <w:r w:rsidRPr="002B0907">
        <w:rPr>
          <w:b w:val="0"/>
          <w:noProof/>
          <w:sz w:val="18"/>
        </w:rPr>
        <w:tab/>
      </w:r>
      <w:r w:rsidRPr="002B0907">
        <w:rPr>
          <w:b w:val="0"/>
          <w:noProof/>
          <w:sz w:val="18"/>
        </w:rPr>
        <w:fldChar w:fldCharType="begin"/>
      </w:r>
      <w:r w:rsidRPr="002B0907">
        <w:rPr>
          <w:b w:val="0"/>
          <w:noProof/>
          <w:sz w:val="18"/>
        </w:rPr>
        <w:instrText xml:space="preserve"> PAGEREF _Toc450816487 \h </w:instrText>
      </w:r>
      <w:r w:rsidRPr="002B0907">
        <w:rPr>
          <w:b w:val="0"/>
          <w:noProof/>
          <w:sz w:val="18"/>
        </w:rPr>
      </w:r>
      <w:r w:rsidRPr="002B0907">
        <w:rPr>
          <w:b w:val="0"/>
          <w:noProof/>
          <w:sz w:val="18"/>
        </w:rPr>
        <w:fldChar w:fldCharType="separate"/>
      </w:r>
      <w:r w:rsidR="00465F78">
        <w:rPr>
          <w:b w:val="0"/>
          <w:noProof/>
          <w:sz w:val="18"/>
        </w:rPr>
        <w:t>91</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96</w:t>
      </w:r>
      <w:r>
        <w:rPr>
          <w:noProof/>
        </w:rPr>
        <w:tab/>
        <w:t>Acceptance of undertakings</w:t>
      </w:r>
      <w:r w:rsidRPr="002B0907">
        <w:rPr>
          <w:noProof/>
        </w:rPr>
        <w:tab/>
      </w:r>
      <w:r w:rsidRPr="002B0907">
        <w:rPr>
          <w:noProof/>
        </w:rPr>
        <w:fldChar w:fldCharType="begin"/>
      </w:r>
      <w:r w:rsidRPr="002B0907">
        <w:rPr>
          <w:noProof/>
        </w:rPr>
        <w:instrText xml:space="preserve"> PAGEREF _Toc450816488 \h </w:instrText>
      </w:r>
      <w:r w:rsidRPr="002B0907">
        <w:rPr>
          <w:noProof/>
        </w:rPr>
      </w:r>
      <w:r w:rsidRPr="002B0907">
        <w:rPr>
          <w:noProof/>
        </w:rPr>
        <w:fldChar w:fldCharType="separate"/>
      </w:r>
      <w:r w:rsidR="00465F78">
        <w:rPr>
          <w:noProof/>
        </w:rPr>
        <w:t>91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97</w:t>
      </w:r>
      <w:r>
        <w:rPr>
          <w:noProof/>
        </w:rPr>
        <w:tab/>
        <w:t>Enforcement of undertakings</w:t>
      </w:r>
      <w:r w:rsidRPr="002B0907">
        <w:rPr>
          <w:noProof/>
        </w:rPr>
        <w:tab/>
      </w:r>
      <w:r w:rsidRPr="002B0907">
        <w:rPr>
          <w:noProof/>
        </w:rPr>
        <w:fldChar w:fldCharType="begin"/>
      </w:r>
      <w:r w:rsidRPr="002B0907">
        <w:rPr>
          <w:noProof/>
        </w:rPr>
        <w:instrText xml:space="preserve"> PAGEREF _Toc450816489 \h </w:instrText>
      </w:r>
      <w:r w:rsidRPr="002B0907">
        <w:rPr>
          <w:noProof/>
        </w:rPr>
      </w:r>
      <w:r w:rsidRPr="002B0907">
        <w:rPr>
          <w:noProof/>
        </w:rPr>
        <w:fldChar w:fldCharType="separate"/>
      </w:r>
      <w:r w:rsidR="00465F78">
        <w:rPr>
          <w:noProof/>
        </w:rPr>
        <w:t>91</w:t>
      </w:r>
      <w:r w:rsidRPr="002B0907">
        <w:rPr>
          <w:noProof/>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D—Injunctions</w:t>
      </w:r>
      <w:r w:rsidRPr="002B0907">
        <w:rPr>
          <w:b w:val="0"/>
          <w:noProof/>
          <w:sz w:val="18"/>
        </w:rPr>
        <w:tab/>
      </w:r>
      <w:r w:rsidRPr="002B0907">
        <w:rPr>
          <w:b w:val="0"/>
          <w:noProof/>
          <w:sz w:val="18"/>
        </w:rPr>
        <w:fldChar w:fldCharType="begin"/>
      </w:r>
      <w:r w:rsidRPr="002B0907">
        <w:rPr>
          <w:b w:val="0"/>
          <w:noProof/>
          <w:sz w:val="18"/>
        </w:rPr>
        <w:instrText xml:space="preserve"> PAGEREF _Toc450816490 \h </w:instrText>
      </w:r>
      <w:r w:rsidRPr="002B0907">
        <w:rPr>
          <w:b w:val="0"/>
          <w:noProof/>
          <w:sz w:val="18"/>
        </w:rPr>
      </w:r>
      <w:r w:rsidRPr="002B0907">
        <w:rPr>
          <w:b w:val="0"/>
          <w:noProof/>
          <w:sz w:val="18"/>
        </w:rPr>
        <w:fldChar w:fldCharType="separate"/>
      </w:r>
      <w:r w:rsidR="00465F78">
        <w:rPr>
          <w:b w:val="0"/>
          <w:noProof/>
          <w:sz w:val="18"/>
        </w:rPr>
        <w:t>92</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98</w:t>
      </w:r>
      <w:r>
        <w:rPr>
          <w:noProof/>
        </w:rPr>
        <w:tab/>
        <w:t>Grant of injunctions</w:t>
      </w:r>
      <w:r w:rsidRPr="002B0907">
        <w:rPr>
          <w:noProof/>
        </w:rPr>
        <w:tab/>
      </w:r>
      <w:r w:rsidRPr="002B0907">
        <w:rPr>
          <w:noProof/>
        </w:rPr>
        <w:fldChar w:fldCharType="begin"/>
      </w:r>
      <w:r w:rsidRPr="002B0907">
        <w:rPr>
          <w:noProof/>
        </w:rPr>
        <w:instrText xml:space="preserve"> PAGEREF _Toc450816491 \h </w:instrText>
      </w:r>
      <w:r w:rsidRPr="002B0907">
        <w:rPr>
          <w:noProof/>
        </w:rPr>
      </w:r>
      <w:r w:rsidRPr="002B0907">
        <w:rPr>
          <w:noProof/>
        </w:rPr>
        <w:fldChar w:fldCharType="separate"/>
      </w:r>
      <w:r w:rsidR="00465F78">
        <w:rPr>
          <w:noProof/>
        </w:rPr>
        <w:t>92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99</w:t>
      </w:r>
      <w:r>
        <w:rPr>
          <w:noProof/>
        </w:rPr>
        <w:tab/>
        <w:t>Interim injunctions</w:t>
      </w:r>
      <w:r w:rsidRPr="002B0907">
        <w:rPr>
          <w:noProof/>
        </w:rPr>
        <w:tab/>
      </w:r>
      <w:r w:rsidRPr="002B0907">
        <w:rPr>
          <w:noProof/>
        </w:rPr>
        <w:fldChar w:fldCharType="begin"/>
      </w:r>
      <w:r w:rsidRPr="002B0907">
        <w:rPr>
          <w:noProof/>
        </w:rPr>
        <w:instrText xml:space="preserve"> PAGEREF _Toc450816492 \h </w:instrText>
      </w:r>
      <w:r w:rsidRPr="002B0907">
        <w:rPr>
          <w:noProof/>
        </w:rPr>
      </w:r>
      <w:r w:rsidRPr="002B0907">
        <w:rPr>
          <w:noProof/>
        </w:rPr>
        <w:fldChar w:fldCharType="separate"/>
      </w:r>
      <w:r w:rsidR="00465F78">
        <w:rPr>
          <w:noProof/>
        </w:rPr>
        <w:t>93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100</w:t>
      </w:r>
      <w:r>
        <w:rPr>
          <w:noProof/>
        </w:rPr>
        <w:tab/>
        <w:t>Discharging or varying injunctions</w:t>
      </w:r>
      <w:r w:rsidRPr="002B0907">
        <w:rPr>
          <w:noProof/>
        </w:rPr>
        <w:tab/>
      </w:r>
      <w:r w:rsidRPr="002B0907">
        <w:rPr>
          <w:noProof/>
        </w:rPr>
        <w:fldChar w:fldCharType="begin"/>
      </w:r>
      <w:r w:rsidRPr="002B0907">
        <w:rPr>
          <w:noProof/>
        </w:rPr>
        <w:instrText xml:space="preserve"> PAGEREF _Toc450816493 \h </w:instrText>
      </w:r>
      <w:r w:rsidRPr="002B0907">
        <w:rPr>
          <w:noProof/>
        </w:rPr>
      </w:r>
      <w:r w:rsidRPr="002B0907">
        <w:rPr>
          <w:noProof/>
        </w:rPr>
        <w:fldChar w:fldCharType="separate"/>
      </w:r>
      <w:r w:rsidR="00465F78">
        <w:rPr>
          <w:noProof/>
        </w:rPr>
        <w:t>93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101</w:t>
      </w:r>
      <w:r>
        <w:rPr>
          <w:noProof/>
        </w:rPr>
        <w:tab/>
        <w:t>Certain limits on granting injunctions not to apply</w:t>
      </w:r>
      <w:r w:rsidRPr="002B0907">
        <w:rPr>
          <w:noProof/>
        </w:rPr>
        <w:tab/>
      </w:r>
      <w:r w:rsidRPr="002B0907">
        <w:rPr>
          <w:noProof/>
        </w:rPr>
        <w:fldChar w:fldCharType="begin"/>
      </w:r>
      <w:r w:rsidRPr="002B0907">
        <w:rPr>
          <w:noProof/>
        </w:rPr>
        <w:instrText xml:space="preserve"> PAGEREF _Toc450816494 \h </w:instrText>
      </w:r>
      <w:r w:rsidRPr="002B0907">
        <w:rPr>
          <w:noProof/>
        </w:rPr>
      </w:r>
      <w:r w:rsidRPr="002B0907">
        <w:rPr>
          <w:noProof/>
        </w:rPr>
        <w:fldChar w:fldCharType="separate"/>
      </w:r>
      <w:r w:rsidR="00465F78">
        <w:rPr>
          <w:noProof/>
        </w:rPr>
        <w:t>93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102</w:t>
      </w:r>
      <w:r>
        <w:rPr>
          <w:noProof/>
        </w:rPr>
        <w:tab/>
        <w:t>Other powers of a relevant court unaffected</w:t>
      </w:r>
      <w:r w:rsidRPr="002B0907">
        <w:rPr>
          <w:noProof/>
        </w:rPr>
        <w:tab/>
      </w:r>
      <w:r w:rsidRPr="002B0907">
        <w:rPr>
          <w:noProof/>
        </w:rPr>
        <w:fldChar w:fldCharType="begin"/>
      </w:r>
      <w:r w:rsidRPr="002B0907">
        <w:rPr>
          <w:noProof/>
        </w:rPr>
        <w:instrText xml:space="preserve"> PAGEREF _Toc450816495 \h </w:instrText>
      </w:r>
      <w:r w:rsidRPr="002B0907">
        <w:rPr>
          <w:noProof/>
        </w:rPr>
      </w:r>
      <w:r w:rsidRPr="002B0907">
        <w:rPr>
          <w:noProof/>
        </w:rPr>
        <w:fldChar w:fldCharType="separate"/>
      </w:r>
      <w:r w:rsidR="00465F78">
        <w:rPr>
          <w:noProof/>
        </w:rPr>
        <w:t>94</w:t>
      </w:r>
      <w:r w:rsidRPr="002B0907">
        <w:rPr>
          <w:noProof/>
        </w:rPr>
        <w:fldChar w:fldCharType="end"/>
      </w:r>
    </w:p>
    <w:p w:rsidR="002B0907" w:rsidRDefault="002B0907">
      <w:pPr>
        <w:pStyle w:val="TOC4"/>
        <w:rPr>
          <w:rFonts w:asciiTheme="minorHAnsi" w:eastAsiaTheme="minorEastAsia" w:hAnsiTheme="minorHAnsi" w:cstheme="minorBidi"/>
          <w:b w:val="0"/>
          <w:noProof/>
          <w:kern w:val="0"/>
          <w:sz w:val="22"/>
          <w:szCs w:val="22"/>
        </w:rPr>
      </w:pPr>
      <w:r>
        <w:rPr>
          <w:noProof/>
        </w:rPr>
        <w:t>Subdivision E—Civil jurisdiction of courts</w:t>
      </w:r>
      <w:r w:rsidRPr="002B0907">
        <w:rPr>
          <w:b w:val="0"/>
          <w:noProof/>
          <w:sz w:val="18"/>
        </w:rPr>
        <w:tab/>
      </w:r>
      <w:r w:rsidRPr="002B0907">
        <w:rPr>
          <w:b w:val="0"/>
          <w:noProof/>
          <w:sz w:val="18"/>
        </w:rPr>
        <w:fldChar w:fldCharType="begin"/>
      </w:r>
      <w:r w:rsidRPr="002B0907">
        <w:rPr>
          <w:b w:val="0"/>
          <w:noProof/>
          <w:sz w:val="18"/>
        </w:rPr>
        <w:instrText xml:space="preserve"> PAGEREF _Toc450816496 \h </w:instrText>
      </w:r>
      <w:r w:rsidRPr="002B0907">
        <w:rPr>
          <w:b w:val="0"/>
          <w:noProof/>
          <w:sz w:val="18"/>
        </w:rPr>
      </w:r>
      <w:r w:rsidRPr="002B0907">
        <w:rPr>
          <w:b w:val="0"/>
          <w:noProof/>
          <w:sz w:val="18"/>
        </w:rPr>
        <w:fldChar w:fldCharType="separate"/>
      </w:r>
      <w:r w:rsidR="00465F78">
        <w:rPr>
          <w:b w:val="0"/>
          <w:noProof/>
          <w:sz w:val="18"/>
        </w:rPr>
        <w:t>94</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103</w:t>
      </w:r>
      <w:r>
        <w:rPr>
          <w:noProof/>
        </w:rPr>
        <w:tab/>
        <w:t>Civil jurisdiction of courts</w:t>
      </w:r>
      <w:r w:rsidRPr="002B0907">
        <w:rPr>
          <w:noProof/>
        </w:rPr>
        <w:tab/>
      </w:r>
      <w:r w:rsidRPr="002B0907">
        <w:rPr>
          <w:noProof/>
        </w:rPr>
        <w:fldChar w:fldCharType="begin"/>
      </w:r>
      <w:r w:rsidRPr="002B0907">
        <w:rPr>
          <w:noProof/>
        </w:rPr>
        <w:instrText xml:space="preserve"> PAGEREF _Toc450816497 \h </w:instrText>
      </w:r>
      <w:r w:rsidRPr="002B0907">
        <w:rPr>
          <w:noProof/>
        </w:rPr>
      </w:r>
      <w:r w:rsidRPr="002B0907">
        <w:rPr>
          <w:noProof/>
        </w:rPr>
        <w:fldChar w:fldCharType="separate"/>
      </w:r>
      <w:r w:rsidR="00465F78">
        <w:rPr>
          <w:noProof/>
        </w:rPr>
        <w:t>94</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9—Other matters</w:t>
      </w:r>
      <w:r w:rsidRPr="002B0907">
        <w:rPr>
          <w:b w:val="0"/>
          <w:noProof/>
          <w:sz w:val="18"/>
        </w:rPr>
        <w:tab/>
      </w:r>
      <w:r w:rsidRPr="002B0907">
        <w:rPr>
          <w:b w:val="0"/>
          <w:noProof/>
          <w:sz w:val="18"/>
        </w:rPr>
        <w:fldChar w:fldCharType="begin"/>
      </w:r>
      <w:r w:rsidRPr="002B0907">
        <w:rPr>
          <w:b w:val="0"/>
          <w:noProof/>
          <w:sz w:val="18"/>
        </w:rPr>
        <w:instrText xml:space="preserve"> PAGEREF _Toc450816498 \h </w:instrText>
      </w:r>
      <w:r w:rsidRPr="002B0907">
        <w:rPr>
          <w:b w:val="0"/>
          <w:noProof/>
          <w:sz w:val="18"/>
        </w:rPr>
      </w:r>
      <w:r w:rsidRPr="002B0907">
        <w:rPr>
          <w:b w:val="0"/>
          <w:noProof/>
          <w:sz w:val="18"/>
        </w:rPr>
        <w:fldChar w:fldCharType="separate"/>
      </w:r>
      <w:r w:rsidR="00465F78">
        <w:rPr>
          <w:b w:val="0"/>
          <w:noProof/>
          <w:sz w:val="18"/>
        </w:rPr>
        <w:t>96</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104</w:t>
      </w:r>
      <w:r>
        <w:rPr>
          <w:noProof/>
        </w:rPr>
        <w:tab/>
        <w:t>Information about criminal history</w:t>
      </w:r>
      <w:r w:rsidRPr="002B0907">
        <w:rPr>
          <w:noProof/>
        </w:rPr>
        <w:tab/>
      </w:r>
      <w:r w:rsidRPr="002B0907">
        <w:rPr>
          <w:noProof/>
        </w:rPr>
        <w:fldChar w:fldCharType="begin"/>
      </w:r>
      <w:r w:rsidRPr="002B0907">
        <w:rPr>
          <w:noProof/>
        </w:rPr>
        <w:instrText xml:space="preserve"> PAGEREF _Toc450816499 \h </w:instrText>
      </w:r>
      <w:r w:rsidRPr="002B0907">
        <w:rPr>
          <w:noProof/>
        </w:rPr>
      </w:r>
      <w:r w:rsidRPr="002B0907">
        <w:rPr>
          <w:noProof/>
        </w:rPr>
        <w:fldChar w:fldCharType="separate"/>
      </w:r>
      <w:r w:rsidR="00465F78">
        <w:rPr>
          <w:noProof/>
        </w:rPr>
        <w:t>96</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105</w:t>
      </w:r>
      <w:r>
        <w:rPr>
          <w:noProof/>
        </w:rPr>
        <w:tab/>
        <w:t>Power to request information from public officials etc.</w:t>
      </w:r>
      <w:r w:rsidRPr="002B0907">
        <w:rPr>
          <w:noProof/>
        </w:rPr>
        <w:tab/>
      </w:r>
      <w:r w:rsidRPr="002B0907">
        <w:rPr>
          <w:noProof/>
        </w:rPr>
        <w:fldChar w:fldCharType="begin"/>
      </w:r>
      <w:r w:rsidRPr="002B0907">
        <w:rPr>
          <w:noProof/>
        </w:rPr>
        <w:instrText xml:space="preserve"> PAGEREF _Toc450816500 \h </w:instrText>
      </w:r>
      <w:r w:rsidRPr="002B0907">
        <w:rPr>
          <w:noProof/>
        </w:rPr>
      </w:r>
      <w:r w:rsidRPr="002B0907">
        <w:rPr>
          <w:noProof/>
        </w:rPr>
        <w:fldChar w:fldCharType="separate"/>
      </w:r>
      <w:r w:rsidR="00465F78">
        <w:rPr>
          <w:noProof/>
        </w:rPr>
        <w:t>96</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106</w:t>
      </w:r>
      <w:r>
        <w:rPr>
          <w:noProof/>
        </w:rPr>
        <w:tab/>
        <w:t>Disclosure of information to public officials etc.</w:t>
      </w:r>
      <w:r w:rsidRPr="002B0907">
        <w:rPr>
          <w:noProof/>
        </w:rPr>
        <w:tab/>
      </w:r>
      <w:r w:rsidRPr="002B0907">
        <w:rPr>
          <w:noProof/>
        </w:rPr>
        <w:fldChar w:fldCharType="begin"/>
      </w:r>
      <w:r w:rsidRPr="002B0907">
        <w:rPr>
          <w:noProof/>
        </w:rPr>
        <w:instrText xml:space="preserve"> PAGEREF _Toc450816501 \h </w:instrText>
      </w:r>
      <w:r w:rsidRPr="002B0907">
        <w:rPr>
          <w:noProof/>
        </w:rPr>
      </w:r>
      <w:r w:rsidRPr="002B0907">
        <w:rPr>
          <w:noProof/>
        </w:rPr>
        <w:fldChar w:fldCharType="separate"/>
      </w:r>
      <w:r w:rsidR="00465F78">
        <w:rPr>
          <w:noProof/>
        </w:rPr>
        <w:t>96</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107</w:t>
      </w:r>
      <w:r>
        <w:rPr>
          <w:noProof/>
        </w:rPr>
        <w:tab/>
        <w:t>This Part does not affect legal professional privilege</w:t>
      </w:r>
      <w:r w:rsidRPr="002B0907">
        <w:rPr>
          <w:noProof/>
        </w:rPr>
        <w:tab/>
      </w:r>
      <w:r w:rsidRPr="002B0907">
        <w:rPr>
          <w:noProof/>
        </w:rPr>
        <w:fldChar w:fldCharType="begin"/>
      </w:r>
      <w:r w:rsidRPr="002B0907">
        <w:rPr>
          <w:noProof/>
        </w:rPr>
        <w:instrText xml:space="preserve"> PAGEREF _Toc450816502 \h </w:instrText>
      </w:r>
      <w:r w:rsidRPr="002B0907">
        <w:rPr>
          <w:noProof/>
        </w:rPr>
      </w:r>
      <w:r w:rsidRPr="002B0907">
        <w:rPr>
          <w:noProof/>
        </w:rPr>
        <w:fldChar w:fldCharType="separate"/>
      </w:r>
      <w:r w:rsidR="00465F78">
        <w:rPr>
          <w:noProof/>
        </w:rPr>
        <w:t>97</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108</w:t>
      </w:r>
      <w:r>
        <w:rPr>
          <w:noProof/>
          <w:kern w:val="0"/>
        </w:rPr>
        <w:tab/>
      </w:r>
      <w:r w:rsidRPr="00013B53">
        <w:rPr>
          <w:noProof/>
          <w:kern w:val="0"/>
        </w:rPr>
        <w:t>Application of Northern Territory laws to community stores</w:t>
      </w:r>
      <w:r w:rsidRPr="002B0907">
        <w:rPr>
          <w:noProof/>
        </w:rPr>
        <w:tab/>
      </w:r>
      <w:r w:rsidRPr="002B0907">
        <w:rPr>
          <w:noProof/>
        </w:rPr>
        <w:fldChar w:fldCharType="begin"/>
      </w:r>
      <w:r w:rsidRPr="002B0907">
        <w:rPr>
          <w:noProof/>
        </w:rPr>
        <w:instrText xml:space="preserve"> PAGEREF _Toc450816503 \h </w:instrText>
      </w:r>
      <w:r w:rsidRPr="002B0907">
        <w:rPr>
          <w:noProof/>
        </w:rPr>
      </w:r>
      <w:r w:rsidRPr="002B0907">
        <w:rPr>
          <w:noProof/>
        </w:rPr>
        <w:fldChar w:fldCharType="separate"/>
      </w:r>
      <w:r w:rsidR="00465F78">
        <w:rPr>
          <w:noProof/>
        </w:rPr>
        <w:t>97</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109</w:t>
      </w:r>
      <w:r>
        <w:rPr>
          <w:noProof/>
        </w:rPr>
        <w:tab/>
        <w:t xml:space="preserve">Interaction with the </w:t>
      </w:r>
      <w:r w:rsidRPr="00013B53">
        <w:rPr>
          <w:i/>
          <w:noProof/>
        </w:rPr>
        <w:t>Competition and Consumer Act 2010</w:t>
      </w:r>
      <w:r w:rsidRPr="002B0907">
        <w:rPr>
          <w:noProof/>
        </w:rPr>
        <w:tab/>
      </w:r>
      <w:r w:rsidRPr="002B0907">
        <w:rPr>
          <w:noProof/>
        </w:rPr>
        <w:fldChar w:fldCharType="begin"/>
      </w:r>
      <w:r w:rsidRPr="002B0907">
        <w:rPr>
          <w:noProof/>
        </w:rPr>
        <w:instrText xml:space="preserve"> PAGEREF _Toc450816504 \h </w:instrText>
      </w:r>
      <w:r w:rsidRPr="002B0907">
        <w:rPr>
          <w:noProof/>
        </w:rPr>
      </w:r>
      <w:r w:rsidRPr="002B0907">
        <w:rPr>
          <w:noProof/>
        </w:rPr>
        <w:fldChar w:fldCharType="separate"/>
      </w:r>
      <w:r w:rsidR="00465F78">
        <w:rPr>
          <w:noProof/>
        </w:rPr>
        <w:t>97</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110</w:t>
      </w:r>
      <w:r>
        <w:rPr>
          <w:noProof/>
        </w:rPr>
        <w:tab/>
        <w:t>AAT review of the Secretary’s determinations under this Part</w:t>
      </w:r>
      <w:r w:rsidRPr="002B0907">
        <w:rPr>
          <w:noProof/>
        </w:rPr>
        <w:tab/>
      </w:r>
      <w:r w:rsidRPr="002B0907">
        <w:rPr>
          <w:noProof/>
        </w:rPr>
        <w:fldChar w:fldCharType="begin"/>
      </w:r>
      <w:r w:rsidRPr="002B0907">
        <w:rPr>
          <w:noProof/>
        </w:rPr>
        <w:instrText xml:space="preserve"> PAGEREF _Toc450816505 \h </w:instrText>
      </w:r>
      <w:r w:rsidRPr="002B0907">
        <w:rPr>
          <w:noProof/>
        </w:rPr>
      </w:r>
      <w:r w:rsidRPr="002B0907">
        <w:rPr>
          <w:noProof/>
        </w:rPr>
        <w:fldChar w:fldCharType="separate"/>
      </w:r>
      <w:r w:rsidR="00465F78">
        <w:rPr>
          <w:noProof/>
        </w:rPr>
        <w:t>99</w:t>
      </w:r>
      <w:r w:rsidRPr="002B0907">
        <w:rPr>
          <w:noProof/>
        </w:rPr>
        <w:fldChar w:fldCharType="end"/>
      </w:r>
    </w:p>
    <w:p w:rsidR="002B0907" w:rsidRDefault="002B0907">
      <w:pPr>
        <w:pStyle w:val="TOC2"/>
        <w:rPr>
          <w:rFonts w:asciiTheme="minorHAnsi" w:eastAsiaTheme="minorEastAsia" w:hAnsiTheme="minorHAnsi" w:cstheme="minorBidi"/>
          <w:b w:val="0"/>
          <w:noProof/>
          <w:kern w:val="0"/>
          <w:sz w:val="22"/>
          <w:szCs w:val="22"/>
        </w:rPr>
      </w:pPr>
      <w:r>
        <w:rPr>
          <w:noProof/>
        </w:rPr>
        <w:t>Part 5—Other matters</w:t>
      </w:r>
      <w:r w:rsidRPr="002B0907">
        <w:rPr>
          <w:b w:val="0"/>
          <w:noProof/>
          <w:sz w:val="18"/>
        </w:rPr>
        <w:tab/>
      </w:r>
      <w:r w:rsidRPr="002B0907">
        <w:rPr>
          <w:b w:val="0"/>
          <w:noProof/>
          <w:sz w:val="18"/>
        </w:rPr>
        <w:fldChar w:fldCharType="begin"/>
      </w:r>
      <w:r w:rsidRPr="002B0907">
        <w:rPr>
          <w:b w:val="0"/>
          <w:noProof/>
          <w:sz w:val="18"/>
        </w:rPr>
        <w:instrText xml:space="preserve"> PAGEREF _Toc450816506 \h </w:instrText>
      </w:r>
      <w:r w:rsidRPr="002B0907">
        <w:rPr>
          <w:b w:val="0"/>
          <w:noProof/>
          <w:sz w:val="18"/>
        </w:rPr>
      </w:r>
      <w:r w:rsidRPr="002B0907">
        <w:rPr>
          <w:b w:val="0"/>
          <w:noProof/>
          <w:sz w:val="18"/>
        </w:rPr>
        <w:fldChar w:fldCharType="separate"/>
      </w:r>
      <w:r w:rsidR="00465F78">
        <w:rPr>
          <w:b w:val="0"/>
          <w:noProof/>
          <w:sz w:val="18"/>
        </w:rPr>
        <w:t>100</w:t>
      </w:r>
      <w:r w:rsidRPr="002B0907">
        <w:rPr>
          <w:b w:val="0"/>
          <w:noProof/>
          <w:sz w:val="18"/>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1—Introduction</w:t>
      </w:r>
      <w:r w:rsidRPr="002B0907">
        <w:rPr>
          <w:b w:val="0"/>
          <w:noProof/>
          <w:sz w:val="18"/>
        </w:rPr>
        <w:tab/>
      </w:r>
      <w:r w:rsidRPr="002B0907">
        <w:rPr>
          <w:b w:val="0"/>
          <w:noProof/>
          <w:sz w:val="18"/>
        </w:rPr>
        <w:fldChar w:fldCharType="begin"/>
      </w:r>
      <w:r w:rsidRPr="002B0907">
        <w:rPr>
          <w:b w:val="0"/>
          <w:noProof/>
          <w:sz w:val="18"/>
        </w:rPr>
        <w:instrText xml:space="preserve"> PAGEREF _Toc450816507 \h </w:instrText>
      </w:r>
      <w:r w:rsidRPr="002B0907">
        <w:rPr>
          <w:b w:val="0"/>
          <w:noProof/>
          <w:sz w:val="18"/>
        </w:rPr>
      </w:r>
      <w:r w:rsidRPr="002B0907">
        <w:rPr>
          <w:b w:val="0"/>
          <w:noProof/>
          <w:sz w:val="18"/>
        </w:rPr>
        <w:fldChar w:fldCharType="separate"/>
      </w:r>
      <w:r w:rsidR="00465F78">
        <w:rPr>
          <w:b w:val="0"/>
          <w:noProof/>
          <w:sz w:val="18"/>
        </w:rPr>
        <w:t>100</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111</w:t>
      </w:r>
      <w:r>
        <w:rPr>
          <w:noProof/>
        </w:rPr>
        <w:tab/>
        <w:t>Guide to this Part</w:t>
      </w:r>
      <w:r w:rsidRPr="002B0907">
        <w:rPr>
          <w:noProof/>
        </w:rPr>
        <w:tab/>
      </w:r>
      <w:r w:rsidRPr="002B0907">
        <w:rPr>
          <w:noProof/>
        </w:rPr>
        <w:fldChar w:fldCharType="begin"/>
      </w:r>
      <w:r w:rsidRPr="002B0907">
        <w:rPr>
          <w:noProof/>
        </w:rPr>
        <w:instrText xml:space="preserve"> PAGEREF _Toc450816508 \h </w:instrText>
      </w:r>
      <w:r w:rsidRPr="002B0907">
        <w:rPr>
          <w:noProof/>
        </w:rPr>
      </w:r>
      <w:r w:rsidRPr="002B0907">
        <w:rPr>
          <w:noProof/>
        </w:rPr>
        <w:fldChar w:fldCharType="separate"/>
      </w:r>
      <w:r w:rsidR="00465F78">
        <w:rPr>
          <w:noProof/>
        </w:rPr>
        <w:t>100</w:t>
      </w:r>
      <w:r w:rsidRPr="002B0907">
        <w:rPr>
          <w:noProof/>
        </w:rPr>
        <w:fldChar w:fldCharType="end"/>
      </w:r>
    </w:p>
    <w:p w:rsidR="002B0907" w:rsidRDefault="002B0907">
      <w:pPr>
        <w:pStyle w:val="TOC3"/>
        <w:rPr>
          <w:rFonts w:asciiTheme="minorHAnsi" w:eastAsiaTheme="minorEastAsia" w:hAnsiTheme="minorHAnsi" w:cstheme="minorBidi"/>
          <w:b w:val="0"/>
          <w:noProof/>
          <w:kern w:val="0"/>
          <w:szCs w:val="22"/>
        </w:rPr>
      </w:pPr>
      <w:r>
        <w:rPr>
          <w:noProof/>
        </w:rPr>
        <w:t>Division 2—Miscellaneous</w:t>
      </w:r>
      <w:r w:rsidRPr="002B0907">
        <w:rPr>
          <w:b w:val="0"/>
          <w:noProof/>
          <w:sz w:val="18"/>
        </w:rPr>
        <w:tab/>
      </w:r>
      <w:r w:rsidRPr="002B0907">
        <w:rPr>
          <w:b w:val="0"/>
          <w:noProof/>
          <w:sz w:val="18"/>
        </w:rPr>
        <w:fldChar w:fldCharType="begin"/>
      </w:r>
      <w:r w:rsidRPr="002B0907">
        <w:rPr>
          <w:b w:val="0"/>
          <w:noProof/>
          <w:sz w:val="18"/>
        </w:rPr>
        <w:instrText xml:space="preserve"> PAGEREF _Toc450816509 \h </w:instrText>
      </w:r>
      <w:r w:rsidRPr="002B0907">
        <w:rPr>
          <w:b w:val="0"/>
          <w:noProof/>
          <w:sz w:val="18"/>
        </w:rPr>
      </w:r>
      <w:r w:rsidRPr="002B0907">
        <w:rPr>
          <w:b w:val="0"/>
          <w:noProof/>
          <w:sz w:val="18"/>
        </w:rPr>
        <w:fldChar w:fldCharType="separate"/>
      </w:r>
      <w:r w:rsidR="00465F78">
        <w:rPr>
          <w:b w:val="0"/>
          <w:noProof/>
          <w:sz w:val="18"/>
        </w:rPr>
        <w:t>101</w:t>
      </w:r>
      <w:r w:rsidRPr="002B0907">
        <w:rPr>
          <w:b w:val="0"/>
          <w:noProof/>
          <w:sz w:val="18"/>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112</w:t>
      </w:r>
      <w:r>
        <w:rPr>
          <w:noProof/>
        </w:rPr>
        <w:tab/>
        <w:t>Delegation</w:t>
      </w:r>
      <w:r w:rsidRPr="002B0907">
        <w:rPr>
          <w:noProof/>
        </w:rPr>
        <w:tab/>
      </w:r>
      <w:r w:rsidRPr="002B0907">
        <w:rPr>
          <w:noProof/>
        </w:rPr>
        <w:fldChar w:fldCharType="begin"/>
      </w:r>
      <w:r w:rsidRPr="002B0907">
        <w:rPr>
          <w:noProof/>
        </w:rPr>
        <w:instrText xml:space="preserve"> PAGEREF _Toc450816510 \h </w:instrText>
      </w:r>
      <w:r w:rsidRPr="002B0907">
        <w:rPr>
          <w:noProof/>
        </w:rPr>
      </w:r>
      <w:r w:rsidRPr="002B0907">
        <w:rPr>
          <w:noProof/>
        </w:rPr>
        <w:fldChar w:fldCharType="separate"/>
      </w:r>
      <w:r w:rsidR="00465F78">
        <w:rPr>
          <w:noProof/>
        </w:rPr>
        <w:t>101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113</w:t>
      </w:r>
      <w:r>
        <w:rPr>
          <w:noProof/>
        </w:rPr>
        <w:tab/>
        <w:t>References in Commonwealth or Northern Territory laws</w:t>
      </w:r>
      <w:r w:rsidRPr="002B0907">
        <w:rPr>
          <w:noProof/>
        </w:rPr>
        <w:tab/>
      </w:r>
      <w:r w:rsidRPr="002B0907">
        <w:rPr>
          <w:noProof/>
        </w:rPr>
        <w:fldChar w:fldCharType="begin"/>
      </w:r>
      <w:r w:rsidRPr="002B0907">
        <w:rPr>
          <w:noProof/>
        </w:rPr>
        <w:instrText xml:space="preserve"> PAGEREF _Toc450816511 \h </w:instrText>
      </w:r>
      <w:r w:rsidRPr="002B0907">
        <w:rPr>
          <w:noProof/>
        </w:rPr>
      </w:r>
      <w:r w:rsidRPr="002B0907">
        <w:rPr>
          <w:noProof/>
        </w:rPr>
        <w:fldChar w:fldCharType="separate"/>
      </w:r>
      <w:r w:rsidR="00465F78">
        <w:rPr>
          <w:noProof/>
        </w:rPr>
        <w:t>101</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114</w:t>
      </w:r>
      <w:r>
        <w:rPr>
          <w:noProof/>
        </w:rPr>
        <w:tab/>
        <w:t>Modification of Northern Territory laws</w:t>
      </w:r>
      <w:r w:rsidRPr="002B0907">
        <w:rPr>
          <w:noProof/>
        </w:rPr>
        <w:tab/>
      </w:r>
      <w:r w:rsidRPr="002B0907">
        <w:rPr>
          <w:noProof/>
        </w:rPr>
        <w:fldChar w:fldCharType="begin"/>
      </w:r>
      <w:r w:rsidRPr="002B0907">
        <w:rPr>
          <w:noProof/>
        </w:rPr>
        <w:instrText xml:space="preserve"> PAGEREF _Toc450816512 \h </w:instrText>
      </w:r>
      <w:r w:rsidRPr="002B0907">
        <w:rPr>
          <w:noProof/>
        </w:rPr>
      </w:r>
      <w:r w:rsidRPr="002B0907">
        <w:rPr>
          <w:noProof/>
        </w:rPr>
        <w:fldChar w:fldCharType="separate"/>
      </w:r>
      <w:r w:rsidR="00465F78">
        <w:rPr>
          <w:noProof/>
        </w:rPr>
        <w:t>102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115</w:t>
      </w:r>
      <w:r>
        <w:rPr>
          <w:noProof/>
        </w:rPr>
        <w:tab/>
        <w:t>Northern Territory (Self</w:t>
      </w:r>
      <w:r>
        <w:rPr>
          <w:noProof/>
        </w:rPr>
        <w:noBreakHyphen/>
        <w:t>Government) Act</w:t>
      </w:r>
      <w:r w:rsidRPr="002B0907">
        <w:rPr>
          <w:noProof/>
        </w:rPr>
        <w:tab/>
      </w:r>
      <w:r w:rsidRPr="002B0907">
        <w:rPr>
          <w:noProof/>
        </w:rPr>
        <w:fldChar w:fldCharType="begin"/>
      </w:r>
      <w:r w:rsidRPr="002B0907">
        <w:rPr>
          <w:noProof/>
        </w:rPr>
        <w:instrText xml:space="preserve"> PAGEREF _Toc450816513 \h </w:instrText>
      </w:r>
      <w:r w:rsidRPr="002B0907">
        <w:rPr>
          <w:noProof/>
        </w:rPr>
      </w:r>
      <w:r w:rsidRPr="002B0907">
        <w:rPr>
          <w:noProof/>
        </w:rPr>
        <w:fldChar w:fldCharType="separate"/>
      </w:r>
      <w:r w:rsidR="00465F78">
        <w:rPr>
          <w:noProof/>
        </w:rPr>
        <w:t>102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116</w:t>
      </w:r>
      <w:r>
        <w:rPr>
          <w:noProof/>
        </w:rPr>
        <w:tab/>
        <w:t>Compensation for acquisition of property</w:t>
      </w:r>
      <w:r w:rsidRPr="002B0907">
        <w:rPr>
          <w:noProof/>
        </w:rPr>
        <w:tab/>
      </w:r>
      <w:r w:rsidRPr="002B0907">
        <w:rPr>
          <w:noProof/>
        </w:rPr>
        <w:fldChar w:fldCharType="begin"/>
      </w:r>
      <w:r w:rsidRPr="002B0907">
        <w:rPr>
          <w:noProof/>
        </w:rPr>
        <w:instrText xml:space="preserve"> PAGEREF _Toc450816514 \h </w:instrText>
      </w:r>
      <w:r w:rsidRPr="002B0907">
        <w:rPr>
          <w:noProof/>
        </w:rPr>
      </w:r>
      <w:r w:rsidRPr="002B0907">
        <w:rPr>
          <w:noProof/>
        </w:rPr>
        <w:fldChar w:fldCharType="separate"/>
      </w:r>
      <w:r w:rsidR="00465F78">
        <w:rPr>
          <w:noProof/>
        </w:rPr>
        <w:t>102</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117</w:t>
      </w:r>
      <w:r>
        <w:rPr>
          <w:noProof/>
        </w:rPr>
        <w:tab/>
        <w:t>Review of the operation of this Act</w:t>
      </w:r>
      <w:r w:rsidRPr="002B0907">
        <w:rPr>
          <w:noProof/>
        </w:rPr>
        <w:tab/>
      </w:r>
      <w:r w:rsidRPr="002B0907">
        <w:rPr>
          <w:noProof/>
        </w:rPr>
        <w:fldChar w:fldCharType="begin"/>
      </w:r>
      <w:r w:rsidRPr="002B0907">
        <w:rPr>
          <w:noProof/>
        </w:rPr>
        <w:instrText xml:space="preserve"> PAGEREF _Toc450816515 \h </w:instrText>
      </w:r>
      <w:r w:rsidRPr="002B0907">
        <w:rPr>
          <w:noProof/>
        </w:rPr>
      </w:r>
      <w:r w:rsidRPr="002B0907">
        <w:rPr>
          <w:noProof/>
        </w:rPr>
        <w:fldChar w:fldCharType="separate"/>
      </w:r>
      <w:r w:rsidR="00465F78">
        <w:rPr>
          <w:noProof/>
        </w:rPr>
        <w:t>103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118</w:t>
      </w:r>
      <w:r>
        <w:rPr>
          <w:noProof/>
        </w:rPr>
        <w:tab/>
        <w:t>Sunset provision</w:t>
      </w:r>
      <w:r w:rsidRPr="002B0907">
        <w:rPr>
          <w:noProof/>
        </w:rPr>
        <w:tab/>
      </w:r>
      <w:r w:rsidRPr="002B0907">
        <w:rPr>
          <w:noProof/>
        </w:rPr>
        <w:fldChar w:fldCharType="begin"/>
      </w:r>
      <w:r w:rsidRPr="002B0907">
        <w:rPr>
          <w:noProof/>
        </w:rPr>
        <w:instrText xml:space="preserve"> PAGEREF _Toc450816516 \h </w:instrText>
      </w:r>
      <w:r w:rsidRPr="002B0907">
        <w:rPr>
          <w:noProof/>
        </w:rPr>
      </w:r>
      <w:r w:rsidRPr="002B0907">
        <w:rPr>
          <w:noProof/>
        </w:rPr>
        <w:fldChar w:fldCharType="separate"/>
      </w:r>
      <w:r w:rsidR="00465F78">
        <w:rPr>
          <w:noProof/>
        </w:rPr>
        <w:t>103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t>119</w:t>
      </w:r>
      <w:r>
        <w:rPr>
          <w:noProof/>
        </w:rPr>
        <w:tab/>
        <w:t>Rules</w:t>
      </w:r>
      <w:r w:rsidRPr="002B0907">
        <w:rPr>
          <w:noProof/>
        </w:rPr>
        <w:tab/>
      </w:r>
      <w:r w:rsidRPr="002B0907">
        <w:rPr>
          <w:noProof/>
        </w:rPr>
        <w:fldChar w:fldCharType="begin"/>
      </w:r>
      <w:r w:rsidRPr="002B0907">
        <w:rPr>
          <w:noProof/>
        </w:rPr>
        <w:instrText xml:space="preserve"> PAGEREF _Toc450816517 \h </w:instrText>
      </w:r>
      <w:r w:rsidRPr="002B0907">
        <w:rPr>
          <w:noProof/>
        </w:rPr>
      </w:r>
      <w:r w:rsidRPr="002B0907">
        <w:rPr>
          <w:noProof/>
        </w:rPr>
        <w:fldChar w:fldCharType="separate"/>
      </w:r>
      <w:r w:rsidR="00465F78">
        <w:rPr>
          <w:noProof/>
        </w:rPr>
        <w:t>103</w:t>
      </w:r>
      <w:r w:rsidRPr="002B0907">
        <w:rPr>
          <w:noProof/>
        </w:rPr>
        <w:fldChar w:fldCharType="end"/>
      </w:r>
    </w:p>
    <w:p w:rsidR="002B0907" w:rsidRDefault="002B0907">
      <w:pPr>
        <w:pStyle w:val="TOC5"/>
        <w:rPr>
          <w:rFonts w:asciiTheme="minorHAnsi" w:eastAsiaTheme="minorEastAsia" w:hAnsiTheme="minorHAnsi" w:cstheme="minorBidi"/>
          <w:noProof/>
          <w:kern w:val="0"/>
          <w:sz w:val="22"/>
          <w:szCs w:val="22"/>
        </w:rPr>
      </w:pPr>
      <w:r>
        <w:rPr>
          <w:noProof/>
        </w:rPr>
        <w:lastRenderedPageBreak/>
        <w:t>120</w:t>
      </w:r>
      <w:r>
        <w:rPr>
          <w:noProof/>
        </w:rPr>
        <w:tab/>
        <w:t>Regulations</w:t>
      </w:r>
      <w:r w:rsidRPr="002B0907">
        <w:rPr>
          <w:noProof/>
        </w:rPr>
        <w:tab/>
      </w:r>
      <w:r w:rsidRPr="002B0907">
        <w:rPr>
          <w:noProof/>
        </w:rPr>
        <w:fldChar w:fldCharType="begin"/>
      </w:r>
      <w:r w:rsidRPr="002B0907">
        <w:rPr>
          <w:noProof/>
        </w:rPr>
        <w:instrText xml:space="preserve"> PAGEREF _Toc450816518 \h </w:instrText>
      </w:r>
      <w:r w:rsidRPr="002B0907">
        <w:rPr>
          <w:noProof/>
        </w:rPr>
      </w:r>
      <w:r w:rsidRPr="002B0907">
        <w:rPr>
          <w:noProof/>
        </w:rPr>
        <w:fldChar w:fldCharType="separate"/>
      </w:r>
      <w:r w:rsidR="00465F78">
        <w:rPr>
          <w:noProof/>
        </w:rPr>
        <w:t>104</w:t>
      </w:r>
      <w:r w:rsidRPr="002B0907">
        <w:rPr>
          <w:noProof/>
        </w:rPr>
        <w:fldChar w:fldCharType="end"/>
      </w:r>
    </w:p>
    <w:p w:rsidR="002B0907" w:rsidRDefault="002B0907">
      <w:pPr>
        <w:pStyle w:val="TOC2"/>
        <w:rPr>
          <w:rFonts w:asciiTheme="minorHAnsi" w:eastAsiaTheme="minorEastAsia" w:hAnsiTheme="minorHAnsi" w:cstheme="minorBidi"/>
          <w:b w:val="0"/>
          <w:noProof/>
          <w:kern w:val="0"/>
          <w:sz w:val="22"/>
          <w:szCs w:val="22"/>
        </w:rPr>
      </w:pPr>
      <w:r>
        <w:rPr>
          <w:noProof/>
        </w:rPr>
        <w:t>Endnotes</w:t>
      </w:r>
      <w:r w:rsidRPr="002B0907">
        <w:rPr>
          <w:b w:val="0"/>
          <w:noProof/>
          <w:sz w:val="18"/>
        </w:rPr>
        <w:tab/>
      </w:r>
      <w:r w:rsidRPr="002B0907">
        <w:rPr>
          <w:b w:val="0"/>
          <w:noProof/>
          <w:sz w:val="18"/>
        </w:rPr>
        <w:fldChar w:fldCharType="begin"/>
      </w:r>
      <w:r w:rsidRPr="002B0907">
        <w:rPr>
          <w:b w:val="0"/>
          <w:noProof/>
          <w:sz w:val="18"/>
        </w:rPr>
        <w:instrText xml:space="preserve"> PAGEREF _Toc450816519 \h </w:instrText>
      </w:r>
      <w:r w:rsidRPr="002B0907">
        <w:rPr>
          <w:b w:val="0"/>
          <w:noProof/>
          <w:sz w:val="18"/>
        </w:rPr>
      </w:r>
      <w:r w:rsidRPr="002B0907">
        <w:rPr>
          <w:b w:val="0"/>
          <w:noProof/>
          <w:sz w:val="18"/>
        </w:rPr>
        <w:fldChar w:fldCharType="separate"/>
      </w:r>
      <w:r w:rsidR="00465F78">
        <w:rPr>
          <w:b w:val="0"/>
          <w:noProof/>
          <w:sz w:val="18"/>
        </w:rPr>
        <w:t>105</w:t>
      </w:r>
      <w:r w:rsidRPr="002B0907">
        <w:rPr>
          <w:b w:val="0"/>
          <w:noProof/>
          <w:sz w:val="18"/>
        </w:rPr>
        <w:fldChar w:fldCharType="end"/>
      </w:r>
    </w:p>
    <w:p w:rsidR="002B0907" w:rsidRDefault="002B0907">
      <w:pPr>
        <w:pStyle w:val="TOC3"/>
        <w:rPr>
          <w:rFonts w:asciiTheme="minorHAnsi" w:eastAsiaTheme="minorEastAsia" w:hAnsiTheme="minorHAnsi" w:cstheme="minorBidi"/>
          <w:b w:val="0"/>
          <w:noProof/>
          <w:kern w:val="0"/>
          <w:szCs w:val="22"/>
        </w:rPr>
      </w:pPr>
      <w:r>
        <w:rPr>
          <w:noProof/>
        </w:rPr>
        <w:t>Endnote 1—About the endnotes</w:t>
      </w:r>
      <w:r w:rsidRPr="002B0907">
        <w:rPr>
          <w:b w:val="0"/>
          <w:noProof/>
          <w:sz w:val="18"/>
        </w:rPr>
        <w:tab/>
      </w:r>
      <w:r w:rsidRPr="002B0907">
        <w:rPr>
          <w:b w:val="0"/>
          <w:noProof/>
          <w:sz w:val="18"/>
        </w:rPr>
        <w:fldChar w:fldCharType="begin"/>
      </w:r>
      <w:r w:rsidRPr="002B0907">
        <w:rPr>
          <w:b w:val="0"/>
          <w:noProof/>
          <w:sz w:val="18"/>
        </w:rPr>
        <w:instrText xml:space="preserve"> PAGEREF _Toc450816520 \h </w:instrText>
      </w:r>
      <w:r w:rsidRPr="002B0907">
        <w:rPr>
          <w:b w:val="0"/>
          <w:noProof/>
          <w:sz w:val="18"/>
        </w:rPr>
      </w:r>
      <w:r w:rsidRPr="002B0907">
        <w:rPr>
          <w:b w:val="0"/>
          <w:noProof/>
          <w:sz w:val="18"/>
        </w:rPr>
        <w:fldChar w:fldCharType="separate"/>
      </w:r>
      <w:r w:rsidR="00465F78">
        <w:rPr>
          <w:b w:val="0"/>
          <w:noProof/>
          <w:sz w:val="18"/>
        </w:rPr>
        <w:t>105</w:t>
      </w:r>
      <w:r w:rsidRPr="002B0907">
        <w:rPr>
          <w:b w:val="0"/>
          <w:noProof/>
          <w:sz w:val="18"/>
        </w:rPr>
        <w:fldChar w:fldCharType="end"/>
      </w:r>
    </w:p>
    <w:p w:rsidR="002B0907" w:rsidRDefault="002B0907">
      <w:pPr>
        <w:pStyle w:val="TOC3"/>
        <w:rPr>
          <w:rFonts w:asciiTheme="minorHAnsi" w:eastAsiaTheme="minorEastAsia" w:hAnsiTheme="minorHAnsi" w:cstheme="minorBidi"/>
          <w:b w:val="0"/>
          <w:noProof/>
          <w:kern w:val="0"/>
          <w:szCs w:val="22"/>
        </w:rPr>
      </w:pPr>
      <w:r>
        <w:rPr>
          <w:noProof/>
        </w:rPr>
        <w:t>Endnote 2—Abbreviation key</w:t>
      </w:r>
      <w:r w:rsidRPr="002B0907">
        <w:rPr>
          <w:b w:val="0"/>
          <w:noProof/>
          <w:sz w:val="18"/>
        </w:rPr>
        <w:tab/>
      </w:r>
      <w:r w:rsidRPr="002B0907">
        <w:rPr>
          <w:b w:val="0"/>
          <w:noProof/>
          <w:sz w:val="18"/>
        </w:rPr>
        <w:fldChar w:fldCharType="begin"/>
      </w:r>
      <w:r w:rsidRPr="002B0907">
        <w:rPr>
          <w:b w:val="0"/>
          <w:noProof/>
          <w:sz w:val="18"/>
        </w:rPr>
        <w:instrText xml:space="preserve"> PAGEREF _Toc450816521 \h </w:instrText>
      </w:r>
      <w:r w:rsidRPr="002B0907">
        <w:rPr>
          <w:b w:val="0"/>
          <w:noProof/>
          <w:sz w:val="18"/>
        </w:rPr>
      </w:r>
      <w:r w:rsidRPr="002B0907">
        <w:rPr>
          <w:b w:val="0"/>
          <w:noProof/>
          <w:sz w:val="18"/>
        </w:rPr>
        <w:fldChar w:fldCharType="separate"/>
      </w:r>
      <w:r w:rsidR="00465F78">
        <w:rPr>
          <w:b w:val="0"/>
          <w:noProof/>
          <w:sz w:val="18"/>
        </w:rPr>
        <w:t>107</w:t>
      </w:r>
      <w:r w:rsidRPr="002B0907">
        <w:rPr>
          <w:b w:val="0"/>
          <w:noProof/>
          <w:sz w:val="18"/>
        </w:rPr>
        <w:fldChar w:fldCharType="end"/>
      </w:r>
    </w:p>
    <w:p w:rsidR="002B0907" w:rsidRDefault="002B0907">
      <w:pPr>
        <w:pStyle w:val="TOC3"/>
        <w:rPr>
          <w:rFonts w:asciiTheme="minorHAnsi" w:eastAsiaTheme="minorEastAsia" w:hAnsiTheme="minorHAnsi" w:cstheme="minorBidi"/>
          <w:b w:val="0"/>
          <w:noProof/>
          <w:kern w:val="0"/>
          <w:szCs w:val="22"/>
        </w:rPr>
      </w:pPr>
      <w:r>
        <w:rPr>
          <w:noProof/>
        </w:rPr>
        <w:t>Endnote 3—Legislation history</w:t>
      </w:r>
      <w:r w:rsidRPr="002B0907">
        <w:rPr>
          <w:b w:val="0"/>
          <w:noProof/>
          <w:sz w:val="18"/>
        </w:rPr>
        <w:tab/>
      </w:r>
      <w:r w:rsidRPr="002B0907">
        <w:rPr>
          <w:b w:val="0"/>
          <w:noProof/>
          <w:sz w:val="18"/>
        </w:rPr>
        <w:fldChar w:fldCharType="begin"/>
      </w:r>
      <w:r w:rsidRPr="002B0907">
        <w:rPr>
          <w:b w:val="0"/>
          <w:noProof/>
          <w:sz w:val="18"/>
        </w:rPr>
        <w:instrText xml:space="preserve"> PAGEREF _Toc450816522 \h </w:instrText>
      </w:r>
      <w:r w:rsidRPr="002B0907">
        <w:rPr>
          <w:b w:val="0"/>
          <w:noProof/>
          <w:sz w:val="18"/>
        </w:rPr>
      </w:r>
      <w:r w:rsidRPr="002B0907">
        <w:rPr>
          <w:b w:val="0"/>
          <w:noProof/>
          <w:sz w:val="18"/>
        </w:rPr>
        <w:fldChar w:fldCharType="separate"/>
      </w:r>
      <w:r w:rsidR="00465F78">
        <w:rPr>
          <w:b w:val="0"/>
          <w:noProof/>
          <w:sz w:val="18"/>
        </w:rPr>
        <w:t>108</w:t>
      </w:r>
      <w:r w:rsidRPr="002B0907">
        <w:rPr>
          <w:b w:val="0"/>
          <w:noProof/>
          <w:sz w:val="18"/>
        </w:rPr>
        <w:fldChar w:fldCharType="end"/>
      </w:r>
    </w:p>
    <w:p w:rsidR="002B0907" w:rsidRDefault="002B0907">
      <w:pPr>
        <w:pStyle w:val="TOC3"/>
        <w:rPr>
          <w:rFonts w:asciiTheme="minorHAnsi" w:eastAsiaTheme="minorEastAsia" w:hAnsiTheme="minorHAnsi" w:cstheme="minorBidi"/>
          <w:b w:val="0"/>
          <w:noProof/>
          <w:kern w:val="0"/>
          <w:szCs w:val="22"/>
        </w:rPr>
      </w:pPr>
      <w:r>
        <w:rPr>
          <w:noProof/>
        </w:rPr>
        <w:t>Endnote 4—Amendment history</w:t>
      </w:r>
      <w:r w:rsidRPr="002B0907">
        <w:rPr>
          <w:b w:val="0"/>
          <w:noProof/>
          <w:sz w:val="18"/>
        </w:rPr>
        <w:tab/>
      </w:r>
      <w:r w:rsidRPr="002B0907">
        <w:rPr>
          <w:b w:val="0"/>
          <w:noProof/>
          <w:sz w:val="18"/>
        </w:rPr>
        <w:fldChar w:fldCharType="begin"/>
      </w:r>
      <w:r w:rsidRPr="002B0907">
        <w:rPr>
          <w:b w:val="0"/>
          <w:noProof/>
          <w:sz w:val="18"/>
        </w:rPr>
        <w:instrText xml:space="preserve"> PAGEREF _Toc450816523 \h </w:instrText>
      </w:r>
      <w:r w:rsidRPr="002B0907">
        <w:rPr>
          <w:b w:val="0"/>
          <w:noProof/>
          <w:sz w:val="18"/>
        </w:rPr>
      </w:r>
      <w:r w:rsidRPr="002B0907">
        <w:rPr>
          <w:b w:val="0"/>
          <w:noProof/>
          <w:sz w:val="18"/>
        </w:rPr>
        <w:fldChar w:fldCharType="separate"/>
      </w:r>
      <w:r w:rsidR="00465F78">
        <w:rPr>
          <w:b w:val="0"/>
          <w:noProof/>
          <w:sz w:val="18"/>
        </w:rPr>
        <w:t>109</w:t>
      </w:r>
      <w:r w:rsidRPr="002B0907">
        <w:rPr>
          <w:b w:val="0"/>
          <w:noProof/>
          <w:sz w:val="18"/>
        </w:rPr>
        <w:fldChar w:fldCharType="end"/>
      </w:r>
    </w:p>
    <w:p w:rsidR="00C44A2D" w:rsidRPr="001779D2" w:rsidRDefault="00871333" w:rsidP="00C44A2D">
      <w:pPr>
        <w:sectPr w:rsidR="00C44A2D" w:rsidRPr="001779D2" w:rsidSect="00087762">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1779D2">
        <w:rPr>
          <w:rFonts w:cs="Times New Roman"/>
          <w:sz w:val="18"/>
        </w:rPr>
        <w:fldChar w:fldCharType="end"/>
      </w:r>
    </w:p>
    <w:p w:rsidR="00903B64" w:rsidRPr="001779D2" w:rsidRDefault="00B46746" w:rsidP="005B292E">
      <w:pPr>
        <w:pStyle w:val="LongT"/>
      </w:pPr>
      <w:r w:rsidRPr="001779D2">
        <w:lastRenderedPageBreak/>
        <w:t>A</w:t>
      </w:r>
      <w:r w:rsidR="002B134C" w:rsidRPr="001779D2">
        <w:t>n Act</w:t>
      </w:r>
      <w:r w:rsidR="00816F81" w:rsidRPr="001779D2">
        <w:t xml:space="preserve"> to build stronger futures for Aboriginal people in the Northern Territory, and for related purposes</w:t>
      </w:r>
    </w:p>
    <w:p w:rsidR="00903B64" w:rsidRPr="001779D2" w:rsidRDefault="00903B64" w:rsidP="00816F81">
      <w:pPr>
        <w:pStyle w:val="ActHead2"/>
      </w:pPr>
      <w:bookmarkStart w:id="1" w:name="_Toc450816356"/>
      <w:r w:rsidRPr="001779D2">
        <w:rPr>
          <w:rStyle w:val="CharPartNo"/>
        </w:rPr>
        <w:t>Part</w:t>
      </w:r>
      <w:r w:rsidR="001779D2" w:rsidRPr="001779D2">
        <w:rPr>
          <w:rStyle w:val="CharPartNo"/>
        </w:rPr>
        <w:t> </w:t>
      </w:r>
      <w:r w:rsidRPr="001779D2">
        <w:rPr>
          <w:rStyle w:val="CharPartNo"/>
        </w:rPr>
        <w:t>1</w:t>
      </w:r>
      <w:r w:rsidRPr="001779D2">
        <w:t>—</w:t>
      </w:r>
      <w:r w:rsidRPr="001779D2">
        <w:rPr>
          <w:rStyle w:val="CharPartText"/>
        </w:rPr>
        <w:t>Preliminary</w:t>
      </w:r>
      <w:bookmarkEnd w:id="1"/>
    </w:p>
    <w:p w:rsidR="00903B64" w:rsidRPr="001779D2" w:rsidRDefault="00903B64" w:rsidP="00816F81">
      <w:pPr>
        <w:pStyle w:val="ActHead3"/>
      </w:pPr>
      <w:bookmarkStart w:id="2" w:name="_Toc450816357"/>
      <w:r w:rsidRPr="001779D2">
        <w:rPr>
          <w:rStyle w:val="CharDivNo"/>
        </w:rPr>
        <w:t>Division</w:t>
      </w:r>
      <w:r w:rsidR="001779D2" w:rsidRPr="001779D2">
        <w:rPr>
          <w:rStyle w:val="CharDivNo"/>
        </w:rPr>
        <w:t> </w:t>
      </w:r>
      <w:r w:rsidRPr="001779D2">
        <w:rPr>
          <w:rStyle w:val="CharDivNo"/>
        </w:rPr>
        <w:t>1</w:t>
      </w:r>
      <w:r w:rsidRPr="001779D2">
        <w:t>—</w:t>
      </w:r>
      <w:r w:rsidRPr="001779D2">
        <w:rPr>
          <w:rStyle w:val="CharDivText"/>
        </w:rPr>
        <w:t>Introduction</w:t>
      </w:r>
      <w:bookmarkEnd w:id="2"/>
    </w:p>
    <w:p w:rsidR="00903B64" w:rsidRPr="001779D2" w:rsidRDefault="00BE3688" w:rsidP="00816F81">
      <w:pPr>
        <w:pStyle w:val="ActHead5"/>
      </w:pPr>
      <w:bookmarkStart w:id="3" w:name="_Toc450816358"/>
      <w:r w:rsidRPr="001779D2">
        <w:rPr>
          <w:rStyle w:val="CharSectno"/>
        </w:rPr>
        <w:t>1</w:t>
      </w:r>
      <w:r w:rsidR="00903B64" w:rsidRPr="001779D2">
        <w:t xml:space="preserve">  Short title</w:t>
      </w:r>
      <w:bookmarkEnd w:id="3"/>
    </w:p>
    <w:p w:rsidR="00903B64" w:rsidRPr="001779D2" w:rsidRDefault="00903B64" w:rsidP="00816F81">
      <w:pPr>
        <w:pStyle w:val="subsection"/>
      </w:pPr>
      <w:r w:rsidRPr="001779D2">
        <w:tab/>
      </w:r>
      <w:r w:rsidRPr="001779D2">
        <w:tab/>
        <w:t>This Act may be cited as the</w:t>
      </w:r>
      <w:r w:rsidRPr="001779D2">
        <w:rPr>
          <w:i/>
        </w:rPr>
        <w:t xml:space="preserve"> Stronger Futures in the Northern Territory Act 201</w:t>
      </w:r>
      <w:r w:rsidR="00CF63E0" w:rsidRPr="001779D2">
        <w:rPr>
          <w:i/>
        </w:rPr>
        <w:t>2</w:t>
      </w:r>
      <w:r w:rsidRPr="001779D2">
        <w:t>.</w:t>
      </w:r>
    </w:p>
    <w:p w:rsidR="00903B64" w:rsidRPr="001779D2" w:rsidRDefault="00BE3688" w:rsidP="00816F81">
      <w:pPr>
        <w:pStyle w:val="ActHead5"/>
      </w:pPr>
      <w:bookmarkStart w:id="4" w:name="_Toc450816359"/>
      <w:r w:rsidRPr="001779D2">
        <w:rPr>
          <w:rStyle w:val="CharSectno"/>
        </w:rPr>
        <w:t>2</w:t>
      </w:r>
      <w:r w:rsidR="00903B64" w:rsidRPr="001779D2">
        <w:t xml:space="preserve">  Commencement</w:t>
      </w:r>
      <w:bookmarkEnd w:id="4"/>
    </w:p>
    <w:p w:rsidR="00903B64" w:rsidRPr="001779D2" w:rsidRDefault="00903B64" w:rsidP="00816F81">
      <w:pPr>
        <w:pStyle w:val="subsection"/>
      </w:pPr>
      <w:r w:rsidRPr="001779D2">
        <w:tab/>
        <w:t>(1)</w:t>
      </w:r>
      <w:r w:rsidRPr="001779D2">
        <w:tab/>
        <w:t>Each provision of this Act specified in column 1 of the table commences, or is taken to have commenced, in accordance with column 2 of the table. Any other statement in column 2 has effect according to its terms.</w:t>
      </w:r>
    </w:p>
    <w:p w:rsidR="00903B64" w:rsidRPr="001779D2" w:rsidRDefault="00903B64" w:rsidP="00816F81">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03B64" w:rsidRPr="001779D2" w:rsidTr="00C1183E">
        <w:trPr>
          <w:tblHeader/>
        </w:trPr>
        <w:tc>
          <w:tcPr>
            <w:tcW w:w="7111" w:type="dxa"/>
            <w:gridSpan w:val="3"/>
            <w:tcBorders>
              <w:top w:val="single" w:sz="12" w:space="0" w:color="auto"/>
              <w:bottom w:val="single" w:sz="6" w:space="0" w:color="auto"/>
            </w:tcBorders>
            <w:shd w:val="clear" w:color="auto" w:fill="auto"/>
          </w:tcPr>
          <w:p w:rsidR="00903B64" w:rsidRPr="001779D2" w:rsidRDefault="00903B64" w:rsidP="00816F81">
            <w:pPr>
              <w:pStyle w:val="Tabletext"/>
              <w:keepNext/>
            </w:pPr>
            <w:r w:rsidRPr="001779D2">
              <w:rPr>
                <w:b/>
              </w:rPr>
              <w:t>Commencement information</w:t>
            </w:r>
          </w:p>
        </w:tc>
      </w:tr>
      <w:tr w:rsidR="00903B64" w:rsidRPr="001779D2" w:rsidTr="00C1183E">
        <w:trPr>
          <w:tblHeader/>
        </w:trPr>
        <w:tc>
          <w:tcPr>
            <w:tcW w:w="1701" w:type="dxa"/>
            <w:tcBorders>
              <w:top w:val="single" w:sz="6" w:space="0" w:color="auto"/>
              <w:bottom w:val="single" w:sz="6" w:space="0" w:color="auto"/>
            </w:tcBorders>
            <w:shd w:val="clear" w:color="auto" w:fill="auto"/>
          </w:tcPr>
          <w:p w:rsidR="00903B64" w:rsidRPr="001779D2" w:rsidRDefault="00903B64" w:rsidP="00816F81">
            <w:pPr>
              <w:pStyle w:val="Tabletext"/>
              <w:keepNext/>
            </w:pPr>
            <w:r w:rsidRPr="001779D2">
              <w:rPr>
                <w:b/>
              </w:rPr>
              <w:t>Column 1</w:t>
            </w:r>
          </w:p>
        </w:tc>
        <w:tc>
          <w:tcPr>
            <w:tcW w:w="3828" w:type="dxa"/>
            <w:tcBorders>
              <w:top w:val="single" w:sz="6" w:space="0" w:color="auto"/>
              <w:bottom w:val="single" w:sz="6" w:space="0" w:color="auto"/>
            </w:tcBorders>
            <w:shd w:val="clear" w:color="auto" w:fill="auto"/>
          </w:tcPr>
          <w:p w:rsidR="00903B64" w:rsidRPr="001779D2" w:rsidRDefault="00903B64" w:rsidP="00816F81">
            <w:pPr>
              <w:pStyle w:val="Tabletext"/>
              <w:keepNext/>
            </w:pPr>
            <w:r w:rsidRPr="001779D2">
              <w:rPr>
                <w:b/>
              </w:rPr>
              <w:t>Column 2</w:t>
            </w:r>
          </w:p>
        </w:tc>
        <w:tc>
          <w:tcPr>
            <w:tcW w:w="1582" w:type="dxa"/>
            <w:tcBorders>
              <w:top w:val="single" w:sz="6" w:space="0" w:color="auto"/>
              <w:bottom w:val="single" w:sz="6" w:space="0" w:color="auto"/>
            </w:tcBorders>
            <w:shd w:val="clear" w:color="auto" w:fill="auto"/>
          </w:tcPr>
          <w:p w:rsidR="00903B64" w:rsidRPr="001779D2" w:rsidRDefault="00903B64" w:rsidP="00816F81">
            <w:pPr>
              <w:pStyle w:val="Tabletext"/>
              <w:keepNext/>
            </w:pPr>
            <w:r w:rsidRPr="001779D2">
              <w:rPr>
                <w:b/>
              </w:rPr>
              <w:t>Column 3</w:t>
            </w:r>
          </w:p>
        </w:tc>
      </w:tr>
      <w:tr w:rsidR="00903B64" w:rsidRPr="001779D2" w:rsidTr="00C1183E">
        <w:trPr>
          <w:tblHeader/>
        </w:trPr>
        <w:tc>
          <w:tcPr>
            <w:tcW w:w="1701" w:type="dxa"/>
            <w:tcBorders>
              <w:top w:val="single" w:sz="6" w:space="0" w:color="auto"/>
              <w:bottom w:val="single" w:sz="12" w:space="0" w:color="auto"/>
            </w:tcBorders>
            <w:shd w:val="clear" w:color="auto" w:fill="auto"/>
          </w:tcPr>
          <w:p w:rsidR="00903B64" w:rsidRPr="001779D2" w:rsidRDefault="00903B64" w:rsidP="00816F81">
            <w:pPr>
              <w:pStyle w:val="Tabletext"/>
              <w:keepNext/>
            </w:pPr>
            <w:r w:rsidRPr="001779D2">
              <w:rPr>
                <w:b/>
              </w:rPr>
              <w:t>Provision(s)</w:t>
            </w:r>
          </w:p>
        </w:tc>
        <w:tc>
          <w:tcPr>
            <w:tcW w:w="3828" w:type="dxa"/>
            <w:tcBorders>
              <w:top w:val="single" w:sz="6" w:space="0" w:color="auto"/>
              <w:bottom w:val="single" w:sz="12" w:space="0" w:color="auto"/>
            </w:tcBorders>
            <w:shd w:val="clear" w:color="auto" w:fill="auto"/>
          </w:tcPr>
          <w:p w:rsidR="00903B64" w:rsidRPr="001779D2" w:rsidRDefault="00903B64" w:rsidP="00816F81">
            <w:pPr>
              <w:pStyle w:val="Tabletext"/>
              <w:keepNext/>
            </w:pPr>
            <w:r w:rsidRPr="001779D2">
              <w:rPr>
                <w:b/>
              </w:rPr>
              <w:t>Commencement</w:t>
            </w:r>
          </w:p>
        </w:tc>
        <w:tc>
          <w:tcPr>
            <w:tcW w:w="1582" w:type="dxa"/>
            <w:tcBorders>
              <w:top w:val="single" w:sz="6" w:space="0" w:color="auto"/>
              <w:bottom w:val="single" w:sz="12" w:space="0" w:color="auto"/>
            </w:tcBorders>
            <w:shd w:val="clear" w:color="auto" w:fill="auto"/>
          </w:tcPr>
          <w:p w:rsidR="00903B64" w:rsidRPr="001779D2" w:rsidRDefault="00903B64" w:rsidP="00816F81">
            <w:pPr>
              <w:pStyle w:val="Tabletext"/>
              <w:keepNext/>
            </w:pPr>
            <w:r w:rsidRPr="001779D2">
              <w:rPr>
                <w:b/>
              </w:rPr>
              <w:t>Date/Details</w:t>
            </w:r>
          </w:p>
        </w:tc>
      </w:tr>
      <w:tr w:rsidR="00903B64" w:rsidRPr="001779D2" w:rsidTr="00C1183E">
        <w:tc>
          <w:tcPr>
            <w:tcW w:w="1701" w:type="dxa"/>
            <w:tcBorders>
              <w:top w:val="single" w:sz="12" w:space="0" w:color="auto"/>
              <w:bottom w:val="single" w:sz="4" w:space="0" w:color="auto"/>
            </w:tcBorders>
            <w:shd w:val="clear" w:color="auto" w:fill="auto"/>
          </w:tcPr>
          <w:p w:rsidR="00903B64" w:rsidRPr="001779D2" w:rsidRDefault="00903B64" w:rsidP="00816F81">
            <w:pPr>
              <w:pStyle w:val="Tabletext"/>
            </w:pPr>
            <w:r w:rsidRPr="001779D2">
              <w:t>1.  Sections</w:t>
            </w:r>
            <w:r w:rsidR="001779D2">
              <w:t> </w:t>
            </w:r>
            <w:r w:rsidR="00BE3688" w:rsidRPr="001779D2">
              <w:t>1</w:t>
            </w:r>
            <w:r w:rsidRPr="001779D2">
              <w:t xml:space="preserve"> and </w:t>
            </w:r>
            <w:r w:rsidR="00BE3688" w:rsidRPr="001779D2">
              <w:t>2</w:t>
            </w:r>
            <w:r w:rsidRPr="001779D2">
              <w:t xml:space="preserve"> and anything in this Act not elsewhere covered by this table</w:t>
            </w:r>
          </w:p>
        </w:tc>
        <w:tc>
          <w:tcPr>
            <w:tcW w:w="3828" w:type="dxa"/>
            <w:tcBorders>
              <w:top w:val="single" w:sz="12" w:space="0" w:color="auto"/>
              <w:bottom w:val="single" w:sz="4" w:space="0" w:color="auto"/>
            </w:tcBorders>
            <w:shd w:val="clear" w:color="auto" w:fill="auto"/>
          </w:tcPr>
          <w:p w:rsidR="00903B64" w:rsidRPr="001779D2" w:rsidRDefault="00903B64" w:rsidP="00816F81">
            <w:pPr>
              <w:pStyle w:val="Tabletext"/>
            </w:pPr>
            <w:r w:rsidRPr="001779D2">
              <w:t>The day this Act receives the Royal Assent.</w:t>
            </w:r>
          </w:p>
        </w:tc>
        <w:tc>
          <w:tcPr>
            <w:tcW w:w="1582" w:type="dxa"/>
            <w:tcBorders>
              <w:top w:val="single" w:sz="12" w:space="0" w:color="auto"/>
              <w:bottom w:val="single" w:sz="4" w:space="0" w:color="auto"/>
            </w:tcBorders>
            <w:shd w:val="clear" w:color="auto" w:fill="auto"/>
          </w:tcPr>
          <w:p w:rsidR="00903B64" w:rsidRPr="001779D2" w:rsidRDefault="00063F11" w:rsidP="00816F81">
            <w:pPr>
              <w:pStyle w:val="Tabletext"/>
            </w:pPr>
            <w:r w:rsidRPr="001779D2">
              <w:t>29</w:t>
            </w:r>
            <w:r w:rsidR="001779D2">
              <w:t> </w:t>
            </w:r>
            <w:r w:rsidRPr="001779D2">
              <w:t>June 2012</w:t>
            </w:r>
          </w:p>
        </w:tc>
      </w:tr>
      <w:tr w:rsidR="00903B64" w:rsidRPr="001779D2" w:rsidTr="00C1183E">
        <w:tc>
          <w:tcPr>
            <w:tcW w:w="1701" w:type="dxa"/>
            <w:tcBorders>
              <w:bottom w:val="single" w:sz="12" w:space="0" w:color="auto"/>
            </w:tcBorders>
            <w:shd w:val="clear" w:color="auto" w:fill="auto"/>
          </w:tcPr>
          <w:p w:rsidR="00903B64" w:rsidRPr="001779D2" w:rsidRDefault="00903B64" w:rsidP="00816F81">
            <w:pPr>
              <w:pStyle w:val="Tabletext"/>
            </w:pPr>
            <w:r w:rsidRPr="001779D2">
              <w:t>2.  Sections</w:t>
            </w:r>
            <w:r w:rsidR="001779D2">
              <w:t> </w:t>
            </w:r>
            <w:r w:rsidR="00BE3688" w:rsidRPr="001779D2">
              <w:t>3</w:t>
            </w:r>
            <w:r w:rsidRPr="001779D2">
              <w:t xml:space="preserve"> to </w:t>
            </w:r>
            <w:r w:rsidR="00BE3688" w:rsidRPr="001779D2">
              <w:t>120</w:t>
            </w:r>
          </w:p>
        </w:tc>
        <w:tc>
          <w:tcPr>
            <w:tcW w:w="3828" w:type="dxa"/>
            <w:tcBorders>
              <w:bottom w:val="single" w:sz="12" w:space="0" w:color="auto"/>
            </w:tcBorders>
            <w:shd w:val="clear" w:color="auto" w:fill="auto"/>
          </w:tcPr>
          <w:p w:rsidR="00903B64" w:rsidRPr="001779D2" w:rsidRDefault="00903B64" w:rsidP="00816F81">
            <w:pPr>
              <w:pStyle w:val="Tabletext"/>
            </w:pPr>
            <w:r w:rsidRPr="001779D2">
              <w:t>A single day to be fixed by Proclamation.</w:t>
            </w:r>
          </w:p>
          <w:p w:rsidR="00903B64" w:rsidRPr="001779D2" w:rsidRDefault="00903B64" w:rsidP="00816F81">
            <w:pPr>
              <w:pStyle w:val="Tabletext"/>
            </w:pPr>
            <w:r w:rsidRPr="001779D2">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903B64" w:rsidRPr="001779D2" w:rsidRDefault="006348CD" w:rsidP="006348CD">
            <w:pPr>
              <w:pStyle w:val="Tabletext"/>
            </w:pPr>
            <w:r w:rsidRPr="001779D2">
              <w:t>16</w:t>
            </w:r>
            <w:r w:rsidR="001779D2">
              <w:t> </w:t>
            </w:r>
            <w:r w:rsidRPr="001779D2">
              <w:t>July 2012</w:t>
            </w:r>
          </w:p>
          <w:p w:rsidR="006348CD" w:rsidRPr="001779D2" w:rsidRDefault="006348CD" w:rsidP="006348CD">
            <w:pPr>
              <w:pStyle w:val="Tabletext"/>
            </w:pPr>
            <w:r w:rsidRPr="001779D2">
              <w:t>(</w:t>
            </w:r>
            <w:r w:rsidRPr="001779D2">
              <w:rPr>
                <w:i/>
              </w:rPr>
              <w:t>see</w:t>
            </w:r>
            <w:r w:rsidRPr="001779D2">
              <w:t xml:space="preserve"> F2012L01543)</w:t>
            </w:r>
          </w:p>
        </w:tc>
      </w:tr>
    </w:tbl>
    <w:p w:rsidR="00903B64" w:rsidRPr="001779D2" w:rsidRDefault="004B27A0" w:rsidP="00816F81">
      <w:pPr>
        <w:pStyle w:val="notetext"/>
      </w:pPr>
      <w:r w:rsidRPr="001779D2">
        <w:rPr>
          <w:snapToGrid w:val="0"/>
          <w:lang w:eastAsia="en-US"/>
        </w:rPr>
        <w:lastRenderedPageBreak/>
        <w:t>Note:</w:t>
      </w:r>
      <w:r w:rsidR="00903B64" w:rsidRPr="001779D2">
        <w:rPr>
          <w:snapToGrid w:val="0"/>
          <w:lang w:eastAsia="en-US"/>
        </w:rPr>
        <w:tab/>
        <w:t>This table relates only to the provisions of this Act as originally enacted. It will not be amended to deal with any later amendments of this Act.</w:t>
      </w:r>
    </w:p>
    <w:p w:rsidR="00903B64" w:rsidRPr="001779D2" w:rsidRDefault="00903B64" w:rsidP="00816F81">
      <w:pPr>
        <w:pStyle w:val="subsection"/>
      </w:pPr>
      <w:r w:rsidRPr="001779D2">
        <w:tab/>
        <w:t>(2)</w:t>
      </w:r>
      <w:r w:rsidRPr="001779D2">
        <w:tab/>
        <w:t>Any information in column 3 of the table is not part of this Act. Information may be inserted in this column, or information in it may be edited, in any published version of this Act.</w:t>
      </w:r>
    </w:p>
    <w:p w:rsidR="00903B64" w:rsidRPr="001779D2" w:rsidRDefault="00BE3688" w:rsidP="00816F81">
      <w:pPr>
        <w:pStyle w:val="ActHead5"/>
      </w:pPr>
      <w:bookmarkStart w:id="5" w:name="_Toc450816360"/>
      <w:r w:rsidRPr="001779D2">
        <w:rPr>
          <w:rStyle w:val="CharSectno"/>
        </w:rPr>
        <w:t>3</w:t>
      </w:r>
      <w:r w:rsidR="00903B64" w:rsidRPr="001779D2">
        <w:t xml:space="preserve">  Guide to this Act</w:t>
      </w:r>
      <w:bookmarkEnd w:id="5"/>
    </w:p>
    <w:p w:rsidR="00903B64" w:rsidRPr="001779D2" w:rsidRDefault="00903B64" w:rsidP="00816F81">
      <w:pPr>
        <w:pStyle w:val="BoxText"/>
      </w:pPr>
      <w:r w:rsidRPr="001779D2">
        <w:t>This Act contains a number of measures aimed at building stronger futures for Aboriginal people in the Northern Territory.</w:t>
      </w:r>
    </w:p>
    <w:p w:rsidR="00903B64" w:rsidRPr="001779D2" w:rsidRDefault="00903B64" w:rsidP="00816F81">
      <w:pPr>
        <w:pStyle w:val="BoxHeadItalic"/>
      </w:pPr>
      <w:r w:rsidRPr="001779D2">
        <w:t>Part</w:t>
      </w:r>
      <w:r w:rsidR="001779D2">
        <w:t> </w:t>
      </w:r>
      <w:r w:rsidRPr="001779D2">
        <w:t>2—Tackling alcohol abuse</w:t>
      </w:r>
    </w:p>
    <w:p w:rsidR="00903B64" w:rsidRPr="001779D2" w:rsidRDefault="00903B64" w:rsidP="00816F81">
      <w:pPr>
        <w:pStyle w:val="BoxText"/>
      </w:pPr>
      <w:r w:rsidRPr="001779D2">
        <w:t>The measures in Part</w:t>
      </w:r>
      <w:r w:rsidR="001779D2">
        <w:t> </w:t>
      </w:r>
      <w:r w:rsidRPr="001779D2">
        <w:t>2 are aimed at reducing alcohol</w:t>
      </w:r>
      <w:r w:rsidR="001779D2">
        <w:noBreakHyphen/>
      </w:r>
      <w:r w:rsidRPr="001779D2">
        <w:t>related harm to those Aboriginal people. Many of the measures apply in alcohol protected areas (which are particular areas of the Northern Territory that are prescribed by the rules (see section</w:t>
      </w:r>
      <w:r w:rsidR="001779D2">
        <w:t> </w:t>
      </w:r>
      <w:r w:rsidR="00BE3688" w:rsidRPr="001779D2">
        <w:t>27</w:t>
      </w:r>
      <w:r w:rsidRPr="001779D2">
        <w:t>)</w:t>
      </w:r>
      <w:r w:rsidR="00630FD1" w:rsidRPr="001779D2">
        <w:t>)</w:t>
      </w:r>
      <w:r w:rsidRPr="001779D2">
        <w:t>.</w:t>
      </w:r>
    </w:p>
    <w:p w:rsidR="00903B64" w:rsidRPr="001779D2" w:rsidRDefault="00903B64" w:rsidP="00816F81">
      <w:pPr>
        <w:pStyle w:val="BoxText"/>
      </w:pPr>
      <w:r w:rsidRPr="001779D2">
        <w:t>Some of the measures in Part</w:t>
      </w:r>
      <w:r w:rsidR="001779D2">
        <w:t> </w:t>
      </w:r>
      <w:r w:rsidRPr="001779D2">
        <w:t>2 modify the NT Liquor Act, and licences and permits issued under that Act, so that they apply in alcohol protected areas in a particular way. For example, section</w:t>
      </w:r>
      <w:r w:rsidR="001779D2">
        <w:t> </w:t>
      </w:r>
      <w:r w:rsidR="00BE3688" w:rsidRPr="001779D2">
        <w:t>8</w:t>
      </w:r>
      <w:r w:rsidRPr="001779D2">
        <w:t xml:space="preserve"> inserts a number of offences (such as the offence for consuming liquor in an alcohol protected area) into the NT Liquor Act.</w:t>
      </w:r>
    </w:p>
    <w:p w:rsidR="00903B64" w:rsidRPr="001779D2" w:rsidRDefault="00903B64" w:rsidP="00816F81">
      <w:pPr>
        <w:pStyle w:val="BoxText"/>
      </w:pPr>
      <w:r w:rsidRPr="001779D2">
        <w:t>Part</w:t>
      </w:r>
      <w:r w:rsidR="001779D2">
        <w:t> </w:t>
      </w:r>
      <w:r w:rsidRPr="001779D2">
        <w:t>2 allows the Minister to request the NT Minister to appoint an assessor to conduct an assessment of particular licensed premises in the Northern Territory if the Minister reasonably believes that the sale or consumption of liquor at or from those premises is causing substantial alcohol</w:t>
      </w:r>
      <w:r w:rsidR="001779D2">
        <w:noBreakHyphen/>
      </w:r>
      <w:r w:rsidRPr="001779D2">
        <w:t xml:space="preserve">related harm to </w:t>
      </w:r>
      <w:r w:rsidR="00C55CDF" w:rsidRPr="001779D2">
        <w:t xml:space="preserve">the community </w:t>
      </w:r>
      <w:r w:rsidRPr="001779D2">
        <w:t>(see section</w:t>
      </w:r>
      <w:r w:rsidR="001779D2">
        <w:t> </w:t>
      </w:r>
      <w:r w:rsidR="00BE3688" w:rsidRPr="001779D2">
        <w:t>15</w:t>
      </w:r>
      <w:r w:rsidRPr="001779D2">
        <w:t>).</w:t>
      </w:r>
    </w:p>
    <w:p w:rsidR="00903B64" w:rsidRPr="001779D2" w:rsidRDefault="00903B64" w:rsidP="00816F81">
      <w:pPr>
        <w:pStyle w:val="BoxText"/>
      </w:pPr>
      <w:r w:rsidRPr="001779D2">
        <w:t>Part</w:t>
      </w:r>
      <w:r w:rsidR="001779D2">
        <w:t> </w:t>
      </w:r>
      <w:r w:rsidRPr="001779D2">
        <w:t>2 also deals with alcohol management plans and provides a process for the approval of those plans by the Minister</w:t>
      </w:r>
      <w:r w:rsidR="00E948AE" w:rsidRPr="001779D2">
        <w:t xml:space="preserve"> (see Division</w:t>
      </w:r>
      <w:r w:rsidR="001779D2">
        <w:t> </w:t>
      </w:r>
      <w:r w:rsidR="00E948AE" w:rsidRPr="001779D2">
        <w:t>6 of that Part)</w:t>
      </w:r>
      <w:r w:rsidRPr="001779D2">
        <w:t>.</w:t>
      </w:r>
    </w:p>
    <w:p w:rsidR="00903B64" w:rsidRPr="001779D2" w:rsidRDefault="00903B64" w:rsidP="00AF56B0">
      <w:pPr>
        <w:pStyle w:val="BoxHeadItalic"/>
        <w:keepNext/>
        <w:keepLines/>
      </w:pPr>
      <w:r w:rsidRPr="001779D2">
        <w:lastRenderedPageBreak/>
        <w:t>Part</w:t>
      </w:r>
      <w:r w:rsidR="001779D2">
        <w:t> </w:t>
      </w:r>
      <w:r w:rsidRPr="001779D2">
        <w:t>3—Land reform</w:t>
      </w:r>
    </w:p>
    <w:p w:rsidR="00903B64" w:rsidRPr="001779D2" w:rsidRDefault="00903B64" w:rsidP="00AF56B0">
      <w:pPr>
        <w:pStyle w:val="BoxText"/>
        <w:keepNext/>
        <w:keepLines/>
      </w:pPr>
      <w:r w:rsidRPr="001779D2">
        <w:t>Part</w:t>
      </w:r>
      <w:r w:rsidR="001779D2">
        <w:t> </w:t>
      </w:r>
      <w:r w:rsidRPr="001779D2">
        <w:t>3 contains measures relating to town camps and community living areas. Those measures are aimed at facilitating the granting of rights and interests, and promoting economic development, in those camps and areas. Those measures allow regulations to be made to modify particular laws of the Northern Territory to the extent that those laws apply to town camps or community living areas.</w:t>
      </w:r>
    </w:p>
    <w:p w:rsidR="00903B64" w:rsidRPr="001779D2" w:rsidRDefault="00903B64" w:rsidP="00816F81">
      <w:pPr>
        <w:pStyle w:val="BoxHeadItalic"/>
      </w:pPr>
      <w:r w:rsidRPr="001779D2">
        <w:t>Part</w:t>
      </w:r>
      <w:r w:rsidR="001779D2">
        <w:t> </w:t>
      </w:r>
      <w:r w:rsidRPr="001779D2">
        <w:t>4—Food security</w:t>
      </w:r>
    </w:p>
    <w:p w:rsidR="00903B64" w:rsidRPr="001779D2" w:rsidRDefault="00903B64" w:rsidP="00816F81">
      <w:pPr>
        <w:pStyle w:val="BoxText"/>
      </w:pPr>
      <w:r w:rsidRPr="001779D2">
        <w:t>Part</w:t>
      </w:r>
      <w:r w:rsidR="001779D2">
        <w:t> </w:t>
      </w:r>
      <w:r w:rsidRPr="001779D2">
        <w:t xml:space="preserve">4 </w:t>
      </w:r>
      <w:r w:rsidR="00E948AE" w:rsidRPr="001779D2">
        <w:t xml:space="preserve">provides for </w:t>
      </w:r>
      <w:r w:rsidRPr="001779D2">
        <w:t xml:space="preserve">a licensing regime for certain community stores operating in the food security area (which is the whole of the Northern </w:t>
      </w:r>
      <w:r w:rsidR="00630FD1" w:rsidRPr="001779D2">
        <w:t>Territory other than an area that</w:t>
      </w:r>
      <w:r w:rsidRPr="001779D2">
        <w:t xml:space="preserve"> is prescribed by the rules (see section</w:t>
      </w:r>
      <w:r w:rsidR="001779D2">
        <w:t> </w:t>
      </w:r>
      <w:r w:rsidR="00BE3688" w:rsidRPr="001779D2">
        <w:t>74</w:t>
      </w:r>
      <w:r w:rsidR="00B450BE" w:rsidRPr="001779D2">
        <w:t>)</w:t>
      </w:r>
      <w:r w:rsidRPr="001779D2">
        <w:t>). That regime is aimed at promoting food security for Aboriginal communities.</w:t>
      </w:r>
    </w:p>
    <w:p w:rsidR="00903B64" w:rsidRPr="001779D2" w:rsidRDefault="00903B64" w:rsidP="00816F81">
      <w:pPr>
        <w:pStyle w:val="BoxText"/>
      </w:pPr>
      <w:r w:rsidRPr="001779D2">
        <w:t>The Secretary may determine, at any time, whether the owner of a community store is required to hold a community store licence. If the Secretary determines that the owner is required to hold a licence, then the store will be prohibited from operating in the food security area unless the owner obtains the licence. The Secretary cannot determine that the owner is required to hold a licence unless the Secretary is satisfied that the store is an important source of food, drink or grocer</w:t>
      </w:r>
      <w:r w:rsidR="009320D5" w:rsidRPr="001779D2">
        <w:t>y items</w:t>
      </w:r>
      <w:r w:rsidRPr="001779D2">
        <w:t xml:space="preserve"> for an Aboriginal community.</w:t>
      </w:r>
    </w:p>
    <w:p w:rsidR="00E948AE" w:rsidRPr="001779D2" w:rsidRDefault="00E948AE" w:rsidP="00816F81">
      <w:pPr>
        <w:pStyle w:val="BoxText"/>
      </w:pPr>
      <w:r w:rsidRPr="001779D2">
        <w:t>If the Secretary grant</w:t>
      </w:r>
      <w:r w:rsidR="005F3793" w:rsidRPr="001779D2">
        <w:t>s</w:t>
      </w:r>
      <w:r w:rsidRPr="001779D2">
        <w:t xml:space="preserve"> a licence, the Secretary may impose conditions on the licence. The owner will be required to comply </w:t>
      </w:r>
      <w:r w:rsidR="005F3793" w:rsidRPr="001779D2">
        <w:t xml:space="preserve">with </w:t>
      </w:r>
      <w:r w:rsidRPr="001779D2">
        <w:t xml:space="preserve">those conditions, plus </w:t>
      </w:r>
      <w:r w:rsidR="005F3793" w:rsidRPr="001779D2">
        <w:t xml:space="preserve">the </w:t>
      </w:r>
      <w:r w:rsidRPr="001779D2">
        <w:t>conditions that are imposed by Part</w:t>
      </w:r>
      <w:r w:rsidR="001779D2">
        <w:t> </w:t>
      </w:r>
      <w:r w:rsidR="00B450BE" w:rsidRPr="001779D2">
        <w:t xml:space="preserve">4 </w:t>
      </w:r>
      <w:r w:rsidRPr="001779D2">
        <w:t>and the rules.</w:t>
      </w:r>
    </w:p>
    <w:p w:rsidR="00903B64" w:rsidRPr="001779D2" w:rsidRDefault="00903B64" w:rsidP="00AF56B0">
      <w:pPr>
        <w:pStyle w:val="BoxHeadItalic"/>
        <w:keepNext/>
        <w:keepLines/>
      </w:pPr>
      <w:r w:rsidRPr="001779D2">
        <w:lastRenderedPageBreak/>
        <w:t>Part</w:t>
      </w:r>
      <w:r w:rsidR="001779D2">
        <w:t> </w:t>
      </w:r>
      <w:r w:rsidRPr="001779D2">
        <w:t>5—Other matters</w:t>
      </w:r>
    </w:p>
    <w:p w:rsidR="00903B64" w:rsidRPr="001779D2" w:rsidRDefault="00903B64" w:rsidP="00AF56B0">
      <w:pPr>
        <w:pStyle w:val="BoxText"/>
        <w:keepNext/>
        <w:keepLines/>
      </w:pPr>
      <w:r w:rsidRPr="001779D2">
        <w:t>Part</w:t>
      </w:r>
      <w:r w:rsidR="001779D2">
        <w:t> </w:t>
      </w:r>
      <w:r w:rsidRPr="001779D2">
        <w:t>5 has a number of miscellaneous provisions. It requires the Minister to cause an independent revie</w:t>
      </w:r>
      <w:r w:rsidR="00C27C12" w:rsidRPr="001779D2">
        <w:t>w to be conducted of the first 3</w:t>
      </w:r>
      <w:r w:rsidRPr="001779D2">
        <w:t xml:space="preserve"> years of the operation of this Act (see section</w:t>
      </w:r>
      <w:r w:rsidR="001779D2">
        <w:t> </w:t>
      </w:r>
      <w:r w:rsidR="00BE3688" w:rsidRPr="001779D2">
        <w:t>117</w:t>
      </w:r>
      <w:r w:rsidRPr="001779D2">
        <w:t xml:space="preserve">). It provides that this Act sunsets 10 years after commencement (see </w:t>
      </w:r>
      <w:r w:rsidR="00630FD1" w:rsidRPr="001779D2">
        <w:t>section</w:t>
      </w:r>
      <w:r w:rsidR="001779D2">
        <w:t> </w:t>
      </w:r>
      <w:r w:rsidR="00BE3688" w:rsidRPr="001779D2">
        <w:t>118</w:t>
      </w:r>
      <w:r w:rsidRPr="001779D2">
        <w:t>). It also has other miscellaneous provisions (such as the power to delegate, the power to make rules and the power to make regulations</w:t>
      </w:r>
      <w:r w:rsidR="00630FD1" w:rsidRPr="001779D2">
        <w:t>)</w:t>
      </w:r>
      <w:r w:rsidRPr="001779D2">
        <w:t>.</w:t>
      </w:r>
    </w:p>
    <w:p w:rsidR="00903B64" w:rsidRPr="001779D2" w:rsidRDefault="00BE3688" w:rsidP="00816F81">
      <w:pPr>
        <w:pStyle w:val="ActHead5"/>
      </w:pPr>
      <w:bookmarkStart w:id="6" w:name="_Toc450816361"/>
      <w:r w:rsidRPr="001779D2">
        <w:rPr>
          <w:rStyle w:val="CharSectno"/>
        </w:rPr>
        <w:t>4</w:t>
      </w:r>
      <w:r w:rsidR="00903B64" w:rsidRPr="001779D2">
        <w:t xml:space="preserve">  Object of this Act</w:t>
      </w:r>
      <w:bookmarkEnd w:id="6"/>
    </w:p>
    <w:p w:rsidR="00903B64" w:rsidRPr="001779D2" w:rsidRDefault="00903B64" w:rsidP="00816F81">
      <w:pPr>
        <w:pStyle w:val="subsection"/>
      </w:pPr>
      <w:r w:rsidRPr="001779D2">
        <w:tab/>
      </w:r>
      <w:r w:rsidRPr="001779D2">
        <w:tab/>
        <w:t>The object of this Act is to support Aboriginal people in the Northern Territory to live strong, independent lives, where communities, families and children are safe and healthy.</w:t>
      </w:r>
    </w:p>
    <w:p w:rsidR="00115E2D" w:rsidRPr="001779D2" w:rsidRDefault="00115E2D" w:rsidP="00115E2D">
      <w:pPr>
        <w:pStyle w:val="ActHead5"/>
      </w:pPr>
      <w:bookmarkStart w:id="7" w:name="_Toc450816362"/>
      <w:r w:rsidRPr="001779D2">
        <w:rPr>
          <w:rStyle w:val="CharSectno"/>
        </w:rPr>
        <w:t>4A</w:t>
      </w:r>
      <w:r w:rsidRPr="001779D2">
        <w:t xml:space="preserve">  The Racial Discrimination Act is not affected</w:t>
      </w:r>
      <w:bookmarkEnd w:id="7"/>
    </w:p>
    <w:p w:rsidR="00115E2D" w:rsidRPr="001779D2" w:rsidRDefault="00115E2D" w:rsidP="00115E2D">
      <w:pPr>
        <w:pStyle w:val="subsection"/>
      </w:pPr>
      <w:r w:rsidRPr="001779D2">
        <w:tab/>
      </w:r>
      <w:r w:rsidRPr="001779D2">
        <w:tab/>
        <w:t xml:space="preserve">This Act does not affect the operation of the </w:t>
      </w:r>
      <w:r w:rsidRPr="001779D2">
        <w:rPr>
          <w:i/>
        </w:rPr>
        <w:t>Racial Discrimination Act 1975</w:t>
      </w:r>
      <w:r w:rsidRPr="001779D2">
        <w:t>.</w:t>
      </w:r>
    </w:p>
    <w:p w:rsidR="00903B64" w:rsidRPr="001779D2" w:rsidRDefault="00903B64" w:rsidP="00513305">
      <w:pPr>
        <w:pStyle w:val="ActHead3"/>
        <w:pageBreakBefore/>
      </w:pPr>
      <w:bookmarkStart w:id="8" w:name="_Toc450816363"/>
      <w:r w:rsidRPr="001779D2">
        <w:rPr>
          <w:rStyle w:val="CharDivNo"/>
        </w:rPr>
        <w:lastRenderedPageBreak/>
        <w:t>Division</w:t>
      </w:r>
      <w:r w:rsidR="001779D2" w:rsidRPr="001779D2">
        <w:rPr>
          <w:rStyle w:val="CharDivNo"/>
        </w:rPr>
        <w:t> </w:t>
      </w:r>
      <w:r w:rsidRPr="001779D2">
        <w:rPr>
          <w:rStyle w:val="CharDivNo"/>
        </w:rPr>
        <w:t>2</w:t>
      </w:r>
      <w:r w:rsidRPr="001779D2">
        <w:t>—</w:t>
      </w:r>
      <w:r w:rsidR="00C1183E" w:rsidRPr="001779D2">
        <w:rPr>
          <w:rStyle w:val="CharDivText"/>
        </w:rPr>
        <w:t>The Dictionary</w:t>
      </w:r>
      <w:bookmarkEnd w:id="8"/>
    </w:p>
    <w:p w:rsidR="00903B64" w:rsidRPr="001779D2" w:rsidRDefault="00BE3688" w:rsidP="00816F81">
      <w:pPr>
        <w:pStyle w:val="ActHead5"/>
      </w:pPr>
      <w:bookmarkStart w:id="9" w:name="_Toc450816364"/>
      <w:r w:rsidRPr="001779D2">
        <w:rPr>
          <w:rStyle w:val="CharSectno"/>
        </w:rPr>
        <w:t>5</w:t>
      </w:r>
      <w:r w:rsidR="00903B64" w:rsidRPr="001779D2">
        <w:t xml:space="preserve">  The Dictionary</w:t>
      </w:r>
      <w:bookmarkEnd w:id="9"/>
    </w:p>
    <w:p w:rsidR="00903B64" w:rsidRPr="001779D2" w:rsidRDefault="00903B64" w:rsidP="00816F81">
      <w:pPr>
        <w:pStyle w:val="subsection"/>
      </w:pPr>
      <w:r w:rsidRPr="001779D2">
        <w:tab/>
      </w:r>
      <w:r w:rsidRPr="001779D2">
        <w:tab/>
        <w:t>In this Act:</w:t>
      </w:r>
    </w:p>
    <w:p w:rsidR="00903B64" w:rsidRPr="001779D2" w:rsidRDefault="00903B64" w:rsidP="00816F81">
      <w:pPr>
        <w:pStyle w:val="Definition"/>
      </w:pPr>
      <w:r w:rsidRPr="001779D2">
        <w:rPr>
          <w:b/>
          <w:i/>
        </w:rPr>
        <w:t>alcohol protected area</w:t>
      </w:r>
      <w:r w:rsidRPr="001779D2">
        <w:t xml:space="preserve"> means an area in the Northern Territory that is prescribed by rules made for the purposes of subsection</w:t>
      </w:r>
      <w:r w:rsidR="001779D2">
        <w:t> </w:t>
      </w:r>
      <w:r w:rsidR="00BE3688" w:rsidRPr="001779D2">
        <w:t>27</w:t>
      </w:r>
      <w:r w:rsidRPr="001779D2">
        <w:t>(1).</w:t>
      </w:r>
    </w:p>
    <w:p w:rsidR="00903B64" w:rsidRPr="001779D2" w:rsidRDefault="00903B64" w:rsidP="00816F81">
      <w:pPr>
        <w:pStyle w:val="Definition"/>
      </w:pPr>
      <w:r w:rsidRPr="001779D2">
        <w:rPr>
          <w:b/>
          <w:i/>
        </w:rPr>
        <w:t xml:space="preserve">business </w:t>
      </w:r>
      <w:r w:rsidRPr="001779D2">
        <w:t>includes a business not carried on for profit.</w:t>
      </w:r>
    </w:p>
    <w:p w:rsidR="00903B64" w:rsidRPr="001779D2" w:rsidRDefault="00903B64" w:rsidP="00816F81">
      <w:pPr>
        <w:pStyle w:val="Definition"/>
        <w:rPr>
          <w:b/>
          <w:i/>
        </w:rPr>
      </w:pPr>
      <w:r w:rsidRPr="001779D2">
        <w:rPr>
          <w:b/>
          <w:i/>
        </w:rPr>
        <w:t>business day</w:t>
      </w:r>
      <w:r w:rsidRPr="001779D2">
        <w:t xml:space="preserve"> means a day that is not a Saturday, a Sunday or a public holiday in the Northern Territory.</w:t>
      </w:r>
    </w:p>
    <w:p w:rsidR="00903B64" w:rsidRPr="001779D2" w:rsidRDefault="00903B64" w:rsidP="00816F81">
      <w:pPr>
        <w:pStyle w:val="Definition"/>
      </w:pPr>
      <w:r w:rsidRPr="001779D2">
        <w:rPr>
          <w:b/>
          <w:i/>
        </w:rPr>
        <w:t>CATSI Act</w:t>
      </w:r>
      <w:r w:rsidRPr="001779D2">
        <w:rPr>
          <w:b/>
        </w:rPr>
        <w:t xml:space="preserve"> </w:t>
      </w:r>
      <w:r w:rsidRPr="001779D2">
        <w:t>means the</w:t>
      </w:r>
      <w:r w:rsidRPr="001779D2">
        <w:rPr>
          <w:i/>
        </w:rPr>
        <w:t xml:space="preserve"> Corporations (Aboriginal and Torres Strait Islander) Act 2006</w:t>
      </w:r>
      <w:r w:rsidRPr="001779D2">
        <w:t>.</w:t>
      </w:r>
    </w:p>
    <w:p w:rsidR="00903B64" w:rsidRPr="001779D2" w:rsidRDefault="00903B64" w:rsidP="00816F81">
      <w:pPr>
        <w:pStyle w:val="Definition"/>
      </w:pPr>
      <w:r w:rsidRPr="001779D2">
        <w:rPr>
          <w:b/>
          <w:i/>
        </w:rPr>
        <w:t xml:space="preserve">circumstances </w:t>
      </w:r>
      <w:r w:rsidRPr="001779D2">
        <w:t>of a community store include the store’s size and location.</w:t>
      </w:r>
    </w:p>
    <w:p w:rsidR="00903B64" w:rsidRPr="001779D2" w:rsidRDefault="00903B64" w:rsidP="00816F81">
      <w:pPr>
        <w:pStyle w:val="Definition"/>
      </w:pPr>
      <w:r w:rsidRPr="001779D2">
        <w:rPr>
          <w:b/>
          <w:i/>
        </w:rPr>
        <w:t>civil penalty order</w:t>
      </w:r>
      <w:r w:rsidRPr="001779D2">
        <w:t>: see subsection</w:t>
      </w:r>
      <w:r w:rsidR="001779D2">
        <w:t> </w:t>
      </w:r>
      <w:r w:rsidR="00BE3688" w:rsidRPr="001779D2">
        <w:t>75</w:t>
      </w:r>
      <w:r w:rsidRPr="001779D2">
        <w:t>(5).</w:t>
      </w:r>
    </w:p>
    <w:p w:rsidR="00903B64" w:rsidRPr="001779D2" w:rsidRDefault="00903B64" w:rsidP="00816F81">
      <w:pPr>
        <w:pStyle w:val="Definition"/>
      </w:pPr>
      <w:r w:rsidRPr="001779D2">
        <w:rPr>
          <w:b/>
          <w:i/>
        </w:rPr>
        <w:t>civil penalty provision</w:t>
      </w:r>
      <w:r w:rsidRPr="001779D2">
        <w:t>: see subsection</w:t>
      </w:r>
      <w:r w:rsidR="001779D2">
        <w:t> </w:t>
      </w:r>
      <w:r w:rsidR="00BE3688" w:rsidRPr="001779D2">
        <w:t>75</w:t>
      </w:r>
      <w:r w:rsidRPr="001779D2">
        <w:t>(2).</w:t>
      </w:r>
    </w:p>
    <w:p w:rsidR="00903B64" w:rsidRPr="001779D2" w:rsidRDefault="00903B64" w:rsidP="00816F81">
      <w:pPr>
        <w:pStyle w:val="Definition"/>
      </w:pPr>
      <w:r w:rsidRPr="001779D2">
        <w:rPr>
          <w:b/>
          <w:i/>
        </w:rPr>
        <w:t>commencement</w:t>
      </w:r>
      <w:r w:rsidRPr="001779D2">
        <w:t xml:space="preserve"> means the day section</w:t>
      </w:r>
      <w:r w:rsidR="001779D2">
        <w:t> </w:t>
      </w:r>
      <w:r w:rsidR="00BE3688" w:rsidRPr="001779D2">
        <w:t>3</w:t>
      </w:r>
      <w:r w:rsidRPr="001779D2">
        <w:t xml:space="preserve"> commences.</w:t>
      </w:r>
    </w:p>
    <w:p w:rsidR="00903B64" w:rsidRPr="001779D2" w:rsidRDefault="00903B64" w:rsidP="00816F81">
      <w:pPr>
        <w:pStyle w:val="Definition"/>
      </w:pPr>
      <w:r w:rsidRPr="001779D2">
        <w:rPr>
          <w:b/>
          <w:i/>
        </w:rPr>
        <w:t>committee of management</w:t>
      </w:r>
      <w:r w:rsidRPr="001779D2">
        <w:t xml:space="preserve"> of an unincorporated association: see subsection</w:t>
      </w:r>
      <w:r w:rsidR="001779D2">
        <w:t> </w:t>
      </w:r>
      <w:r w:rsidR="00BE3688" w:rsidRPr="001779D2">
        <w:t>39</w:t>
      </w:r>
      <w:r w:rsidRPr="001779D2">
        <w:t>(8).</w:t>
      </w:r>
    </w:p>
    <w:p w:rsidR="00903B64" w:rsidRPr="001779D2" w:rsidRDefault="00903B64" w:rsidP="00816F81">
      <w:pPr>
        <w:pStyle w:val="Definition"/>
      </w:pPr>
      <w:r w:rsidRPr="001779D2">
        <w:rPr>
          <w:b/>
          <w:i/>
        </w:rPr>
        <w:t>community living area</w:t>
      </w:r>
      <w:r w:rsidRPr="001779D2">
        <w:t>: see subsection</w:t>
      </w:r>
      <w:r w:rsidR="001779D2">
        <w:t> </w:t>
      </w:r>
      <w:r w:rsidR="00BE3688" w:rsidRPr="001779D2">
        <w:t>35</w:t>
      </w:r>
      <w:r w:rsidRPr="001779D2">
        <w:t>(2).</w:t>
      </w:r>
    </w:p>
    <w:p w:rsidR="00903B64" w:rsidRPr="001779D2" w:rsidRDefault="00903B64" w:rsidP="00816F81">
      <w:pPr>
        <w:pStyle w:val="Definition"/>
      </w:pPr>
      <w:r w:rsidRPr="001779D2">
        <w:rPr>
          <w:b/>
          <w:i/>
        </w:rPr>
        <w:t>community store</w:t>
      </w:r>
      <w:r w:rsidRPr="001779D2">
        <w:t>: see subsection</w:t>
      </w:r>
      <w:r w:rsidR="001779D2">
        <w:t> </w:t>
      </w:r>
      <w:r w:rsidR="00BE3688" w:rsidRPr="001779D2">
        <w:t>39</w:t>
      </w:r>
      <w:r w:rsidRPr="001779D2">
        <w:t>(1).</w:t>
      </w:r>
    </w:p>
    <w:p w:rsidR="00903B64" w:rsidRPr="001779D2" w:rsidRDefault="00903B64" w:rsidP="00816F81">
      <w:pPr>
        <w:pStyle w:val="Definition"/>
        <w:rPr>
          <w:b/>
          <w:i/>
        </w:rPr>
      </w:pPr>
      <w:r w:rsidRPr="001779D2">
        <w:rPr>
          <w:b/>
          <w:i/>
        </w:rPr>
        <w:t>dealings</w:t>
      </w:r>
      <w:r w:rsidRPr="001779D2">
        <w:t xml:space="preserve"> in land includes:</w:t>
      </w:r>
    </w:p>
    <w:p w:rsidR="00903B64" w:rsidRPr="001779D2" w:rsidRDefault="00903B64" w:rsidP="00816F81">
      <w:pPr>
        <w:pStyle w:val="paragraph"/>
      </w:pPr>
      <w:r w:rsidRPr="001779D2">
        <w:tab/>
        <w:t>(a)</w:t>
      </w:r>
      <w:r w:rsidRPr="001779D2">
        <w:tab/>
        <w:t>selling, exchanging, leasing, mortgaging, disposing of, or otherwise creating or passing a legal or equitable interest in, land; or</w:t>
      </w:r>
    </w:p>
    <w:p w:rsidR="00903B64" w:rsidRPr="001779D2" w:rsidRDefault="00903B64" w:rsidP="00816F81">
      <w:pPr>
        <w:pStyle w:val="paragraph"/>
      </w:pPr>
      <w:r w:rsidRPr="001779D2">
        <w:tab/>
        <w:t>(b)</w:t>
      </w:r>
      <w:r w:rsidRPr="001779D2">
        <w:tab/>
        <w:t>granting an easement or covenant over land or releasing an easement or covenant benefiting land; or</w:t>
      </w:r>
    </w:p>
    <w:p w:rsidR="00903B64" w:rsidRPr="001779D2" w:rsidRDefault="00903B64" w:rsidP="00816F81">
      <w:pPr>
        <w:pStyle w:val="paragraph"/>
      </w:pPr>
      <w:r w:rsidRPr="001779D2">
        <w:lastRenderedPageBreak/>
        <w:tab/>
        <w:t>(c)</w:t>
      </w:r>
      <w:r w:rsidRPr="001779D2">
        <w:tab/>
        <w:t>subdividing or consolidating land so as to affect, or consenting to a plan of subdivision or consolidation of land that affects, interests in land; or</w:t>
      </w:r>
    </w:p>
    <w:p w:rsidR="00903B64" w:rsidRPr="001779D2" w:rsidRDefault="00903B64" w:rsidP="00816F81">
      <w:pPr>
        <w:pStyle w:val="paragraph"/>
      </w:pPr>
      <w:r w:rsidRPr="001779D2">
        <w:tab/>
        <w:t>(d)</w:t>
      </w:r>
      <w:r w:rsidRPr="001779D2">
        <w:tab/>
        <w:t>making a development application in relation to land; or</w:t>
      </w:r>
    </w:p>
    <w:p w:rsidR="00903B64" w:rsidRPr="001779D2" w:rsidRDefault="00903B64" w:rsidP="00816F81">
      <w:pPr>
        <w:pStyle w:val="paragraph"/>
      </w:pPr>
      <w:r w:rsidRPr="001779D2">
        <w:tab/>
        <w:t>(e)</w:t>
      </w:r>
      <w:r w:rsidRPr="001779D2">
        <w:tab/>
        <w:t>any other action (including executing an instrument) relating to land.</w:t>
      </w:r>
    </w:p>
    <w:p w:rsidR="00903B64" w:rsidRPr="001779D2" w:rsidRDefault="00903B64" w:rsidP="00816F81">
      <w:pPr>
        <w:pStyle w:val="notetext"/>
      </w:pPr>
      <w:r w:rsidRPr="001779D2">
        <w:t>Note:</w:t>
      </w:r>
      <w:r w:rsidRPr="001779D2">
        <w:tab/>
        <w:t>In this Act, a reference to land includes any estate or interest in land, whether legal or equitable.</w:t>
      </w:r>
    </w:p>
    <w:p w:rsidR="00903B64" w:rsidRPr="001779D2" w:rsidRDefault="00903B64" w:rsidP="00816F81">
      <w:pPr>
        <w:pStyle w:val="Definition"/>
      </w:pPr>
      <w:r w:rsidRPr="001779D2">
        <w:rPr>
          <w:b/>
          <w:i/>
        </w:rPr>
        <w:t>enforceable provision</w:t>
      </w:r>
      <w:r w:rsidRPr="001779D2">
        <w:t xml:space="preserve"> means:</w:t>
      </w:r>
    </w:p>
    <w:p w:rsidR="00903B64" w:rsidRPr="001779D2" w:rsidRDefault="00903B64" w:rsidP="00816F81">
      <w:pPr>
        <w:pStyle w:val="paragraph"/>
      </w:pPr>
      <w:r w:rsidRPr="001779D2">
        <w:tab/>
        <w:t>(a)</w:t>
      </w:r>
      <w:r w:rsidRPr="001779D2">
        <w:tab/>
        <w:t>a civil penalty provision; or</w:t>
      </w:r>
    </w:p>
    <w:p w:rsidR="00903B64" w:rsidRPr="001779D2" w:rsidRDefault="00903B64" w:rsidP="00816F81">
      <w:pPr>
        <w:pStyle w:val="paragraph"/>
      </w:pPr>
      <w:r w:rsidRPr="001779D2">
        <w:tab/>
        <w:t>(b)</w:t>
      </w:r>
      <w:r w:rsidRPr="001779D2">
        <w:tab/>
        <w:t xml:space="preserve">a provision of </w:t>
      </w:r>
      <w:r w:rsidR="00857020" w:rsidRPr="001779D2">
        <w:t>Part</w:t>
      </w:r>
      <w:r w:rsidR="001779D2">
        <w:t> </w:t>
      </w:r>
      <w:r w:rsidR="00857020" w:rsidRPr="001779D2">
        <w:t xml:space="preserve">4 (about food security) </w:t>
      </w:r>
      <w:r w:rsidRPr="001779D2">
        <w:t>that creates an offence.</w:t>
      </w:r>
    </w:p>
    <w:p w:rsidR="00903B64" w:rsidRPr="001779D2" w:rsidRDefault="00903B64" w:rsidP="00816F81">
      <w:pPr>
        <w:pStyle w:val="Definition"/>
      </w:pPr>
      <w:r w:rsidRPr="001779D2">
        <w:rPr>
          <w:b/>
          <w:i/>
        </w:rPr>
        <w:t>food security</w:t>
      </w:r>
      <w:r w:rsidRPr="001779D2">
        <w:t>: see subsection</w:t>
      </w:r>
      <w:r w:rsidR="001779D2">
        <w:t> </w:t>
      </w:r>
      <w:r w:rsidR="00BE3688" w:rsidRPr="001779D2">
        <w:t>37</w:t>
      </w:r>
      <w:r w:rsidRPr="001779D2">
        <w:t>(3).</w:t>
      </w:r>
    </w:p>
    <w:p w:rsidR="00903B64" w:rsidRPr="001779D2" w:rsidRDefault="00903B64" w:rsidP="00816F81">
      <w:pPr>
        <w:pStyle w:val="Definition"/>
      </w:pPr>
      <w:r w:rsidRPr="001779D2">
        <w:rPr>
          <w:b/>
          <w:i/>
        </w:rPr>
        <w:t>food security area</w:t>
      </w:r>
      <w:r w:rsidRPr="001779D2">
        <w:t>: see subsection</w:t>
      </w:r>
      <w:r w:rsidR="001779D2">
        <w:t> </w:t>
      </w:r>
      <w:r w:rsidR="00BE3688" w:rsidRPr="001779D2">
        <w:t>38</w:t>
      </w:r>
      <w:r w:rsidRPr="001779D2">
        <w:t>(2).</w:t>
      </w:r>
    </w:p>
    <w:p w:rsidR="00903B64" w:rsidRPr="001779D2" w:rsidRDefault="00903B64" w:rsidP="00816F81">
      <w:pPr>
        <w:pStyle w:val="Definition"/>
      </w:pPr>
      <w:r w:rsidRPr="001779D2">
        <w:rPr>
          <w:b/>
          <w:i/>
        </w:rPr>
        <w:t>food security matters</w:t>
      </w:r>
      <w:r w:rsidRPr="001779D2">
        <w:t>: see section</w:t>
      </w:r>
      <w:r w:rsidR="001779D2">
        <w:t> </w:t>
      </w:r>
      <w:r w:rsidR="00BE3688" w:rsidRPr="001779D2">
        <w:t>46</w:t>
      </w:r>
      <w:r w:rsidRPr="001779D2">
        <w:t>.</w:t>
      </w:r>
    </w:p>
    <w:p w:rsidR="00903B64" w:rsidRPr="001779D2" w:rsidRDefault="00903B64" w:rsidP="00816F81">
      <w:pPr>
        <w:pStyle w:val="Definition"/>
      </w:pPr>
      <w:r w:rsidRPr="001779D2">
        <w:rPr>
          <w:b/>
          <w:i/>
        </w:rPr>
        <w:t>grocery item</w:t>
      </w:r>
      <w:r w:rsidR="00857020" w:rsidRPr="001779D2">
        <w:rPr>
          <w:b/>
          <w:i/>
        </w:rPr>
        <w:t>s</w:t>
      </w:r>
      <w:r w:rsidRPr="001779D2">
        <w:t xml:space="preserve"> include items for basic household needs, such as personal care and hygiene products, cleaning products and cooking utensils.</w:t>
      </w:r>
    </w:p>
    <w:p w:rsidR="00903B64" w:rsidRPr="001779D2" w:rsidRDefault="00903B64" w:rsidP="00816F81">
      <w:pPr>
        <w:pStyle w:val="Definition"/>
      </w:pPr>
      <w:r w:rsidRPr="001779D2">
        <w:rPr>
          <w:b/>
          <w:i/>
        </w:rPr>
        <w:t>land</w:t>
      </w:r>
      <w:r w:rsidRPr="001779D2">
        <w:t xml:space="preserve"> includes any estate or interest in land, whether legal or equitable.</w:t>
      </w:r>
    </w:p>
    <w:p w:rsidR="00903B64" w:rsidRPr="001779D2" w:rsidRDefault="00903B64" w:rsidP="00816F81">
      <w:pPr>
        <w:pStyle w:val="Definition"/>
      </w:pPr>
      <w:r w:rsidRPr="001779D2">
        <w:rPr>
          <w:b/>
          <w:i/>
        </w:rPr>
        <w:t>licensed premises</w:t>
      </w:r>
      <w:r w:rsidRPr="001779D2">
        <w:t xml:space="preserve"> has the same meaning as in the NT Liquor Act.</w:t>
      </w:r>
    </w:p>
    <w:p w:rsidR="00903B64" w:rsidRPr="001779D2" w:rsidRDefault="00903B64" w:rsidP="00816F81">
      <w:pPr>
        <w:pStyle w:val="Definition"/>
      </w:pPr>
      <w:r w:rsidRPr="001779D2">
        <w:rPr>
          <w:b/>
          <w:i/>
        </w:rPr>
        <w:t>liquor</w:t>
      </w:r>
      <w:r w:rsidRPr="001779D2">
        <w:t xml:space="preserve"> has the same meaning as in the NT Liquor Act.</w:t>
      </w:r>
    </w:p>
    <w:p w:rsidR="00903B64" w:rsidRPr="001779D2" w:rsidRDefault="00903B64" w:rsidP="00816F81">
      <w:pPr>
        <w:pStyle w:val="Definition"/>
      </w:pPr>
      <w:r w:rsidRPr="001779D2">
        <w:rPr>
          <w:b/>
          <w:i/>
        </w:rPr>
        <w:t>manager</w:t>
      </w:r>
      <w:r w:rsidRPr="001779D2">
        <w:t xml:space="preserve"> of a community store: see subsection</w:t>
      </w:r>
      <w:r w:rsidR="001779D2">
        <w:t> </w:t>
      </w:r>
      <w:r w:rsidR="00BE3688" w:rsidRPr="001779D2">
        <w:t>39</w:t>
      </w:r>
      <w:r w:rsidRPr="001779D2">
        <w:t>(3).</w:t>
      </w:r>
    </w:p>
    <w:p w:rsidR="00903B64" w:rsidRPr="001779D2" w:rsidRDefault="00903B64" w:rsidP="00816F81">
      <w:pPr>
        <w:pStyle w:val="Definition"/>
      </w:pPr>
      <w:r w:rsidRPr="001779D2">
        <w:rPr>
          <w:b/>
          <w:i/>
        </w:rPr>
        <w:t>modify</w:t>
      </w:r>
      <w:r w:rsidRPr="001779D2">
        <w:t xml:space="preserve"> includes add, omit and substitute.</w:t>
      </w:r>
    </w:p>
    <w:p w:rsidR="00903B64" w:rsidRPr="001779D2" w:rsidRDefault="00903B64" w:rsidP="00816F81">
      <w:pPr>
        <w:pStyle w:val="Definition"/>
      </w:pPr>
      <w:r w:rsidRPr="001779D2">
        <w:rPr>
          <w:b/>
          <w:i/>
        </w:rPr>
        <w:t>nominated person</w:t>
      </w:r>
      <w:r w:rsidRPr="001779D2">
        <w:t>: see subsection</w:t>
      </w:r>
      <w:r w:rsidR="001779D2">
        <w:t> </w:t>
      </w:r>
      <w:r w:rsidR="00BE3688" w:rsidRPr="001779D2">
        <w:t>24</w:t>
      </w:r>
      <w:r w:rsidRPr="001779D2">
        <w:t>(2).</w:t>
      </w:r>
    </w:p>
    <w:p w:rsidR="00903B64" w:rsidRPr="001779D2" w:rsidRDefault="00903B64" w:rsidP="00816F81">
      <w:pPr>
        <w:pStyle w:val="Definition"/>
      </w:pPr>
      <w:r w:rsidRPr="001779D2">
        <w:rPr>
          <w:b/>
          <w:i/>
        </w:rPr>
        <w:t>NT Licensing Commission</w:t>
      </w:r>
      <w:r w:rsidRPr="001779D2">
        <w:t xml:space="preserve"> means the Commission (within the meaning of the NT Liquor Act).</w:t>
      </w:r>
    </w:p>
    <w:p w:rsidR="00903B64" w:rsidRPr="001779D2" w:rsidRDefault="00903B64" w:rsidP="00816F81">
      <w:pPr>
        <w:pStyle w:val="Definition"/>
      </w:pPr>
      <w:r w:rsidRPr="001779D2">
        <w:rPr>
          <w:b/>
          <w:i/>
        </w:rPr>
        <w:t>NT Liquor Act</w:t>
      </w:r>
      <w:r w:rsidRPr="001779D2">
        <w:t xml:space="preserve"> means the </w:t>
      </w:r>
      <w:r w:rsidRPr="001779D2">
        <w:rPr>
          <w:i/>
        </w:rPr>
        <w:t>Liquor Act</w:t>
      </w:r>
      <w:r w:rsidRPr="001779D2">
        <w:t xml:space="preserve"> of the Northern Territory.</w:t>
      </w:r>
    </w:p>
    <w:p w:rsidR="00903B64" w:rsidRPr="001779D2" w:rsidRDefault="00903B64" w:rsidP="00816F81">
      <w:pPr>
        <w:pStyle w:val="notetext"/>
      </w:pPr>
      <w:r w:rsidRPr="001779D2">
        <w:lastRenderedPageBreak/>
        <w:t>Note:</w:t>
      </w:r>
      <w:r w:rsidRPr="001779D2">
        <w:tab/>
        <w:t xml:space="preserve">The reference to the </w:t>
      </w:r>
      <w:r w:rsidRPr="001779D2">
        <w:rPr>
          <w:i/>
        </w:rPr>
        <w:t xml:space="preserve">Liquor Act </w:t>
      </w:r>
      <w:r w:rsidRPr="001779D2">
        <w:t>of the Northern Territory is to be construed as a reference to that Act as originally enacted and as amended from time to time: see section</w:t>
      </w:r>
      <w:r w:rsidR="001779D2">
        <w:t> </w:t>
      </w:r>
      <w:r w:rsidRPr="001779D2">
        <w:t xml:space="preserve">10A of the </w:t>
      </w:r>
      <w:r w:rsidRPr="001779D2">
        <w:rPr>
          <w:i/>
        </w:rPr>
        <w:t xml:space="preserve">Acts Interpretation Act 1901 </w:t>
      </w:r>
      <w:r w:rsidRPr="001779D2">
        <w:t>of the Commonwealth.</w:t>
      </w:r>
    </w:p>
    <w:p w:rsidR="00903B64" w:rsidRPr="001779D2" w:rsidRDefault="00903B64" w:rsidP="00816F81">
      <w:pPr>
        <w:pStyle w:val="Definition"/>
        <w:keepNext/>
      </w:pPr>
      <w:r w:rsidRPr="001779D2">
        <w:rPr>
          <w:b/>
          <w:i/>
        </w:rPr>
        <w:t>NT liquor licence</w:t>
      </w:r>
      <w:r w:rsidRPr="001779D2">
        <w:t xml:space="preserve"> means a licence issued under Part</w:t>
      </w:r>
      <w:r w:rsidR="00816F81" w:rsidRPr="001779D2">
        <w:t> </w:t>
      </w:r>
      <w:r w:rsidRPr="001779D2">
        <w:t>III of the NT</w:t>
      </w:r>
      <w:r w:rsidRPr="001779D2">
        <w:rPr>
          <w:b/>
          <w:i/>
        </w:rPr>
        <w:t xml:space="preserve"> </w:t>
      </w:r>
      <w:r w:rsidRPr="001779D2">
        <w:t>Liquor Act.</w:t>
      </w:r>
    </w:p>
    <w:p w:rsidR="00903B64" w:rsidRPr="001779D2" w:rsidRDefault="00903B64" w:rsidP="00816F81">
      <w:pPr>
        <w:pStyle w:val="Definition"/>
        <w:keepNext/>
      </w:pPr>
      <w:r w:rsidRPr="001779D2">
        <w:rPr>
          <w:b/>
          <w:i/>
        </w:rPr>
        <w:t>NT liquor permit</w:t>
      </w:r>
      <w:r w:rsidRPr="001779D2">
        <w:t xml:space="preserve"> means a permit issued under section</w:t>
      </w:r>
      <w:r w:rsidR="001779D2">
        <w:t> </w:t>
      </w:r>
      <w:r w:rsidRPr="001779D2">
        <w:t>87 of the NT</w:t>
      </w:r>
      <w:r w:rsidRPr="001779D2">
        <w:rPr>
          <w:b/>
          <w:i/>
        </w:rPr>
        <w:t xml:space="preserve"> </w:t>
      </w:r>
      <w:r w:rsidRPr="001779D2">
        <w:t>Liquor Act.</w:t>
      </w:r>
    </w:p>
    <w:p w:rsidR="00903B64" w:rsidRPr="001779D2" w:rsidRDefault="00903B64" w:rsidP="00816F81">
      <w:pPr>
        <w:pStyle w:val="Definition"/>
        <w:keepNext/>
      </w:pPr>
      <w:r w:rsidRPr="001779D2">
        <w:rPr>
          <w:b/>
          <w:i/>
        </w:rPr>
        <w:t>NT Liquor Regulations</w:t>
      </w:r>
      <w:r w:rsidRPr="001779D2">
        <w:t xml:space="preserve"> means the </w:t>
      </w:r>
      <w:r w:rsidRPr="001779D2">
        <w:rPr>
          <w:i/>
        </w:rPr>
        <w:t>Liquor Regulations</w:t>
      </w:r>
      <w:r w:rsidRPr="001779D2">
        <w:t xml:space="preserve"> of the Northern Territory.</w:t>
      </w:r>
    </w:p>
    <w:p w:rsidR="00903B64" w:rsidRPr="001779D2" w:rsidRDefault="00903B64" w:rsidP="00816F81">
      <w:pPr>
        <w:pStyle w:val="notetext"/>
      </w:pPr>
      <w:r w:rsidRPr="001779D2">
        <w:t>Note:</w:t>
      </w:r>
      <w:r w:rsidRPr="001779D2">
        <w:tab/>
        <w:t xml:space="preserve">The reference to the </w:t>
      </w:r>
      <w:r w:rsidRPr="001779D2">
        <w:rPr>
          <w:i/>
        </w:rPr>
        <w:t xml:space="preserve">Liquor Regulations </w:t>
      </w:r>
      <w:r w:rsidRPr="001779D2">
        <w:t>of the Northern Territory is to be construed as a reference to those Regulations as originally enacted and as amended from time to time: see section</w:t>
      </w:r>
      <w:r w:rsidR="001779D2">
        <w:t> </w:t>
      </w:r>
      <w:r w:rsidRPr="001779D2">
        <w:t xml:space="preserve">10A of the </w:t>
      </w:r>
      <w:r w:rsidRPr="001779D2">
        <w:rPr>
          <w:i/>
        </w:rPr>
        <w:t xml:space="preserve">Acts Interpretation Act 1901 </w:t>
      </w:r>
      <w:r w:rsidRPr="001779D2">
        <w:t>of the Commonwealth.</w:t>
      </w:r>
    </w:p>
    <w:p w:rsidR="00903B64" w:rsidRPr="001779D2" w:rsidRDefault="00903B64" w:rsidP="00816F81">
      <w:pPr>
        <w:pStyle w:val="Definition"/>
      </w:pPr>
      <w:r w:rsidRPr="001779D2">
        <w:rPr>
          <w:b/>
          <w:i/>
        </w:rPr>
        <w:t>NT Minister</w:t>
      </w:r>
      <w:r w:rsidRPr="001779D2">
        <w:t xml:space="preserve"> means the Minister of the Northern Territory who is responsible for the administration of the NT Liquor Act.</w:t>
      </w:r>
    </w:p>
    <w:p w:rsidR="00903B64" w:rsidRPr="001779D2" w:rsidRDefault="00903B64" w:rsidP="00816F81">
      <w:pPr>
        <w:pStyle w:val="Definition"/>
      </w:pPr>
      <w:r w:rsidRPr="001779D2">
        <w:rPr>
          <w:b/>
          <w:i/>
        </w:rPr>
        <w:t>owner</w:t>
      </w:r>
      <w:r w:rsidRPr="001779D2">
        <w:t xml:space="preserve"> of a community store: see subsections</w:t>
      </w:r>
      <w:r w:rsidR="001779D2">
        <w:t> </w:t>
      </w:r>
      <w:r w:rsidR="00BE3688" w:rsidRPr="001779D2">
        <w:t>39</w:t>
      </w:r>
      <w:r w:rsidRPr="001779D2">
        <w:t>(2) and (5).</w:t>
      </w:r>
    </w:p>
    <w:p w:rsidR="00903B64" w:rsidRPr="001779D2" w:rsidRDefault="00903B64" w:rsidP="00816F81">
      <w:pPr>
        <w:pStyle w:val="Definition"/>
      </w:pPr>
      <w:r w:rsidRPr="001779D2">
        <w:rPr>
          <w:b/>
          <w:i/>
        </w:rPr>
        <w:t>penalty unit</w:t>
      </w:r>
      <w:r w:rsidRPr="001779D2">
        <w:t xml:space="preserve"> has the same meaning as in section</w:t>
      </w:r>
      <w:r w:rsidR="001779D2">
        <w:t> </w:t>
      </w:r>
      <w:r w:rsidRPr="001779D2">
        <w:t xml:space="preserve">4AA of the </w:t>
      </w:r>
      <w:r w:rsidRPr="001779D2">
        <w:rPr>
          <w:i/>
        </w:rPr>
        <w:t>Crimes Act 1914</w:t>
      </w:r>
      <w:r w:rsidRPr="001779D2">
        <w:t>.</w:t>
      </w:r>
    </w:p>
    <w:p w:rsidR="00903B64" w:rsidRPr="001779D2" w:rsidRDefault="00903B64" w:rsidP="00816F81">
      <w:pPr>
        <w:pStyle w:val="Definition"/>
      </w:pPr>
      <w:r w:rsidRPr="001779D2">
        <w:rPr>
          <w:b/>
          <w:i/>
        </w:rPr>
        <w:t xml:space="preserve">premises </w:t>
      </w:r>
      <w:r w:rsidRPr="001779D2">
        <w:t>includes any place (whether enclosed or built on or not) and, in particular, includes:</w:t>
      </w:r>
    </w:p>
    <w:p w:rsidR="00903B64" w:rsidRPr="001779D2" w:rsidRDefault="00903B64" w:rsidP="00816F81">
      <w:pPr>
        <w:pStyle w:val="paragraph"/>
      </w:pPr>
      <w:r w:rsidRPr="001779D2">
        <w:tab/>
        <w:t>(a)</w:t>
      </w:r>
      <w:r w:rsidRPr="001779D2">
        <w:tab/>
        <w:t>a building, aircraft, vehicle or vessel; and</w:t>
      </w:r>
    </w:p>
    <w:p w:rsidR="00903B64" w:rsidRPr="001779D2" w:rsidRDefault="00903B64" w:rsidP="00816F81">
      <w:pPr>
        <w:pStyle w:val="paragraph"/>
      </w:pPr>
      <w:r w:rsidRPr="001779D2">
        <w:tab/>
        <w:t>(b)</w:t>
      </w:r>
      <w:r w:rsidRPr="001779D2">
        <w:tab/>
        <w:t>any structure, whether a fixed structure or a moveable structure such as a tent, and whether on land or floating on any waters; and</w:t>
      </w:r>
    </w:p>
    <w:p w:rsidR="00903B64" w:rsidRPr="001779D2" w:rsidRDefault="00903B64" w:rsidP="00816F81">
      <w:pPr>
        <w:pStyle w:val="paragraph"/>
      </w:pPr>
      <w:r w:rsidRPr="001779D2">
        <w:tab/>
        <w:t>(c)</w:t>
      </w:r>
      <w:r w:rsidRPr="001779D2">
        <w:tab/>
        <w:t xml:space="preserve">a part of premises (including premises of a kind referred to in </w:t>
      </w:r>
      <w:r w:rsidR="001779D2">
        <w:t>paragraph (</w:t>
      </w:r>
      <w:r w:rsidRPr="001779D2">
        <w:t>a) or (b)).</w:t>
      </w:r>
    </w:p>
    <w:p w:rsidR="00903B64" w:rsidRPr="001779D2" w:rsidRDefault="00903B64" w:rsidP="00816F81">
      <w:pPr>
        <w:pStyle w:val="Definition"/>
      </w:pPr>
      <w:r w:rsidRPr="001779D2">
        <w:rPr>
          <w:b/>
          <w:i/>
        </w:rPr>
        <w:t>relevant court</w:t>
      </w:r>
      <w:r w:rsidR="00B00D47" w:rsidRPr="001779D2">
        <w:rPr>
          <w:b/>
          <w:i/>
        </w:rPr>
        <w:t>,</w:t>
      </w:r>
      <w:r w:rsidRPr="001779D2">
        <w:t xml:space="preserve"> in relation to a matter</w:t>
      </w:r>
      <w:r w:rsidR="00B00D47" w:rsidRPr="001779D2">
        <w:t>,</w:t>
      </w:r>
      <w:r w:rsidRPr="001779D2">
        <w:t xml:space="preserve"> means any of the following courts:</w:t>
      </w:r>
    </w:p>
    <w:p w:rsidR="00903B64" w:rsidRPr="001779D2" w:rsidRDefault="00903B64" w:rsidP="00816F81">
      <w:pPr>
        <w:pStyle w:val="paragraph"/>
      </w:pPr>
      <w:r w:rsidRPr="001779D2">
        <w:tab/>
        <w:t>(a)</w:t>
      </w:r>
      <w:r w:rsidRPr="001779D2">
        <w:tab/>
        <w:t>the Federal Court of Australia;</w:t>
      </w:r>
    </w:p>
    <w:p w:rsidR="00903B64" w:rsidRPr="001779D2" w:rsidRDefault="00903B64" w:rsidP="00816F81">
      <w:pPr>
        <w:pStyle w:val="paragraph"/>
      </w:pPr>
      <w:r w:rsidRPr="001779D2">
        <w:tab/>
        <w:t>(b)</w:t>
      </w:r>
      <w:r w:rsidRPr="001779D2">
        <w:tab/>
        <w:t xml:space="preserve">the </w:t>
      </w:r>
      <w:r w:rsidR="00BF5F84" w:rsidRPr="001779D2">
        <w:t>Federal Circuit Court of Australia</w:t>
      </w:r>
      <w:r w:rsidRPr="001779D2">
        <w:t>;</w:t>
      </w:r>
    </w:p>
    <w:p w:rsidR="00903B64" w:rsidRPr="001779D2" w:rsidRDefault="00903B64" w:rsidP="00816F81">
      <w:pPr>
        <w:pStyle w:val="paragraph"/>
      </w:pPr>
      <w:r w:rsidRPr="001779D2">
        <w:tab/>
        <w:t>(c)</w:t>
      </w:r>
      <w:r w:rsidRPr="001779D2">
        <w:tab/>
        <w:t>a superior court, or lower court, of the Northern Territory;</w:t>
      </w:r>
    </w:p>
    <w:p w:rsidR="00903B64" w:rsidRPr="001779D2" w:rsidRDefault="00903B64" w:rsidP="00816F81">
      <w:pPr>
        <w:pStyle w:val="subsection2"/>
      </w:pPr>
      <w:r w:rsidRPr="001779D2">
        <w:lastRenderedPageBreak/>
        <w:t>that has jurisdiction in relation to the matter (see section</w:t>
      </w:r>
      <w:r w:rsidR="001779D2">
        <w:t> </w:t>
      </w:r>
      <w:r w:rsidR="00BE3688" w:rsidRPr="001779D2">
        <w:t>103</w:t>
      </w:r>
      <w:r w:rsidRPr="001779D2">
        <w:t>).</w:t>
      </w:r>
    </w:p>
    <w:p w:rsidR="00903B64" w:rsidRPr="001779D2" w:rsidRDefault="00903B64" w:rsidP="00816F81">
      <w:pPr>
        <w:pStyle w:val="Definition"/>
      </w:pPr>
      <w:r w:rsidRPr="001779D2">
        <w:rPr>
          <w:b/>
          <w:i/>
        </w:rPr>
        <w:t>rules</w:t>
      </w:r>
      <w:r w:rsidRPr="001779D2">
        <w:t xml:space="preserve"> means the rules made by the Minister under section</w:t>
      </w:r>
      <w:r w:rsidR="001779D2">
        <w:t> </w:t>
      </w:r>
      <w:r w:rsidR="00BE3688" w:rsidRPr="001779D2">
        <w:t>119</w:t>
      </w:r>
      <w:r w:rsidRPr="001779D2">
        <w:t>.</w:t>
      </w:r>
    </w:p>
    <w:p w:rsidR="00903B64" w:rsidRPr="001779D2" w:rsidRDefault="00903B64" w:rsidP="00816F81">
      <w:pPr>
        <w:pStyle w:val="Definition"/>
      </w:pPr>
      <w:r w:rsidRPr="001779D2">
        <w:rPr>
          <w:b/>
          <w:i/>
        </w:rPr>
        <w:t>Secretary</w:t>
      </w:r>
      <w:r w:rsidRPr="001779D2">
        <w:t xml:space="preserve"> means the Secretary of the Department.</w:t>
      </w:r>
    </w:p>
    <w:p w:rsidR="00903B64" w:rsidRPr="001779D2" w:rsidRDefault="00903B64" w:rsidP="00816F81">
      <w:pPr>
        <w:pStyle w:val="Definition"/>
      </w:pPr>
      <w:r w:rsidRPr="001779D2">
        <w:rPr>
          <w:b/>
          <w:i/>
        </w:rPr>
        <w:t>town camp</w:t>
      </w:r>
      <w:r w:rsidRPr="001779D2">
        <w:t>: see subsection</w:t>
      </w:r>
      <w:r w:rsidR="001779D2">
        <w:t> </w:t>
      </w:r>
      <w:r w:rsidR="00BE3688" w:rsidRPr="001779D2">
        <w:t>34</w:t>
      </w:r>
      <w:r w:rsidRPr="001779D2">
        <w:t>(2).</w:t>
      </w:r>
    </w:p>
    <w:p w:rsidR="00903B64" w:rsidRPr="001779D2" w:rsidRDefault="00903B64" w:rsidP="00513305">
      <w:pPr>
        <w:pStyle w:val="ActHead2"/>
        <w:pageBreakBefore/>
      </w:pPr>
      <w:bookmarkStart w:id="10" w:name="_Toc450816365"/>
      <w:r w:rsidRPr="001779D2">
        <w:rPr>
          <w:rStyle w:val="CharPartNo"/>
        </w:rPr>
        <w:lastRenderedPageBreak/>
        <w:t>Part</w:t>
      </w:r>
      <w:r w:rsidR="001779D2" w:rsidRPr="001779D2">
        <w:rPr>
          <w:rStyle w:val="CharPartNo"/>
        </w:rPr>
        <w:t> </w:t>
      </w:r>
      <w:r w:rsidRPr="001779D2">
        <w:rPr>
          <w:rStyle w:val="CharPartNo"/>
        </w:rPr>
        <w:t>2</w:t>
      </w:r>
      <w:r w:rsidRPr="001779D2">
        <w:t>—</w:t>
      </w:r>
      <w:r w:rsidRPr="001779D2">
        <w:rPr>
          <w:rStyle w:val="CharPartText"/>
        </w:rPr>
        <w:t>Tackling alcohol abuse</w:t>
      </w:r>
      <w:bookmarkEnd w:id="10"/>
    </w:p>
    <w:p w:rsidR="00903B64" w:rsidRPr="001779D2" w:rsidRDefault="00903B64" w:rsidP="00816F81">
      <w:pPr>
        <w:pStyle w:val="ActHead3"/>
      </w:pPr>
      <w:bookmarkStart w:id="11" w:name="_Toc450816366"/>
      <w:r w:rsidRPr="001779D2">
        <w:rPr>
          <w:rStyle w:val="CharDivNo"/>
        </w:rPr>
        <w:t>Division</w:t>
      </w:r>
      <w:r w:rsidR="001779D2" w:rsidRPr="001779D2">
        <w:rPr>
          <w:rStyle w:val="CharDivNo"/>
        </w:rPr>
        <w:t> </w:t>
      </w:r>
      <w:r w:rsidRPr="001779D2">
        <w:rPr>
          <w:rStyle w:val="CharDivNo"/>
        </w:rPr>
        <w:t>1</w:t>
      </w:r>
      <w:r w:rsidRPr="001779D2">
        <w:t>—</w:t>
      </w:r>
      <w:r w:rsidRPr="001779D2">
        <w:rPr>
          <w:rStyle w:val="CharDivText"/>
        </w:rPr>
        <w:t>Introduction</w:t>
      </w:r>
      <w:bookmarkEnd w:id="11"/>
    </w:p>
    <w:p w:rsidR="00903B64" w:rsidRPr="001779D2" w:rsidRDefault="00BE3688" w:rsidP="00816F81">
      <w:pPr>
        <w:pStyle w:val="ActHead5"/>
      </w:pPr>
      <w:bookmarkStart w:id="12" w:name="_Toc450816367"/>
      <w:r w:rsidRPr="001779D2">
        <w:rPr>
          <w:rStyle w:val="CharSectno"/>
        </w:rPr>
        <w:t>6</w:t>
      </w:r>
      <w:r w:rsidR="00903B64" w:rsidRPr="001779D2">
        <w:t xml:space="preserve">  Guide to this Part</w:t>
      </w:r>
      <w:bookmarkEnd w:id="12"/>
    </w:p>
    <w:p w:rsidR="00903B64" w:rsidRPr="001779D2" w:rsidRDefault="00903B64" w:rsidP="00816F81">
      <w:pPr>
        <w:pStyle w:val="BoxText"/>
      </w:pPr>
      <w:r w:rsidRPr="001779D2">
        <w:t>This Part contains measures aimed at reducing alcohol</w:t>
      </w:r>
      <w:r w:rsidR="001779D2">
        <w:noBreakHyphen/>
      </w:r>
      <w:r w:rsidRPr="001779D2">
        <w:t>related harm to Aboriginal people in the Northern Territory. Many of those measures apply in alcohol protected areas (which are particular areas of the Northern Territory that are prescribed by the rules (see section</w:t>
      </w:r>
      <w:r w:rsidR="001779D2">
        <w:t> </w:t>
      </w:r>
      <w:r w:rsidR="00BE3688" w:rsidRPr="001779D2">
        <w:t>27</w:t>
      </w:r>
      <w:r w:rsidRPr="001779D2">
        <w:t>)).</w:t>
      </w:r>
    </w:p>
    <w:p w:rsidR="00903B64" w:rsidRPr="001779D2" w:rsidRDefault="00903B64" w:rsidP="00816F81">
      <w:pPr>
        <w:pStyle w:val="BoxText"/>
      </w:pPr>
      <w:r w:rsidRPr="001779D2">
        <w:t>Division</w:t>
      </w:r>
      <w:r w:rsidR="001779D2">
        <w:t> </w:t>
      </w:r>
      <w:r w:rsidRPr="001779D2">
        <w:t xml:space="preserve">2 modifies the NT Liquor Act so that it applies in alcohol protected areas in a </w:t>
      </w:r>
      <w:r w:rsidR="00B450BE" w:rsidRPr="001779D2">
        <w:t>particular</w:t>
      </w:r>
      <w:r w:rsidRPr="001779D2">
        <w:t xml:space="preserve"> way. </w:t>
      </w:r>
      <w:r w:rsidR="00B450BE" w:rsidRPr="001779D2">
        <w:t>For example</w:t>
      </w:r>
      <w:r w:rsidRPr="001779D2">
        <w:t>, section</w:t>
      </w:r>
      <w:r w:rsidR="001779D2">
        <w:t> </w:t>
      </w:r>
      <w:r w:rsidR="00BE3688" w:rsidRPr="001779D2">
        <w:t>8</w:t>
      </w:r>
      <w:r w:rsidRPr="001779D2">
        <w:t xml:space="preserve"> inserts a number of offences into that Act, such as </w:t>
      </w:r>
      <w:r w:rsidR="00B450BE" w:rsidRPr="001779D2">
        <w:t xml:space="preserve">the </w:t>
      </w:r>
      <w:r w:rsidRPr="001779D2">
        <w:t>offence for consuming liquor in an alcohol protected area.</w:t>
      </w:r>
    </w:p>
    <w:p w:rsidR="00903B64" w:rsidRPr="001779D2" w:rsidRDefault="00903B64" w:rsidP="00816F81">
      <w:pPr>
        <w:pStyle w:val="BoxText"/>
      </w:pPr>
      <w:r w:rsidRPr="001779D2">
        <w:t>Division</w:t>
      </w:r>
      <w:r w:rsidR="001779D2">
        <w:t> </w:t>
      </w:r>
      <w:r w:rsidRPr="001779D2">
        <w:t>3 modifies NT liquor licences and NT liquor permits that are in force in alcohol protected areas. Those modifications affect what the licence or permit authorises. The Division also allows the Minister to vary the conditions of the licence or permit.</w:t>
      </w:r>
    </w:p>
    <w:p w:rsidR="00903B64" w:rsidRPr="001779D2" w:rsidRDefault="00903B64" w:rsidP="00816F81">
      <w:pPr>
        <w:pStyle w:val="BoxText"/>
      </w:pPr>
      <w:r w:rsidRPr="001779D2">
        <w:t>Division</w:t>
      </w:r>
      <w:r w:rsidR="001779D2">
        <w:t> </w:t>
      </w:r>
      <w:r w:rsidRPr="001779D2">
        <w:t>4 allows the NT Licensing Commission to post a notice, at an access point to an alcohol protected area, notifying people about the alcohol offences that apply in that area.</w:t>
      </w:r>
    </w:p>
    <w:p w:rsidR="00903B64" w:rsidRPr="001779D2" w:rsidRDefault="00903B64" w:rsidP="00816F81">
      <w:pPr>
        <w:pStyle w:val="BoxText"/>
      </w:pPr>
      <w:r w:rsidRPr="001779D2">
        <w:t>Division</w:t>
      </w:r>
      <w:r w:rsidR="001779D2">
        <w:t> </w:t>
      </w:r>
      <w:r w:rsidRPr="001779D2">
        <w:t xml:space="preserve">5 </w:t>
      </w:r>
      <w:r w:rsidR="005F3793" w:rsidRPr="001779D2">
        <w:t>provides a mechanism under which</w:t>
      </w:r>
      <w:r w:rsidRPr="001779D2">
        <w:t xml:space="preserve"> the Minister </w:t>
      </w:r>
      <w:r w:rsidR="005F3793" w:rsidRPr="001779D2">
        <w:t>may</w:t>
      </w:r>
      <w:r w:rsidRPr="001779D2">
        <w:t xml:space="preserve"> request the NT Minister to appoint an assessor to conduct an assessment of particular licensed premises in the Northern Territory. The Minister may only make the request if the Minister reasonably believes that the sale or consumption of liquor at or from the premises is causing substantial alcohol</w:t>
      </w:r>
      <w:r w:rsidR="001779D2">
        <w:noBreakHyphen/>
      </w:r>
      <w:r w:rsidRPr="001779D2">
        <w:t xml:space="preserve">related harm to </w:t>
      </w:r>
      <w:r w:rsidR="00115E2D" w:rsidRPr="001779D2">
        <w:t>the community</w:t>
      </w:r>
      <w:r w:rsidRPr="001779D2">
        <w:t>.</w:t>
      </w:r>
    </w:p>
    <w:p w:rsidR="00903B64" w:rsidRPr="001779D2" w:rsidRDefault="00903B64" w:rsidP="00816F81">
      <w:pPr>
        <w:pStyle w:val="BoxText"/>
      </w:pPr>
      <w:r w:rsidRPr="001779D2">
        <w:lastRenderedPageBreak/>
        <w:t>Division</w:t>
      </w:r>
      <w:r w:rsidR="001779D2">
        <w:t> </w:t>
      </w:r>
      <w:r w:rsidRPr="001779D2">
        <w:t>6 deals with alcohol management plans. In particular, it provides a process for the approval of alcohol management plans by the Minister.</w:t>
      </w:r>
    </w:p>
    <w:p w:rsidR="00903B64" w:rsidRPr="001779D2" w:rsidRDefault="00903B64" w:rsidP="00816F81">
      <w:pPr>
        <w:pStyle w:val="BoxText"/>
      </w:pPr>
      <w:r w:rsidRPr="001779D2">
        <w:t>Division</w:t>
      </w:r>
      <w:r w:rsidR="001779D2">
        <w:t> </w:t>
      </w:r>
      <w:r w:rsidR="005F3793" w:rsidRPr="001779D2">
        <w:t>7 deals with the process for</w:t>
      </w:r>
      <w:r w:rsidRPr="001779D2">
        <w:t xml:space="preserve"> making rules prescribing that an area is an alcohol protected area.</w:t>
      </w:r>
    </w:p>
    <w:p w:rsidR="00903B64" w:rsidRPr="001779D2" w:rsidRDefault="00903B64" w:rsidP="00816F81">
      <w:pPr>
        <w:pStyle w:val="BoxText"/>
      </w:pPr>
      <w:r w:rsidRPr="001779D2">
        <w:t>Division</w:t>
      </w:r>
      <w:r w:rsidR="001779D2">
        <w:t> </w:t>
      </w:r>
      <w:r w:rsidRPr="001779D2">
        <w:t>8 requires the Minister and the NT Minister to cause an independent review to be undertaken of the operation of specified laws of the Commonwealth and the Northern Territory that relate to alcohol. In particular, the review must assess the effectiveness of those laws in reducing alcohol</w:t>
      </w:r>
      <w:r w:rsidR="001779D2">
        <w:noBreakHyphen/>
      </w:r>
      <w:r w:rsidRPr="001779D2">
        <w:t>related harm to Aboriginal people.</w:t>
      </w:r>
    </w:p>
    <w:p w:rsidR="00903B64" w:rsidRPr="001779D2" w:rsidRDefault="00903B64" w:rsidP="00816F81">
      <w:pPr>
        <w:pStyle w:val="BoxText"/>
      </w:pPr>
      <w:r w:rsidRPr="001779D2">
        <w:t>Division</w:t>
      </w:r>
      <w:r w:rsidR="001779D2">
        <w:t> </w:t>
      </w:r>
      <w:r w:rsidRPr="001779D2">
        <w:t>9 deals with miscellaneous matters relating to this Part (such as the NT Licensing Commission providing information requested by the Minister and administrative review of certain determinations made under this Part).</w:t>
      </w:r>
    </w:p>
    <w:p w:rsidR="00903B64" w:rsidRPr="001779D2" w:rsidRDefault="00BE3688" w:rsidP="00816F81">
      <w:pPr>
        <w:pStyle w:val="ActHead5"/>
      </w:pPr>
      <w:bookmarkStart w:id="13" w:name="_Toc450816368"/>
      <w:r w:rsidRPr="001779D2">
        <w:rPr>
          <w:rStyle w:val="CharSectno"/>
        </w:rPr>
        <w:t>7</w:t>
      </w:r>
      <w:r w:rsidR="00903B64" w:rsidRPr="001779D2">
        <w:t xml:space="preserve">  Object of this Part</w:t>
      </w:r>
      <w:bookmarkEnd w:id="13"/>
    </w:p>
    <w:p w:rsidR="00903B64" w:rsidRPr="001779D2" w:rsidRDefault="00903B64" w:rsidP="00816F81">
      <w:pPr>
        <w:pStyle w:val="subsection"/>
      </w:pPr>
      <w:r w:rsidRPr="001779D2">
        <w:tab/>
      </w:r>
      <w:r w:rsidRPr="001779D2">
        <w:tab/>
        <w:t>The object of this Part is to enable special measures to be taken to reduce alcohol</w:t>
      </w:r>
      <w:r w:rsidR="001779D2">
        <w:noBreakHyphen/>
      </w:r>
      <w:r w:rsidRPr="001779D2">
        <w:t>related harm to Aboriginal people in the Northern Territory.</w:t>
      </w:r>
    </w:p>
    <w:p w:rsidR="00903B64" w:rsidRPr="001779D2" w:rsidRDefault="00903B64" w:rsidP="00513305">
      <w:pPr>
        <w:pStyle w:val="ActHead3"/>
        <w:pageBreakBefore/>
      </w:pPr>
      <w:bookmarkStart w:id="14" w:name="_Toc450816369"/>
      <w:r w:rsidRPr="001779D2">
        <w:rPr>
          <w:rStyle w:val="CharDivNo"/>
        </w:rPr>
        <w:lastRenderedPageBreak/>
        <w:t>Division</w:t>
      </w:r>
      <w:r w:rsidR="001779D2" w:rsidRPr="001779D2">
        <w:rPr>
          <w:rStyle w:val="CharDivNo"/>
        </w:rPr>
        <w:t> </w:t>
      </w:r>
      <w:r w:rsidRPr="001779D2">
        <w:rPr>
          <w:rStyle w:val="CharDivNo"/>
        </w:rPr>
        <w:t>2</w:t>
      </w:r>
      <w:r w:rsidRPr="001779D2">
        <w:t>—</w:t>
      </w:r>
      <w:r w:rsidRPr="001779D2">
        <w:rPr>
          <w:rStyle w:val="CharDivText"/>
        </w:rPr>
        <w:t>Modification of the NT Liquor Act and NT Liquor Regulations in alcohol protected areas</w:t>
      </w:r>
      <w:bookmarkEnd w:id="14"/>
    </w:p>
    <w:p w:rsidR="00903B64" w:rsidRPr="001779D2" w:rsidRDefault="00BE3688" w:rsidP="00816F81">
      <w:pPr>
        <w:pStyle w:val="ActHead5"/>
      </w:pPr>
      <w:bookmarkStart w:id="15" w:name="_Toc450816370"/>
      <w:r w:rsidRPr="001779D2">
        <w:rPr>
          <w:rStyle w:val="CharSectno"/>
        </w:rPr>
        <w:t>8</w:t>
      </w:r>
      <w:r w:rsidR="00903B64" w:rsidRPr="001779D2">
        <w:t xml:space="preserve">  Certain offences to apply in alcohol protected areas</w:t>
      </w:r>
      <w:bookmarkEnd w:id="15"/>
    </w:p>
    <w:p w:rsidR="00903B64" w:rsidRPr="001779D2" w:rsidRDefault="00903B64" w:rsidP="00816F81">
      <w:pPr>
        <w:pStyle w:val="subsection"/>
      </w:pPr>
      <w:r w:rsidRPr="001779D2">
        <w:tab/>
      </w:r>
      <w:r w:rsidRPr="001779D2">
        <w:tab/>
        <w:t>The NT Liquor Act applies, while this Act is in effect, as if the following Division were included as Division</w:t>
      </w:r>
      <w:r w:rsidR="001779D2">
        <w:t> </w:t>
      </w:r>
      <w:r w:rsidRPr="001779D2">
        <w:t>1AA of Part</w:t>
      </w:r>
      <w:r w:rsidR="00816F81" w:rsidRPr="001779D2">
        <w:t> </w:t>
      </w:r>
      <w:r w:rsidRPr="001779D2">
        <w:t>VIII of that Act (after Division</w:t>
      </w:r>
      <w:r w:rsidR="001779D2">
        <w:t> </w:t>
      </w:r>
      <w:r w:rsidRPr="001779D2">
        <w:t>1 of that Part).</w:t>
      </w:r>
    </w:p>
    <w:p w:rsidR="00903B64" w:rsidRPr="001779D2" w:rsidRDefault="00903B64" w:rsidP="00816F81">
      <w:pPr>
        <w:pStyle w:val="notetext"/>
      </w:pPr>
      <w:r w:rsidRPr="001779D2">
        <w:t>Note:</w:t>
      </w:r>
      <w:r w:rsidRPr="001779D2">
        <w:tab/>
        <w:t>This Act ceases to have effect at the end of 10 y</w:t>
      </w:r>
      <w:r w:rsidR="00D51539" w:rsidRPr="001779D2">
        <w:t xml:space="preserve">ears after commencement: see </w:t>
      </w:r>
      <w:r w:rsidRPr="001779D2">
        <w:t>section</w:t>
      </w:r>
      <w:r w:rsidR="001779D2">
        <w:t> </w:t>
      </w:r>
      <w:r w:rsidR="00BE3688" w:rsidRPr="001779D2">
        <w:t>118</w:t>
      </w:r>
      <w:r w:rsidRPr="001779D2">
        <w:t>.</w:t>
      </w:r>
    </w:p>
    <w:p w:rsidR="00903B64" w:rsidRPr="001779D2" w:rsidRDefault="00B00D47" w:rsidP="00816F81">
      <w:pPr>
        <w:pStyle w:val="Speciald"/>
      </w:pPr>
      <w:r w:rsidRPr="001779D2">
        <w:t>“</w:t>
      </w:r>
      <w:r w:rsidR="00903B64" w:rsidRPr="001779D2">
        <w:t>Division</w:t>
      </w:r>
      <w:r w:rsidR="001779D2">
        <w:t> </w:t>
      </w:r>
      <w:r w:rsidR="00903B64" w:rsidRPr="001779D2">
        <w:t>1AA—Prohibitions in alcohol protected areas</w:t>
      </w:r>
    </w:p>
    <w:p w:rsidR="00903B64" w:rsidRPr="001779D2" w:rsidRDefault="00B00D47" w:rsidP="00816F81">
      <w:pPr>
        <w:pStyle w:val="Specials"/>
      </w:pPr>
      <w:r w:rsidRPr="001779D2">
        <w:t>“</w:t>
      </w:r>
      <w:r w:rsidR="00903B64" w:rsidRPr="001779D2">
        <w:t>75A  Preliminary</w:t>
      </w:r>
    </w:p>
    <w:p w:rsidR="00903B64" w:rsidRPr="001779D2" w:rsidRDefault="00903B64" w:rsidP="00816F81">
      <w:pPr>
        <w:pStyle w:val="subsection"/>
      </w:pPr>
      <w:r w:rsidRPr="001779D2">
        <w:tab/>
        <w:t>“(1)</w:t>
      </w:r>
      <w:r w:rsidRPr="001779D2">
        <w:tab/>
        <w:t>In this Division:</w:t>
      </w:r>
    </w:p>
    <w:p w:rsidR="00903B64" w:rsidRPr="001779D2" w:rsidRDefault="00903B64" w:rsidP="00816F81">
      <w:pPr>
        <w:pStyle w:val="Definition"/>
      </w:pPr>
      <w:r w:rsidRPr="001779D2">
        <w:rPr>
          <w:b/>
          <w:i/>
        </w:rPr>
        <w:t>alcohol protected area</w:t>
      </w:r>
      <w:r w:rsidRPr="001779D2">
        <w:t xml:space="preserve"> has the same meaning as in the </w:t>
      </w:r>
      <w:r w:rsidRPr="001779D2">
        <w:rPr>
          <w:i/>
        </w:rPr>
        <w:t>Stronger Futures in the Northern Territory Act 201</w:t>
      </w:r>
      <w:r w:rsidR="00CF63E0" w:rsidRPr="001779D2">
        <w:rPr>
          <w:i/>
        </w:rPr>
        <w:t>2</w:t>
      </w:r>
      <w:r w:rsidRPr="001779D2">
        <w:t xml:space="preserve"> of the Commonwealth.</w:t>
      </w:r>
    </w:p>
    <w:p w:rsidR="00903B64" w:rsidRPr="001779D2" w:rsidRDefault="00903B64" w:rsidP="00816F81">
      <w:pPr>
        <w:pStyle w:val="Definition"/>
      </w:pPr>
      <w:r w:rsidRPr="001779D2">
        <w:rPr>
          <w:b/>
          <w:i/>
        </w:rPr>
        <w:t>boat</w:t>
      </w:r>
      <w:r w:rsidRPr="001779D2">
        <w:t xml:space="preserve"> means any kind of vessel used in navigation by water.</w:t>
      </w:r>
    </w:p>
    <w:p w:rsidR="00903B64" w:rsidRPr="001779D2" w:rsidRDefault="00903B64" w:rsidP="00816F81">
      <w:pPr>
        <w:pStyle w:val="Definition"/>
      </w:pPr>
      <w:r w:rsidRPr="001779D2">
        <w:rPr>
          <w:b/>
          <w:i/>
        </w:rPr>
        <w:t xml:space="preserve">Commonwealth Minister </w:t>
      </w:r>
      <w:r w:rsidRPr="001779D2">
        <w:t xml:space="preserve">means the Commonwealth Minister responsible for the administration of the </w:t>
      </w:r>
      <w:r w:rsidRPr="001779D2">
        <w:rPr>
          <w:i/>
        </w:rPr>
        <w:t>Stronger Futures in the Northern Territory Act 201</w:t>
      </w:r>
      <w:r w:rsidR="00CF63E0" w:rsidRPr="001779D2">
        <w:rPr>
          <w:i/>
        </w:rPr>
        <w:t>2</w:t>
      </w:r>
      <w:r w:rsidRPr="001779D2">
        <w:t xml:space="preserve"> of the Commonwealth.</w:t>
      </w:r>
    </w:p>
    <w:p w:rsidR="00903B64" w:rsidRPr="001779D2" w:rsidRDefault="00903B64" w:rsidP="00816F81">
      <w:pPr>
        <w:pStyle w:val="Definition"/>
        <w:rPr>
          <w:b/>
          <w:i/>
        </w:rPr>
      </w:pPr>
      <w:r w:rsidRPr="001779D2">
        <w:rPr>
          <w:b/>
          <w:i/>
        </w:rPr>
        <w:t>recreational activities</w:t>
      </w:r>
      <w:r w:rsidRPr="001779D2">
        <w:t xml:space="preserve"> does not include an activity the sole or primary purpose of which is the consumption of liquor.</w:t>
      </w:r>
    </w:p>
    <w:p w:rsidR="00903B64" w:rsidRPr="001779D2" w:rsidRDefault="00903B64" w:rsidP="00816F81">
      <w:pPr>
        <w:pStyle w:val="Definition"/>
      </w:pPr>
      <w:r w:rsidRPr="001779D2">
        <w:rPr>
          <w:b/>
          <w:i/>
        </w:rPr>
        <w:t>supply</w:t>
      </w:r>
      <w:r w:rsidRPr="001779D2">
        <w:t xml:space="preserve"> includes supply by way of sale, exchange or gift.</w:t>
      </w:r>
    </w:p>
    <w:p w:rsidR="00903B64" w:rsidRPr="001779D2" w:rsidRDefault="00903B64" w:rsidP="00816F81">
      <w:pPr>
        <w:pStyle w:val="subsection"/>
      </w:pPr>
      <w:r w:rsidRPr="001779D2">
        <w:tab/>
        <w:t>“(2)</w:t>
      </w:r>
      <w:r w:rsidRPr="001779D2">
        <w:tab/>
        <w:t>Part</w:t>
      </w:r>
      <w:r w:rsidR="00816F81" w:rsidRPr="001779D2">
        <w:t> </w:t>
      </w:r>
      <w:r w:rsidRPr="001779D2">
        <w:t>IIAA of the Criminal Code applies to an offence against this Division.</w:t>
      </w:r>
    </w:p>
    <w:p w:rsidR="00903B64" w:rsidRPr="001779D2" w:rsidRDefault="00903B64" w:rsidP="00816F81">
      <w:pPr>
        <w:pStyle w:val="subsection"/>
      </w:pPr>
      <w:r w:rsidRPr="001779D2">
        <w:tab/>
        <w:t>“(3)</w:t>
      </w:r>
      <w:r w:rsidRPr="001779D2">
        <w:tab/>
        <w:t>This Division does not apply in relation to anything done in the normal course of the provision of a postal service (within the meaning of paragraph</w:t>
      </w:r>
      <w:r w:rsidR="001779D2">
        <w:t> </w:t>
      </w:r>
      <w:r w:rsidRPr="001779D2">
        <w:t xml:space="preserve">51(v) of the </w:t>
      </w:r>
      <w:r w:rsidRPr="001779D2">
        <w:rPr>
          <w:i/>
        </w:rPr>
        <w:t>Constitution</w:t>
      </w:r>
      <w:r w:rsidRPr="001779D2">
        <w:t xml:space="preserve"> of the Commonwealth).</w:t>
      </w:r>
    </w:p>
    <w:p w:rsidR="00903B64" w:rsidRPr="001779D2" w:rsidRDefault="00B00D47" w:rsidP="00816F81">
      <w:pPr>
        <w:pStyle w:val="Specials"/>
      </w:pPr>
      <w:r w:rsidRPr="001779D2">
        <w:lastRenderedPageBreak/>
        <w:t>“</w:t>
      </w:r>
      <w:r w:rsidR="00903B64" w:rsidRPr="001779D2">
        <w:t>75B  Possessing etc. liquor in alcohol protected areas</w:t>
      </w:r>
    </w:p>
    <w:p w:rsidR="00903B64" w:rsidRPr="001779D2" w:rsidRDefault="00903B64" w:rsidP="00816F81">
      <w:pPr>
        <w:pStyle w:val="subsection"/>
        <w:keepNext/>
        <w:keepLines/>
      </w:pPr>
      <w:r w:rsidRPr="001779D2">
        <w:tab/>
        <w:t>“(1)</w:t>
      </w:r>
      <w:r w:rsidRPr="001779D2">
        <w:tab/>
        <w:t>A person commits an offence if:</w:t>
      </w:r>
    </w:p>
    <w:p w:rsidR="00903B64" w:rsidRPr="001779D2" w:rsidRDefault="00903B64" w:rsidP="00816F81">
      <w:pPr>
        <w:pStyle w:val="paragraph"/>
        <w:keepNext/>
        <w:keepLines/>
      </w:pPr>
      <w:r w:rsidRPr="001779D2">
        <w:tab/>
        <w:t>(a)</w:t>
      </w:r>
      <w:r w:rsidRPr="001779D2">
        <w:tab/>
        <w:t>the person:</w:t>
      </w:r>
    </w:p>
    <w:p w:rsidR="00903B64" w:rsidRPr="001779D2" w:rsidRDefault="00903B64" w:rsidP="00816F81">
      <w:pPr>
        <w:pStyle w:val="paragraphsub"/>
      </w:pPr>
      <w:r w:rsidRPr="001779D2">
        <w:tab/>
        <w:t>(i)</w:t>
      </w:r>
      <w:r w:rsidRPr="001779D2">
        <w:tab/>
        <w:t>brings liquor into an area; or</w:t>
      </w:r>
    </w:p>
    <w:p w:rsidR="00903B64" w:rsidRPr="001779D2" w:rsidRDefault="00903B64" w:rsidP="00816F81">
      <w:pPr>
        <w:pStyle w:val="paragraphsub"/>
      </w:pPr>
      <w:r w:rsidRPr="001779D2">
        <w:tab/>
        <w:t>(ii)</w:t>
      </w:r>
      <w:r w:rsidRPr="001779D2">
        <w:tab/>
        <w:t>has liquor in his or her possession</w:t>
      </w:r>
      <w:r w:rsidR="00857020" w:rsidRPr="001779D2">
        <w:t>,</w:t>
      </w:r>
      <w:r w:rsidRPr="001779D2">
        <w:t xml:space="preserve"> or </w:t>
      </w:r>
      <w:r w:rsidR="00857020" w:rsidRPr="001779D2">
        <w:t xml:space="preserve">under his or her </w:t>
      </w:r>
      <w:r w:rsidRPr="001779D2">
        <w:t>control</w:t>
      </w:r>
      <w:r w:rsidR="00857020" w:rsidRPr="001779D2">
        <w:t>,</w:t>
      </w:r>
      <w:r w:rsidRPr="001779D2">
        <w:t xml:space="preserve"> in an area; or</w:t>
      </w:r>
    </w:p>
    <w:p w:rsidR="00903B64" w:rsidRPr="001779D2" w:rsidRDefault="00903B64" w:rsidP="00816F81">
      <w:pPr>
        <w:pStyle w:val="paragraphsub"/>
      </w:pPr>
      <w:r w:rsidRPr="001779D2">
        <w:tab/>
        <w:t>(iii)</w:t>
      </w:r>
      <w:r w:rsidRPr="001779D2">
        <w:tab/>
        <w:t>consumes liquor in an area; and</w:t>
      </w:r>
    </w:p>
    <w:p w:rsidR="00903B64" w:rsidRPr="001779D2" w:rsidRDefault="00903B64" w:rsidP="00816F81">
      <w:pPr>
        <w:pStyle w:val="paragraph"/>
      </w:pPr>
      <w:r w:rsidRPr="001779D2">
        <w:tab/>
        <w:t>(b)</w:t>
      </w:r>
      <w:r w:rsidRPr="001779D2">
        <w:tab/>
        <w:t>the area is an alcohol protected area.</w:t>
      </w:r>
    </w:p>
    <w:p w:rsidR="00903B64" w:rsidRPr="001779D2" w:rsidRDefault="00903B64" w:rsidP="00816F81">
      <w:pPr>
        <w:pStyle w:val="Penalty"/>
      </w:pPr>
      <w:r w:rsidRPr="001779D2">
        <w:t>Maximum penalty:</w:t>
      </w:r>
      <w:r w:rsidRPr="001779D2">
        <w:tab/>
        <w:t>100 penalty units or imprisonment for 6 months.</w:t>
      </w:r>
    </w:p>
    <w:p w:rsidR="00903B64" w:rsidRPr="001779D2" w:rsidRDefault="00903B64" w:rsidP="00816F81">
      <w:pPr>
        <w:pStyle w:val="subsection"/>
      </w:pPr>
      <w:r w:rsidRPr="001779D2">
        <w:tab/>
        <w:t>“(2)</w:t>
      </w:r>
      <w:r w:rsidRPr="001779D2">
        <w:tab/>
        <w:t xml:space="preserve">It is a defence to a prosecution for an offence against </w:t>
      </w:r>
      <w:r w:rsidR="001779D2">
        <w:t>subsection (</w:t>
      </w:r>
      <w:r w:rsidRPr="001779D2">
        <w:t xml:space="preserve">1) if the defendant proves, on the balance of probabilities, that, when the conduct referred to in </w:t>
      </w:r>
      <w:r w:rsidR="001779D2">
        <w:t>subsection (</w:t>
      </w:r>
      <w:r w:rsidRPr="001779D2">
        <w:t>1)(a) was engaged in:</w:t>
      </w:r>
    </w:p>
    <w:p w:rsidR="00903B64" w:rsidRPr="001779D2" w:rsidRDefault="00903B64" w:rsidP="00816F81">
      <w:pPr>
        <w:pStyle w:val="paragraph"/>
      </w:pPr>
      <w:r w:rsidRPr="001779D2">
        <w:tab/>
        <w:t>(a)</w:t>
      </w:r>
      <w:r w:rsidRPr="001779D2">
        <w:tab/>
        <w:t>the defendant was in a boat that was on waters; and</w:t>
      </w:r>
    </w:p>
    <w:p w:rsidR="00903B64" w:rsidRPr="001779D2" w:rsidRDefault="00903B64" w:rsidP="00816F81">
      <w:pPr>
        <w:pStyle w:val="paragraph"/>
      </w:pPr>
      <w:r w:rsidRPr="001779D2">
        <w:tab/>
        <w:t>(b)</w:t>
      </w:r>
      <w:r w:rsidRPr="001779D2">
        <w:tab/>
        <w:t>the defendant was engaged in recreational boating activities or commercial fishing activities.</w:t>
      </w:r>
    </w:p>
    <w:p w:rsidR="00903B64" w:rsidRPr="001779D2" w:rsidRDefault="00903B64" w:rsidP="00816F81">
      <w:pPr>
        <w:pStyle w:val="subsection"/>
      </w:pPr>
      <w:r w:rsidRPr="001779D2">
        <w:tab/>
        <w:t>“(3)</w:t>
      </w:r>
      <w:r w:rsidRPr="001779D2">
        <w:tab/>
        <w:t xml:space="preserve">The defence in </w:t>
      </w:r>
      <w:r w:rsidR="001779D2">
        <w:t>subsection (</w:t>
      </w:r>
      <w:r w:rsidRPr="001779D2">
        <w:t xml:space="preserve">2) is not available to the defendant if the prosecution proves, beyond reasonable doubt, that, when the conduct referred to in </w:t>
      </w:r>
      <w:r w:rsidR="001779D2">
        <w:t>subsection (</w:t>
      </w:r>
      <w:r w:rsidRPr="001779D2">
        <w:t>1)(a) was engaged in, the boat was on waters in an area that was covered by a declaration made by the Commonwealth Minister under section</w:t>
      </w:r>
      <w:r w:rsidR="001779D2">
        <w:t> </w:t>
      </w:r>
      <w:r w:rsidRPr="001779D2">
        <w:t>75D(1)</w:t>
      </w:r>
      <w:r w:rsidRPr="001779D2">
        <w:rPr>
          <w:i/>
        </w:rPr>
        <w:t>.</w:t>
      </w:r>
    </w:p>
    <w:p w:rsidR="00903B64" w:rsidRPr="001779D2" w:rsidRDefault="00903B64" w:rsidP="00816F81">
      <w:pPr>
        <w:pStyle w:val="subsection"/>
      </w:pPr>
      <w:r w:rsidRPr="001779D2">
        <w:tab/>
        <w:t>“(4)</w:t>
      </w:r>
      <w:r w:rsidRPr="001779D2">
        <w:tab/>
        <w:t xml:space="preserve">It is a defence to a prosecution for an offence against </w:t>
      </w:r>
      <w:r w:rsidR="001779D2">
        <w:t>subsection (</w:t>
      </w:r>
      <w:r w:rsidRPr="001779D2">
        <w:t xml:space="preserve">1) if the defendant proves, on the balance of probabilities, that, when the conduct referred to in </w:t>
      </w:r>
      <w:r w:rsidR="001779D2">
        <w:t>subsection (</w:t>
      </w:r>
      <w:r w:rsidRPr="001779D2">
        <w:t>1)(a) was engaged in:</w:t>
      </w:r>
    </w:p>
    <w:p w:rsidR="00903B64" w:rsidRPr="001779D2" w:rsidRDefault="00903B64" w:rsidP="00816F81">
      <w:pPr>
        <w:pStyle w:val="paragraph"/>
      </w:pPr>
      <w:r w:rsidRPr="001779D2">
        <w:tab/>
        <w:t>(a)</w:t>
      </w:r>
      <w:r w:rsidRPr="001779D2">
        <w:tab/>
        <w:t>the defendant was engaged in recreational activities; and</w:t>
      </w:r>
    </w:p>
    <w:p w:rsidR="00903B64" w:rsidRPr="001779D2" w:rsidRDefault="00903B64" w:rsidP="00816F81">
      <w:pPr>
        <w:pStyle w:val="paragraph"/>
      </w:pPr>
      <w:r w:rsidRPr="001779D2">
        <w:tab/>
        <w:t>(b)</w:t>
      </w:r>
      <w:r w:rsidRPr="001779D2">
        <w:tab/>
        <w:t>the activities were organised by a person whose business consisted of or included operating tours for tourists; and</w:t>
      </w:r>
    </w:p>
    <w:p w:rsidR="00903B64" w:rsidRPr="001779D2" w:rsidRDefault="00903B64" w:rsidP="00816F81">
      <w:pPr>
        <w:pStyle w:val="paragraph"/>
      </w:pPr>
      <w:r w:rsidRPr="001779D2">
        <w:tab/>
        <w:t>(c)</w:t>
      </w:r>
      <w:r w:rsidRPr="001779D2">
        <w:tab/>
        <w:t>if the alcohol protected area in which the conduct was engaged in is in a national park or a Northern Territory park—the activities were consistent with the management plan or similar document (if any) for the park; and</w:t>
      </w:r>
    </w:p>
    <w:p w:rsidR="00903B64" w:rsidRPr="001779D2" w:rsidRDefault="00903B64" w:rsidP="00816F81">
      <w:pPr>
        <w:pStyle w:val="paragraph"/>
      </w:pPr>
      <w:r w:rsidRPr="001779D2">
        <w:lastRenderedPageBreak/>
        <w:tab/>
        <w:t>(d)</w:t>
      </w:r>
      <w:r w:rsidRPr="001779D2">
        <w:tab/>
        <w:t xml:space="preserve">if the conduct is conduct referred to in </w:t>
      </w:r>
      <w:r w:rsidR="001779D2">
        <w:t>subsection (</w:t>
      </w:r>
      <w:r w:rsidRPr="001779D2">
        <w:t>1)(a)(iii)—the defendant was behaving in a responsible manner.</w:t>
      </w:r>
    </w:p>
    <w:p w:rsidR="00903B64" w:rsidRPr="001779D2" w:rsidRDefault="00857020" w:rsidP="00816F81">
      <w:pPr>
        <w:pStyle w:val="subsection"/>
      </w:pPr>
      <w:r w:rsidRPr="001779D2">
        <w:tab/>
        <w:t>“(5</w:t>
      </w:r>
      <w:r w:rsidR="00903B64" w:rsidRPr="001779D2">
        <w:t>)</w:t>
      </w:r>
      <w:r w:rsidR="00903B64" w:rsidRPr="001779D2">
        <w:tab/>
        <w:t xml:space="preserve">It is a defence to a prosecution for an offence against </w:t>
      </w:r>
      <w:r w:rsidR="001779D2">
        <w:t>subsection (</w:t>
      </w:r>
      <w:r w:rsidR="00903B64" w:rsidRPr="001779D2">
        <w:t xml:space="preserve">1)(a)(i) or (ii) if the defendant proves, on the balance of probabilities, that, when the defendant engaged in the conduct referred to in that subparagraph, the defendant did so for the </w:t>
      </w:r>
      <w:r w:rsidR="00E82CA8" w:rsidRPr="001779D2">
        <w:t xml:space="preserve">purposes </w:t>
      </w:r>
      <w:r w:rsidR="00903B64" w:rsidRPr="001779D2">
        <w:t xml:space="preserve">of other people engaging in recreational activities covered by </w:t>
      </w:r>
      <w:r w:rsidR="001779D2">
        <w:t>subsection (</w:t>
      </w:r>
      <w:r w:rsidR="00903B64" w:rsidRPr="001779D2">
        <w:t>4).</w:t>
      </w:r>
    </w:p>
    <w:p w:rsidR="00857020" w:rsidRPr="001779D2" w:rsidRDefault="00822ED2" w:rsidP="00816F81">
      <w:pPr>
        <w:pStyle w:val="subsection"/>
      </w:pPr>
      <w:r w:rsidRPr="001779D2">
        <w:tab/>
        <w:t>“(6</w:t>
      </w:r>
      <w:r w:rsidR="00857020" w:rsidRPr="001779D2">
        <w:t>)</w:t>
      </w:r>
      <w:r w:rsidR="00857020" w:rsidRPr="001779D2">
        <w:tab/>
        <w:t xml:space="preserve">The defence in </w:t>
      </w:r>
      <w:r w:rsidR="001779D2">
        <w:t>subsection (</w:t>
      </w:r>
      <w:r w:rsidR="00857020" w:rsidRPr="001779D2">
        <w:t xml:space="preserve">4) </w:t>
      </w:r>
      <w:r w:rsidRPr="001779D2">
        <w:t xml:space="preserve">or (5) </w:t>
      </w:r>
      <w:r w:rsidR="00857020" w:rsidRPr="001779D2">
        <w:t xml:space="preserve">is not available to the defendant if the prosecution proves, beyond reasonable doubt, that, when the conduct referred to in </w:t>
      </w:r>
      <w:r w:rsidR="001779D2">
        <w:t>subsection (</w:t>
      </w:r>
      <w:r w:rsidR="00857020" w:rsidRPr="001779D2">
        <w:t>1)(a) was engaged in in the area, the area was not covered by a declaration made by the Commonwealth Minister under section</w:t>
      </w:r>
      <w:r w:rsidR="001779D2">
        <w:t> </w:t>
      </w:r>
      <w:r w:rsidR="00857020" w:rsidRPr="001779D2">
        <w:t>75D(2)</w:t>
      </w:r>
      <w:r w:rsidR="00857020" w:rsidRPr="001779D2">
        <w:rPr>
          <w:i/>
        </w:rPr>
        <w:t>.</w:t>
      </w:r>
    </w:p>
    <w:p w:rsidR="00903B64" w:rsidRPr="001779D2" w:rsidRDefault="00903B64" w:rsidP="00816F81">
      <w:pPr>
        <w:pStyle w:val="subsection"/>
      </w:pPr>
      <w:r w:rsidRPr="001779D2">
        <w:tab/>
        <w:t>“(7)</w:t>
      </w:r>
      <w:r w:rsidRPr="001779D2">
        <w:tab/>
        <w:t xml:space="preserve">It is a defence to a prosecution for an offence against </w:t>
      </w:r>
      <w:r w:rsidR="001779D2">
        <w:t>subsection (</w:t>
      </w:r>
      <w:r w:rsidRPr="001779D2">
        <w:t xml:space="preserve">1) if the defendant proves, on the balance of probabilities, that the conduct referred to in </w:t>
      </w:r>
      <w:r w:rsidR="001779D2">
        <w:t>subsection (</w:t>
      </w:r>
      <w:r w:rsidRPr="001779D2">
        <w:t>1)(a):</w:t>
      </w:r>
    </w:p>
    <w:p w:rsidR="00903B64" w:rsidRPr="001779D2" w:rsidRDefault="00903B64" w:rsidP="00816F81">
      <w:pPr>
        <w:pStyle w:val="paragraph"/>
      </w:pPr>
      <w:r w:rsidRPr="001779D2">
        <w:tab/>
        <w:t>(a)</w:t>
      </w:r>
      <w:r w:rsidRPr="001779D2">
        <w:tab/>
        <w:t>occurred in an emergency; and</w:t>
      </w:r>
    </w:p>
    <w:p w:rsidR="00903B64" w:rsidRPr="001779D2" w:rsidRDefault="00903B64" w:rsidP="00816F81">
      <w:pPr>
        <w:pStyle w:val="paragraph"/>
      </w:pPr>
      <w:r w:rsidRPr="001779D2">
        <w:tab/>
        <w:t>(b)</w:t>
      </w:r>
      <w:r w:rsidRPr="001779D2">
        <w:tab/>
        <w:t>was necessary to preserve life, prevent injury or to protect property.</w:t>
      </w:r>
    </w:p>
    <w:p w:rsidR="00903B64" w:rsidRPr="001779D2" w:rsidRDefault="00B00D47" w:rsidP="00816F81">
      <w:pPr>
        <w:pStyle w:val="Specials"/>
      </w:pPr>
      <w:r w:rsidRPr="001779D2">
        <w:t>“</w:t>
      </w:r>
      <w:r w:rsidR="00903B64" w:rsidRPr="001779D2">
        <w:t>75C  Supplying etc. liquor in alcohol protected areas</w:t>
      </w:r>
    </w:p>
    <w:p w:rsidR="00903B64" w:rsidRPr="001779D2" w:rsidRDefault="00903B64" w:rsidP="00816F81">
      <w:pPr>
        <w:pStyle w:val="subsection"/>
      </w:pPr>
      <w:r w:rsidRPr="001779D2">
        <w:tab/>
        <w:t>“(1)</w:t>
      </w:r>
      <w:r w:rsidRPr="001779D2">
        <w:tab/>
        <w:t>A person commits an offence if:</w:t>
      </w:r>
    </w:p>
    <w:p w:rsidR="00903B64" w:rsidRPr="001779D2" w:rsidRDefault="00903B64" w:rsidP="00816F81">
      <w:pPr>
        <w:pStyle w:val="paragraph"/>
      </w:pPr>
      <w:r w:rsidRPr="001779D2">
        <w:tab/>
        <w:t>(a)</w:t>
      </w:r>
      <w:r w:rsidRPr="001779D2">
        <w:tab/>
        <w:t>the person:</w:t>
      </w:r>
    </w:p>
    <w:p w:rsidR="00903B64" w:rsidRPr="001779D2" w:rsidRDefault="00903B64" w:rsidP="00816F81">
      <w:pPr>
        <w:pStyle w:val="paragraphsub"/>
      </w:pPr>
      <w:r w:rsidRPr="001779D2">
        <w:tab/>
        <w:t>(i)</w:t>
      </w:r>
      <w:r w:rsidRPr="001779D2">
        <w:tab/>
        <w:t>supplies liquor to a third person; or</w:t>
      </w:r>
    </w:p>
    <w:p w:rsidR="00903B64" w:rsidRPr="001779D2" w:rsidRDefault="00903B64" w:rsidP="00816F81">
      <w:pPr>
        <w:pStyle w:val="paragraphsub"/>
      </w:pPr>
      <w:r w:rsidRPr="001779D2">
        <w:tab/>
        <w:t>(ii)</w:t>
      </w:r>
      <w:r w:rsidRPr="001779D2">
        <w:tab/>
        <w:t>transports liquor intending to supply any of it, or believing that another person intends to supply any of it, to a third person; or</w:t>
      </w:r>
    </w:p>
    <w:p w:rsidR="00903B64" w:rsidRPr="001779D2" w:rsidRDefault="00903B64" w:rsidP="00816F81">
      <w:pPr>
        <w:pStyle w:val="paragraphsub"/>
      </w:pPr>
      <w:r w:rsidRPr="001779D2">
        <w:tab/>
        <w:t>(iii)</w:t>
      </w:r>
      <w:r w:rsidRPr="001779D2">
        <w:tab/>
        <w:t>possesses liquor intending to supply any of it to a third person; and</w:t>
      </w:r>
    </w:p>
    <w:p w:rsidR="00903B64" w:rsidRPr="001779D2" w:rsidRDefault="00903B64" w:rsidP="00816F81">
      <w:pPr>
        <w:pStyle w:val="paragraph"/>
      </w:pPr>
      <w:r w:rsidRPr="001779D2">
        <w:tab/>
        <w:t>(b)</w:t>
      </w:r>
      <w:r w:rsidRPr="001779D2">
        <w:tab/>
        <w:t>the third person is in an alcohol protected area.</w:t>
      </w:r>
    </w:p>
    <w:p w:rsidR="00903B64" w:rsidRPr="001779D2" w:rsidRDefault="00903B64" w:rsidP="00816F81">
      <w:pPr>
        <w:pStyle w:val="Penalty"/>
      </w:pPr>
      <w:r w:rsidRPr="001779D2">
        <w:t>Maximum penalty:</w:t>
      </w:r>
      <w:r w:rsidRPr="001779D2">
        <w:tab/>
        <w:t>100 penalty units or imprisonment for 6 months.</w:t>
      </w:r>
    </w:p>
    <w:p w:rsidR="00903B64" w:rsidRPr="001779D2" w:rsidRDefault="00903B64" w:rsidP="00816F81">
      <w:pPr>
        <w:pStyle w:val="subsection"/>
      </w:pPr>
      <w:r w:rsidRPr="001779D2">
        <w:lastRenderedPageBreak/>
        <w:tab/>
        <w:t>“(2)</w:t>
      </w:r>
      <w:r w:rsidRPr="001779D2">
        <w:tab/>
        <w:t xml:space="preserve">It is a defence to a prosecution for an offence against </w:t>
      </w:r>
      <w:r w:rsidR="001779D2">
        <w:t>subsection (</w:t>
      </w:r>
      <w:r w:rsidRPr="001779D2">
        <w:t xml:space="preserve">1) if the defendant proves, on the balance of probabilities, that, when the conduct referred to in </w:t>
      </w:r>
      <w:r w:rsidR="001779D2">
        <w:t>subsection (</w:t>
      </w:r>
      <w:r w:rsidRPr="001779D2">
        <w:t>1)(a) was engaged in:</w:t>
      </w:r>
    </w:p>
    <w:p w:rsidR="00903B64" w:rsidRPr="001779D2" w:rsidRDefault="00903B64" w:rsidP="00816F81">
      <w:pPr>
        <w:pStyle w:val="paragraph"/>
      </w:pPr>
      <w:r w:rsidRPr="001779D2">
        <w:tab/>
        <w:t>(a)</w:t>
      </w:r>
      <w:r w:rsidRPr="001779D2">
        <w:tab/>
        <w:t>the defendant was in a boat that was on waters; and</w:t>
      </w:r>
    </w:p>
    <w:p w:rsidR="00903B64" w:rsidRPr="001779D2" w:rsidRDefault="00903B64" w:rsidP="00816F81">
      <w:pPr>
        <w:pStyle w:val="paragraph"/>
      </w:pPr>
      <w:r w:rsidRPr="001779D2">
        <w:tab/>
        <w:t>(b)</w:t>
      </w:r>
      <w:r w:rsidRPr="001779D2">
        <w:tab/>
        <w:t>the defendant was engaged in recreational boating activities or commercial fishing activities; and</w:t>
      </w:r>
    </w:p>
    <w:p w:rsidR="00903B64" w:rsidRPr="001779D2" w:rsidRDefault="00903B64" w:rsidP="00816F81">
      <w:pPr>
        <w:pStyle w:val="paragraph"/>
      </w:pPr>
      <w:r w:rsidRPr="001779D2">
        <w:tab/>
        <w:t>(c)</w:t>
      </w:r>
      <w:r w:rsidRPr="001779D2">
        <w:tab/>
        <w:t>the third person was in the same boat.</w:t>
      </w:r>
    </w:p>
    <w:p w:rsidR="00903B64" w:rsidRPr="001779D2" w:rsidRDefault="00903B64" w:rsidP="00816F81">
      <w:pPr>
        <w:pStyle w:val="subsection"/>
      </w:pPr>
      <w:r w:rsidRPr="001779D2">
        <w:tab/>
        <w:t>“(3)</w:t>
      </w:r>
      <w:r w:rsidRPr="001779D2">
        <w:tab/>
        <w:t xml:space="preserve">The defence in </w:t>
      </w:r>
      <w:r w:rsidR="001779D2">
        <w:t>subsection (</w:t>
      </w:r>
      <w:r w:rsidRPr="001779D2">
        <w:t xml:space="preserve">2) is not available to the defendant if the prosecution proves, beyond reasonable doubt, that, when the conduct referred to in </w:t>
      </w:r>
      <w:r w:rsidR="001779D2">
        <w:t>subsection (</w:t>
      </w:r>
      <w:r w:rsidRPr="001779D2">
        <w:t>1)(a) was engaged in, the boat was on waters in an area that was covered by a declaration made by the Commonwealth Minister under section</w:t>
      </w:r>
      <w:r w:rsidR="001779D2">
        <w:t> </w:t>
      </w:r>
      <w:r w:rsidRPr="001779D2">
        <w:t>75D(1)</w:t>
      </w:r>
      <w:r w:rsidRPr="001779D2">
        <w:rPr>
          <w:i/>
        </w:rPr>
        <w:t>.</w:t>
      </w:r>
    </w:p>
    <w:p w:rsidR="00903B64" w:rsidRPr="001779D2" w:rsidRDefault="00903B64" w:rsidP="00816F81">
      <w:pPr>
        <w:pStyle w:val="subsection"/>
      </w:pPr>
      <w:r w:rsidRPr="001779D2">
        <w:tab/>
        <w:t>“(4)</w:t>
      </w:r>
      <w:r w:rsidRPr="001779D2">
        <w:tab/>
        <w:t xml:space="preserve">It is a defence to a prosecution for an offence against </w:t>
      </w:r>
      <w:r w:rsidR="001779D2">
        <w:t>subsection (</w:t>
      </w:r>
      <w:r w:rsidRPr="001779D2">
        <w:t xml:space="preserve">1) if the defendant proves, on the balance of probabilities, that, when the conduct referred to in </w:t>
      </w:r>
      <w:r w:rsidR="001779D2">
        <w:t>subsection (</w:t>
      </w:r>
      <w:r w:rsidRPr="001779D2">
        <w:t>1)(a) was engaged in:</w:t>
      </w:r>
    </w:p>
    <w:p w:rsidR="00903B64" w:rsidRPr="001779D2" w:rsidRDefault="00903B64" w:rsidP="00816F81">
      <w:pPr>
        <w:pStyle w:val="paragraph"/>
      </w:pPr>
      <w:r w:rsidRPr="001779D2">
        <w:tab/>
        <w:t>(a)</w:t>
      </w:r>
      <w:r w:rsidRPr="001779D2">
        <w:tab/>
        <w:t>the defendant and the third person were engaged in recreational activities; and</w:t>
      </w:r>
    </w:p>
    <w:p w:rsidR="00903B64" w:rsidRPr="001779D2" w:rsidRDefault="00903B64" w:rsidP="00816F81">
      <w:pPr>
        <w:pStyle w:val="paragraph"/>
      </w:pPr>
      <w:r w:rsidRPr="001779D2">
        <w:tab/>
        <w:t>(b)</w:t>
      </w:r>
      <w:r w:rsidRPr="001779D2">
        <w:tab/>
        <w:t>the activities were organised by a person whose business consisted of or included operating tours for tourists; and</w:t>
      </w:r>
    </w:p>
    <w:p w:rsidR="00903B64" w:rsidRPr="001779D2" w:rsidRDefault="00903B64" w:rsidP="00816F81">
      <w:pPr>
        <w:pStyle w:val="paragraph"/>
      </w:pPr>
      <w:r w:rsidRPr="001779D2">
        <w:tab/>
        <w:t>(c)</w:t>
      </w:r>
      <w:r w:rsidRPr="001779D2">
        <w:tab/>
        <w:t>if the alcohol protected area in which the conduct was engaged in is in a national park or a Northern Territory park—the activities were consistent with the management plan or similar document (if any) for the park.</w:t>
      </w:r>
    </w:p>
    <w:p w:rsidR="00903B64" w:rsidRPr="001779D2" w:rsidRDefault="00822ED2" w:rsidP="00816F81">
      <w:pPr>
        <w:pStyle w:val="subsection"/>
      </w:pPr>
      <w:r w:rsidRPr="001779D2">
        <w:tab/>
        <w:t>“(5</w:t>
      </w:r>
      <w:r w:rsidR="00903B64" w:rsidRPr="001779D2">
        <w:t>)</w:t>
      </w:r>
      <w:r w:rsidR="00903B64" w:rsidRPr="001779D2">
        <w:tab/>
        <w:t xml:space="preserve">It is a defence to a prosecution for an offence against </w:t>
      </w:r>
      <w:r w:rsidR="001779D2">
        <w:t>subsection (</w:t>
      </w:r>
      <w:r w:rsidR="00903B64" w:rsidRPr="001779D2">
        <w:t xml:space="preserve">1)(a)(ii) or (iii) if the defendant proves, on the balance of probabilities, that, when the defendant engaged in the conduct referred to in that subparagraph, the defendant did so for the </w:t>
      </w:r>
      <w:r w:rsidR="00E82CA8" w:rsidRPr="001779D2">
        <w:t xml:space="preserve">purposes </w:t>
      </w:r>
      <w:r w:rsidR="00903B64" w:rsidRPr="001779D2">
        <w:t xml:space="preserve">of other people engaging in recreational activities covered by </w:t>
      </w:r>
      <w:r w:rsidR="001779D2">
        <w:t>subsection (</w:t>
      </w:r>
      <w:r w:rsidR="00903B64" w:rsidRPr="001779D2">
        <w:t>4).</w:t>
      </w:r>
    </w:p>
    <w:p w:rsidR="00822ED2" w:rsidRPr="001779D2" w:rsidRDefault="00822ED2" w:rsidP="00816F81">
      <w:pPr>
        <w:pStyle w:val="subsection"/>
      </w:pPr>
      <w:r w:rsidRPr="001779D2">
        <w:tab/>
        <w:t>“(6)</w:t>
      </w:r>
      <w:r w:rsidRPr="001779D2">
        <w:tab/>
        <w:t xml:space="preserve">The defence in </w:t>
      </w:r>
      <w:r w:rsidR="001779D2">
        <w:t>subsection (</w:t>
      </w:r>
      <w:r w:rsidRPr="001779D2">
        <w:t xml:space="preserve">4) or (5) is not available to the defendant if the prosecution proves, beyond reasonable doubt, that, when the conduct referred to in </w:t>
      </w:r>
      <w:r w:rsidR="001779D2">
        <w:t>subsection (</w:t>
      </w:r>
      <w:r w:rsidRPr="001779D2">
        <w:t>1)(a) was engaged in in the area, the area was not covered by a declaration made by the Commonwealth Minister under section</w:t>
      </w:r>
      <w:r w:rsidR="001779D2">
        <w:t> </w:t>
      </w:r>
      <w:r w:rsidRPr="001779D2">
        <w:t>75D(2)</w:t>
      </w:r>
      <w:r w:rsidRPr="001779D2">
        <w:rPr>
          <w:i/>
        </w:rPr>
        <w:t>.</w:t>
      </w:r>
    </w:p>
    <w:p w:rsidR="00903B64" w:rsidRPr="001779D2" w:rsidRDefault="00903B64" w:rsidP="00816F81">
      <w:pPr>
        <w:pStyle w:val="subsection"/>
      </w:pPr>
      <w:r w:rsidRPr="001779D2">
        <w:lastRenderedPageBreak/>
        <w:tab/>
        <w:t>“(7)</w:t>
      </w:r>
      <w:r w:rsidRPr="001779D2">
        <w:tab/>
        <w:t xml:space="preserve">If the quantity of </w:t>
      </w:r>
      <w:r w:rsidR="00A771EE" w:rsidRPr="001779D2">
        <w:t xml:space="preserve">ethyl </w:t>
      </w:r>
      <w:r w:rsidRPr="001779D2">
        <w:t xml:space="preserve">alcohol involved in the commission of an offence against </w:t>
      </w:r>
      <w:r w:rsidR="001779D2">
        <w:t>subsection (</w:t>
      </w:r>
      <w:r w:rsidRPr="001779D2">
        <w:t>1) is greater than 1,350 ml:</w:t>
      </w:r>
    </w:p>
    <w:p w:rsidR="00903B64" w:rsidRPr="001779D2" w:rsidRDefault="00903B64" w:rsidP="00816F81">
      <w:pPr>
        <w:pStyle w:val="paragraph"/>
      </w:pPr>
      <w:r w:rsidRPr="001779D2">
        <w:tab/>
        <w:t>(a)</w:t>
      </w:r>
      <w:r w:rsidRPr="001779D2">
        <w:tab/>
        <w:t>the maximum penalty for the offence is 680 penalty units or imprisonment for 18 months; and</w:t>
      </w:r>
    </w:p>
    <w:p w:rsidR="00903B64" w:rsidRPr="001779D2" w:rsidRDefault="00903B64" w:rsidP="00816F81">
      <w:pPr>
        <w:pStyle w:val="paragraph"/>
      </w:pPr>
      <w:r w:rsidRPr="001779D2">
        <w:tab/>
        <w:t>(b)</w:t>
      </w:r>
      <w:r w:rsidRPr="001779D2">
        <w:tab/>
        <w:t xml:space="preserve">a person who engages in conduct specified in </w:t>
      </w:r>
      <w:r w:rsidR="001779D2">
        <w:t>subsection (</w:t>
      </w:r>
      <w:r w:rsidRPr="001779D2">
        <w:t>1)(a)(ii) or (iii) is taken to have done so:</w:t>
      </w:r>
    </w:p>
    <w:p w:rsidR="00903B64" w:rsidRPr="001779D2" w:rsidRDefault="00903B64" w:rsidP="00816F81">
      <w:pPr>
        <w:pStyle w:val="paragraphsub"/>
      </w:pPr>
      <w:r w:rsidRPr="001779D2">
        <w:tab/>
        <w:t>(i)</w:t>
      </w:r>
      <w:r w:rsidRPr="001779D2">
        <w:tab/>
        <w:t xml:space="preserve">intending to supply the </w:t>
      </w:r>
      <w:r w:rsidR="00F23B57" w:rsidRPr="001779D2">
        <w:t>liquor</w:t>
      </w:r>
      <w:r w:rsidRPr="001779D2">
        <w:t>; or</w:t>
      </w:r>
    </w:p>
    <w:p w:rsidR="00903B64" w:rsidRPr="001779D2" w:rsidRDefault="00903B64" w:rsidP="00816F81">
      <w:pPr>
        <w:pStyle w:val="paragraphsub"/>
      </w:pPr>
      <w:r w:rsidRPr="001779D2">
        <w:tab/>
        <w:t>(ii)</w:t>
      </w:r>
      <w:r w:rsidRPr="001779D2">
        <w:tab/>
        <w:t xml:space="preserve">believing that another person intends to supply the </w:t>
      </w:r>
      <w:r w:rsidR="00F23B57" w:rsidRPr="001779D2">
        <w:t>liquor</w:t>
      </w:r>
      <w:r w:rsidRPr="001779D2">
        <w:t>;</w:t>
      </w:r>
    </w:p>
    <w:p w:rsidR="00903B64" w:rsidRPr="001779D2" w:rsidRDefault="00903B64" w:rsidP="00816F81">
      <w:pPr>
        <w:pStyle w:val="paragraph"/>
      </w:pPr>
      <w:r w:rsidRPr="001779D2">
        <w:tab/>
      </w:r>
      <w:r w:rsidRPr="001779D2">
        <w:tab/>
        <w:t>as the subparagraph requires, to a person in an alcohol protected area.</w:t>
      </w:r>
    </w:p>
    <w:p w:rsidR="00903B64" w:rsidRPr="001779D2" w:rsidRDefault="00903B64" w:rsidP="00816F81">
      <w:pPr>
        <w:pStyle w:val="subsection"/>
      </w:pPr>
      <w:r w:rsidRPr="001779D2">
        <w:tab/>
        <w:t>“(8)</w:t>
      </w:r>
      <w:r w:rsidRPr="001779D2">
        <w:tab/>
      </w:r>
      <w:r w:rsidR="001779D2">
        <w:t>Paragraph (</w:t>
      </w:r>
      <w:r w:rsidRPr="001779D2">
        <w:t xml:space="preserve">b) of </w:t>
      </w:r>
      <w:r w:rsidR="001779D2">
        <w:t>subsection (</w:t>
      </w:r>
      <w:r w:rsidRPr="001779D2">
        <w:t>7) does not apply in relation to a subparagraph mentioned in that paragraph if the person proves, on the balance of probabilities, that he or she did not have the intention or belief required by that subparagraph.</w:t>
      </w:r>
    </w:p>
    <w:p w:rsidR="00903B64" w:rsidRPr="001779D2" w:rsidRDefault="00903B64" w:rsidP="00816F81">
      <w:pPr>
        <w:pStyle w:val="subsection"/>
      </w:pPr>
      <w:r w:rsidRPr="001779D2">
        <w:tab/>
        <w:t>“(9)</w:t>
      </w:r>
      <w:r w:rsidRPr="001779D2">
        <w:tab/>
        <w:t xml:space="preserve">It is a defence to a prosecution for an offence against </w:t>
      </w:r>
      <w:r w:rsidR="001779D2">
        <w:t>subsection (</w:t>
      </w:r>
      <w:r w:rsidRPr="001779D2">
        <w:t xml:space="preserve">1) if the defendant proves, on the balance of probabilities, that the conduct referred to in </w:t>
      </w:r>
      <w:r w:rsidR="001779D2">
        <w:t>subsection (</w:t>
      </w:r>
      <w:r w:rsidRPr="001779D2">
        <w:t>1)(a):</w:t>
      </w:r>
    </w:p>
    <w:p w:rsidR="00903B64" w:rsidRPr="001779D2" w:rsidRDefault="00903B64" w:rsidP="00816F81">
      <w:pPr>
        <w:pStyle w:val="paragraph"/>
      </w:pPr>
      <w:r w:rsidRPr="001779D2">
        <w:tab/>
        <w:t>(a)</w:t>
      </w:r>
      <w:r w:rsidRPr="001779D2">
        <w:tab/>
        <w:t>occurred in an emergency; and</w:t>
      </w:r>
    </w:p>
    <w:p w:rsidR="00903B64" w:rsidRPr="001779D2" w:rsidRDefault="00903B64" w:rsidP="00816F81">
      <w:pPr>
        <w:pStyle w:val="paragraph"/>
      </w:pPr>
      <w:r w:rsidRPr="001779D2">
        <w:tab/>
        <w:t>(b)</w:t>
      </w:r>
      <w:r w:rsidRPr="001779D2">
        <w:tab/>
        <w:t>was necessary to preserve life, prevent injury or to protect property.</w:t>
      </w:r>
    </w:p>
    <w:p w:rsidR="00903B64" w:rsidRPr="001779D2" w:rsidRDefault="00B00D47" w:rsidP="00816F81">
      <w:pPr>
        <w:pStyle w:val="Specials"/>
      </w:pPr>
      <w:r w:rsidRPr="001779D2">
        <w:t>“</w:t>
      </w:r>
      <w:r w:rsidR="00903B64" w:rsidRPr="001779D2">
        <w:t>75D  Areas in which defences are, or are not, available</w:t>
      </w:r>
    </w:p>
    <w:p w:rsidR="00903B64" w:rsidRPr="001779D2" w:rsidRDefault="00903B64" w:rsidP="00816F81">
      <w:pPr>
        <w:pStyle w:val="subsection"/>
      </w:pPr>
      <w:r w:rsidRPr="001779D2">
        <w:tab/>
        <w:t>“(1)</w:t>
      </w:r>
      <w:r w:rsidRPr="001779D2">
        <w:tab/>
        <w:t>The Commonwealth Minister may declare that a specified area of waters in an alcohol protected area is an area in relation to which a defence under section</w:t>
      </w:r>
      <w:r w:rsidR="001779D2">
        <w:t> </w:t>
      </w:r>
      <w:r w:rsidRPr="001779D2">
        <w:t>75B(2) or 75C(2) is not available.</w:t>
      </w:r>
    </w:p>
    <w:p w:rsidR="00903B64" w:rsidRPr="001779D2" w:rsidRDefault="00903B64" w:rsidP="00816F81">
      <w:pPr>
        <w:pStyle w:val="subsection"/>
      </w:pPr>
      <w:r w:rsidRPr="001779D2">
        <w:tab/>
        <w:t>“(2)</w:t>
      </w:r>
      <w:r w:rsidRPr="001779D2">
        <w:tab/>
        <w:t>The Commonwealth Minister may declare that a specified area of land or waters in an alcohol protected area is an area in relation to which a defence under section</w:t>
      </w:r>
      <w:r w:rsidR="001779D2">
        <w:t> </w:t>
      </w:r>
      <w:r w:rsidR="00822ED2" w:rsidRPr="001779D2">
        <w:t>75B(4), 75B(5</w:t>
      </w:r>
      <w:r w:rsidRPr="001779D2">
        <w:t>), 75C(4) or 75C(</w:t>
      </w:r>
      <w:r w:rsidR="00822ED2" w:rsidRPr="001779D2">
        <w:t>5</w:t>
      </w:r>
      <w:r w:rsidRPr="001779D2">
        <w:t>) is available.</w:t>
      </w:r>
    </w:p>
    <w:p w:rsidR="00903B64" w:rsidRPr="001779D2" w:rsidRDefault="00903B64" w:rsidP="00816F81">
      <w:pPr>
        <w:pStyle w:val="subsection"/>
      </w:pPr>
      <w:r w:rsidRPr="001779D2">
        <w:tab/>
        <w:t>“(3)</w:t>
      </w:r>
      <w:r w:rsidRPr="001779D2">
        <w:tab/>
        <w:t xml:space="preserve">A declaration under </w:t>
      </w:r>
      <w:r w:rsidR="001779D2">
        <w:t>subsection (</w:t>
      </w:r>
      <w:r w:rsidRPr="001779D2">
        <w:t xml:space="preserve">1) or (2) is a legislative instrument under the </w:t>
      </w:r>
      <w:r w:rsidR="00AB2FAC" w:rsidRPr="001779D2">
        <w:rPr>
          <w:i/>
        </w:rPr>
        <w:t>Legislation Act 2003</w:t>
      </w:r>
      <w:r w:rsidRPr="001779D2">
        <w:t xml:space="preserve"> of the Commonwealth.</w:t>
      </w:r>
    </w:p>
    <w:p w:rsidR="00903B64" w:rsidRPr="001779D2" w:rsidRDefault="00B00D47" w:rsidP="00816F81">
      <w:pPr>
        <w:pStyle w:val="Specials"/>
      </w:pPr>
      <w:r w:rsidRPr="001779D2">
        <w:lastRenderedPageBreak/>
        <w:t>“</w:t>
      </w:r>
      <w:r w:rsidR="00903B64" w:rsidRPr="001779D2">
        <w:t>75E  Notices about defences</w:t>
      </w:r>
    </w:p>
    <w:p w:rsidR="00903B64" w:rsidRPr="001779D2" w:rsidRDefault="00903B64" w:rsidP="00816F81">
      <w:pPr>
        <w:pStyle w:val="subsection"/>
      </w:pPr>
      <w:r w:rsidRPr="001779D2">
        <w:tab/>
      </w:r>
      <w:r w:rsidRPr="001779D2">
        <w:tab/>
        <w:t>“While an area is declared under section</w:t>
      </w:r>
      <w:r w:rsidR="001779D2">
        <w:t> </w:t>
      </w:r>
      <w:r w:rsidRPr="001779D2">
        <w:t>75D(1), the Commission may cause a notice stating that a defence under section</w:t>
      </w:r>
      <w:r w:rsidR="001779D2">
        <w:t> </w:t>
      </w:r>
      <w:r w:rsidRPr="001779D2">
        <w:t>75B(2) or 75C(2) is not available in relation to the area:</w:t>
      </w:r>
    </w:p>
    <w:p w:rsidR="00903B64" w:rsidRPr="001779D2" w:rsidRDefault="00903B64" w:rsidP="00816F81">
      <w:pPr>
        <w:pStyle w:val="paragraph"/>
      </w:pPr>
      <w:r w:rsidRPr="001779D2">
        <w:tab/>
        <w:t>(a)</w:t>
      </w:r>
      <w:r w:rsidRPr="001779D2">
        <w:tab/>
        <w:t>to be posted and to be kept posted at a place where a customary access route enters the area; and</w:t>
      </w:r>
    </w:p>
    <w:p w:rsidR="00903B64" w:rsidRPr="001779D2" w:rsidRDefault="00903B64" w:rsidP="00816F81">
      <w:pPr>
        <w:pStyle w:val="paragraph"/>
      </w:pPr>
      <w:r w:rsidRPr="001779D2">
        <w:tab/>
        <w:t>(b)</w:t>
      </w:r>
      <w:r w:rsidRPr="001779D2">
        <w:tab/>
        <w:t>to be published in a newspaper circulating in the district in which the relevant area is situated.</w:t>
      </w:r>
    </w:p>
    <w:p w:rsidR="00903B64" w:rsidRPr="001779D2" w:rsidRDefault="00B00D47" w:rsidP="00816F81">
      <w:pPr>
        <w:pStyle w:val="Specials"/>
      </w:pPr>
      <w:r w:rsidRPr="001779D2">
        <w:t>“</w:t>
      </w:r>
      <w:r w:rsidR="00903B64" w:rsidRPr="001779D2">
        <w:t>75F  Offence relating to Commonwealth notices</w:t>
      </w:r>
    </w:p>
    <w:p w:rsidR="00903B64" w:rsidRPr="001779D2" w:rsidRDefault="00903B64" w:rsidP="00816F81">
      <w:pPr>
        <w:pStyle w:val="subsection"/>
        <w:keepNext/>
        <w:keepLines/>
      </w:pPr>
      <w:r w:rsidRPr="001779D2">
        <w:tab/>
        <w:t>“(1)</w:t>
      </w:r>
      <w:r w:rsidRPr="001779D2">
        <w:tab/>
        <w:t>A person commits an offence if the person:</w:t>
      </w:r>
    </w:p>
    <w:p w:rsidR="00903B64" w:rsidRPr="001779D2" w:rsidRDefault="00903B64" w:rsidP="00816F81">
      <w:pPr>
        <w:pStyle w:val="paragraph"/>
      </w:pPr>
      <w:r w:rsidRPr="001779D2">
        <w:tab/>
        <w:t>(a)</w:t>
      </w:r>
      <w:r w:rsidRPr="001779D2">
        <w:tab/>
        <w:t>removes a notice posted under section</w:t>
      </w:r>
      <w:r w:rsidR="001779D2">
        <w:t> </w:t>
      </w:r>
      <w:r w:rsidR="00BE3688" w:rsidRPr="001779D2">
        <w:t>14</w:t>
      </w:r>
      <w:r w:rsidRPr="001779D2">
        <w:t>(</w:t>
      </w:r>
      <w:r w:rsidR="00E511FC" w:rsidRPr="001779D2">
        <w:t>3</w:t>
      </w:r>
      <w:r w:rsidRPr="001779D2">
        <w:t xml:space="preserve">) of the </w:t>
      </w:r>
      <w:r w:rsidRPr="001779D2">
        <w:rPr>
          <w:i/>
        </w:rPr>
        <w:t>Stronger Futures in the Northern Territory Act 201</w:t>
      </w:r>
      <w:r w:rsidR="00CF63E0" w:rsidRPr="001779D2">
        <w:rPr>
          <w:i/>
        </w:rPr>
        <w:t>2</w:t>
      </w:r>
      <w:r w:rsidRPr="001779D2">
        <w:t xml:space="preserve"> of the Commonwealth; or</w:t>
      </w:r>
    </w:p>
    <w:p w:rsidR="00903B64" w:rsidRPr="001779D2" w:rsidRDefault="00903B64" w:rsidP="00816F81">
      <w:pPr>
        <w:pStyle w:val="paragraph"/>
      </w:pPr>
      <w:r w:rsidRPr="001779D2">
        <w:tab/>
        <w:t>(b)</w:t>
      </w:r>
      <w:r w:rsidRPr="001779D2">
        <w:tab/>
        <w:t>damages such a notice.</w:t>
      </w:r>
    </w:p>
    <w:p w:rsidR="00903B64" w:rsidRPr="001779D2" w:rsidRDefault="00903B64" w:rsidP="00816F81">
      <w:pPr>
        <w:pStyle w:val="Penalty"/>
      </w:pPr>
      <w:r w:rsidRPr="001779D2">
        <w:t>Maximum penalty:</w:t>
      </w:r>
      <w:r w:rsidRPr="001779D2">
        <w:tab/>
        <w:t>5 penalty units.</w:t>
      </w:r>
    </w:p>
    <w:p w:rsidR="00903B64" w:rsidRPr="001779D2" w:rsidRDefault="00903B64" w:rsidP="00816F81">
      <w:pPr>
        <w:pStyle w:val="subsection"/>
      </w:pPr>
      <w:r w:rsidRPr="001779D2">
        <w:tab/>
        <w:t>“(2)</w:t>
      </w:r>
      <w:r w:rsidRPr="001779D2">
        <w:tab/>
        <w:t xml:space="preserve">It is a defence to a prosecution for an offence against </w:t>
      </w:r>
      <w:r w:rsidR="001779D2">
        <w:t>subsection (</w:t>
      </w:r>
      <w:r w:rsidRPr="001779D2">
        <w:t>1) if the defendant proves, on the balance of probabilities, that the conduct was engaged in in the c</w:t>
      </w:r>
      <w:r w:rsidR="00B00D47" w:rsidRPr="001779D2">
        <w:t>ourse of the person’s duties.”.</w:t>
      </w:r>
    </w:p>
    <w:p w:rsidR="00903B64" w:rsidRPr="001779D2" w:rsidRDefault="00BE3688" w:rsidP="00816F81">
      <w:pPr>
        <w:pStyle w:val="ActHead5"/>
      </w:pPr>
      <w:bookmarkStart w:id="16" w:name="_Toc450816371"/>
      <w:r w:rsidRPr="001779D2">
        <w:rPr>
          <w:rStyle w:val="CharSectno"/>
        </w:rPr>
        <w:t>9</w:t>
      </w:r>
      <w:r w:rsidR="00903B64" w:rsidRPr="001779D2">
        <w:t xml:space="preserve">  Alcohol protected areas treated as general restricted areas</w:t>
      </w:r>
      <w:bookmarkEnd w:id="16"/>
    </w:p>
    <w:p w:rsidR="00903B64" w:rsidRPr="001779D2" w:rsidRDefault="00903B64" w:rsidP="00816F81">
      <w:pPr>
        <w:pStyle w:val="subsection"/>
      </w:pPr>
      <w:r w:rsidRPr="001779D2">
        <w:tab/>
        <w:t>(1)</w:t>
      </w:r>
      <w:r w:rsidRPr="001779D2">
        <w:tab/>
        <w:t>The NT Liquor Act (other than section</w:t>
      </w:r>
      <w:r w:rsidR="001779D2">
        <w:t> </w:t>
      </w:r>
      <w:r w:rsidRPr="001779D2">
        <w:t>75 of that Act) applies, while this Act is in effect, as if each alcohol protected area were a general restricted area under that Act.</w:t>
      </w:r>
    </w:p>
    <w:p w:rsidR="00903B64" w:rsidRPr="001779D2" w:rsidRDefault="00903B64" w:rsidP="00816F81">
      <w:pPr>
        <w:pStyle w:val="notetext"/>
      </w:pPr>
      <w:r w:rsidRPr="001779D2">
        <w:t>Note:</w:t>
      </w:r>
      <w:r w:rsidRPr="001779D2">
        <w:tab/>
        <w:t>This Act ceases to have effect at the end of 10 years after commencement: see section</w:t>
      </w:r>
      <w:r w:rsidR="001779D2">
        <w:t> </w:t>
      </w:r>
      <w:r w:rsidR="00BE3688" w:rsidRPr="001779D2">
        <w:t>118</w:t>
      </w:r>
      <w:r w:rsidRPr="001779D2">
        <w:t>.</w:t>
      </w:r>
    </w:p>
    <w:p w:rsidR="00E511FC" w:rsidRPr="001779D2" w:rsidRDefault="00903B64" w:rsidP="00816F81">
      <w:pPr>
        <w:pStyle w:val="subsection"/>
      </w:pPr>
      <w:r w:rsidRPr="001779D2">
        <w:tab/>
        <w:t>(2)</w:t>
      </w:r>
      <w:r w:rsidRPr="001779D2">
        <w:tab/>
        <w:t>Any amendment of a law of the Northern Territory, or any action taken under a law of the Northern Territory (whether the amendment commences, or the action is taken, before, on or after commencement)</w:t>
      </w:r>
      <w:r w:rsidR="00E511FC" w:rsidRPr="001779D2">
        <w:t>:</w:t>
      </w:r>
    </w:p>
    <w:p w:rsidR="00E511FC" w:rsidRPr="001779D2" w:rsidRDefault="00E511FC" w:rsidP="00816F81">
      <w:pPr>
        <w:pStyle w:val="paragraph"/>
      </w:pPr>
      <w:r w:rsidRPr="001779D2">
        <w:tab/>
        <w:t>(a)</w:t>
      </w:r>
      <w:r w:rsidRPr="001779D2">
        <w:tab/>
      </w:r>
      <w:r w:rsidR="00903B64" w:rsidRPr="001779D2">
        <w:t>has no force or effect</w:t>
      </w:r>
      <w:r w:rsidRPr="001779D2">
        <w:t>;</w:t>
      </w:r>
      <w:r w:rsidR="00903B64" w:rsidRPr="001779D2">
        <w:t xml:space="preserve"> and</w:t>
      </w:r>
    </w:p>
    <w:p w:rsidR="00E511FC" w:rsidRPr="001779D2" w:rsidRDefault="00E511FC" w:rsidP="00816F81">
      <w:pPr>
        <w:pStyle w:val="paragraph"/>
      </w:pPr>
      <w:r w:rsidRPr="001779D2">
        <w:tab/>
        <w:t>(b)</w:t>
      </w:r>
      <w:r w:rsidRPr="001779D2">
        <w:tab/>
      </w:r>
      <w:r w:rsidR="00903B64" w:rsidRPr="001779D2">
        <w:t>is taken never to have had any force or effect</w:t>
      </w:r>
      <w:r w:rsidRPr="001779D2">
        <w:t>;</w:t>
      </w:r>
    </w:p>
    <w:p w:rsidR="00903B64" w:rsidRPr="001779D2" w:rsidRDefault="00903B64" w:rsidP="00816F81">
      <w:pPr>
        <w:pStyle w:val="subsection2"/>
      </w:pPr>
      <w:r w:rsidRPr="001779D2">
        <w:lastRenderedPageBreak/>
        <w:t>to the extent that it would otherwise have the effect of preventing the NT Liquor Act operating as if each alcohol protected area were a general restricted area under that Act.</w:t>
      </w:r>
    </w:p>
    <w:p w:rsidR="00903B64" w:rsidRPr="001779D2" w:rsidRDefault="00BE3688" w:rsidP="00816F81">
      <w:pPr>
        <w:pStyle w:val="ActHead5"/>
      </w:pPr>
      <w:bookmarkStart w:id="17" w:name="_Toc450816372"/>
      <w:r w:rsidRPr="001779D2">
        <w:rPr>
          <w:rStyle w:val="CharSectno"/>
        </w:rPr>
        <w:t>10</w:t>
      </w:r>
      <w:r w:rsidR="00903B64" w:rsidRPr="001779D2">
        <w:t xml:space="preserve">  Seizing vehicles</w:t>
      </w:r>
      <w:bookmarkEnd w:id="17"/>
    </w:p>
    <w:p w:rsidR="00903B64" w:rsidRPr="001779D2" w:rsidRDefault="00903B64" w:rsidP="00816F81">
      <w:pPr>
        <w:pStyle w:val="subsection"/>
      </w:pPr>
      <w:r w:rsidRPr="001779D2">
        <w:tab/>
      </w:r>
      <w:r w:rsidRPr="001779D2">
        <w:tab/>
        <w:t>The NT Liquor Act applies, while this Act is in effect, as if the following section were included as section</w:t>
      </w:r>
      <w:r w:rsidR="001779D2">
        <w:t> </w:t>
      </w:r>
      <w:r w:rsidRPr="001779D2">
        <w:t>95A of that Act</w:t>
      </w:r>
      <w:r w:rsidR="00E511FC" w:rsidRPr="001779D2">
        <w:t xml:space="preserve"> (after section</w:t>
      </w:r>
      <w:r w:rsidR="001779D2">
        <w:t> </w:t>
      </w:r>
      <w:r w:rsidR="00E511FC" w:rsidRPr="001779D2">
        <w:t>95 of that Act)</w:t>
      </w:r>
      <w:r w:rsidRPr="001779D2">
        <w:t>.</w:t>
      </w:r>
    </w:p>
    <w:p w:rsidR="00903B64" w:rsidRPr="001779D2" w:rsidRDefault="00903B64" w:rsidP="00816F81">
      <w:pPr>
        <w:pStyle w:val="notetext"/>
      </w:pPr>
      <w:r w:rsidRPr="001779D2">
        <w:t>Note:</w:t>
      </w:r>
      <w:r w:rsidRPr="001779D2">
        <w:tab/>
        <w:t>This Act ceases to have effect at the end of 10 y</w:t>
      </w:r>
      <w:r w:rsidR="00D51539" w:rsidRPr="001779D2">
        <w:t xml:space="preserve">ears after commencement: see </w:t>
      </w:r>
      <w:r w:rsidRPr="001779D2">
        <w:t>section</w:t>
      </w:r>
      <w:r w:rsidR="001779D2">
        <w:t> </w:t>
      </w:r>
      <w:r w:rsidR="00BE3688" w:rsidRPr="001779D2">
        <w:t>118</w:t>
      </w:r>
      <w:r w:rsidRPr="001779D2">
        <w:t>.</w:t>
      </w:r>
    </w:p>
    <w:p w:rsidR="00903B64" w:rsidRPr="001779D2" w:rsidRDefault="00B00D47" w:rsidP="00816F81">
      <w:pPr>
        <w:pStyle w:val="Specials"/>
      </w:pPr>
      <w:r w:rsidRPr="001779D2">
        <w:t>“</w:t>
      </w:r>
      <w:r w:rsidR="00903B64" w:rsidRPr="001779D2">
        <w:t>95A  Seizing vehicles</w:t>
      </w:r>
    </w:p>
    <w:p w:rsidR="00903B64" w:rsidRPr="001779D2" w:rsidRDefault="00903B64" w:rsidP="00816F81">
      <w:pPr>
        <w:pStyle w:val="subsection"/>
      </w:pPr>
      <w:r w:rsidRPr="001779D2">
        <w:tab/>
      </w:r>
      <w:r w:rsidRPr="001779D2">
        <w:tab/>
        <w:t>“In deciding whether to seize a vehicle under section</w:t>
      </w:r>
      <w:r w:rsidR="001779D2">
        <w:t> </w:t>
      </w:r>
      <w:r w:rsidRPr="001779D2">
        <w:t>95, an inspector must have regard to:</w:t>
      </w:r>
    </w:p>
    <w:p w:rsidR="00903B64" w:rsidRPr="001779D2" w:rsidRDefault="00903B64" w:rsidP="00816F81">
      <w:pPr>
        <w:pStyle w:val="paragraph"/>
      </w:pPr>
      <w:r w:rsidRPr="001779D2">
        <w:tab/>
        <w:t>(a)</w:t>
      </w:r>
      <w:r w:rsidRPr="001779D2">
        <w:tab/>
        <w:t>whether the main use of the vehicle is for the benefit of a community as a whole; and</w:t>
      </w:r>
    </w:p>
    <w:p w:rsidR="00903B64" w:rsidRPr="001779D2" w:rsidRDefault="00903B64" w:rsidP="00816F81">
      <w:pPr>
        <w:pStyle w:val="paragraph"/>
      </w:pPr>
      <w:r w:rsidRPr="001779D2">
        <w:tab/>
        <w:t>(b)</w:t>
      </w:r>
      <w:r w:rsidRPr="001779D2">
        <w:tab/>
        <w:t>the hardship that might be caused to the communit</w:t>
      </w:r>
      <w:r w:rsidR="00B00D47" w:rsidRPr="001779D2">
        <w:t>y if the vehicle were seized.”.</w:t>
      </w:r>
    </w:p>
    <w:p w:rsidR="00CB6C3C" w:rsidRPr="001779D2" w:rsidRDefault="00CB6C3C" w:rsidP="00CB6C3C">
      <w:pPr>
        <w:pStyle w:val="ActHead5"/>
      </w:pPr>
      <w:bookmarkStart w:id="18" w:name="_Toc450816373"/>
      <w:r w:rsidRPr="001779D2">
        <w:rPr>
          <w:rStyle w:val="CharSectno"/>
        </w:rPr>
        <w:t>11</w:t>
      </w:r>
      <w:r w:rsidRPr="001779D2">
        <w:t xml:space="preserve">  Modification of the NT Liquor Regulations</w:t>
      </w:r>
      <w:bookmarkEnd w:id="18"/>
    </w:p>
    <w:p w:rsidR="00CB6C3C" w:rsidRPr="001779D2" w:rsidRDefault="00CB6C3C" w:rsidP="00CB6C3C">
      <w:pPr>
        <w:pStyle w:val="subsection"/>
      </w:pPr>
      <w:r w:rsidRPr="001779D2">
        <w:tab/>
      </w:r>
      <w:r w:rsidRPr="001779D2">
        <w:tab/>
        <w:t>The NT Liquor Regulations apply, while this Act is in effect, as if:</w:t>
      </w:r>
    </w:p>
    <w:p w:rsidR="00CB6C3C" w:rsidRPr="001779D2" w:rsidRDefault="00CB6C3C" w:rsidP="00CB6C3C">
      <w:pPr>
        <w:pStyle w:val="paragraph"/>
      </w:pPr>
      <w:r w:rsidRPr="001779D2">
        <w:tab/>
        <w:t>(a)</w:t>
      </w:r>
      <w:r w:rsidRPr="001779D2">
        <w:tab/>
        <w:t>the following offences against the NT Liquor Act were police infringement offences for the purposes of those Regulations:</w:t>
      </w:r>
    </w:p>
    <w:p w:rsidR="00CB6C3C" w:rsidRPr="001779D2" w:rsidRDefault="00CB6C3C" w:rsidP="00CB6C3C">
      <w:pPr>
        <w:pStyle w:val="paragraphsub"/>
      </w:pPr>
      <w:r w:rsidRPr="001779D2">
        <w:tab/>
        <w:t>(i)</w:t>
      </w:r>
      <w:r w:rsidRPr="001779D2">
        <w:tab/>
        <w:t>an offence against subsection</w:t>
      </w:r>
      <w:r w:rsidR="001779D2">
        <w:t> </w:t>
      </w:r>
      <w:r w:rsidRPr="001779D2">
        <w:t>75B(1);</w:t>
      </w:r>
    </w:p>
    <w:p w:rsidR="00CB6C3C" w:rsidRPr="001779D2" w:rsidRDefault="00CB6C3C" w:rsidP="00CB6C3C">
      <w:pPr>
        <w:pStyle w:val="paragraphsub"/>
      </w:pPr>
      <w:r w:rsidRPr="001779D2">
        <w:tab/>
        <w:t>(ii)</w:t>
      </w:r>
      <w:r w:rsidRPr="001779D2">
        <w:tab/>
        <w:t>an offence against subsection</w:t>
      </w:r>
      <w:r w:rsidR="001779D2">
        <w:t> </w:t>
      </w:r>
      <w:r w:rsidRPr="001779D2">
        <w:t>75C(1) if the quantity of the ethyl alcohol involved in the commission of the offence is 1,350 ml or less;</w:t>
      </w:r>
    </w:p>
    <w:p w:rsidR="00CB6C3C" w:rsidRPr="001779D2" w:rsidRDefault="00CB6C3C" w:rsidP="00CB6C3C">
      <w:pPr>
        <w:pStyle w:val="paragraphsub"/>
      </w:pPr>
      <w:r w:rsidRPr="001779D2">
        <w:tab/>
        <w:t>(iii)</w:t>
      </w:r>
      <w:r w:rsidRPr="001779D2">
        <w:tab/>
        <w:t>an offence against subsection</w:t>
      </w:r>
      <w:r w:rsidR="001779D2">
        <w:t> </w:t>
      </w:r>
      <w:r w:rsidRPr="001779D2">
        <w:t>75F(1); and</w:t>
      </w:r>
    </w:p>
    <w:p w:rsidR="00CB6C3C" w:rsidRPr="001779D2" w:rsidRDefault="00CB6C3C" w:rsidP="00CB6C3C">
      <w:pPr>
        <w:pStyle w:val="paragraph"/>
      </w:pPr>
      <w:r w:rsidRPr="001779D2">
        <w:tab/>
        <w:t>(b)</w:t>
      </w:r>
      <w:r w:rsidRPr="001779D2">
        <w:tab/>
        <w:t>the reference to section</w:t>
      </w:r>
      <w:r w:rsidR="001779D2">
        <w:t> </w:t>
      </w:r>
      <w:r w:rsidRPr="001779D2">
        <w:t>75(1) of the NT Liquor Act in Part</w:t>
      </w:r>
      <w:r w:rsidR="001779D2">
        <w:t> </w:t>
      </w:r>
      <w:r w:rsidRPr="001779D2">
        <w:t>1 of Schedule</w:t>
      </w:r>
      <w:r w:rsidR="001779D2">
        <w:t> </w:t>
      </w:r>
      <w:r w:rsidRPr="001779D2">
        <w:t>2 to those Regulations included a reference to subsections</w:t>
      </w:r>
      <w:r w:rsidR="001779D2">
        <w:t> </w:t>
      </w:r>
      <w:r w:rsidRPr="001779D2">
        <w:t>75B(1), 75C(1) and 75F(1) of that Act.</w:t>
      </w:r>
    </w:p>
    <w:p w:rsidR="00CB6C3C" w:rsidRPr="001779D2" w:rsidRDefault="00CB6C3C" w:rsidP="00CB6C3C">
      <w:pPr>
        <w:pStyle w:val="notetext"/>
      </w:pPr>
      <w:r w:rsidRPr="001779D2">
        <w:t>Note 1:</w:t>
      </w:r>
      <w:r w:rsidRPr="001779D2">
        <w:tab/>
        <w:t>Section</w:t>
      </w:r>
      <w:r w:rsidR="001779D2">
        <w:t> </w:t>
      </w:r>
      <w:r w:rsidRPr="001779D2">
        <w:t>8 of this Act includes sections</w:t>
      </w:r>
      <w:r w:rsidR="001779D2">
        <w:t> </w:t>
      </w:r>
      <w:r w:rsidRPr="001779D2">
        <w:t>75B, 75C and 75F into the NT Liquor Act.</w:t>
      </w:r>
    </w:p>
    <w:p w:rsidR="00903B64" w:rsidRPr="001779D2" w:rsidRDefault="00CB6C3C" w:rsidP="00CB6C3C">
      <w:pPr>
        <w:pStyle w:val="notetext"/>
      </w:pPr>
      <w:r w:rsidRPr="001779D2">
        <w:lastRenderedPageBreak/>
        <w:t>Note 2:</w:t>
      </w:r>
      <w:r w:rsidRPr="001779D2">
        <w:tab/>
        <w:t>This Act ceases to have effect at the end of 10 years after commencement: see section</w:t>
      </w:r>
      <w:r w:rsidR="001779D2">
        <w:t> </w:t>
      </w:r>
      <w:r w:rsidRPr="001779D2">
        <w:t>118.</w:t>
      </w:r>
    </w:p>
    <w:p w:rsidR="00903B64" w:rsidRPr="001779D2" w:rsidRDefault="00903B64" w:rsidP="00816F81">
      <w:pPr>
        <w:pStyle w:val="ActHead3"/>
        <w:pageBreakBefore/>
      </w:pPr>
      <w:bookmarkStart w:id="19" w:name="_Toc450816374"/>
      <w:r w:rsidRPr="001779D2">
        <w:rPr>
          <w:rStyle w:val="CharDivNo"/>
        </w:rPr>
        <w:lastRenderedPageBreak/>
        <w:t>Division</w:t>
      </w:r>
      <w:r w:rsidR="001779D2" w:rsidRPr="001779D2">
        <w:rPr>
          <w:rStyle w:val="CharDivNo"/>
        </w:rPr>
        <w:t> </w:t>
      </w:r>
      <w:r w:rsidRPr="001779D2">
        <w:rPr>
          <w:rStyle w:val="CharDivNo"/>
        </w:rPr>
        <w:t>3</w:t>
      </w:r>
      <w:r w:rsidRPr="001779D2">
        <w:t>—</w:t>
      </w:r>
      <w:r w:rsidRPr="001779D2">
        <w:rPr>
          <w:rStyle w:val="CharDivText"/>
        </w:rPr>
        <w:t xml:space="preserve">Modification of NT liquor licences and NT liquor permits in </w:t>
      </w:r>
      <w:r w:rsidR="00E511FC" w:rsidRPr="001779D2">
        <w:rPr>
          <w:rStyle w:val="CharDivText"/>
        </w:rPr>
        <w:t xml:space="preserve">force in </w:t>
      </w:r>
      <w:r w:rsidRPr="001779D2">
        <w:rPr>
          <w:rStyle w:val="CharDivText"/>
        </w:rPr>
        <w:t>alcohol protected areas</w:t>
      </w:r>
      <w:bookmarkEnd w:id="19"/>
    </w:p>
    <w:p w:rsidR="00903B64" w:rsidRPr="001779D2" w:rsidRDefault="00BE3688" w:rsidP="00816F81">
      <w:pPr>
        <w:pStyle w:val="ActHead5"/>
      </w:pPr>
      <w:bookmarkStart w:id="20" w:name="_Toc450816375"/>
      <w:r w:rsidRPr="001779D2">
        <w:rPr>
          <w:rStyle w:val="CharSectno"/>
        </w:rPr>
        <w:t>12</w:t>
      </w:r>
      <w:r w:rsidR="00903B64" w:rsidRPr="001779D2">
        <w:t xml:space="preserve">  Modification of NT liquor licences</w:t>
      </w:r>
      <w:bookmarkEnd w:id="20"/>
    </w:p>
    <w:p w:rsidR="00903B64" w:rsidRPr="001779D2" w:rsidRDefault="00903B64" w:rsidP="00816F81">
      <w:pPr>
        <w:pStyle w:val="subsection"/>
      </w:pPr>
      <w:r w:rsidRPr="001779D2">
        <w:tab/>
        <w:t>(1)</w:t>
      </w:r>
      <w:r w:rsidRPr="001779D2">
        <w:tab/>
        <w:t>This section applies to a NT liquor licence that is in force in relation to premises in a particular alcohol protected area (whenever the licence was issued).</w:t>
      </w:r>
    </w:p>
    <w:p w:rsidR="00903B64" w:rsidRPr="001779D2" w:rsidRDefault="00903B64" w:rsidP="00816F81">
      <w:pPr>
        <w:pStyle w:val="subsection"/>
      </w:pPr>
      <w:r w:rsidRPr="001779D2">
        <w:tab/>
        <w:t>(2)</w:t>
      </w:r>
      <w:r w:rsidRPr="001779D2">
        <w:tab/>
        <w:t xml:space="preserve">The licence continues </w:t>
      </w:r>
      <w:r w:rsidR="00E511FC" w:rsidRPr="001779D2">
        <w:t>in force</w:t>
      </w:r>
      <w:r w:rsidRPr="001779D2">
        <w:t xml:space="preserve"> according to its terms, subject to the NT Liquor Act and this section.</w:t>
      </w:r>
    </w:p>
    <w:p w:rsidR="00903B64" w:rsidRPr="001779D2" w:rsidRDefault="00903B64" w:rsidP="00816F81">
      <w:pPr>
        <w:pStyle w:val="subsection"/>
      </w:pPr>
      <w:r w:rsidRPr="001779D2">
        <w:tab/>
        <w:t>(3)</w:t>
      </w:r>
      <w:r w:rsidRPr="001779D2">
        <w:tab/>
        <w:t>While this Act is in effect, the licence is subject to a condition that the licensee must not sell liquor for consumption away from the licensed premises unless the purchaser h</w:t>
      </w:r>
      <w:r w:rsidR="00294151" w:rsidRPr="001779D2">
        <w:t>olds</w:t>
      </w:r>
      <w:r w:rsidRPr="001779D2">
        <w:t xml:space="preserve"> a</w:t>
      </w:r>
      <w:r w:rsidR="00294151" w:rsidRPr="001779D2">
        <w:t xml:space="preserve"> NT liquor permit </w:t>
      </w:r>
      <w:r w:rsidRPr="001779D2">
        <w:t>that is in force in the particular alcohol protected area.</w:t>
      </w:r>
    </w:p>
    <w:p w:rsidR="00E511FC" w:rsidRPr="001779D2" w:rsidRDefault="00E511FC" w:rsidP="00816F81">
      <w:pPr>
        <w:pStyle w:val="notetext"/>
      </w:pPr>
      <w:r w:rsidRPr="001779D2">
        <w:t>Note:</w:t>
      </w:r>
      <w:r w:rsidRPr="001779D2">
        <w:tab/>
        <w:t>This Act ceases to have effect at the end of 10 y</w:t>
      </w:r>
      <w:r w:rsidR="00D51539" w:rsidRPr="001779D2">
        <w:t>ears after commencement: see section</w:t>
      </w:r>
      <w:r w:rsidR="001779D2">
        <w:t> </w:t>
      </w:r>
      <w:r w:rsidR="00D51539" w:rsidRPr="001779D2">
        <w:t>118</w:t>
      </w:r>
      <w:r w:rsidRPr="001779D2">
        <w:t>.</w:t>
      </w:r>
    </w:p>
    <w:p w:rsidR="00903B64" w:rsidRPr="001779D2" w:rsidRDefault="00903B64" w:rsidP="00816F81">
      <w:pPr>
        <w:pStyle w:val="subsection"/>
      </w:pPr>
      <w:r w:rsidRPr="001779D2">
        <w:tab/>
        <w:t>(4)</w:t>
      </w:r>
      <w:r w:rsidRPr="001779D2">
        <w:tab/>
        <w:t xml:space="preserve">The Minister may, by </w:t>
      </w:r>
      <w:r w:rsidR="00710CA4" w:rsidRPr="001779D2">
        <w:t>written n</w:t>
      </w:r>
      <w:r w:rsidRPr="001779D2">
        <w:t>otice given to the licensee and the NT Licensing Commission, determine that the licence does not, from the day specified in the notice and for a period (if any) specified in the notice, authorise the sale of liquor, or the sale and consumption of liquor on, at, or away from, those premises.</w:t>
      </w:r>
    </w:p>
    <w:p w:rsidR="00EF3574" w:rsidRPr="001779D2" w:rsidRDefault="00EF3574" w:rsidP="00EF3574">
      <w:pPr>
        <w:pStyle w:val="notetext"/>
      </w:pPr>
      <w:r w:rsidRPr="001779D2">
        <w:t>Note:</w:t>
      </w:r>
      <w:r w:rsidRPr="001779D2">
        <w:tab/>
        <w:t xml:space="preserve">If the Minister proposes to make a determination under </w:t>
      </w:r>
      <w:r w:rsidR="001779D2">
        <w:t>subsection (</w:t>
      </w:r>
      <w:r w:rsidRPr="001779D2">
        <w:t>4), the procedure in section</w:t>
      </w:r>
      <w:r w:rsidR="001779D2">
        <w:t> </w:t>
      </w:r>
      <w:r w:rsidRPr="001779D2">
        <w:t>13A must be followed first.</w:t>
      </w:r>
    </w:p>
    <w:p w:rsidR="00903B64" w:rsidRPr="001779D2" w:rsidRDefault="00903B64" w:rsidP="00816F81">
      <w:pPr>
        <w:pStyle w:val="subsection"/>
      </w:pPr>
      <w:r w:rsidRPr="001779D2">
        <w:tab/>
        <w:t>(5)</w:t>
      </w:r>
      <w:r w:rsidRPr="001779D2">
        <w:tab/>
        <w:t xml:space="preserve">The Minister may, by </w:t>
      </w:r>
      <w:r w:rsidR="00710CA4" w:rsidRPr="001779D2">
        <w:t>written notice</w:t>
      </w:r>
      <w:r w:rsidRPr="001779D2">
        <w:t xml:space="preserve"> given to the licensee and the NT Licensing Commission, determine that the conditions of the licence are varied in a way specified in the notice, from the day specified in the notice and for a period (if any) specified in the notice.</w:t>
      </w:r>
    </w:p>
    <w:p w:rsidR="00EF3574" w:rsidRPr="001779D2" w:rsidRDefault="00EF3574" w:rsidP="00EF3574">
      <w:pPr>
        <w:pStyle w:val="notetext"/>
      </w:pPr>
      <w:r w:rsidRPr="001779D2">
        <w:t>Note:</w:t>
      </w:r>
      <w:r w:rsidRPr="001779D2">
        <w:tab/>
        <w:t xml:space="preserve">If the Minister proposes to make a determination under </w:t>
      </w:r>
      <w:r w:rsidR="001779D2">
        <w:t>subsection (</w:t>
      </w:r>
      <w:r w:rsidRPr="001779D2">
        <w:t>5), the procedure in section</w:t>
      </w:r>
      <w:r w:rsidR="001779D2">
        <w:t> </w:t>
      </w:r>
      <w:r w:rsidRPr="001779D2">
        <w:t>13A must be followed first.</w:t>
      </w:r>
    </w:p>
    <w:p w:rsidR="00903B64" w:rsidRPr="001779D2" w:rsidRDefault="00903B64" w:rsidP="00816F81">
      <w:pPr>
        <w:pStyle w:val="subsection"/>
      </w:pPr>
      <w:r w:rsidRPr="001779D2">
        <w:tab/>
        <w:t>(6)</w:t>
      </w:r>
      <w:r w:rsidRPr="001779D2">
        <w:tab/>
        <w:t xml:space="preserve">For the purposes of </w:t>
      </w:r>
      <w:r w:rsidR="001779D2">
        <w:t>subsections (</w:t>
      </w:r>
      <w:r w:rsidRPr="001779D2">
        <w:t>4) and (5), the day specified in the notice must be at least 14 days after the day the notice is given to the licensee.</w:t>
      </w:r>
    </w:p>
    <w:p w:rsidR="00903B64" w:rsidRPr="001779D2" w:rsidRDefault="00903B64" w:rsidP="00816F81">
      <w:pPr>
        <w:pStyle w:val="subsection"/>
      </w:pPr>
      <w:r w:rsidRPr="001779D2">
        <w:lastRenderedPageBreak/>
        <w:tab/>
        <w:t>(7)</w:t>
      </w:r>
      <w:r w:rsidRPr="001779D2">
        <w:tab/>
        <w:t xml:space="preserve">If a determination is made under </w:t>
      </w:r>
      <w:r w:rsidR="001779D2">
        <w:t>subsection (</w:t>
      </w:r>
      <w:r w:rsidRPr="001779D2">
        <w:t>4) or (5), then, while this Act is in effect, the NT Liquor Act and the licence apply accordingly.</w:t>
      </w:r>
    </w:p>
    <w:p w:rsidR="00903B64" w:rsidRPr="001779D2" w:rsidRDefault="00903B64" w:rsidP="00816F81">
      <w:pPr>
        <w:pStyle w:val="notetext"/>
      </w:pPr>
      <w:r w:rsidRPr="001779D2">
        <w:t>Note:</w:t>
      </w:r>
      <w:r w:rsidRPr="001779D2">
        <w:tab/>
        <w:t>This Act ceases to have effect at the end of 10 y</w:t>
      </w:r>
      <w:r w:rsidR="00D51539" w:rsidRPr="001779D2">
        <w:t xml:space="preserve">ears after commencement: see </w:t>
      </w:r>
      <w:r w:rsidRPr="001779D2">
        <w:t>section</w:t>
      </w:r>
      <w:r w:rsidR="001779D2">
        <w:t> </w:t>
      </w:r>
      <w:r w:rsidR="00BE3688" w:rsidRPr="001779D2">
        <w:t>118</w:t>
      </w:r>
      <w:r w:rsidRPr="001779D2">
        <w:t>.</w:t>
      </w:r>
    </w:p>
    <w:p w:rsidR="00903B64" w:rsidRPr="001779D2" w:rsidRDefault="00BE3688" w:rsidP="00816F81">
      <w:pPr>
        <w:pStyle w:val="ActHead5"/>
      </w:pPr>
      <w:bookmarkStart w:id="21" w:name="_Toc450816376"/>
      <w:r w:rsidRPr="001779D2">
        <w:rPr>
          <w:rStyle w:val="CharSectno"/>
        </w:rPr>
        <w:t>13</w:t>
      </w:r>
      <w:r w:rsidR="00903B64" w:rsidRPr="001779D2">
        <w:t xml:space="preserve">  Modification of NT liquor permits</w:t>
      </w:r>
      <w:bookmarkEnd w:id="21"/>
    </w:p>
    <w:p w:rsidR="00903B64" w:rsidRPr="001779D2" w:rsidRDefault="00903B64" w:rsidP="00816F81">
      <w:pPr>
        <w:pStyle w:val="subsection"/>
      </w:pPr>
      <w:r w:rsidRPr="001779D2">
        <w:tab/>
        <w:t>(1)</w:t>
      </w:r>
      <w:r w:rsidRPr="001779D2">
        <w:tab/>
        <w:t>This section applies to a NT liquor permit that is in force in an alcohol protected area (whenever the permit was issued).</w:t>
      </w:r>
    </w:p>
    <w:p w:rsidR="00E511FC" w:rsidRPr="001779D2" w:rsidRDefault="00E511FC" w:rsidP="00816F81">
      <w:pPr>
        <w:pStyle w:val="subsection"/>
      </w:pPr>
      <w:r w:rsidRPr="001779D2">
        <w:tab/>
        <w:t>(2)</w:t>
      </w:r>
      <w:r w:rsidRPr="001779D2">
        <w:tab/>
        <w:t>The permit continues in force according to its terms, subject to the NT Liquor Act and this section.</w:t>
      </w:r>
    </w:p>
    <w:p w:rsidR="00903B64" w:rsidRPr="001779D2" w:rsidRDefault="00903B64" w:rsidP="00816F81">
      <w:pPr>
        <w:pStyle w:val="subsection"/>
      </w:pPr>
      <w:r w:rsidRPr="001779D2">
        <w:tab/>
        <w:t>(</w:t>
      </w:r>
      <w:r w:rsidR="003D03C2" w:rsidRPr="001779D2">
        <w:t>3</w:t>
      </w:r>
      <w:r w:rsidRPr="001779D2">
        <w:t>)</w:t>
      </w:r>
      <w:r w:rsidRPr="001779D2">
        <w:tab/>
        <w:t xml:space="preserve">The Minister may, by </w:t>
      </w:r>
      <w:r w:rsidR="00710CA4" w:rsidRPr="001779D2">
        <w:t>written notice</w:t>
      </w:r>
      <w:r w:rsidRPr="001779D2">
        <w:t xml:space="preserve"> given to the permit holder and the NT Licensing Commission, determine that the permit does not authorise </w:t>
      </w:r>
      <w:r w:rsidR="00EA5A69" w:rsidRPr="001779D2">
        <w:t>the permit holder</w:t>
      </w:r>
      <w:r w:rsidRPr="001779D2">
        <w:t xml:space="preserve"> to:</w:t>
      </w:r>
    </w:p>
    <w:p w:rsidR="00903B64" w:rsidRPr="001779D2" w:rsidRDefault="00903B64" w:rsidP="00816F81">
      <w:pPr>
        <w:pStyle w:val="paragraph"/>
      </w:pPr>
      <w:r w:rsidRPr="001779D2">
        <w:tab/>
        <w:t>(a)</w:t>
      </w:r>
      <w:r w:rsidRPr="001779D2">
        <w:tab/>
        <w:t>bring liquor into; or</w:t>
      </w:r>
    </w:p>
    <w:p w:rsidR="00903B64" w:rsidRPr="001779D2" w:rsidRDefault="00903B64" w:rsidP="00816F81">
      <w:pPr>
        <w:pStyle w:val="paragraph"/>
      </w:pPr>
      <w:r w:rsidRPr="001779D2">
        <w:tab/>
        <w:t>(b)</w:t>
      </w:r>
      <w:r w:rsidRPr="001779D2">
        <w:tab/>
        <w:t>have liquor in his or her possession or under his or her control within; or</w:t>
      </w:r>
    </w:p>
    <w:p w:rsidR="00903B64" w:rsidRPr="001779D2" w:rsidRDefault="00903B64" w:rsidP="00816F81">
      <w:pPr>
        <w:pStyle w:val="paragraph"/>
      </w:pPr>
      <w:r w:rsidRPr="001779D2">
        <w:tab/>
        <w:t>(c)</w:t>
      </w:r>
      <w:r w:rsidRPr="001779D2">
        <w:tab/>
        <w:t>consume liquor within;</w:t>
      </w:r>
    </w:p>
    <w:p w:rsidR="00903B64" w:rsidRPr="001779D2" w:rsidRDefault="00903B64" w:rsidP="00816F81">
      <w:pPr>
        <w:pStyle w:val="subsection2"/>
      </w:pPr>
      <w:r w:rsidRPr="001779D2">
        <w:t>an alcohol protected area, from the day specified in the notice and for a period (if any) specified in the notice.</w:t>
      </w:r>
    </w:p>
    <w:p w:rsidR="00EF3574" w:rsidRPr="001779D2" w:rsidRDefault="00EF3574" w:rsidP="00EF3574">
      <w:pPr>
        <w:pStyle w:val="notetext"/>
      </w:pPr>
      <w:r w:rsidRPr="001779D2">
        <w:t>Note:</w:t>
      </w:r>
      <w:r w:rsidRPr="001779D2">
        <w:tab/>
        <w:t xml:space="preserve">If the Minister proposes to make a determination under </w:t>
      </w:r>
      <w:r w:rsidR="001779D2">
        <w:t>subsection (</w:t>
      </w:r>
      <w:r w:rsidRPr="001779D2">
        <w:t>3), the procedure in section</w:t>
      </w:r>
      <w:r w:rsidR="001779D2">
        <w:t> </w:t>
      </w:r>
      <w:r w:rsidRPr="001779D2">
        <w:t>13A must be followed first.</w:t>
      </w:r>
    </w:p>
    <w:p w:rsidR="00903B64" w:rsidRPr="001779D2" w:rsidRDefault="003D03C2" w:rsidP="00816F81">
      <w:pPr>
        <w:pStyle w:val="subsection"/>
      </w:pPr>
      <w:r w:rsidRPr="001779D2">
        <w:tab/>
        <w:t>(4</w:t>
      </w:r>
      <w:r w:rsidR="00903B64" w:rsidRPr="001779D2">
        <w:t>)</w:t>
      </w:r>
      <w:r w:rsidR="00903B64" w:rsidRPr="001779D2">
        <w:tab/>
        <w:t xml:space="preserve">The Minister may, by </w:t>
      </w:r>
      <w:r w:rsidR="00710CA4" w:rsidRPr="001779D2">
        <w:t>written notice</w:t>
      </w:r>
      <w:r w:rsidR="00903B64" w:rsidRPr="001779D2">
        <w:t xml:space="preserve"> given to the permit holder and the NT Licensing Commission, determine that the conditions of the permit are varied in a way specified in the notice, from the day specified in the notice and for a period (if any) specified in the notice.</w:t>
      </w:r>
    </w:p>
    <w:p w:rsidR="00EF3574" w:rsidRPr="001779D2" w:rsidRDefault="00EF3574" w:rsidP="00EF3574">
      <w:pPr>
        <w:pStyle w:val="notetext"/>
      </w:pPr>
      <w:r w:rsidRPr="001779D2">
        <w:t>Note:</w:t>
      </w:r>
      <w:r w:rsidRPr="001779D2">
        <w:tab/>
        <w:t xml:space="preserve">If the Minister proposes to make a determination under </w:t>
      </w:r>
      <w:r w:rsidR="001779D2">
        <w:t>subsection (</w:t>
      </w:r>
      <w:r w:rsidRPr="001779D2">
        <w:t>4), the procedure in section</w:t>
      </w:r>
      <w:r w:rsidR="001779D2">
        <w:t> </w:t>
      </w:r>
      <w:r w:rsidRPr="001779D2">
        <w:t>13A must be followed first.</w:t>
      </w:r>
    </w:p>
    <w:p w:rsidR="00903B64" w:rsidRPr="001779D2" w:rsidRDefault="003D03C2" w:rsidP="00816F81">
      <w:pPr>
        <w:pStyle w:val="subsection"/>
      </w:pPr>
      <w:r w:rsidRPr="001779D2">
        <w:tab/>
        <w:t>(5</w:t>
      </w:r>
      <w:r w:rsidR="00903B64" w:rsidRPr="001779D2">
        <w:t>)</w:t>
      </w:r>
      <w:r w:rsidR="00903B64" w:rsidRPr="001779D2">
        <w:tab/>
        <w:t xml:space="preserve">For the purposes of </w:t>
      </w:r>
      <w:r w:rsidR="001779D2">
        <w:t>subsections (</w:t>
      </w:r>
      <w:r w:rsidRPr="001779D2">
        <w:t>3) and (4</w:t>
      </w:r>
      <w:r w:rsidR="00903B64" w:rsidRPr="001779D2">
        <w:t>), the day specified in the notice must be at least 14 days after the day the notice is given to the permit holder.</w:t>
      </w:r>
    </w:p>
    <w:p w:rsidR="00903B64" w:rsidRPr="001779D2" w:rsidRDefault="003D03C2" w:rsidP="00816F81">
      <w:pPr>
        <w:pStyle w:val="subsection"/>
      </w:pPr>
      <w:r w:rsidRPr="001779D2">
        <w:lastRenderedPageBreak/>
        <w:tab/>
        <w:t>(6</w:t>
      </w:r>
      <w:r w:rsidR="00903B64" w:rsidRPr="001779D2">
        <w:t>)</w:t>
      </w:r>
      <w:r w:rsidR="00903B64" w:rsidRPr="001779D2">
        <w:tab/>
        <w:t xml:space="preserve">If a determination is made under </w:t>
      </w:r>
      <w:r w:rsidR="001779D2">
        <w:t>subsection (</w:t>
      </w:r>
      <w:r w:rsidRPr="001779D2">
        <w:t>3) or (4</w:t>
      </w:r>
      <w:r w:rsidR="00903B64" w:rsidRPr="001779D2">
        <w:t>), then, while this Act is in effect, the NT Liquor Act and the permit apply accordingly.</w:t>
      </w:r>
    </w:p>
    <w:p w:rsidR="00EF3574" w:rsidRPr="001779D2" w:rsidRDefault="00903B64" w:rsidP="00816F81">
      <w:pPr>
        <w:pStyle w:val="notetext"/>
      </w:pPr>
      <w:r w:rsidRPr="001779D2">
        <w:t>Note:</w:t>
      </w:r>
      <w:r w:rsidRPr="001779D2">
        <w:tab/>
        <w:t>This Act ceases to have effect at the end of 10 y</w:t>
      </w:r>
      <w:r w:rsidR="00D51539" w:rsidRPr="001779D2">
        <w:t xml:space="preserve">ears after commencement: see </w:t>
      </w:r>
      <w:r w:rsidRPr="001779D2">
        <w:t>section</w:t>
      </w:r>
      <w:r w:rsidR="001779D2">
        <w:t> </w:t>
      </w:r>
      <w:r w:rsidR="00BE3688" w:rsidRPr="001779D2">
        <w:t>118</w:t>
      </w:r>
      <w:r w:rsidRPr="001779D2">
        <w:t>.</w:t>
      </w:r>
    </w:p>
    <w:p w:rsidR="00EF3574" w:rsidRPr="001779D2" w:rsidRDefault="00EF3574" w:rsidP="00EF3574">
      <w:pPr>
        <w:pStyle w:val="ActHead5"/>
      </w:pPr>
      <w:bookmarkStart w:id="22" w:name="_Toc450816377"/>
      <w:r w:rsidRPr="001779D2">
        <w:rPr>
          <w:rStyle w:val="CharSectno"/>
        </w:rPr>
        <w:t>13A</w:t>
      </w:r>
      <w:r w:rsidRPr="001779D2">
        <w:t xml:space="preserve">  Procedure before making determination modifying NT liquor licence or permit</w:t>
      </w:r>
      <w:bookmarkEnd w:id="22"/>
    </w:p>
    <w:p w:rsidR="00EF3574" w:rsidRPr="001779D2" w:rsidRDefault="00EF3574" w:rsidP="00EF3574">
      <w:pPr>
        <w:pStyle w:val="subsection"/>
      </w:pPr>
      <w:r w:rsidRPr="001779D2">
        <w:tab/>
        <w:t>(1)</w:t>
      </w:r>
      <w:r w:rsidRPr="001779D2">
        <w:tab/>
        <w:t>Before making a determination under subsection</w:t>
      </w:r>
      <w:r w:rsidR="001779D2">
        <w:t> </w:t>
      </w:r>
      <w:r w:rsidRPr="001779D2">
        <w:t>12(4), 12(5), 13(3) or 13(4) that modifies a NT liquor licence or NT liquor permit, the Minister must consult the NT Minister and the NT Licensing Commission about the proposed modification by giving them a written notice.</w:t>
      </w:r>
    </w:p>
    <w:p w:rsidR="00EF3574" w:rsidRPr="001779D2" w:rsidRDefault="00EF3574" w:rsidP="00EF3574">
      <w:pPr>
        <w:pStyle w:val="subsection"/>
      </w:pPr>
      <w:r w:rsidRPr="001779D2">
        <w:tab/>
        <w:t>(2)</w:t>
      </w:r>
      <w:r w:rsidRPr="001779D2">
        <w:tab/>
        <w:t>The notice must:</w:t>
      </w:r>
    </w:p>
    <w:p w:rsidR="00EF3574" w:rsidRPr="001779D2" w:rsidRDefault="00EF3574" w:rsidP="00EF3574">
      <w:pPr>
        <w:pStyle w:val="paragraph"/>
      </w:pPr>
      <w:r w:rsidRPr="001779D2">
        <w:tab/>
        <w:t>(a)</w:t>
      </w:r>
      <w:r w:rsidRPr="001779D2">
        <w:tab/>
        <w:t>set out information about the proposed modification; and</w:t>
      </w:r>
    </w:p>
    <w:p w:rsidR="00EF3574" w:rsidRPr="001779D2" w:rsidRDefault="00EF3574" w:rsidP="00EF3574">
      <w:pPr>
        <w:pStyle w:val="paragraph"/>
      </w:pPr>
      <w:r w:rsidRPr="001779D2">
        <w:tab/>
        <w:t>(b)</w:t>
      </w:r>
      <w:r w:rsidRPr="001779D2">
        <w:tab/>
        <w:t xml:space="preserve">invite the NT Minister and the NT Licensing Commission to give written comments to the Minister about the proposed modification before the end of the consultation period in </w:t>
      </w:r>
      <w:r w:rsidR="001779D2">
        <w:t>subsection (</w:t>
      </w:r>
      <w:r w:rsidRPr="001779D2">
        <w:t>3).</w:t>
      </w:r>
    </w:p>
    <w:p w:rsidR="00EF3574" w:rsidRPr="001779D2" w:rsidRDefault="00EF3574" w:rsidP="00EF3574">
      <w:pPr>
        <w:pStyle w:val="subsection"/>
      </w:pPr>
      <w:r w:rsidRPr="001779D2">
        <w:tab/>
        <w:t>(3)</w:t>
      </w:r>
      <w:r w:rsidRPr="001779D2">
        <w:tab/>
        <w:t>The consultation period is:</w:t>
      </w:r>
    </w:p>
    <w:p w:rsidR="00EF3574" w:rsidRPr="001779D2" w:rsidRDefault="00EF3574" w:rsidP="00EF3574">
      <w:pPr>
        <w:pStyle w:val="paragraph"/>
      </w:pPr>
      <w:r w:rsidRPr="001779D2">
        <w:tab/>
        <w:t>(a)</w:t>
      </w:r>
      <w:r w:rsidRPr="001779D2">
        <w:tab/>
        <w:t>the period specified in the notice, which must be at least 14 days after the day the notice is given; or</w:t>
      </w:r>
    </w:p>
    <w:p w:rsidR="00EF3574" w:rsidRPr="001779D2" w:rsidRDefault="00EF3574" w:rsidP="00EF3574">
      <w:pPr>
        <w:pStyle w:val="paragraph"/>
      </w:pPr>
      <w:r w:rsidRPr="001779D2">
        <w:tab/>
        <w:t>(b)</w:t>
      </w:r>
      <w:r w:rsidRPr="001779D2">
        <w:tab/>
        <w:t>if the Minister agrees in writing to a longer period—that longer period.</w:t>
      </w:r>
    </w:p>
    <w:p w:rsidR="00903B64" w:rsidRPr="001779D2" w:rsidRDefault="00EF3574" w:rsidP="00EF3574">
      <w:pPr>
        <w:pStyle w:val="subsection"/>
      </w:pPr>
      <w:r w:rsidRPr="001779D2">
        <w:tab/>
        <w:t>(4)</w:t>
      </w:r>
      <w:r w:rsidRPr="001779D2">
        <w:tab/>
        <w:t>When making a determination under subsection</w:t>
      </w:r>
      <w:r w:rsidR="001779D2">
        <w:t> </w:t>
      </w:r>
      <w:r w:rsidRPr="001779D2">
        <w:t xml:space="preserve">12(4), 12(5), 13(3) or 13(4), the Minister must have regard to any written comments of the NT Minister and the NT Licensing Commission that are given to the Minister during the consultation period in </w:t>
      </w:r>
      <w:r w:rsidR="001779D2">
        <w:t>subsection (</w:t>
      </w:r>
      <w:r w:rsidRPr="001779D2">
        <w:t>3).</w:t>
      </w:r>
    </w:p>
    <w:p w:rsidR="00903B64" w:rsidRPr="001779D2" w:rsidRDefault="00903B64" w:rsidP="00951014">
      <w:pPr>
        <w:pStyle w:val="ActHead3"/>
      </w:pPr>
      <w:bookmarkStart w:id="23" w:name="_Toc450816378"/>
      <w:r w:rsidRPr="001779D2">
        <w:rPr>
          <w:rStyle w:val="CharDivNo"/>
        </w:rPr>
        <w:lastRenderedPageBreak/>
        <w:t>Division</w:t>
      </w:r>
      <w:r w:rsidR="001779D2" w:rsidRPr="001779D2">
        <w:rPr>
          <w:rStyle w:val="CharDivNo"/>
        </w:rPr>
        <w:t> </w:t>
      </w:r>
      <w:r w:rsidRPr="001779D2">
        <w:rPr>
          <w:rStyle w:val="CharDivNo"/>
        </w:rPr>
        <w:t>4</w:t>
      </w:r>
      <w:r w:rsidRPr="001779D2">
        <w:t>—</w:t>
      </w:r>
      <w:r w:rsidRPr="001779D2">
        <w:rPr>
          <w:rStyle w:val="CharDivText"/>
        </w:rPr>
        <w:t>Notices about alcohol offences in alcohol protected areas</w:t>
      </w:r>
      <w:bookmarkEnd w:id="23"/>
    </w:p>
    <w:p w:rsidR="00903B64" w:rsidRPr="001779D2" w:rsidRDefault="00BE3688" w:rsidP="00951014">
      <w:pPr>
        <w:pStyle w:val="ActHead5"/>
      </w:pPr>
      <w:bookmarkStart w:id="24" w:name="_Toc450816379"/>
      <w:r w:rsidRPr="001779D2">
        <w:rPr>
          <w:rStyle w:val="CharSectno"/>
        </w:rPr>
        <w:t>14</w:t>
      </w:r>
      <w:r w:rsidR="00903B64" w:rsidRPr="001779D2">
        <w:t xml:space="preserve">  Notices about alcohol offences in alcohol protected areas</w:t>
      </w:r>
      <w:bookmarkEnd w:id="24"/>
    </w:p>
    <w:p w:rsidR="00903B64" w:rsidRPr="001779D2" w:rsidRDefault="00903B64" w:rsidP="00951014">
      <w:pPr>
        <w:pStyle w:val="subsection"/>
        <w:keepNext/>
        <w:keepLines/>
      </w:pPr>
      <w:r w:rsidRPr="001779D2">
        <w:tab/>
        <w:t>(1)</w:t>
      </w:r>
      <w:r w:rsidRPr="001779D2">
        <w:tab/>
        <w:t>The NT Licensing Commission may determine that a notice:</w:t>
      </w:r>
    </w:p>
    <w:p w:rsidR="00903B64" w:rsidRPr="001779D2" w:rsidRDefault="00903B64" w:rsidP="00951014">
      <w:pPr>
        <w:pStyle w:val="paragraph"/>
        <w:keepNext/>
        <w:keepLines/>
      </w:pPr>
      <w:r w:rsidRPr="001779D2">
        <w:tab/>
        <w:t>(a)</w:t>
      </w:r>
      <w:r w:rsidRPr="001779D2">
        <w:tab/>
        <w:t>stating that it is an offence to bring liquor into, to be in possession or control of liquor, or to consume or sell liquor, within an area that is an alcohol protected area; and</w:t>
      </w:r>
    </w:p>
    <w:p w:rsidR="00903B64" w:rsidRPr="001779D2" w:rsidRDefault="00903B64" w:rsidP="00816F81">
      <w:pPr>
        <w:pStyle w:val="paragraph"/>
      </w:pPr>
      <w:r w:rsidRPr="001779D2">
        <w:tab/>
        <w:t>(b)</w:t>
      </w:r>
      <w:r w:rsidRPr="001779D2">
        <w:tab/>
        <w:t>setting out any other information that the Commission considers appropriate;</w:t>
      </w:r>
    </w:p>
    <w:p w:rsidR="00903B64" w:rsidRPr="001779D2" w:rsidRDefault="00903B64" w:rsidP="00816F81">
      <w:pPr>
        <w:pStyle w:val="subsection2"/>
      </w:pPr>
      <w:r w:rsidRPr="001779D2">
        <w:t>should be posted at the following places:</w:t>
      </w:r>
    </w:p>
    <w:p w:rsidR="00903B64" w:rsidRPr="001779D2" w:rsidRDefault="00903B64" w:rsidP="00816F81">
      <w:pPr>
        <w:pStyle w:val="paragraph"/>
      </w:pPr>
      <w:r w:rsidRPr="001779D2">
        <w:tab/>
        <w:t>(c)</w:t>
      </w:r>
      <w:r w:rsidRPr="001779D2">
        <w:tab/>
        <w:t>the place where a customary access route enters the area;</w:t>
      </w:r>
    </w:p>
    <w:p w:rsidR="00903B64" w:rsidRPr="001779D2" w:rsidRDefault="00903B64" w:rsidP="00816F81">
      <w:pPr>
        <w:pStyle w:val="paragraph"/>
      </w:pPr>
      <w:r w:rsidRPr="001779D2">
        <w:tab/>
        <w:t>(d)</w:t>
      </w:r>
      <w:r w:rsidRPr="001779D2">
        <w:tab/>
        <w:t>the customary departure locations for aircraft flying into the area.</w:t>
      </w:r>
    </w:p>
    <w:p w:rsidR="00903B64" w:rsidRPr="001779D2" w:rsidRDefault="00903B64" w:rsidP="00816F81">
      <w:pPr>
        <w:pStyle w:val="subsection"/>
      </w:pPr>
      <w:r w:rsidRPr="001779D2">
        <w:tab/>
        <w:t>(2)</w:t>
      </w:r>
      <w:r w:rsidRPr="001779D2">
        <w:tab/>
        <w:t>The NT Licensing Commission must ensure that the wording of the notice is respectful to Aboriginal people.</w:t>
      </w:r>
    </w:p>
    <w:p w:rsidR="00903B64" w:rsidRPr="001779D2" w:rsidRDefault="00903B64" w:rsidP="00816F81">
      <w:pPr>
        <w:pStyle w:val="subsection"/>
      </w:pPr>
      <w:r w:rsidRPr="001779D2">
        <w:tab/>
        <w:t>(3)</w:t>
      </w:r>
      <w:r w:rsidRPr="001779D2">
        <w:tab/>
        <w:t xml:space="preserve">If a determination under </w:t>
      </w:r>
      <w:r w:rsidR="001779D2">
        <w:t>subsection (</w:t>
      </w:r>
      <w:r w:rsidRPr="001779D2">
        <w:t>1) is in force, the Commission must cause the notice to be posted and kept posted at those places while the area is an alcohol protected area.</w:t>
      </w:r>
    </w:p>
    <w:p w:rsidR="00903B64" w:rsidRPr="001779D2" w:rsidRDefault="00903B64" w:rsidP="00816F81">
      <w:pPr>
        <w:pStyle w:val="subsection"/>
      </w:pPr>
      <w:r w:rsidRPr="001779D2">
        <w:tab/>
        <w:t>(4)</w:t>
      </w:r>
      <w:r w:rsidRPr="001779D2">
        <w:tab/>
        <w:t>The NT Licensing Commission may cause to be published in a newspaper circulating in the district in which the area is situated a notice:</w:t>
      </w:r>
    </w:p>
    <w:p w:rsidR="00903B64" w:rsidRPr="001779D2" w:rsidRDefault="00903B64" w:rsidP="00816F81">
      <w:pPr>
        <w:pStyle w:val="paragraph"/>
      </w:pPr>
      <w:r w:rsidRPr="001779D2">
        <w:tab/>
        <w:t>(a)</w:t>
      </w:r>
      <w:r w:rsidRPr="001779D2">
        <w:tab/>
        <w:t>describing the area; and</w:t>
      </w:r>
    </w:p>
    <w:p w:rsidR="00903B64" w:rsidRPr="001779D2" w:rsidRDefault="00903B64" w:rsidP="00816F81">
      <w:pPr>
        <w:pStyle w:val="paragraph"/>
      </w:pPr>
      <w:r w:rsidRPr="001779D2">
        <w:tab/>
        <w:t>(b)</w:t>
      </w:r>
      <w:r w:rsidRPr="001779D2">
        <w:tab/>
        <w:t>stating that it is an offence to bring liquor into, to be in possession or control of liquor, or to consume or sell liquor, within the area; and</w:t>
      </w:r>
    </w:p>
    <w:p w:rsidR="00903B64" w:rsidRPr="001779D2" w:rsidRDefault="00903B64" w:rsidP="00816F81">
      <w:pPr>
        <w:pStyle w:val="paragraph"/>
      </w:pPr>
      <w:r w:rsidRPr="001779D2">
        <w:tab/>
        <w:t>(c)</w:t>
      </w:r>
      <w:r w:rsidRPr="001779D2">
        <w:tab/>
        <w:t>setting out any other information that the Commission considers appropriate.</w:t>
      </w:r>
    </w:p>
    <w:p w:rsidR="00903B64" w:rsidRPr="001779D2" w:rsidRDefault="00903B64" w:rsidP="00816F81">
      <w:pPr>
        <w:pStyle w:val="subsection"/>
      </w:pPr>
      <w:r w:rsidRPr="001779D2">
        <w:tab/>
        <w:t>(5)</w:t>
      </w:r>
      <w:r w:rsidRPr="001779D2">
        <w:tab/>
        <w:t xml:space="preserve">Before making a determination under </w:t>
      </w:r>
      <w:r w:rsidR="001779D2">
        <w:t>subsection (</w:t>
      </w:r>
      <w:r w:rsidRPr="001779D2">
        <w:t>1), the NT Licensing Commission must consult people living in the area on:</w:t>
      </w:r>
    </w:p>
    <w:p w:rsidR="00903B64" w:rsidRPr="001779D2" w:rsidRDefault="00903B64" w:rsidP="00816F81">
      <w:pPr>
        <w:pStyle w:val="paragraph"/>
      </w:pPr>
      <w:r w:rsidRPr="001779D2">
        <w:tab/>
        <w:t>(a)</w:t>
      </w:r>
      <w:r w:rsidRPr="001779D2">
        <w:tab/>
        <w:t>the proposal to make the determination; and</w:t>
      </w:r>
    </w:p>
    <w:p w:rsidR="00903B64" w:rsidRPr="001779D2" w:rsidRDefault="00903B64" w:rsidP="00816F81">
      <w:pPr>
        <w:pStyle w:val="paragraph"/>
      </w:pPr>
      <w:r w:rsidRPr="001779D2">
        <w:tab/>
        <w:t>(b)</w:t>
      </w:r>
      <w:r w:rsidRPr="001779D2">
        <w:tab/>
        <w:t>the content and wording of the notice.</w:t>
      </w:r>
    </w:p>
    <w:p w:rsidR="00903B64" w:rsidRPr="001779D2" w:rsidRDefault="00903B64" w:rsidP="00816F81">
      <w:pPr>
        <w:pStyle w:val="subsection"/>
      </w:pPr>
      <w:r w:rsidRPr="001779D2">
        <w:lastRenderedPageBreak/>
        <w:tab/>
        <w:t>(6)</w:t>
      </w:r>
      <w:r w:rsidRPr="001779D2">
        <w:tab/>
        <w:t xml:space="preserve">When making a determination under </w:t>
      </w:r>
      <w:r w:rsidR="001779D2">
        <w:t>subsection (</w:t>
      </w:r>
      <w:r w:rsidRPr="001779D2">
        <w:t>1), the NT Licensing Commission must have regard to:</w:t>
      </w:r>
    </w:p>
    <w:p w:rsidR="00903B64" w:rsidRPr="001779D2" w:rsidRDefault="00903B64" w:rsidP="00816F81">
      <w:pPr>
        <w:pStyle w:val="paragraph"/>
      </w:pPr>
      <w:r w:rsidRPr="001779D2">
        <w:tab/>
        <w:t>(a)</w:t>
      </w:r>
      <w:r w:rsidRPr="001779D2">
        <w:tab/>
        <w:t xml:space="preserve">any information that the Commission has that is relevant to exercising a power under </w:t>
      </w:r>
      <w:r w:rsidR="001779D2">
        <w:t>subsection (</w:t>
      </w:r>
      <w:r w:rsidRPr="001779D2">
        <w:t>1) in relation to the area (such as information about a high incidence of alcohol</w:t>
      </w:r>
      <w:r w:rsidR="001779D2">
        <w:noBreakHyphen/>
      </w:r>
      <w:r w:rsidRPr="001779D2">
        <w:t>related crime in that area); and</w:t>
      </w:r>
    </w:p>
    <w:p w:rsidR="00903B64" w:rsidRPr="001779D2" w:rsidRDefault="00903B64" w:rsidP="00816F81">
      <w:pPr>
        <w:pStyle w:val="paragraph"/>
      </w:pPr>
      <w:r w:rsidRPr="001779D2">
        <w:tab/>
        <w:t>(b)</w:t>
      </w:r>
      <w:r w:rsidRPr="001779D2">
        <w:tab/>
        <w:t xml:space="preserve">any advice given by the Australian Federal Police or the police force of the Northern Territory relating to the effect on enforcement in the area of the alcohol restrictions provided by this Part if the power under </w:t>
      </w:r>
      <w:r w:rsidR="001779D2">
        <w:t>subsection (</w:t>
      </w:r>
      <w:r w:rsidRPr="001779D2">
        <w:t>1) were or were not exercised; and</w:t>
      </w:r>
    </w:p>
    <w:p w:rsidR="00903B64" w:rsidRPr="001779D2" w:rsidRDefault="00903B64" w:rsidP="00816F81">
      <w:pPr>
        <w:pStyle w:val="paragraph"/>
      </w:pPr>
      <w:r w:rsidRPr="001779D2">
        <w:tab/>
        <w:t>(c)</w:t>
      </w:r>
      <w:r w:rsidRPr="001779D2">
        <w:tab/>
        <w:t>the circumstances and views of people who are living in the area, to the extent that those circumstances and views relate to the determination; and</w:t>
      </w:r>
    </w:p>
    <w:p w:rsidR="00903B64" w:rsidRPr="001779D2" w:rsidRDefault="00903B64" w:rsidP="00816F81">
      <w:pPr>
        <w:pStyle w:val="paragraph"/>
      </w:pPr>
      <w:r w:rsidRPr="001779D2">
        <w:tab/>
        <w:t>(d)</w:t>
      </w:r>
      <w:r w:rsidRPr="001779D2">
        <w:tab/>
        <w:t>any other matter the Commission considers relevant.</w:t>
      </w:r>
    </w:p>
    <w:p w:rsidR="00903B64" w:rsidRPr="001779D2" w:rsidRDefault="00903B64" w:rsidP="00816F81">
      <w:pPr>
        <w:pStyle w:val="subsection"/>
      </w:pPr>
      <w:r w:rsidRPr="001779D2">
        <w:tab/>
        <w:t>(7)</w:t>
      </w:r>
      <w:r w:rsidRPr="001779D2">
        <w:tab/>
        <w:t xml:space="preserve">The NT Licensing Commission may revoke a determination under </w:t>
      </w:r>
      <w:r w:rsidR="001779D2">
        <w:t>subsection (</w:t>
      </w:r>
      <w:r w:rsidRPr="001779D2">
        <w:t>1).</w:t>
      </w:r>
    </w:p>
    <w:p w:rsidR="00903B64" w:rsidRPr="001779D2" w:rsidRDefault="00903B64" w:rsidP="00C96957">
      <w:pPr>
        <w:pStyle w:val="ActHead3"/>
        <w:pageBreakBefore/>
      </w:pPr>
      <w:bookmarkStart w:id="25" w:name="_Toc450816380"/>
      <w:r w:rsidRPr="001779D2">
        <w:rPr>
          <w:rStyle w:val="CharDivNo"/>
        </w:rPr>
        <w:lastRenderedPageBreak/>
        <w:t>Division</w:t>
      </w:r>
      <w:r w:rsidR="001779D2" w:rsidRPr="001779D2">
        <w:rPr>
          <w:rStyle w:val="CharDivNo"/>
        </w:rPr>
        <w:t> </w:t>
      </w:r>
      <w:r w:rsidRPr="001779D2">
        <w:rPr>
          <w:rStyle w:val="CharDivNo"/>
        </w:rPr>
        <w:t>5</w:t>
      </w:r>
      <w:r w:rsidRPr="001779D2">
        <w:t>—</w:t>
      </w:r>
      <w:r w:rsidRPr="001779D2">
        <w:rPr>
          <w:rStyle w:val="CharDivText"/>
        </w:rPr>
        <w:t>Assessments of licensed premises</w:t>
      </w:r>
      <w:bookmarkEnd w:id="25"/>
    </w:p>
    <w:p w:rsidR="00A36138" w:rsidRPr="001779D2" w:rsidRDefault="00BE3688" w:rsidP="00816F81">
      <w:pPr>
        <w:pStyle w:val="ActHead5"/>
      </w:pPr>
      <w:bookmarkStart w:id="26" w:name="_Toc450816381"/>
      <w:r w:rsidRPr="001779D2">
        <w:rPr>
          <w:rStyle w:val="CharSectno"/>
        </w:rPr>
        <w:t>15</w:t>
      </w:r>
      <w:r w:rsidR="00A36138" w:rsidRPr="001779D2">
        <w:t xml:space="preserve">  Assessments of licensed premises in the Northern Territory</w:t>
      </w:r>
      <w:bookmarkEnd w:id="26"/>
    </w:p>
    <w:p w:rsidR="00A36138" w:rsidRPr="001779D2" w:rsidRDefault="00A36138" w:rsidP="00816F81">
      <w:pPr>
        <w:pStyle w:val="subsection"/>
      </w:pPr>
      <w:r w:rsidRPr="001779D2">
        <w:tab/>
        <w:t>(1)</w:t>
      </w:r>
      <w:r w:rsidRPr="001779D2">
        <w:tab/>
        <w:t xml:space="preserve">The Minister may make a request under </w:t>
      </w:r>
      <w:r w:rsidR="001779D2">
        <w:t>subsection (</w:t>
      </w:r>
      <w:r w:rsidRPr="001779D2">
        <w:t>2) in relation to particular licensed premises in the Northern Territory if:</w:t>
      </w:r>
    </w:p>
    <w:p w:rsidR="00C41FA9" w:rsidRPr="001779D2" w:rsidRDefault="00C41FA9" w:rsidP="00816F81">
      <w:pPr>
        <w:pStyle w:val="paragraph"/>
      </w:pPr>
      <w:r w:rsidRPr="001779D2">
        <w:tab/>
        <w:t>(a)</w:t>
      </w:r>
      <w:r w:rsidRPr="001779D2">
        <w:tab/>
        <w:t>the Minister reasonably believes that the sale or consumption of liquor at or from the premises is causing substantial alcohol</w:t>
      </w:r>
      <w:r w:rsidR="001779D2">
        <w:noBreakHyphen/>
      </w:r>
      <w:r w:rsidRPr="001779D2">
        <w:t xml:space="preserve">related harm to </w:t>
      </w:r>
      <w:r w:rsidR="00F540C4" w:rsidRPr="001779D2">
        <w:t>the community</w:t>
      </w:r>
      <w:r w:rsidRPr="001779D2">
        <w:t>; and</w:t>
      </w:r>
    </w:p>
    <w:p w:rsidR="00A36138" w:rsidRPr="001779D2" w:rsidRDefault="00A36138" w:rsidP="00816F81">
      <w:pPr>
        <w:pStyle w:val="paragraph"/>
      </w:pPr>
      <w:r w:rsidRPr="001779D2">
        <w:tab/>
        <w:t>(b)</w:t>
      </w:r>
      <w:r w:rsidRPr="001779D2">
        <w:tab/>
        <w:t>at least 28 days before giving the request, the Minister has notified the NT Minister that the Minister propos</w:t>
      </w:r>
      <w:r w:rsidR="0043729D" w:rsidRPr="001779D2">
        <w:t>es</w:t>
      </w:r>
      <w:r w:rsidRPr="001779D2">
        <w:t xml:space="preserve"> to make the request in relation to the premises.</w:t>
      </w:r>
    </w:p>
    <w:p w:rsidR="00A36138" w:rsidRPr="001779D2" w:rsidRDefault="00A36138" w:rsidP="00816F81">
      <w:pPr>
        <w:pStyle w:val="subsection"/>
      </w:pPr>
      <w:r w:rsidRPr="001779D2">
        <w:tab/>
        <w:t>(2)</w:t>
      </w:r>
      <w:r w:rsidRPr="001779D2">
        <w:tab/>
        <w:t>The Minister may</w:t>
      </w:r>
      <w:r w:rsidR="00710CA4" w:rsidRPr="001779D2">
        <w:t>, by written notice,</w:t>
      </w:r>
      <w:r w:rsidRPr="001779D2">
        <w:t xml:space="preserve"> request the NT Minister to appoint an assessor (within the meaning of the NT Liquor Act) to conduct an assessment in relation to the premises:</w:t>
      </w:r>
    </w:p>
    <w:p w:rsidR="00A36138" w:rsidRPr="001779D2" w:rsidRDefault="00A36138" w:rsidP="00816F81">
      <w:pPr>
        <w:pStyle w:val="paragraph"/>
      </w:pPr>
      <w:r w:rsidRPr="001779D2">
        <w:tab/>
        <w:t>(a)</w:t>
      </w:r>
      <w:r w:rsidRPr="001779D2">
        <w:tab/>
        <w:t>in accordance with the terms specified in the request; and</w:t>
      </w:r>
    </w:p>
    <w:p w:rsidR="00A36138" w:rsidRPr="001779D2" w:rsidRDefault="00A36138" w:rsidP="00816F81">
      <w:pPr>
        <w:pStyle w:val="paragraph"/>
      </w:pPr>
      <w:r w:rsidRPr="001779D2">
        <w:tab/>
        <w:t>(b)</w:t>
      </w:r>
      <w:r w:rsidRPr="001779D2">
        <w:tab/>
      </w:r>
      <w:r w:rsidR="00543B07" w:rsidRPr="001779D2">
        <w:t>within</w:t>
      </w:r>
      <w:r w:rsidRPr="001779D2">
        <w:t xml:space="preserve"> the period specified in the request.</w:t>
      </w:r>
    </w:p>
    <w:p w:rsidR="00C41FA9" w:rsidRPr="001779D2" w:rsidRDefault="00C41FA9" w:rsidP="00816F81">
      <w:pPr>
        <w:pStyle w:val="subsection"/>
      </w:pPr>
      <w:r w:rsidRPr="001779D2">
        <w:tab/>
        <w:t>(3)</w:t>
      </w:r>
      <w:r w:rsidRPr="001779D2">
        <w:tab/>
        <w:t xml:space="preserve">If the NT Minister receives a request under </w:t>
      </w:r>
      <w:r w:rsidR="001779D2">
        <w:t>subsection (</w:t>
      </w:r>
      <w:r w:rsidRPr="001779D2">
        <w:t>2), then:</w:t>
      </w:r>
    </w:p>
    <w:p w:rsidR="00C41FA9" w:rsidRPr="001779D2" w:rsidRDefault="00C41FA9" w:rsidP="00816F81">
      <w:pPr>
        <w:pStyle w:val="paragraph"/>
      </w:pPr>
      <w:r w:rsidRPr="001779D2">
        <w:tab/>
        <w:t>(a)</w:t>
      </w:r>
      <w:r w:rsidRPr="001779D2">
        <w:tab/>
        <w:t>the NT Minister must appoint an assessor to conduct an assessment</w:t>
      </w:r>
      <w:r w:rsidR="00543B07" w:rsidRPr="001779D2">
        <w:t xml:space="preserve"> in relation to the premises in accordance with </w:t>
      </w:r>
      <w:r w:rsidRPr="001779D2">
        <w:t xml:space="preserve">the terms, and </w:t>
      </w:r>
      <w:r w:rsidR="00543B07" w:rsidRPr="001779D2">
        <w:t>within</w:t>
      </w:r>
      <w:r w:rsidRPr="001779D2">
        <w:t xml:space="preserve"> the period, specified in the request; and</w:t>
      </w:r>
    </w:p>
    <w:p w:rsidR="0043729D" w:rsidRPr="001779D2" w:rsidRDefault="00C41FA9" w:rsidP="00816F81">
      <w:pPr>
        <w:pStyle w:val="paragraph"/>
      </w:pPr>
      <w:r w:rsidRPr="001779D2">
        <w:tab/>
        <w:t>(b)</w:t>
      </w:r>
      <w:r w:rsidRPr="001779D2">
        <w:tab/>
        <w:t>the assessor must</w:t>
      </w:r>
      <w:r w:rsidR="0043729D" w:rsidRPr="001779D2">
        <w:t>:</w:t>
      </w:r>
    </w:p>
    <w:p w:rsidR="00C41FA9" w:rsidRPr="001779D2" w:rsidRDefault="0043729D" w:rsidP="00816F81">
      <w:pPr>
        <w:pStyle w:val="paragraphsub"/>
      </w:pPr>
      <w:r w:rsidRPr="001779D2">
        <w:tab/>
        <w:t>(i)</w:t>
      </w:r>
      <w:r w:rsidRPr="001779D2">
        <w:tab/>
      </w:r>
      <w:r w:rsidR="00C41FA9" w:rsidRPr="001779D2">
        <w:t xml:space="preserve">conduct an assessment in relation to the premises in accordance with the terms, and </w:t>
      </w:r>
      <w:r w:rsidR="00543B07" w:rsidRPr="001779D2">
        <w:t>within</w:t>
      </w:r>
      <w:r w:rsidR="00C41FA9" w:rsidRPr="001779D2">
        <w:t xml:space="preserve"> the period, specified in the request; and</w:t>
      </w:r>
    </w:p>
    <w:p w:rsidR="0043729D" w:rsidRPr="001779D2" w:rsidRDefault="0043729D" w:rsidP="00816F81">
      <w:pPr>
        <w:pStyle w:val="paragraphsub"/>
      </w:pPr>
      <w:r w:rsidRPr="001779D2">
        <w:tab/>
        <w:t>(ii)</w:t>
      </w:r>
      <w:r w:rsidRPr="001779D2">
        <w:tab/>
        <w:t>give the NT Minister a copy of the assessment; and</w:t>
      </w:r>
    </w:p>
    <w:p w:rsidR="00C41FA9" w:rsidRPr="001779D2" w:rsidRDefault="00C41FA9" w:rsidP="00816F81">
      <w:pPr>
        <w:pStyle w:val="paragraph"/>
      </w:pPr>
      <w:r w:rsidRPr="001779D2">
        <w:tab/>
        <w:t>(c)</w:t>
      </w:r>
      <w:r w:rsidRPr="001779D2">
        <w:tab/>
        <w:t>the NT Minister must give the Minister a copy of the assessment as soon as practicable after receiving it from the assessor.</w:t>
      </w:r>
    </w:p>
    <w:p w:rsidR="00C41FA9" w:rsidRPr="001779D2" w:rsidRDefault="00C41FA9" w:rsidP="00816F81">
      <w:pPr>
        <w:pStyle w:val="subsection"/>
      </w:pPr>
      <w:r w:rsidRPr="001779D2">
        <w:tab/>
        <w:t>(4)</w:t>
      </w:r>
      <w:r w:rsidRPr="001779D2">
        <w:tab/>
        <w:t xml:space="preserve">However, </w:t>
      </w:r>
      <w:r w:rsidR="001779D2">
        <w:t>subsection (</w:t>
      </w:r>
      <w:r w:rsidRPr="001779D2">
        <w:t>3) does not apply if</w:t>
      </w:r>
      <w:r w:rsidR="003400A5" w:rsidRPr="001779D2">
        <w:t xml:space="preserve"> the NT Minister</w:t>
      </w:r>
      <w:r w:rsidRPr="001779D2">
        <w:t>:</w:t>
      </w:r>
    </w:p>
    <w:p w:rsidR="00C41FA9" w:rsidRPr="001779D2" w:rsidRDefault="00C41FA9" w:rsidP="00816F81">
      <w:pPr>
        <w:pStyle w:val="paragraph"/>
      </w:pPr>
      <w:r w:rsidRPr="001779D2">
        <w:tab/>
        <w:t>(a)</w:t>
      </w:r>
      <w:r w:rsidRPr="001779D2">
        <w:tab/>
        <w:t xml:space="preserve">declines the request on the grounds referred to in </w:t>
      </w:r>
      <w:r w:rsidR="001779D2">
        <w:t>subsection (</w:t>
      </w:r>
      <w:r w:rsidR="006018D1" w:rsidRPr="001779D2">
        <w:t>5</w:t>
      </w:r>
      <w:r w:rsidRPr="001779D2">
        <w:t>); and</w:t>
      </w:r>
    </w:p>
    <w:p w:rsidR="00C41FA9" w:rsidRPr="001779D2" w:rsidRDefault="00C41FA9" w:rsidP="00816F81">
      <w:pPr>
        <w:pStyle w:val="paragraph"/>
      </w:pPr>
      <w:r w:rsidRPr="001779D2">
        <w:tab/>
        <w:t>(b)</w:t>
      </w:r>
      <w:r w:rsidRPr="001779D2">
        <w:tab/>
        <w:t>complies with t</w:t>
      </w:r>
      <w:r w:rsidR="006018D1" w:rsidRPr="001779D2">
        <w:t xml:space="preserve">he requirements of </w:t>
      </w:r>
      <w:r w:rsidR="001779D2">
        <w:t>subsection (</w:t>
      </w:r>
      <w:r w:rsidR="006018D1" w:rsidRPr="001779D2">
        <w:t>6</w:t>
      </w:r>
      <w:r w:rsidRPr="001779D2">
        <w:t>).</w:t>
      </w:r>
    </w:p>
    <w:p w:rsidR="00A36138" w:rsidRPr="001779D2" w:rsidRDefault="006018D1" w:rsidP="00816F81">
      <w:pPr>
        <w:pStyle w:val="subsection"/>
      </w:pPr>
      <w:r w:rsidRPr="001779D2">
        <w:lastRenderedPageBreak/>
        <w:tab/>
        <w:t>(5</w:t>
      </w:r>
      <w:r w:rsidR="00A36138" w:rsidRPr="001779D2">
        <w:t>)</w:t>
      </w:r>
      <w:r w:rsidR="00A36138" w:rsidRPr="001779D2">
        <w:tab/>
        <w:t>The NT Minister may decline the request if the NT Minister reasonably believes that compliance with the request:</w:t>
      </w:r>
    </w:p>
    <w:p w:rsidR="00A36138" w:rsidRPr="001779D2" w:rsidRDefault="00A36138" w:rsidP="00816F81">
      <w:pPr>
        <w:pStyle w:val="paragraph"/>
      </w:pPr>
      <w:r w:rsidRPr="001779D2">
        <w:tab/>
        <w:t>(a)</w:t>
      </w:r>
      <w:r w:rsidRPr="001779D2">
        <w:tab/>
        <w:t>would place an undue financial burden on the Northern Territory (including the NT Licensing Commission); or</w:t>
      </w:r>
    </w:p>
    <w:p w:rsidR="00A36138" w:rsidRPr="001779D2" w:rsidRDefault="00A36138" w:rsidP="00816F81">
      <w:pPr>
        <w:pStyle w:val="paragraph"/>
      </w:pPr>
      <w:r w:rsidRPr="001779D2">
        <w:tab/>
        <w:t>(b)</w:t>
      </w:r>
      <w:r w:rsidRPr="001779D2">
        <w:tab/>
        <w:t>would otherwise be inappropriate.</w:t>
      </w:r>
    </w:p>
    <w:p w:rsidR="00A36138" w:rsidRPr="001779D2" w:rsidRDefault="006018D1" w:rsidP="00816F81">
      <w:pPr>
        <w:pStyle w:val="subsection"/>
      </w:pPr>
      <w:r w:rsidRPr="001779D2">
        <w:tab/>
        <w:t>(6</w:t>
      </w:r>
      <w:r w:rsidR="00A36138" w:rsidRPr="001779D2">
        <w:t>)</w:t>
      </w:r>
      <w:r w:rsidR="00A36138" w:rsidRPr="001779D2">
        <w:tab/>
        <w:t>If the NT Minister declines the request</w:t>
      </w:r>
      <w:r w:rsidRPr="001779D2">
        <w:t xml:space="preserve"> under </w:t>
      </w:r>
      <w:r w:rsidR="001779D2">
        <w:t>subsection (</w:t>
      </w:r>
      <w:r w:rsidRPr="001779D2">
        <w:t>5</w:t>
      </w:r>
      <w:r w:rsidR="00A36138" w:rsidRPr="001779D2">
        <w:t>), the NT Minister must, within 28 days of receiving the request:</w:t>
      </w:r>
    </w:p>
    <w:p w:rsidR="00A36138" w:rsidRPr="001779D2" w:rsidRDefault="00A36138" w:rsidP="00816F81">
      <w:pPr>
        <w:pStyle w:val="paragraph"/>
      </w:pPr>
      <w:r w:rsidRPr="001779D2">
        <w:tab/>
        <w:t>(a)</w:t>
      </w:r>
      <w:r w:rsidRPr="001779D2">
        <w:tab/>
        <w:t>give the Minister a statement setting out the decision and the reasons for it; and</w:t>
      </w:r>
    </w:p>
    <w:p w:rsidR="00A36138" w:rsidRPr="001779D2" w:rsidRDefault="00A36138" w:rsidP="00816F81">
      <w:pPr>
        <w:pStyle w:val="paragraph"/>
      </w:pPr>
      <w:r w:rsidRPr="001779D2">
        <w:tab/>
        <w:t>(b)</w:t>
      </w:r>
      <w:r w:rsidRPr="001779D2">
        <w:tab/>
        <w:t>publish the statement on the NT Minister’s website.</w:t>
      </w:r>
    </w:p>
    <w:p w:rsidR="00903B64" w:rsidRPr="001779D2" w:rsidRDefault="00C41FA9" w:rsidP="00951014">
      <w:pPr>
        <w:pStyle w:val="subsection"/>
      </w:pPr>
      <w:r w:rsidRPr="001779D2">
        <w:tab/>
        <w:t>(</w:t>
      </w:r>
      <w:r w:rsidR="006018D1" w:rsidRPr="001779D2">
        <w:t>7</w:t>
      </w:r>
      <w:r w:rsidR="00A36138" w:rsidRPr="001779D2">
        <w:t>)</w:t>
      </w:r>
      <w:r w:rsidR="00A36138" w:rsidRPr="001779D2">
        <w:tab/>
        <w:t>If the Minister receives a statement from the</w:t>
      </w:r>
      <w:r w:rsidR="006018D1" w:rsidRPr="001779D2">
        <w:t xml:space="preserve"> NT Minister under </w:t>
      </w:r>
      <w:r w:rsidR="001779D2">
        <w:t>subsection (</w:t>
      </w:r>
      <w:r w:rsidR="006018D1" w:rsidRPr="001779D2">
        <w:t>6</w:t>
      </w:r>
      <w:r w:rsidR="00A36138" w:rsidRPr="001779D2">
        <w:t>), the Minister may publish the statement on the Minister’s website.</w:t>
      </w:r>
    </w:p>
    <w:p w:rsidR="00903B64" w:rsidRPr="001779D2" w:rsidRDefault="00903B64" w:rsidP="00C96957">
      <w:pPr>
        <w:pStyle w:val="ActHead3"/>
        <w:pageBreakBefore/>
      </w:pPr>
      <w:bookmarkStart w:id="27" w:name="_Toc450816382"/>
      <w:r w:rsidRPr="001779D2">
        <w:rPr>
          <w:rStyle w:val="CharDivNo"/>
        </w:rPr>
        <w:lastRenderedPageBreak/>
        <w:t>Division</w:t>
      </w:r>
      <w:r w:rsidR="001779D2" w:rsidRPr="001779D2">
        <w:rPr>
          <w:rStyle w:val="CharDivNo"/>
        </w:rPr>
        <w:t> </w:t>
      </w:r>
      <w:r w:rsidRPr="001779D2">
        <w:rPr>
          <w:rStyle w:val="CharDivNo"/>
        </w:rPr>
        <w:t>6</w:t>
      </w:r>
      <w:r w:rsidRPr="001779D2">
        <w:t>—</w:t>
      </w:r>
      <w:r w:rsidRPr="001779D2">
        <w:rPr>
          <w:rStyle w:val="CharDivText"/>
        </w:rPr>
        <w:t>Alcohol management plans</w:t>
      </w:r>
      <w:bookmarkEnd w:id="27"/>
    </w:p>
    <w:p w:rsidR="00903B64" w:rsidRPr="001779D2" w:rsidRDefault="00903B64" w:rsidP="00816F81">
      <w:pPr>
        <w:pStyle w:val="ActHead4"/>
      </w:pPr>
      <w:bookmarkStart w:id="28" w:name="_Toc450816383"/>
      <w:r w:rsidRPr="001779D2">
        <w:rPr>
          <w:rStyle w:val="CharSubdNo"/>
        </w:rPr>
        <w:t>Subdivision A</w:t>
      </w:r>
      <w:r w:rsidRPr="001779D2">
        <w:t>—</w:t>
      </w:r>
      <w:r w:rsidRPr="001779D2">
        <w:rPr>
          <w:rStyle w:val="CharSubdText"/>
        </w:rPr>
        <w:t>Approving alcohol management plans</w:t>
      </w:r>
      <w:bookmarkEnd w:id="28"/>
    </w:p>
    <w:p w:rsidR="00903B64" w:rsidRPr="001779D2" w:rsidRDefault="00BE3688" w:rsidP="00816F81">
      <w:pPr>
        <w:pStyle w:val="ActHead5"/>
      </w:pPr>
      <w:bookmarkStart w:id="29" w:name="_Toc450816384"/>
      <w:r w:rsidRPr="001779D2">
        <w:rPr>
          <w:rStyle w:val="CharSectno"/>
        </w:rPr>
        <w:t>16</w:t>
      </w:r>
      <w:r w:rsidR="00903B64" w:rsidRPr="001779D2">
        <w:t xml:space="preserve">  Application for approval of an alcohol management plan</w:t>
      </w:r>
      <w:bookmarkEnd w:id="29"/>
    </w:p>
    <w:p w:rsidR="00903B64" w:rsidRPr="001779D2" w:rsidRDefault="00903B64" w:rsidP="00816F81">
      <w:pPr>
        <w:pStyle w:val="subsection"/>
      </w:pPr>
      <w:r w:rsidRPr="001779D2">
        <w:tab/>
        <w:t>(1)</w:t>
      </w:r>
      <w:r w:rsidRPr="001779D2">
        <w:tab/>
        <w:t>A person or entity may apply for approval of an alcohol management plan by lodging a written application in accordance with this section.</w:t>
      </w:r>
    </w:p>
    <w:p w:rsidR="00903B64" w:rsidRPr="001779D2" w:rsidRDefault="00903B64" w:rsidP="00816F81">
      <w:pPr>
        <w:pStyle w:val="subsection"/>
      </w:pPr>
      <w:r w:rsidRPr="001779D2">
        <w:tab/>
        <w:t>(2)</w:t>
      </w:r>
      <w:r w:rsidRPr="001779D2">
        <w:tab/>
        <w:t xml:space="preserve">An application under </w:t>
      </w:r>
      <w:r w:rsidR="001779D2">
        <w:t>subsection (</w:t>
      </w:r>
      <w:r w:rsidRPr="001779D2">
        <w:t>1) must:</w:t>
      </w:r>
    </w:p>
    <w:p w:rsidR="00903B64" w:rsidRPr="001779D2" w:rsidRDefault="00903B64" w:rsidP="00816F81">
      <w:pPr>
        <w:pStyle w:val="paragraph"/>
      </w:pPr>
      <w:r w:rsidRPr="001779D2">
        <w:tab/>
        <w:t>(a)</w:t>
      </w:r>
      <w:r w:rsidRPr="001779D2">
        <w:tab/>
        <w:t xml:space="preserve">be in the form (if any) </w:t>
      </w:r>
      <w:r w:rsidR="0065148C" w:rsidRPr="001779D2">
        <w:t xml:space="preserve">that is </w:t>
      </w:r>
      <w:r w:rsidRPr="001779D2">
        <w:t>prescribed by the rules; and</w:t>
      </w:r>
    </w:p>
    <w:p w:rsidR="00903B64" w:rsidRPr="001779D2" w:rsidRDefault="00903B64" w:rsidP="00816F81">
      <w:pPr>
        <w:pStyle w:val="paragraph"/>
      </w:pPr>
      <w:r w:rsidRPr="001779D2">
        <w:tab/>
        <w:t>(b)</w:t>
      </w:r>
      <w:r w:rsidRPr="001779D2">
        <w:tab/>
        <w:t>include the information (if any) that is prescribed by the rules; and</w:t>
      </w:r>
    </w:p>
    <w:p w:rsidR="00903B64" w:rsidRPr="001779D2" w:rsidRDefault="00903B64" w:rsidP="00816F81">
      <w:pPr>
        <w:pStyle w:val="paragraph"/>
      </w:pPr>
      <w:r w:rsidRPr="001779D2">
        <w:tab/>
        <w:t>(c)</w:t>
      </w:r>
      <w:r w:rsidRPr="001779D2">
        <w:tab/>
        <w:t>be accompanied by the alcohol management plan; and</w:t>
      </w:r>
    </w:p>
    <w:p w:rsidR="00903B64" w:rsidRPr="001779D2" w:rsidRDefault="00903B64" w:rsidP="00816F81">
      <w:pPr>
        <w:pStyle w:val="paragraph"/>
      </w:pPr>
      <w:r w:rsidRPr="001779D2">
        <w:tab/>
        <w:t>(d)</w:t>
      </w:r>
      <w:r w:rsidRPr="001779D2">
        <w:tab/>
        <w:t>be accompanied by other documents (if any) that are prescribed by the rules.</w:t>
      </w:r>
    </w:p>
    <w:p w:rsidR="00903B64" w:rsidRPr="001779D2" w:rsidRDefault="00903B64" w:rsidP="00816F81">
      <w:pPr>
        <w:pStyle w:val="subsection"/>
      </w:pPr>
      <w:r w:rsidRPr="001779D2">
        <w:tab/>
        <w:t>(3)</w:t>
      </w:r>
      <w:r w:rsidRPr="001779D2">
        <w:tab/>
        <w:t>The alcohol management plan must:</w:t>
      </w:r>
    </w:p>
    <w:p w:rsidR="00903B64" w:rsidRPr="001779D2" w:rsidRDefault="00903B64" w:rsidP="00816F81">
      <w:pPr>
        <w:pStyle w:val="paragraph"/>
      </w:pPr>
      <w:r w:rsidRPr="001779D2">
        <w:tab/>
        <w:t>(a)</w:t>
      </w:r>
      <w:r w:rsidRPr="001779D2">
        <w:tab/>
        <w:t xml:space="preserve">be in the form (if any) </w:t>
      </w:r>
      <w:r w:rsidR="0065148C" w:rsidRPr="001779D2">
        <w:t xml:space="preserve">that is </w:t>
      </w:r>
      <w:r w:rsidRPr="001779D2">
        <w:t>prescribed by the rules; and</w:t>
      </w:r>
    </w:p>
    <w:p w:rsidR="00903B64" w:rsidRPr="001779D2" w:rsidRDefault="00903B64" w:rsidP="00816F81">
      <w:pPr>
        <w:pStyle w:val="paragraph"/>
      </w:pPr>
      <w:r w:rsidRPr="001779D2">
        <w:tab/>
        <w:t>(b)</w:t>
      </w:r>
      <w:r w:rsidRPr="001779D2">
        <w:tab/>
        <w:t>include the information (if any) that is prescribed by the rules.</w:t>
      </w:r>
    </w:p>
    <w:p w:rsidR="00903B64" w:rsidRPr="001779D2" w:rsidRDefault="00903B64" w:rsidP="00816F81">
      <w:pPr>
        <w:pStyle w:val="subsection"/>
      </w:pPr>
      <w:r w:rsidRPr="001779D2">
        <w:tab/>
        <w:t>(4)</w:t>
      </w:r>
      <w:r w:rsidRPr="001779D2">
        <w:tab/>
        <w:t xml:space="preserve">An application under </w:t>
      </w:r>
      <w:r w:rsidR="001779D2">
        <w:t>subsection (</w:t>
      </w:r>
      <w:r w:rsidRPr="001779D2">
        <w:t>1) is lodged by being delivered:</w:t>
      </w:r>
    </w:p>
    <w:p w:rsidR="00903B64" w:rsidRPr="001779D2" w:rsidRDefault="00903B64" w:rsidP="00816F81">
      <w:pPr>
        <w:pStyle w:val="paragraph"/>
      </w:pPr>
      <w:r w:rsidRPr="001779D2">
        <w:tab/>
        <w:t>(a)</w:t>
      </w:r>
      <w:r w:rsidRPr="001779D2">
        <w:tab/>
        <w:t xml:space="preserve">to a person apparently performing duties at a place </w:t>
      </w:r>
      <w:r w:rsidR="0065148C" w:rsidRPr="001779D2">
        <w:t xml:space="preserve">that is </w:t>
      </w:r>
      <w:r w:rsidRPr="001779D2">
        <w:t>prescribed by the rules; or</w:t>
      </w:r>
    </w:p>
    <w:p w:rsidR="00903B64" w:rsidRPr="001779D2" w:rsidRDefault="00903B64" w:rsidP="00816F81">
      <w:pPr>
        <w:pStyle w:val="paragraph"/>
      </w:pPr>
      <w:r w:rsidRPr="001779D2">
        <w:tab/>
        <w:t>(b)</w:t>
      </w:r>
      <w:r w:rsidRPr="001779D2">
        <w:tab/>
        <w:t xml:space="preserve">in a manner, and to a place, </w:t>
      </w:r>
      <w:r w:rsidR="0065148C" w:rsidRPr="001779D2">
        <w:t xml:space="preserve">that is </w:t>
      </w:r>
      <w:r w:rsidRPr="001779D2">
        <w:t>prescribed by the rules; or</w:t>
      </w:r>
    </w:p>
    <w:p w:rsidR="00903B64" w:rsidRPr="001779D2" w:rsidRDefault="00903B64" w:rsidP="00816F81">
      <w:pPr>
        <w:pStyle w:val="paragraph"/>
      </w:pPr>
      <w:r w:rsidRPr="001779D2">
        <w:tab/>
        <w:t>(c)</w:t>
      </w:r>
      <w:r w:rsidRPr="001779D2">
        <w:tab/>
        <w:t>to a person approved for the purpose by the Secretary.</w:t>
      </w:r>
    </w:p>
    <w:p w:rsidR="00903B64" w:rsidRPr="001779D2" w:rsidRDefault="00BE3688" w:rsidP="00816F81">
      <w:pPr>
        <w:pStyle w:val="ActHead5"/>
      </w:pPr>
      <w:bookmarkStart w:id="30" w:name="_Toc450816385"/>
      <w:r w:rsidRPr="001779D2">
        <w:rPr>
          <w:rStyle w:val="CharSectno"/>
        </w:rPr>
        <w:t>17</w:t>
      </w:r>
      <w:r w:rsidR="00903B64" w:rsidRPr="001779D2">
        <w:t xml:space="preserve">  Determination to approve or refuse plan</w:t>
      </w:r>
      <w:bookmarkEnd w:id="30"/>
    </w:p>
    <w:p w:rsidR="00903B64" w:rsidRPr="001779D2" w:rsidRDefault="00903B64" w:rsidP="00816F81">
      <w:pPr>
        <w:pStyle w:val="subsection"/>
      </w:pPr>
      <w:r w:rsidRPr="001779D2">
        <w:tab/>
        <w:t>(1)</w:t>
      </w:r>
      <w:r w:rsidRPr="001779D2">
        <w:tab/>
        <w:t>If an application for approval of an alcohol management plan has been made under subsection</w:t>
      </w:r>
      <w:r w:rsidR="001779D2">
        <w:t> </w:t>
      </w:r>
      <w:r w:rsidR="00BE3688" w:rsidRPr="001779D2">
        <w:t>16</w:t>
      </w:r>
      <w:r w:rsidRPr="001779D2">
        <w:t>(1), the Minister must make a determination whether to approve the plan.</w:t>
      </w:r>
    </w:p>
    <w:p w:rsidR="00903B64" w:rsidRPr="001779D2" w:rsidRDefault="00903B64" w:rsidP="00816F81">
      <w:pPr>
        <w:pStyle w:val="notetext"/>
      </w:pPr>
      <w:r w:rsidRPr="001779D2">
        <w:t>Note:</w:t>
      </w:r>
      <w:r w:rsidRPr="001779D2">
        <w:tab/>
        <w:t xml:space="preserve">If the Minister proposes to refuse to approve the plan under </w:t>
      </w:r>
      <w:r w:rsidR="001779D2">
        <w:t>subsection (</w:t>
      </w:r>
      <w:r w:rsidRPr="001779D2">
        <w:t>1), the procedure in section</w:t>
      </w:r>
      <w:r w:rsidR="001779D2">
        <w:t> </w:t>
      </w:r>
      <w:r w:rsidR="00BE3688" w:rsidRPr="001779D2">
        <w:t>18</w:t>
      </w:r>
      <w:r w:rsidRPr="001779D2">
        <w:t xml:space="preserve"> must be followed first.</w:t>
      </w:r>
    </w:p>
    <w:p w:rsidR="00903B64" w:rsidRPr="001779D2" w:rsidRDefault="005F3793" w:rsidP="00816F81">
      <w:pPr>
        <w:pStyle w:val="subsection"/>
      </w:pPr>
      <w:r w:rsidRPr="001779D2">
        <w:lastRenderedPageBreak/>
        <w:tab/>
        <w:t>(2</w:t>
      </w:r>
      <w:r w:rsidR="00903B64" w:rsidRPr="001779D2">
        <w:t>)</w:t>
      </w:r>
      <w:r w:rsidR="00903B64" w:rsidRPr="001779D2">
        <w:tab/>
        <w:t xml:space="preserve">In making a determination under </w:t>
      </w:r>
      <w:r w:rsidR="001779D2">
        <w:t>subsection (</w:t>
      </w:r>
      <w:r w:rsidR="00903B64" w:rsidRPr="001779D2">
        <w:t>1), the Minister must have regard to:</w:t>
      </w:r>
    </w:p>
    <w:p w:rsidR="00903B64" w:rsidRPr="001779D2" w:rsidRDefault="00903B64" w:rsidP="00816F81">
      <w:pPr>
        <w:pStyle w:val="paragraph"/>
      </w:pPr>
      <w:r w:rsidRPr="001779D2">
        <w:tab/>
        <w:t>(a)</w:t>
      </w:r>
      <w:r w:rsidRPr="001779D2">
        <w:tab/>
        <w:t>the object of this Part (see section</w:t>
      </w:r>
      <w:r w:rsidR="001779D2">
        <w:t> </w:t>
      </w:r>
      <w:r w:rsidR="00BE3688" w:rsidRPr="001779D2">
        <w:t>7</w:t>
      </w:r>
      <w:r w:rsidRPr="001779D2">
        <w:t>); and</w:t>
      </w:r>
    </w:p>
    <w:p w:rsidR="00903B64" w:rsidRPr="001779D2" w:rsidRDefault="00903B64" w:rsidP="00816F81">
      <w:pPr>
        <w:pStyle w:val="paragraph"/>
      </w:pPr>
      <w:r w:rsidRPr="001779D2">
        <w:tab/>
        <w:t>(b)</w:t>
      </w:r>
      <w:r w:rsidRPr="001779D2">
        <w:tab/>
        <w:t>any matter that is prescribed by the rules; and</w:t>
      </w:r>
    </w:p>
    <w:p w:rsidR="00903B64" w:rsidRPr="001779D2" w:rsidRDefault="00903B64" w:rsidP="00816F81">
      <w:pPr>
        <w:pStyle w:val="paragraph"/>
      </w:pPr>
      <w:r w:rsidRPr="001779D2">
        <w:tab/>
        <w:t>(c)</w:t>
      </w:r>
      <w:r w:rsidRPr="001779D2">
        <w:tab/>
        <w:t>any other matter that the Minister considers relevant.</w:t>
      </w:r>
    </w:p>
    <w:p w:rsidR="00903B64" w:rsidRPr="001779D2" w:rsidRDefault="005F3793" w:rsidP="00816F81">
      <w:pPr>
        <w:pStyle w:val="subsection"/>
      </w:pPr>
      <w:r w:rsidRPr="001779D2">
        <w:tab/>
        <w:t>(3</w:t>
      </w:r>
      <w:r w:rsidR="00903B64" w:rsidRPr="001779D2">
        <w:t>)</w:t>
      </w:r>
      <w:r w:rsidR="00903B64" w:rsidRPr="001779D2">
        <w:tab/>
        <w:t xml:space="preserve">The Minister must not approve a plan under </w:t>
      </w:r>
      <w:r w:rsidR="001779D2">
        <w:t>subsection (</w:t>
      </w:r>
      <w:r w:rsidR="00903B64" w:rsidRPr="001779D2">
        <w:t>1)</w:t>
      </w:r>
      <w:r w:rsidR="00903B64" w:rsidRPr="001779D2">
        <w:rPr>
          <w:i/>
        </w:rPr>
        <w:t xml:space="preserve"> </w:t>
      </w:r>
      <w:r w:rsidR="00903B64" w:rsidRPr="001779D2">
        <w:t>unless the Minister is satisfied that the plan meets the requirements (if any) applying to alcohol management plans that are prescribed by the rules.</w:t>
      </w:r>
    </w:p>
    <w:p w:rsidR="00903B64" w:rsidRPr="001779D2" w:rsidRDefault="005F3793" w:rsidP="00816F81">
      <w:pPr>
        <w:pStyle w:val="subsection"/>
        <w:keepNext/>
      </w:pPr>
      <w:r w:rsidRPr="001779D2">
        <w:tab/>
        <w:t>(4</w:t>
      </w:r>
      <w:r w:rsidR="00903B64" w:rsidRPr="001779D2">
        <w:t>)</w:t>
      </w:r>
      <w:r w:rsidR="00903B64" w:rsidRPr="001779D2">
        <w:tab/>
        <w:t xml:space="preserve">The Minister may refuse to approve an alcohol management plan under </w:t>
      </w:r>
      <w:r w:rsidR="001779D2">
        <w:t>subsection (</w:t>
      </w:r>
      <w:r w:rsidR="00903B64" w:rsidRPr="001779D2">
        <w:t>1) if the applicant does not give the Minister sufficient documents, material or assistance to enable the Minister to make an informed decision.</w:t>
      </w:r>
    </w:p>
    <w:p w:rsidR="00903B64" w:rsidRPr="001779D2" w:rsidRDefault="005F3793" w:rsidP="00816F81">
      <w:pPr>
        <w:pStyle w:val="subsection"/>
      </w:pPr>
      <w:r w:rsidRPr="001779D2">
        <w:tab/>
        <w:t>(5</w:t>
      </w:r>
      <w:r w:rsidR="00903B64" w:rsidRPr="001779D2">
        <w:t>)</w:t>
      </w:r>
      <w:r w:rsidR="00903B64" w:rsidRPr="001779D2">
        <w:tab/>
      </w:r>
      <w:r w:rsidR="001779D2">
        <w:t>Subsection (</w:t>
      </w:r>
      <w:r w:rsidR="00543B07" w:rsidRPr="001779D2">
        <w:t>4</w:t>
      </w:r>
      <w:r w:rsidR="00903B64" w:rsidRPr="001779D2">
        <w:t>) does not limit the grounds on which the Minister may refuse to approve an alcohol management plan.</w:t>
      </w:r>
    </w:p>
    <w:p w:rsidR="005F3793" w:rsidRPr="001779D2" w:rsidRDefault="005F3793" w:rsidP="00816F81">
      <w:pPr>
        <w:pStyle w:val="subsection"/>
      </w:pPr>
      <w:r w:rsidRPr="001779D2">
        <w:tab/>
        <w:t>(6)</w:t>
      </w:r>
      <w:r w:rsidRPr="001779D2">
        <w:tab/>
        <w:t xml:space="preserve">The Minister is not required to make a determination under </w:t>
      </w:r>
      <w:r w:rsidR="001779D2">
        <w:t>subsection (</w:t>
      </w:r>
      <w:r w:rsidRPr="001779D2">
        <w:t>1) in relation to an application for approval of an alcohol management plan if the Minister is satisfied that:</w:t>
      </w:r>
    </w:p>
    <w:p w:rsidR="005F3793" w:rsidRPr="001779D2" w:rsidRDefault="005F3793" w:rsidP="00816F81">
      <w:pPr>
        <w:pStyle w:val="paragraph"/>
      </w:pPr>
      <w:r w:rsidRPr="001779D2">
        <w:tab/>
        <w:t>(a)</w:t>
      </w:r>
      <w:r w:rsidRPr="001779D2">
        <w:tab/>
        <w:t>people living in the area covered by the plan have not been sufficiently consulted about the plan; or</w:t>
      </w:r>
    </w:p>
    <w:p w:rsidR="005F3793" w:rsidRPr="001779D2" w:rsidRDefault="005F3793" w:rsidP="00816F81">
      <w:pPr>
        <w:pStyle w:val="paragraph"/>
      </w:pPr>
      <w:r w:rsidRPr="001779D2">
        <w:tab/>
        <w:t>(b)</w:t>
      </w:r>
      <w:r w:rsidRPr="001779D2">
        <w:tab/>
        <w:t>a majority of people living in the area covered by the plan do not support the plan.</w:t>
      </w:r>
    </w:p>
    <w:p w:rsidR="005F3793" w:rsidRPr="001779D2" w:rsidRDefault="005F3793" w:rsidP="00816F81">
      <w:pPr>
        <w:pStyle w:val="subsection"/>
      </w:pPr>
      <w:r w:rsidRPr="001779D2">
        <w:tab/>
        <w:t>(7)</w:t>
      </w:r>
      <w:r w:rsidRPr="001779D2">
        <w:tab/>
        <w:t xml:space="preserve">If the Minister makes a determination under </w:t>
      </w:r>
      <w:r w:rsidR="001779D2">
        <w:t>subsection (</w:t>
      </w:r>
      <w:r w:rsidR="00710CA4" w:rsidRPr="001779D2">
        <w:t>6), the Minister must give written notice of the determination to the applicant. The notice must specify the reasons for the determination.</w:t>
      </w:r>
    </w:p>
    <w:p w:rsidR="00903B64" w:rsidRPr="001779D2" w:rsidRDefault="00BE3688" w:rsidP="00816F81">
      <w:pPr>
        <w:pStyle w:val="ActHead5"/>
      </w:pPr>
      <w:bookmarkStart w:id="31" w:name="_Toc450816386"/>
      <w:r w:rsidRPr="001779D2">
        <w:rPr>
          <w:rStyle w:val="CharSectno"/>
        </w:rPr>
        <w:t>18</w:t>
      </w:r>
      <w:r w:rsidR="00903B64" w:rsidRPr="001779D2">
        <w:t xml:space="preserve">  Procedure before refusing approval of plan</w:t>
      </w:r>
      <w:bookmarkEnd w:id="31"/>
    </w:p>
    <w:p w:rsidR="00903B64" w:rsidRPr="001779D2" w:rsidRDefault="00903B64" w:rsidP="00816F81">
      <w:pPr>
        <w:pStyle w:val="subsection"/>
      </w:pPr>
      <w:r w:rsidRPr="001779D2">
        <w:tab/>
        <w:t>(1)</w:t>
      </w:r>
      <w:r w:rsidRPr="001779D2">
        <w:tab/>
        <w:t>If the Minister proposes to refuse to approve an alcohol management plan, the Minister must give written notice of the proposed refusal to the applicant.</w:t>
      </w:r>
    </w:p>
    <w:p w:rsidR="00903B64" w:rsidRPr="001779D2" w:rsidRDefault="00903B64" w:rsidP="00816F81">
      <w:pPr>
        <w:pStyle w:val="subsection"/>
      </w:pPr>
      <w:r w:rsidRPr="001779D2">
        <w:tab/>
        <w:t>(2)</w:t>
      </w:r>
      <w:r w:rsidRPr="001779D2">
        <w:tab/>
        <w:t>The notice must:</w:t>
      </w:r>
    </w:p>
    <w:p w:rsidR="00903B64" w:rsidRPr="001779D2" w:rsidRDefault="00903B64" w:rsidP="00816F81">
      <w:pPr>
        <w:pStyle w:val="paragraph"/>
      </w:pPr>
      <w:r w:rsidRPr="001779D2">
        <w:lastRenderedPageBreak/>
        <w:tab/>
        <w:t>(a)</w:t>
      </w:r>
      <w:r w:rsidRPr="001779D2">
        <w:tab/>
        <w:t>specify the reasons for the proposed refusal; and</w:t>
      </w:r>
    </w:p>
    <w:p w:rsidR="00903B64" w:rsidRPr="001779D2" w:rsidRDefault="00903B64" w:rsidP="00816F81">
      <w:pPr>
        <w:pStyle w:val="paragraph"/>
      </w:pPr>
      <w:r w:rsidRPr="001779D2">
        <w:tab/>
        <w:t>(b)</w:t>
      </w:r>
      <w:r w:rsidRPr="001779D2">
        <w:tab/>
        <w:t xml:space="preserve">invite written submissions from the applicant </w:t>
      </w:r>
      <w:r w:rsidR="00543B07" w:rsidRPr="001779D2">
        <w:t xml:space="preserve">in relation </w:t>
      </w:r>
      <w:r w:rsidRPr="001779D2">
        <w:t>to the matters specified in the notice; and</w:t>
      </w:r>
    </w:p>
    <w:p w:rsidR="00903B64" w:rsidRPr="001779D2" w:rsidRDefault="00903B64" w:rsidP="00816F81">
      <w:pPr>
        <w:pStyle w:val="paragraph"/>
      </w:pPr>
      <w:r w:rsidRPr="001779D2">
        <w:tab/>
        <w:t>(c)</w:t>
      </w:r>
      <w:r w:rsidRPr="001779D2">
        <w:tab/>
        <w:t xml:space="preserve">specify that written submissions must be lodged during the period (the </w:t>
      </w:r>
      <w:r w:rsidRPr="001779D2">
        <w:rPr>
          <w:b/>
          <w:i/>
        </w:rPr>
        <w:t>submission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Minister agrees in writing to a longer period—that longer period; and</w:t>
      </w:r>
    </w:p>
    <w:p w:rsidR="00903B64" w:rsidRPr="001779D2" w:rsidRDefault="00903B64" w:rsidP="00816F81">
      <w:pPr>
        <w:pStyle w:val="paragraph"/>
      </w:pPr>
      <w:r w:rsidRPr="001779D2">
        <w:tab/>
        <w:t>(d)</w:t>
      </w:r>
      <w:r w:rsidRPr="001779D2">
        <w:tab/>
        <w:t>specify the manner in which written submissions are to be lodged.</w:t>
      </w:r>
    </w:p>
    <w:p w:rsidR="00903B64" w:rsidRPr="001779D2" w:rsidRDefault="00903B64" w:rsidP="00816F81">
      <w:pPr>
        <w:pStyle w:val="subsection"/>
      </w:pPr>
      <w:r w:rsidRPr="001779D2">
        <w:tab/>
        <w:t>(3)</w:t>
      </w:r>
      <w:r w:rsidRPr="001779D2">
        <w:tab/>
        <w:t xml:space="preserve">For the </w:t>
      </w:r>
      <w:r w:rsidR="00E82CA8" w:rsidRPr="001779D2">
        <w:t xml:space="preserve">purposes </w:t>
      </w:r>
      <w:r w:rsidRPr="001779D2">
        <w:t xml:space="preserve">of </w:t>
      </w:r>
      <w:r w:rsidR="001779D2">
        <w:t>subparagraph (</w:t>
      </w:r>
      <w:r w:rsidRPr="001779D2">
        <w:t>2)(c)(i), the period specified in the notice must be at least 10 business days after the day the notice is given.</w:t>
      </w:r>
    </w:p>
    <w:p w:rsidR="00903B64" w:rsidRPr="001779D2" w:rsidRDefault="00903B64" w:rsidP="00816F81">
      <w:pPr>
        <w:pStyle w:val="subsection"/>
      </w:pPr>
      <w:r w:rsidRPr="001779D2">
        <w:tab/>
        <w:t>(4)</w:t>
      </w:r>
      <w:r w:rsidRPr="001779D2">
        <w:tab/>
        <w:t>The Minister must not refuse to approve an alcohol management plan unless:</w:t>
      </w:r>
    </w:p>
    <w:p w:rsidR="00903B64" w:rsidRPr="001779D2" w:rsidRDefault="00903B64" w:rsidP="00816F81">
      <w:pPr>
        <w:pStyle w:val="paragraph"/>
      </w:pPr>
      <w:r w:rsidRPr="001779D2">
        <w:tab/>
        <w:t>(a)</w:t>
      </w:r>
      <w:r w:rsidRPr="001779D2">
        <w:tab/>
        <w:t xml:space="preserve">the applicant has been given a notice under </w:t>
      </w:r>
      <w:r w:rsidR="001779D2">
        <w:t>subsection (</w:t>
      </w:r>
      <w:r w:rsidRPr="001779D2">
        <w:t>1); and</w:t>
      </w:r>
    </w:p>
    <w:p w:rsidR="00903B64" w:rsidRPr="001779D2" w:rsidRDefault="00903B64" w:rsidP="00816F81">
      <w:pPr>
        <w:pStyle w:val="paragraph"/>
      </w:pPr>
      <w:r w:rsidRPr="001779D2">
        <w:tab/>
        <w:t>(b)</w:t>
      </w:r>
      <w:r w:rsidRPr="001779D2">
        <w:tab/>
        <w:t>the Minister has considered any submissions received during the submission period.</w:t>
      </w:r>
    </w:p>
    <w:p w:rsidR="00903B64" w:rsidRPr="001779D2" w:rsidRDefault="00BE3688" w:rsidP="00816F81">
      <w:pPr>
        <w:pStyle w:val="ActHead5"/>
      </w:pPr>
      <w:bookmarkStart w:id="32" w:name="_Toc450816387"/>
      <w:r w:rsidRPr="001779D2">
        <w:rPr>
          <w:rStyle w:val="CharSectno"/>
        </w:rPr>
        <w:t>19</w:t>
      </w:r>
      <w:r w:rsidR="00903B64" w:rsidRPr="001779D2">
        <w:t xml:space="preserve">  Duration of approval of an alcohol management plan</w:t>
      </w:r>
      <w:bookmarkEnd w:id="32"/>
    </w:p>
    <w:p w:rsidR="00903B64" w:rsidRPr="001779D2" w:rsidRDefault="00903B64" w:rsidP="00816F81">
      <w:pPr>
        <w:pStyle w:val="subsection"/>
      </w:pPr>
      <w:r w:rsidRPr="001779D2">
        <w:tab/>
      </w:r>
      <w:r w:rsidRPr="001779D2">
        <w:tab/>
        <w:t>An approval of an alcohol management plan is in force for the period:</w:t>
      </w:r>
    </w:p>
    <w:p w:rsidR="00903B64" w:rsidRPr="001779D2" w:rsidRDefault="00903B64" w:rsidP="00816F81">
      <w:pPr>
        <w:pStyle w:val="paragraph"/>
      </w:pPr>
      <w:r w:rsidRPr="001779D2">
        <w:tab/>
        <w:t>(a)</w:t>
      </w:r>
      <w:r w:rsidRPr="001779D2">
        <w:tab/>
        <w:t>beginning on the day specified in the approval or, if no day is specified, the day the approval is granted; and</w:t>
      </w:r>
    </w:p>
    <w:p w:rsidR="00903B64" w:rsidRPr="001779D2" w:rsidRDefault="00903B64" w:rsidP="00816F81">
      <w:pPr>
        <w:pStyle w:val="paragraph"/>
      </w:pPr>
      <w:r w:rsidRPr="001779D2">
        <w:tab/>
        <w:t>(b)</w:t>
      </w:r>
      <w:r w:rsidRPr="001779D2">
        <w:tab/>
        <w:t>ending on whichever of the following days occurs first:</w:t>
      </w:r>
    </w:p>
    <w:p w:rsidR="00903B64" w:rsidRPr="001779D2" w:rsidRDefault="00903B64" w:rsidP="00816F81">
      <w:pPr>
        <w:pStyle w:val="paragraphsub"/>
      </w:pPr>
      <w:r w:rsidRPr="001779D2">
        <w:tab/>
        <w:t>(i)</w:t>
      </w:r>
      <w:r w:rsidRPr="001779D2">
        <w:tab/>
        <w:t>the day specified in the approval as the day the approval ceases to be in force;</w:t>
      </w:r>
    </w:p>
    <w:p w:rsidR="00903B64" w:rsidRPr="001779D2" w:rsidRDefault="00903B64" w:rsidP="00816F81">
      <w:pPr>
        <w:pStyle w:val="paragraphsub"/>
      </w:pPr>
      <w:r w:rsidRPr="001779D2">
        <w:tab/>
        <w:t>(ii)</w:t>
      </w:r>
      <w:r w:rsidRPr="001779D2">
        <w:tab/>
        <w:t>the day the approval is revoked;</w:t>
      </w:r>
    </w:p>
    <w:p w:rsidR="00903B64" w:rsidRPr="001779D2" w:rsidRDefault="00903B64" w:rsidP="00816F81">
      <w:pPr>
        <w:pStyle w:val="paragraphsub"/>
      </w:pPr>
      <w:r w:rsidRPr="001779D2">
        <w:tab/>
        <w:t>(iii)</w:t>
      </w:r>
      <w:r w:rsidRPr="001779D2">
        <w:tab/>
        <w:t>the day this Act ceases to have effect (see section</w:t>
      </w:r>
      <w:r w:rsidR="001779D2">
        <w:t> </w:t>
      </w:r>
      <w:r w:rsidR="00BE3688" w:rsidRPr="001779D2">
        <w:t>118</w:t>
      </w:r>
      <w:r w:rsidRPr="001779D2">
        <w:t>).</w:t>
      </w:r>
    </w:p>
    <w:p w:rsidR="00903B64" w:rsidRPr="001779D2" w:rsidRDefault="00BE3688" w:rsidP="00816F81">
      <w:pPr>
        <w:pStyle w:val="ActHead5"/>
      </w:pPr>
      <w:bookmarkStart w:id="33" w:name="_Toc450816388"/>
      <w:r w:rsidRPr="001779D2">
        <w:rPr>
          <w:rStyle w:val="CharSectno"/>
        </w:rPr>
        <w:lastRenderedPageBreak/>
        <w:t>20</w:t>
      </w:r>
      <w:r w:rsidR="00903B64" w:rsidRPr="001779D2">
        <w:t xml:space="preserve">  Notice of determination about whether plan approved</w:t>
      </w:r>
      <w:bookmarkEnd w:id="33"/>
    </w:p>
    <w:p w:rsidR="00903B64" w:rsidRPr="001779D2" w:rsidRDefault="00903B64" w:rsidP="00816F81">
      <w:pPr>
        <w:pStyle w:val="subsection"/>
      </w:pPr>
      <w:r w:rsidRPr="001779D2">
        <w:tab/>
        <w:t>(1)</w:t>
      </w:r>
      <w:r w:rsidRPr="001779D2">
        <w:tab/>
        <w:t>If the Minister makes a determination under subsection</w:t>
      </w:r>
      <w:r w:rsidR="001779D2">
        <w:t> </w:t>
      </w:r>
      <w:r w:rsidR="00BE3688" w:rsidRPr="001779D2">
        <w:t>17</w:t>
      </w:r>
      <w:r w:rsidRPr="001779D2">
        <w:t>(1) to approve an alcohol management plan, the Minister must give written notice of the decision to the applicant.</w:t>
      </w:r>
    </w:p>
    <w:p w:rsidR="00903B64" w:rsidRPr="001779D2" w:rsidRDefault="00903B64" w:rsidP="00816F81">
      <w:pPr>
        <w:pStyle w:val="subsection"/>
      </w:pPr>
      <w:r w:rsidRPr="001779D2">
        <w:tab/>
        <w:t>(2)</w:t>
      </w:r>
      <w:r w:rsidRPr="001779D2">
        <w:tab/>
        <w:t>If the Minister makes a determination under subsection</w:t>
      </w:r>
      <w:r w:rsidR="001779D2">
        <w:t> </w:t>
      </w:r>
      <w:r w:rsidR="00BE3688" w:rsidRPr="001779D2">
        <w:t>17</w:t>
      </w:r>
      <w:r w:rsidRPr="001779D2">
        <w:t>(1) to refuse to approve an alcohol management plan, the Minister must give written notice of the decision to the applicant.</w:t>
      </w:r>
    </w:p>
    <w:p w:rsidR="00903B64" w:rsidRPr="001779D2" w:rsidRDefault="00903B64" w:rsidP="00816F81">
      <w:pPr>
        <w:pStyle w:val="subsection"/>
      </w:pPr>
      <w:r w:rsidRPr="001779D2">
        <w:tab/>
        <w:t>(3)</w:t>
      </w:r>
      <w:r w:rsidRPr="001779D2">
        <w:tab/>
        <w:t xml:space="preserve">A notice under </w:t>
      </w:r>
      <w:r w:rsidR="001779D2">
        <w:t>subsection (</w:t>
      </w:r>
      <w:r w:rsidRPr="001779D2">
        <w:t>2) must specify the reasons for the refusal.</w:t>
      </w:r>
    </w:p>
    <w:p w:rsidR="00903B64" w:rsidRPr="001779D2" w:rsidRDefault="00903B64" w:rsidP="00816F81">
      <w:pPr>
        <w:pStyle w:val="ActHead4"/>
      </w:pPr>
      <w:bookmarkStart w:id="34" w:name="_Toc450816389"/>
      <w:r w:rsidRPr="001779D2">
        <w:rPr>
          <w:rStyle w:val="CharSubdNo"/>
        </w:rPr>
        <w:t>Subdivision B</w:t>
      </w:r>
      <w:r w:rsidRPr="001779D2">
        <w:t>—</w:t>
      </w:r>
      <w:r w:rsidRPr="001779D2">
        <w:rPr>
          <w:rStyle w:val="CharSubdText"/>
        </w:rPr>
        <w:t>Variation and revocation of alcohol management plans</w:t>
      </w:r>
      <w:bookmarkEnd w:id="34"/>
    </w:p>
    <w:p w:rsidR="00903B64" w:rsidRPr="001779D2" w:rsidRDefault="00BE3688" w:rsidP="00816F81">
      <w:pPr>
        <w:pStyle w:val="ActHead5"/>
      </w:pPr>
      <w:bookmarkStart w:id="35" w:name="_Toc450816390"/>
      <w:r w:rsidRPr="001779D2">
        <w:rPr>
          <w:rStyle w:val="CharSectno"/>
        </w:rPr>
        <w:t>21</w:t>
      </w:r>
      <w:r w:rsidR="00903B64" w:rsidRPr="001779D2">
        <w:t xml:space="preserve">  No variation of alcohol management plan without approval</w:t>
      </w:r>
      <w:bookmarkEnd w:id="35"/>
    </w:p>
    <w:p w:rsidR="00903B64" w:rsidRPr="001779D2" w:rsidRDefault="00903B64" w:rsidP="00816F81">
      <w:pPr>
        <w:pStyle w:val="subsection"/>
      </w:pPr>
      <w:r w:rsidRPr="001779D2">
        <w:tab/>
      </w:r>
      <w:r w:rsidRPr="001779D2">
        <w:tab/>
        <w:t>An alcohol management plan in relation to which an approval is in force under subsection</w:t>
      </w:r>
      <w:r w:rsidR="001779D2">
        <w:t> </w:t>
      </w:r>
      <w:r w:rsidR="00BE3688" w:rsidRPr="001779D2">
        <w:t>17</w:t>
      </w:r>
      <w:r w:rsidRPr="001779D2">
        <w:t>(1) must not be varied unless there is an approval for the variation in force under subsection</w:t>
      </w:r>
      <w:r w:rsidR="001779D2">
        <w:t> </w:t>
      </w:r>
      <w:r w:rsidR="00BE3688" w:rsidRPr="001779D2">
        <w:t>23</w:t>
      </w:r>
      <w:r w:rsidRPr="001779D2">
        <w:t>(1).</w:t>
      </w:r>
    </w:p>
    <w:p w:rsidR="00903B64" w:rsidRPr="001779D2" w:rsidRDefault="00BE3688" w:rsidP="00816F81">
      <w:pPr>
        <w:pStyle w:val="ActHead5"/>
      </w:pPr>
      <w:bookmarkStart w:id="36" w:name="_Toc450816391"/>
      <w:r w:rsidRPr="001779D2">
        <w:rPr>
          <w:rStyle w:val="CharSectno"/>
        </w:rPr>
        <w:t>22</w:t>
      </w:r>
      <w:r w:rsidR="00903B64" w:rsidRPr="001779D2">
        <w:t xml:space="preserve">  Application for approval to vary alcohol management plan</w:t>
      </w:r>
      <w:bookmarkEnd w:id="36"/>
    </w:p>
    <w:p w:rsidR="00903B64" w:rsidRPr="001779D2" w:rsidRDefault="00903B64" w:rsidP="00816F81">
      <w:pPr>
        <w:pStyle w:val="subsection"/>
      </w:pPr>
      <w:r w:rsidRPr="001779D2">
        <w:tab/>
        <w:t>(1)</w:t>
      </w:r>
      <w:r w:rsidRPr="001779D2">
        <w:tab/>
        <w:t xml:space="preserve">A person or entity may apply for approval of a variation of an alcohol management plan by lodging a written application in accordance with </w:t>
      </w:r>
      <w:r w:rsidR="001779D2">
        <w:t>subsections (</w:t>
      </w:r>
      <w:r w:rsidRPr="001779D2">
        <w:t>2) and (3).</w:t>
      </w:r>
    </w:p>
    <w:p w:rsidR="00903B64" w:rsidRPr="001779D2" w:rsidRDefault="00903B64" w:rsidP="00816F81">
      <w:pPr>
        <w:pStyle w:val="subsection"/>
      </w:pPr>
      <w:r w:rsidRPr="001779D2">
        <w:tab/>
        <w:t>(2)</w:t>
      </w:r>
      <w:r w:rsidRPr="001779D2">
        <w:tab/>
        <w:t xml:space="preserve">An application under </w:t>
      </w:r>
      <w:r w:rsidR="001779D2">
        <w:t>subsection (</w:t>
      </w:r>
      <w:r w:rsidRPr="001779D2">
        <w:t>1) must:</w:t>
      </w:r>
    </w:p>
    <w:p w:rsidR="00903B64" w:rsidRPr="001779D2" w:rsidRDefault="00903B64" w:rsidP="00816F81">
      <w:pPr>
        <w:pStyle w:val="paragraph"/>
      </w:pPr>
      <w:r w:rsidRPr="001779D2">
        <w:tab/>
        <w:t>(a)</w:t>
      </w:r>
      <w:r w:rsidRPr="001779D2">
        <w:tab/>
        <w:t xml:space="preserve">be in the form (if any) </w:t>
      </w:r>
      <w:r w:rsidR="0065148C" w:rsidRPr="001779D2">
        <w:t xml:space="preserve">that is </w:t>
      </w:r>
      <w:r w:rsidRPr="001779D2">
        <w:t>prescribed by the rules; and</w:t>
      </w:r>
    </w:p>
    <w:p w:rsidR="00903B64" w:rsidRPr="001779D2" w:rsidRDefault="00903B64" w:rsidP="00816F81">
      <w:pPr>
        <w:pStyle w:val="paragraph"/>
      </w:pPr>
      <w:r w:rsidRPr="001779D2">
        <w:tab/>
        <w:t>(b)</w:t>
      </w:r>
      <w:r w:rsidRPr="001779D2">
        <w:tab/>
        <w:t>include the information (if any) that is prescribed by the rules; and</w:t>
      </w:r>
    </w:p>
    <w:p w:rsidR="00903B64" w:rsidRPr="001779D2" w:rsidRDefault="00903B64" w:rsidP="00816F81">
      <w:pPr>
        <w:pStyle w:val="paragraph"/>
      </w:pPr>
      <w:r w:rsidRPr="001779D2">
        <w:tab/>
        <w:t>(c)</w:t>
      </w:r>
      <w:r w:rsidRPr="001779D2">
        <w:tab/>
        <w:t>be accompanied by the documents (if any) that are prescribed by the rules.</w:t>
      </w:r>
    </w:p>
    <w:p w:rsidR="00903B64" w:rsidRPr="001779D2" w:rsidRDefault="00903B64" w:rsidP="00816F81">
      <w:pPr>
        <w:pStyle w:val="subsection"/>
      </w:pPr>
      <w:r w:rsidRPr="001779D2">
        <w:tab/>
        <w:t>(3)</w:t>
      </w:r>
      <w:r w:rsidRPr="001779D2">
        <w:tab/>
        <w:t xml:space="preserve">An application under </w:t>
      </w:r>
      <w:r w:rsidR="001779D2">
        <w:t>subsection (</w:t>
      </w:r>
      <w:r w:rsidRPr="001779D2">
        <w:t>1) is lodged by being delivered:</w:t>
      </w:r>
    </w:p>
    <w:p w:rsidR="00903B64" w:rsidRPr="001779D2" w:rsidRDefault="00903B64" w:rsidP="00816F81">
      <w:pPr>
        <w:pStyle w:val="paragraph"/>
      </w:pPr>
      <w:r w:rsidRPr="001779D2">
        <w:tab/>
        <w:t>(a)</w:t>
      </w:r>
      <w:r w:rsidRPr="001779D2">
        <w:tab/>
        <w:t xml:space="preserve">to a person apparently performing duties at a place </w:t>
      </w:r>
      <w:r w:rsidR="0065148C" w:rsidRPr="001779D2">
        <w:t xml:space="preserve">that is </w:t>
      </w:r>
      <w:r w:rsidRPr="001779D2">
        <w:t>prescribed by the rules; or</w:t>
      </w:r>
    </w:p>
    <w:p w:rsidR="00903B64" w:rsidRPr="001779D2" w:rsidRDefault="00903B64" w:rsidP="00816F81">
      <w:pPr>
        <w:pStyle w:val="paragraph"/>
      </w:pPr>
      <w:r w:rsidRPr="001779D2">
        <w:tab/>
        <w:t>(b)</w:t>
      </w:r>
      <w:r w:rsidRPr="001779D2">
        <w:tab/>
        <w:t xml:space="preserve">in a manner, and to a place, </w:t>
      </w:r>
      <w:r w:rsidR="0065148C" w:rsidRPr="001779D2">
        <w:t xml:space="preserve">that is </w:t>
      </w:r>
      <w:r w:rsidRPr="001779D2">
        <w:t>prescribed by the rules; or</w:t>
      </w:r>
    </w:p>
    <w:p w:rsidR="00903B64" w:rsidRPr="001779D2" w:rsidRDefault="00903B64" w:rsidP="00816F81">
      <w:pPr>
        <w:pStyle w:val="paragraph"/>
      </w:pPr>
      <w:r w:rsidRPr="001779D2">
        <w:lastRenderedPageBreak/>
        <w:tab/>
        <w:t>(c)</w:t>
      </w:r>
      <w:r w:rsidRPr="001779D2">
        <w:tab/>
        <w:t>to a person approved for the purpose by the Secretary.</w:t>
      </w:r>
    </w:p>
    <w:p w:rsidR="00903B64" w:rsidRPr="001779D2" w:rsidRDefault="00BE3688" w:rsidP="00816F81">
      <w:pPr>
        <w:pStyle w:val="ActHead5"/>
      </w:pPr>
      <w:bookmarkStart w:id="37" w:name="_Toc450816392"/>
      <w:r w:rsidRPr="001779D2">
        <w:rPr>
          <w:rStyle w:val="CharSectno"/>
        </w:rPr>
        <w:t>23</w:t>
      </w:r>
      <w:r w:rsidR="00903B64" w:rsidRPr="001779D2">
        <w:t xml:space="preserve">  Approval of variation of alcohol management plan</w:t>
      </w:r>
      <w:bookmarkEnd w:id="37"/>
    </w:p>
    <w:p w:rsidR="00903B64" w:rsidRPr="001779D2" w:rsidRDefault="00903B64" w:rsidP="00816F81">
      <w:pPr>
        <w:pStyle w:val="subsection"/>
        <w:keepNext/>
      </w:pPr>
      <w:r w:rsidRPr="001779D2">
        <w:tab/>
        <w:t>(1)</w:t>
      </w:r>
      <w:r w:rsidRPr="001779D2">
        <w:tab/>
        <w:t>If an application for approval to vary an approved alcohol management plan has been made under subsection</w:t>
      </w:r>
      <w:r w:rsidR="001779D2">
        <w:t> </w:t>
      </w:r>
      <w:r w:rsidR="00BE3688" w:rsidRPr="001779D2">
        <w:t>22</w:t>
      </w:r>
      <w:r w:rsidRPr="001779D2">
        <w:t>(1), the Minister must determine whether to approve the variation.</w:t>
      </w:r>
    </w:p>
    <w:p w:rsidR="00903B64" w:rsidRPr="001779D2" w:rsidRDefault="00903B64" w:rsidP="00816F81">
      <w:pPr>
        <w:pStyle w:val="notetext"/>
      </w:pPr>
      <w:r w:rsidRPr="001779D2">
        <w:t>Note:</w:t>
      </w:r>
      <w:r w:rsidRPr="001779D2">
        <w:tab/>
        <w:t>If the Minister proposes to refuse to approve a variation of an alcohol management plan in accordance with the application, the procedure in section</w:t>
      </w:r>
      <w:r w:rsidR="001779D2">
        <w:t> </w:t>
      </w:r>
      <w:r w:rsidR="00BE3688" w:rsidRPr="001779D2">
        <w:t>25</w:t>
      </w:r>
      <w:r w:rsidRPr="001779D2">
        <w:t xml:space="preserve"> must be followed first.</w:t>
      </w:r>
    </w:p>
    <w:p w:rsidR="00903B64" w:rsidRPr="001779D2" w:rsidRDefault="00903B64" w:rsidP="00816F81">
      <w:pPr>
        <w:pStyle w:val="subsection"/>
      </w:pPr>
      <w:r w:rsidRPr="001779D2">
        <w:tab/>
        <w:t>(2)</w:t>
      </w:r>
      <w:r w:rsidRPr="001779D2">
        <w:tab/>
        <w:t xml:space="preserve">When considering whether to approve a variation of an alcohol management plan under </w:t>
      </w:r>
      <w:r w:rsidR="001779D2">
        <w:t>subsection (</w:t>
      </w:r>
      <w:r w:rsidRPr="001779D2">
        <w:t>1), the Minister must have regard to:</w:t>
      </w:r>
    </w:p>
    <w:p w:rsidR="00903B64" w:rsidRPr="001779D2" w:rsidRDefault="00903B64" w:rsidP="00816F81">
      <w:pPr>
        <w:pStyle w:val="paragraph"/>
      </w:pPr>
      <w:r w:rsidRPr="001779D2">
        <w:tab/>
        <w:t>(a)</w:t>
      </w:r>
      <w:r w:rsidRPr="001779D2">
        <w:tab/>
        <w:t>the object of this Part (see section</w:t>
      </w:r>
      <w:r w:rsidR="001779D2">
        <w:t> </w:t>
      </w:r>
      <w:r w:rsidR="00BE3688" w:rsidRPr="001779D2">
        <w:t>7</w:t>
      </w:r>
      <w:r w:rsidRPr="001779D2">
        <w:t>); and</w:t>
      </w:r>
    </w:p>
    <w:p w:rsidR="00903B64" w:rsidRPr="001779D2" w:rsidRDefault="00903B64" w:rsidP="00816F81">
      <w:pPr>
        <w:pStyle w:val="paragraph"/>
      </w:pPr>
      <w:r w:rsidRPr="001779D2">
        <w:tab/>
        <w:t>(b)</w:t>
      </w:r>
      <w:r w:rsidRPr="001779D2">
        <w:tab/>
        <w:t>any matter that is prescribed by the rules; and</w:t>
      </w:r>
    </w:p>
    <w:p w:rsidR="00903B64" w:rsidRPr="001779D2" w:rsidRDefault="00903B64" w:rsidP="00816F81">
      <w:pPr>
        <w:pStyle w:val="paragraph"/>
      </w:pPr>
      <w:r w:rsidRPr="001779D2">
        <w:tab/>
        <w:t>(c)</w:t>
      </w:r>
      <w:r w:rsidRPr="001779D2">
        <w:tab/>
        <w:t>any other matter that the Minister considers relevant.</w:t>
      </w:r>
    </w:p>
    <w:p w:rsidR="00903B64" w:rsidRPr="001779D2" w:rsidRDefault="00543B07" w:rsidP="00816F81">
      <w:pPr>
        <w:pStyle w:val="subsection"/>
      </w:pPr>
      <w:r w:rsidRPr="001779D2">
        <w:tab/>
        <w:t>(3</w:t>
      </w:r>
      <w:r w:rsidR="00903B64" w:rsidRPr="001779D2">
        <w:t>)</w:t>
      </w:r>
      <w:r w:rsidR="00903B64" w:rsidRPr="001779D2">
        <w:tab/>
        <w:t xml:space="preserve">The Minister may refuse to approve a variation of an alcohol management plan under </w:t>
      </w:r>
      <w:r w:rsidR="001779D2">
        <w:t>subsection (</w:t>
      </w:r>
      <w:r w:rsidR="00903B64" w:rsidRPr="001779D2">
        <w:t>1) if the applicant for the variation does not give the Minister sufficient documents, material or assistance to enable the Minister to make an informed decision.</w:t>
      </w:r>
    </w:p>
    <w:p w:rsidR="00903B64" w:rsidRPr="001779D2" w:rsidRDefault="00543B07" w:rsidP="00816F81">
      <w:pPr>
        <w:pStyle w:val="subsection"/>
      </w:pPr>
      <w:r w:rsidRPr="001779D2">
        <w:tab/>
        <w:t>(4</w:t>
      </w:r>
      <w:r w:rsidR="00903B64" w:rsidRPr="001779D2">
        <w:t>)</w:t>
      </w:r>
      <w:r w:rsidR="00903B64" w:rsidRPr="001779D2">
        <w:tab/>
      </w:r>
      <w:r w:rsidR="001779D2">
        <w:t>Subsection (</w:t>
      </w:r>
      <w:r w:rsidRPr="001779D2">
        <w:t>3</w:t>
      </w:r>
      <w:r w:rsidR="00903B64" w:rsidRPr="001779D2">
        <w:t>) does not limit the grounds on which the Minister may refuse to vary an alcohol management plan.</w:t>
      </w:r>
    </w:p>
    <w:p w:rsidR="00903B64" w:rsidRPr="001779D2" w:rsidRDefault="00543B07" w:rsidP="00816F81">
      <w:pPr>
        <w:pStyle w:val="subsection"/>
      </w:pPr>
      <w:r w:rsidRPr="001779D2">
        <w:tab/>
        <w:t>(5</w:t>
      </w:r>
      <w:r w:rsidR="00903B64" w:rsidRPr="001779D2">
        <w:t>)</w:t>
      </w:r>
      <w:r w:rsidR="00903B64" w:rsidRPr="001779D2">
        <w:tab/>
        <w:t xml:space="preserve">If the Minister makes a determination under </w:t>
      </w:r>
      <w:r w:rsidR="001779D2">
        <w:t>subsection (</w:t>
      </w:r>
      <w:r w:rsidR="00903B64" w:rsidRPr="001779D2">
        <w:t>1), the Minister must give written notice of the determination to the applicant for the approval of the variation.</w:t>
      </w:r>
    </w:p>
    <w:p w:rsidR="00903B64" w:rsidRPr="001779D2" w:rsidRDefault="00543B07" w:rsidP="00816F81">
      <w:pPr>
        <w:pStyle w:val="subsection"/>
      </w:pPr>
      <w:r w:rsidRPr="001779D2">
        <w:tab/>
        <w:t>(6</w:t>
      </w:r>
      <w:r w:rsidR="00903B64" w:rsidRPr="001779D2">
        <w:t>)</w:t>
      </w:r>
      <w:r w:rsidR="00903B64" w:rsidRPr="001779D2">
        <w:tab/>
        <w:t xml:space="preserve">If the Minister refuses to approve the variation, the notice under </w:t>
      </w:r>
      <w:r w:rsidR="001779D2">
        <w:t>subsection (</w:t>
      </w:r>
      <w:r w:rsidRPr="001779D2">
        <w:t>5</w:t>
      </w:r>
      <w:r w:rsidR="00903B64" w:rsidRPr="001779D2">
        <w:t>) must specify the reasons for the refusal.</w:t>
      </w:r>
    </w:p>
    <w:p w:rsidR="00903B64" w:rsidRPr="001779D2" w:rsidRDefault="00543B07" w:rsidP="00816F81">
      <w:pPr>
        <w:pStyle w:val="subsection"/>
      </w:pPr>
      <w:r w:rsidRPr="001779D2">
        <w:tab/>
        <w:t>(7</w:t>
      </w:r>
      <w:r w:rsidR="00903B64" w:rsidRPr="001779D2">
        <w:t>)</w:t>
      </w:r>
      <w:r w:rsidR="00903B64" w:rsidRPr="001779D2">
        <w:tab/>
        <w:t xml:space="preserve">A determination under </w:t>
      </w:r>
      <w:r w:rsidR="001779D2">
        <w:t>subsection (</w:t>
      </w:r>
      <w:r w:rsidR="00903B64" w:rsidRPr="001779D2">
        <w:t xml:space="preserve">1) takes effect on the day the notice under </w:t>
      </w:r>
      <w:r w:rsidR="001779D2">
        <w:t>subsection (</w:t>
      </w:r>
      <w:r w:rsidRPr="001779D2">
        <w:t>5</w:t>
      </w:r>
      <w:r w:rsidR="00903B64" w:rsidRPr="001779D2">
        <w:t>) is given, or on a later day specified in the notice.</w:t>
      </w:r>
    </w:p>
    <w:p w:rsidR="00903B64" w:rsidRPr="001779D2" w:rsidRDefault="00BE3688" w:rsidP="00816F81">
      <w:pPr>
        <w:pStyle w:val="ActHead5"/>
      </w:pPr>
      <w:bookmarkStart w:id="38" w:name="_Toc450816393"/>
      <w:r w:rsidRPr="001779D2">
        <w:rPr>
          <w:rStyle w:val="CharSectno"/>
        </w:rPr>
        <w:lastRenderedPageBreak/>
        <w:t>24</w:t>
      </w:r>
      <w:r w:rsidR="00903B64" w:rsidRPr="001779D2">
        <w:t xml:space="preserve">  Revocation of approval of alcohol management plan</w:t>
      </w:r>
      <w:bookmarkEnd w:id="38"/>
    </w:p>
    <w:p w:rsidR="00903B64" w:rsidRPr="001779D2" w:rsidRDefault="00903B64" w:rsidP="00816F81">
      <w:pPr>
        <w:pStyle w:val="subsection"/>
      </w:pPr>
      <w:r w:rsidRPr="001779D2">
        <w:tab/>
        <w:t>(1)</w:t>
      </w:r>
      <w:r w:rsidRPr="001779D2">
        <w:tab/>
        <w:t>The Minister may revoke an approval of an alcohol management plan if the Minister is satisfied that:</w:t>
      </w:r>
    </w:p>
    <w:p w:rsidR="00903B64" w:rsidRPr="001779D2" w:rsidRDefault="00903B64" w:rsidP="00816F81">
      <w:pPr>
        <w:pStyle w:val="paragraph"/>
      </w:pPr>
      <w:r w:rsidRPr="001779D2">
        <w:tab/>
        <w:t>(a)</w:t>
      </w:r>
      <w:r w:rsidRPr="001779D2">
        <w:tab/>
        <w:t>the plan has not been complied with; or</w:t>
      </w:r>
    </w:p>
    <w:p w:rsidR="00903B64" w:rsidRPr="001779D2" w:rsidRDefault="00903B64" w:rsidP="00816F81">
      <w:pPr>
        <w:pStyle w:val="paragraph"/>
      </w:pPr>
      <w:r w:rsidRPr="001779D2">
        <w:tab/>
        <w:t>(b)</w:t>
      </w:r>
      <w:r w:rsidRPr="001779D2">
        <w:tab/>
        <w:t>the plan is ineffective in achieving the object of this Part (see section</w:t>
      </w:r>
      <w:r w:rsidR="001779D2">
        <w:t> </w:t>
      </w:r>
      <w:r w:rsidR="00BE3688" w:rsidRPr="001779D2">
        <w:t>7</w:t>
      </w:r>
      <w:r w:rsidRPr="001779D2">
        <w:t>); or</w:t>
      </w:r>
    </w:p>
    <w:p w:rsidR="00903B64" w:rsidRPr="001779D2" w:rsidRDefault="00903B64" w:rsidP="00816F81">
      <w:pPr>
        <w:pStyle w:val="paragraph"/>
      </w:pPr>
      <w:r w:rsidRPr="001779D2">
        <w:tab/>
        <w:t>(c)</w:t>
      </w:r>
      <w:r w:rsidRPr="001779D2">
        <w:tab/>
        <w:t>the plan was varied without approval under subsection</w:t>
      </w:r>
      <w:r w:rsidR="001779D2">
        <w:t> </w:t>
      </w:r>
      <w:r w:rsidR="00BE3688" w:rsidRPr="001779D2">
        <w:t>23</w:t>
      </w:r>
      <w:r w:rsidRPr="001779D2">
        <w:t>(1).</w:t>
      </w:r>
    </w:p>
    <w:p w:rsidR="00903B64" w:rsidRPr="001779D2" w:rsidRDefault="00903B64" w:rsidP="00816F81">
      <w:pPr>
        <w:pStyle w:val="notetext"/>
      </w:pPr>
      <w:r w:rsidRPr="001779D2">
        <w:t>Note:</w:t>
      </w:r>
      <w:r w:rsidRPr="001779D2">
        <w:tab/>
        <w:t xml:space="preserve">If the Minister proposes to revoke an approval of an alcohol management plan under </w:t>
      </w:r>
      <w:r w:rsidR="001779D2">
        <w:t>subsection (</w:t>
      </w:r>
      <w:r w:rsidRPr="001779D2">
        <w:t>1), the procedure in section</w:t>
      </w:r>
      <w:r w:rsidR="001779D2">
        <w:t> </w:t>
      </w:r>
      <w:r w:rsidR="00BE3688" w:rsidRPr="001779D2">
        <w:t>25</w:t>
      </w:r>
      <w:r w:rsidRPr="001779D2">
        <w:t xml:space="preserve"> must be followed first.</w:t>
      </w:r>
    </w:p>
    <w:p w:rsidR="00903B64" w:rsidRPr="001779D2" w:rsidRDefault="00903B64" w:rsidP="00816F81">
      <w:pPr>
        <w:pStyle w:val="subsection"/>
      </w:pPr>
      <w:r w:rsidRPr="001779D2">
        <w:tab/>
        <w:t>(2)</w:t>
      </w:r>
      <w:r w:rsidRPr="001779D2">
        <w:tab/>
        <w:t xml:space="preserve">If the Minister revokes an approval of an alcohol management plan under </w:t>
      </w:r>
      <w:r w:rsidR="001779D2">
        <w:t>subsection (</w:t>
      </w:r>
      <w:r w:rsidRPr="001779D2">
        <w:t xml:space="preserve">1), the Minister must give written notice of the revocation to the person or entity the Minister considers is the most appropriate to notify (the </w:t>
      </w:r>
      <w:r w:rsidRPr="001779D2">
        <w:rPr>
          <w:b/>
          <w:i/>
        </w:rPr>
        <w:t>nominated person</w:t>
      </w:r>
      <w:r w:rsidRPr="001779D2">
        <w:t>).</w:t>
      </w:r>
    </w:p>
    <w:p w:rsidR="00903B64" w:rsidRPr="001779D2" w:rsidRDefault="00903B64" w:rsidP="00816F81">
      <w:pPr>
        <w:pStyle w:val="subsection"/>
      </w:pPr>
      <w:r w:rsidRPr="001779D2">
        <w:tab/>
        <w:t>(3)</w:t>
      </w:r>
      <w:r w:rsidRPr="001779D2">
        <w:tab/>
        <w:t xml:space="preserve">A revocation takes effect on the day the notice under </w:t>
      </w:r>
      <w:r w:rsidR="001779D2">
        <w:t>subsection (</w:t>
      </w:r>
      <w:r w:rsidRPr="001779D2">
        <w:t>2) is given, or on a later day specified in the notice.</w:t>
      </w:r>
    </w:p>
    <w:p w:rsidR="00903B64" w:rsidRPr="001779D2" w:rsidRDefault="00BE3688" w:rsidP="00816F81">
      <w:pPr>
        <w:pStyle w:val="ActHead5"/>
      </w:pPr>
      <w:bookmarkStart w:id="39" w:name="_Toc450816394"/>
      <w:r w:rsidRPr="001779D2">
        <w:rPr>
          <w:rStyle w:val="CharSectno"/>
        </w:rPr>
        <w:t>25</w:t>
      </w:r>
      <w:r w:rsidR="00903B64" w:rsidRPr="001779D2">
        <w:t xml:space="preserve">  Procedure before refusing to approve variation or revoking approval</w:t>
      </w:r>
      <w:bookmarkEnd w:id="39"/>
    </w:p>
    <w:p w:rsidR="00903B64" w:rsidRPr="001779D2" w:rsidRDefault="00903B64" w:rsidP="00816F81">
      <w:pPr>
        <w:pStyle w:val="subsection"/>
      </w:pPr>
      <w:r w:rsidRPr="001779D2">
        <w:tab/>
        <w:t>(1)</w:t>
      </w:r>
      <w:r w:rsidRPr="001779D2">
        <w:tab/>
        <w:t>If an application under subsection</w:t>
      </w:r>
      <w:r w:rsidR="001779D2">
        <w:t> </w:t>
      </w:r>
      <w:r w:rsidR="00BE3688" w:rsidRPr="001779D2">
        <w:t>22</w:t>
      </w:r>
      <w:r w:rsidRPr="001779D2">
        <w:t>(1) has been made for approval to vary an alcohol management plan, and the Minister proposes to refuse to approve the variation, the Minister must give written notice of the proposed refusal to the applicant.</w:t>
      </w:r>
    </w:p>
    <w:p w:rsidR="00903B64" w:rsidRPr="001779D2" w:rsidRDefault="00903B64" w:rsidP="00816F81">
      <w:pPr>
        <w:pStyle w:val="subsection"/>
      </w:pPr>
      <w:r w:rsidRPr="001779D2">
        <w:tab/>
        <w:t>(2)</w:t>
      </w:r>
      <w:r w:rsidRPr="001779D2">
        <w:tab/>
        <w:t>If the Minister proposes to revoke an approval of an alcohol management plan under subsection</w:t>
      </w:r>
      <w:r w:rsidR="001779D2">
        <w:t> </w:t>
      </w:r>
      <w:r w:rsidR="00BE3688" w:rsidRPr="001779D2">
        <w:t>24</w:t>
      </w:r>
      <w:r w:rsidRPr="001779D2">
        <w:t>(1), the Minister must give written notice of the proposed revocation to the nominated person.</w:t>
      </w:r>
    </w:p>
    <w:p w:rsidR="00903B64" w:rsidRPr="001779D2" w:rsidRDefault="00903B64" w:rsidP="00816F81">
      <w:pPr>
        <w:pStyle w:val="subsection"/>
      </w:pPr>
      <w:r w:rsidRPr="001779D2">
        <w:tab/>
        <w:t>(3)</w:t>
      </w:r>
      <w:r w:rsidRPr="001779D2">
        <w:tab/>
        <w:t xml:space="preserve">A notice under </w:t>
      </w:r>
      <w:r w:rsidR="001779D2">
        <w:t>subsection (</w:t>
      </w:r>
      <w:r w:rsidRPr="001779D2">
        <w:t>1) or (2) must:</w:t>
      </w:r>
    </w:p>
    <w:p w:rsidR="00903B64" w:rsidRPr="001779D2" w:rsidRDefault="00903B64" w:rsidP="00816F81">
      <w:pPr>
        <w:pStyle w:val="paragraph"/>
      </w:pPr>
      <w:r w:rsidRPr="001779D2">
        <w:tab/>
        <w:t>(a)</w:t>
      </w:r>
      <w:r w:rsidRPr="001779D2">
        <w:tab/>
        <w:t>specify the reasons for the proposed refusal or revocation; and</w:t>
      </w:r>
    </w:p>
    <w:p w:rsidR="00903B64" w:rsidRPr="001779D2" w:rsidRDefault="00903B64" w:rsidP="00816F81">
      <w:pPr>
        <w:pStyle w:val="paragraph"/>
      </w:pPr>
      <w:r w:rsidRPr="001779D2">
        <w:tab/>
        <w:t>(b)</w:t>
      </w:r>
      <w:r w:rsidRPr="001779D2">
        <w:tab/>
        <w:t>invite written submissions in relation to the matters specified in the notice; and</w:t>
      </w:r>
    </w:p>
    <w:p w:rsidR="00903B64" w:rsidRPr="001779D2" w:rsidRDefault="00903B64" w:rsidP="00816F81">
      <w:pPr>
        <w:pStyle w:val="paragraph"/>
      </w:pPr>
      <w:r w:rsidRPr="001779D2">
        <w:lastRenderedPageBreak/>
        <w:tab/>
        <w:t>(c)</w:t>
      </w:r>
      <w:r w:rsidRPr="001779D2">
        <w:tab/>
        <w:t xml:space="preserve">specify that written submissions must be lodged during the period (the </w:t>
      </w:r>
      <w:r w:rsidRPr="001779D2">
        <w:rPr>
          <w:b/>
          <w:i/>
        </w:rPr>
        <w:t>submission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Minister agrees in writing to a longer period—that longer period; and</w:t>
      </w:r>
    </w:p>
    <w:p w:rsidR="00903B64" w:rsidRPr="001779D2" w:rsidRDefault="00903B64" w:rsidP="00816F81">
      <w:pPr>
        <w:pStyle w:val="paragraph"/>
      </w:pPr>
      <w:r w:rsidRPr="001779D2">
        <w:tab/>
        <w:t>(d)</w:t>
      </w:r>
      <w:r w:rsidRPr="001779D2">
        <w:tab/>
        <w:t>specify the manner in which written submissions are to be lodged.</w:t>
      </w:r>
    </w:p>
    <w:p w:rsidR="00903B64" w:rsidRPr="001779D2" w:rsidRDefault="00903B64" w:rsidP="00816F81">
      <w:pPr>
        <w:pStyle w:val="subsection"/>
      </w:pPr>
      <w:r w:rsidRPr="001779D2">
        <w:tab/>
        <w:t>(4)</w:t>
      </w:r>
      <w:r w:rsidRPr="001779D2">
        <w:tab/>
        <w:t xml:space="preserve">For the </w:t>
      </w:r>
      <w:r w:rsidR="00E82CA8" w:rsidRPr="001779D2">
        <w:t xml:space="preserve">purposes </w:t>
      </w:r>
      <w:r w:rsidRPr="001779D2">
        <w:t xml:space="preserve">of </w:t>
      </w:r>
      <w:r w:rsidR="001779D2">
        <w:t>subparagraph (</w:t>
      </w:r>
      <w:r w:rsidRPr="001779D2">
        <w:t>3)(c)(i), the period specified in the notice must be at least 10 business days after the day the notice is given.</w:t>
      </w:r>
    </w:p>
    <w:p w:rsidR="00903B64" w:rsidRPr="001779D2" w:rsidRDefault="00903B64" w:rsidP="00816F81">
      <w:pPr>
        <w:pStyle w:val="subsection"/>
      </w:pPr>
      <w:r w:rsidRPr="001779D2">
        <w:tab/>
        <w:t>(5)</w:t>
      </w:r>
      <w:r w:rsidRPr="001779D2">
        <w:tab/>
        <w:t>The Minister must not refuse to approve a variation of an alcohol management plan under subsection</w:t>
      </w:r>
      <w:r w:rsidR="001779D2">
        <w:t> </w:t>
      </w:r>
      <w:r w:rsidR="00BE3688" w:rsidRPr="001779D2">
        <w:t>23</w:t>
      </w:r>
      <w:r w:rsidRPr="001779D2">
        <w:t>(1), or revoke an approval of an alcohol management plan under subsection</w:t>
      </w:r>
      <w:r w:rsidR="001779D2">
        <w:t> </w:t>
      </w:r>
      <w:r w:rsidR="00BE3688" w:rsidRPr="001779D2">
        <w:t>24</w:t>
      </w:r>
      <w:r w:rsidRPr="001779D2">
        <w:t>(1), unless:</w:t>
      </w:r>
    </w:p>
    <w:p w:rsidR="00903B64" w:rsidRPr="001779D2" w:rsidRDefault="00903B64" w:rsidP="00816F81">
      <w:pPr>
        <w:pStyle w:val="paragraph"/>
      </w:pPr>
      <w:r w:rsidRPr="001779D2">
        <w:tab/>
        <w:t>(a)</w:t>
      </w:r>
      <w:r w:rsidRPr="001779D2">
        <w:tab/>
        <w:t xml:space="preserve">the applicant has been given a notice under </w:t>
      </w:r>
      <w:r w:rsidR="001779D2">
        <w:t>subsection (</w:t>
      </w:r>
      <w:r w:rsidRPr="001779D2">
        <w:t xml:space="preserve">1) or the nominated person has been given a notice under </w:t>
      </w:r>
      <w:r w:rsidR="001779D2">
        <w:t>subsection (</w:t>
      </w:r>
      <w:r w:rsidRPr="001779D2">
        <w:t>2); and</w:t>
      </w:r>
    </w:p>
    <w:p w:rsidR="00903B64" w:rsidRPr="001779D2" w:rsidRDefault="00903B64" w:rsidP="00816F81">
      <w:pPr>
        <w:pStyle w:val="paragraph"/>
      </w:pPr>
      <w:r w:rsidRPr="001779D2">
        <w:tab/>
        <w:t>(b)</w:t>
      </w:r>
      <w:r w:rsidRPr="001779D2">
        <w:tab/>
        <w:t>the Minister has considered all written submissions received during the submission period.</w:t>
      </w:r>
    </w:p>
    <w:p w:rsidR="00903B64" w:rsidRPr="001779D2" w:rsidRDefault="00903B64" w:rsidP="00816F81">
      <w:pPr>
        <w:pStyle w:val="ActHead4"/>
      </w:pPr>
      <w:bookmarkStart w:id="40" w:name="_Toc450816395"/>
      <w:r w:rsidRPr="001779D2">
        <w:rPr>
          <w:rStyle w:val="CharSubdNo"/>
        </w:rPr>
        <w:t>Subdivision C</w:t>
      </w:r>
      <w:r w:rsidRPr="001779D2">
        <w:t>—</w:t>
      </w:r>
      <w:r w:rsidRPr="001779D2">
        <w:rPr>
          <w:rStyle w:val="CharSubdText"/>
        </w:rPr>
        <w:t>Community managed alcohol areas</w:t>
      </w:r>
      <w:bookmarkEnd w:id="40"/>
    </w:p>
    <w:p w:rsidR="00903B64" w:rsidRPr="001779D2" w:rsidRDefault="00BE3688" w:rsidP="00816F81">
      <w:pPr>
        <w:pStyle w:val="ActHead5"/>
      </w:pPr>
      <w:bookmarkStart w:id="41" w:name="_Toc450816396"/>
      <w:r w:rsidRPr="001779D2">
        <w:rPr>
          <w:rStyle w:val="CharSectno"/>
        </w:rPr>
        <w:t>26</w:t>
      </w:r>
      <w:r w:rsidR="00903B64" w:rsidRPr="001779D2">
        <w:t xml:space="preserve">  Community managed alcohol areas</w:t>
      </w:r>
      <w:bookmarkEnd w:id="41"/>
    </w:p>
    <w:p w:rsidR="00951014" w:rsidRPr="001779D2" w:rsidRDefault="00903B64" w:rsidP="00951014">
      <w:pPr>
        <w:pStyle w:val="subsection"/>
      </w:pPr>
      <w:r w:rsidRPr="001779D2">
        <w:tab/>
      </w:r>
      <w:r w:rsidRPr="001779D2">
        <w:tab/>
        <w:t>If the Minister approves an alcohol management plan under subsection</w:t>
      </w:r>
      <w:r w:rsidR="001779D2">
        <w:t> </w:t>
      </w:r>
      <w:r w:rsidR="00BE3688" w:rsidRPr="001779D2">
        <w:t>17</w:t>
      </w:r>
      <w:r w:rsidRPr="001779D2">
        <w:t>(1), then the area covered by the plan is a community managed alcohol area.</w:t>
      </w:r>
    </w:p>
    <w:p w:rsidR="00903B64" w:rsidRPr="001779D2" w:rsidRDefault="00903B64" w:rsidP="00951014">
      <w:pPr>
        <w:pStyle w:val="ActHead3"/>
        <w:pageBreakBefore/>
      </w:pPr>
      <w:bookmarkStart w:id="42" w:name="_Toc450816397"/>
      <w:r w:rsidRPr="001779D2">
        <w:rPr>
          <w:rStyle w:val="CharDivNo"/>
        </w:rPr>
        <w:lastRenderedPageBreak/>
        <w:t>Division</w:t>
      </w:r>
      <w:r w:rsidR="001779D2" w:rsidRPr="001779D2">
        <w:rPr>
          <w:rStyle w:val="CharDivNo"/>
        </w:rPr>
        <w:t> </w:t>
      </w:r>
      <w:r w:rsidRPr="001779D2">
        <w:rPr>
          <w:rStyle w:val="CharDivNo"/>
        </w:rPr>
        <w:t>7</w:t>
      </w:r>
      <w:r w:rsidRPr="001779D2">
        <w:t>—</w:t>
      </w:r>
      <w:r w:rsidRPr="001779D2">
        <w:rPr>
          <w:rStyle w:val="CharDivText"/>
        </w:rPr>
        <w:t>Alcohol protected areas</w:t>
      </w:r>
      <w:bookmarkEnd w:id="42"/>
    </w:p>
    <w:p w:rsidR="00903B64" w:rsidRPr="001779D2" w:rsidRDefault="00BE3688" w:rsidP="00816F81">
      <w:pPr>
        <w:pStyle w:val="ActHead5"/>
      </w:pPr>
      <w:bookmarkStart w:id="43" w:name="_Toc450816398"/>
      <w:r w:rsidRPr="001779D2">
        <w:rPr>
          <w:rStyle w:val="CharSectno"/>
        </w:rPr>
        <w:t>27</w:t>
      </w:r>
      <w:r w:rsidR="00903B64" w:rsidRPr="001779D2">
        <w:t xml:space="preserve">  Rules prescribing the areas that are alcohol protected areas</w:t>
      </w:r>
      <w:bookmarkEnd w:id="43"/>
    </w:p>
    <w:p w:rsidR="00903B64" w:rsidRPr="001779D2" w:rsidRDefault="00903B64" w:rsidP="00816F81">
      <w:pPr>
        <w:pStyle w:val="SubsectionHead"/>
      </w:pPr>
      <w:r w:rsidRPr="001779D2">
        <w:t>Rules may prescribe alcohol protected area</w:t>
      </w:r>
    </w:p>
    <w:p w:rsidR="00903B64" w:rsidRPr="001779D2" w:rsidRDefault="00903B64" w:rsidP="00816F81">
      <w:pPr>
        <w:pStyle w:val="subsection"/>
      </w:pPr>
      <w:r w:rsidRPr="001779D2">
        <w:tab/>
        <w:t>(1)</w:t>
      </w:r>
      <w:r w:rsidRPr="001779D2">
        <w:tab/>
        <w:t>The rules may prescribe that an area in the Northern Territory is an alcohol protected area.</w:t>
      </w:r>
    </w:p>
    <w:p w:rsidR="00903B64" w:rsidRPr="001779D2" w:rsidRDefault="00903B64" w:rsidP="00816F81">
      <w:pPr>
        <w:pStyle w:val="SubsectionHead"/>
      </w:pPr>
      <w:r w:rsidRPr="001779D2">
        <w:t>Rules may be revoked or varied</w:t>
      </w:r>
    </w:p>
    <w:p w:rsidR="00903B64" w:rsidRPr="001779D2" w:rsidRDefault="00903B64" w:rsidP="00816F81">
      <w:pPr>
        <w:pStyle w:val="subsection"/>
      </w:pPr>
      <w:r w:rsidRPr="001779D2">
        <w:tab/>
        <w:t>(2)</w:t>
      </w:r>
      <w:r w:rsidRPr="001779D2">
        <w:tab/>
        <w:t xml:space="preserve">The rules may revoke or vary a rule </w:t>
      </w:r>
      <w:r w:rsidR="00BB73EE" w:rsidRPr="001779D2">
        <w:t>made for the purposes of</w:t>
      </w:r>
      <w:r w:rsidRPr="001779D2">
        <w:t xml:space="preserve"> </w:t>
      </w:r>
      <w:r w:rsidR="001779D2">
        <w:t>subsection (</w:t>
      </w:r>
      <w:r w:rsidRPr="001779D2">
        <w:t>1).</w:t>
      </w:r>
    </w:p>
    <w:p w:rsidR="00903B64" w:rsidRPr="001779D2" w:rsidRDefault="00903B64" w:rsidP="00816F81">
      <w:pPr>
        <w:pStyle w:val="subsection"/>
      </w:pPr>
      <w:r w:rsidRPr="001779D2">
        <w:tab/>
        <w:t>(3)</w:t>
      </w:r>
      <w:r w:rsidRPr="001779D2">
        <w:tab/>
        <w:t>If:</w:t>
      </w:r>
    </w:p>
    <w:p w:rsidR="00903B64" w:rsidRPr="001779D2" w:rsidRDefault="00903B64" w:rsidP="00816F81">
      <w:pPr>
        <w:pStyle w:val="paragraph"/>
      </w:pPr>
      <w:r w:rsidRPr="001779D2">
        <w:tab/>
        <w:t>(a)</w:t>
      </w:r>
      <w:r w:rsidRPr="001779D2">
        <w:tab/>
        <w:t>the Minister approves an alcohol management plan under subsection</w:t>
      </w:r>
      <w:r w:rsidR="001779D2">
        <w:t> </w:t>
      </w:r>
      <w:r w:rsidR="00BE3688" w:rsidRPr="001779D2">
        <w:t>17</w:t>
      </w:r>
      <w:r w:rsidRPr="001779D2">
        <w:t>(1); and</w:t>
      </w:r>
    </w:p>
    <w:p w:rsidR="00903B64" w:rsidRPr="001779D2" w:rsidRDefault="00903B64" w:rsidP="00816F81">
      <w:pPr>
        <w:pStyle w:val="paragraph"/>
      </w:pPr>
      <w:r w:rsidRPr="001779D2">
        <w:tab/>
        <w:t>(b)</w:t>
      </w:r>
      <w:r w:rsidRPr="001779D2">
        <w:tab/>
        <w:t xml:space="preserve">a rule </w:t>
      </w:r>
      <w:r w:rsidR="00BB73EE" w:rsidRPr="001779D2">
        <w:t xml:space="preserve">(the </w:t>
      </w:r>
      <w:r w:rsidR="00BB73EE" w:rsidRPr="001779D2">
        <w:rPr>
          <w:b/>
          <w:i/>
        </w:rPr>
        <w:t>relevant rule</w:t>
      </w:r>
      <w:r w:rsidR="00BB73EE" w:rsidRPr="001779D2">
        <w:t xml:space="preserve">) made for the purposes of </w:t>
      </w:r>
      <w:r w:rsidR="001779D2">
        <w:t>subsection (</w:t>
      </w:r>
      <w:r w:rsidRPr="001779D2">
        <w:t>1) prescribes that the whole or part of the area covered by the plan is an alcohol protected area;</w:t>
      </w:r>
    </w:p>
    <w:p w:rsidR="00903B64" w:rsidRPr="001779D2" w:rsidRDefault="00903B64" w:rsidP="00816F81">
      <w:pPr>
        <w:pStyle w:val="subsection2"/>
      </w:pPr>
      <w:r w:rsidRPr="001779D2">
        <w:t xml:space="preserve">then the Minister must consider making a rule </w:t>
      </w:r>
      <w:r w:rsidR="00BB73EE" w:rsidRPr="001779D2">
        <w:t xml:space="preserve">for the purposes of </w:t>
      </w:r>
      <w:r w:rsidR="001779D2">
        <w:t>subsection (</w:t>
      </w:r>
      <w:r w:rsidRPr="001779D2">
        <w:t xml:space="preserve">2) </w:t>
      </w:r>
      <w:r w:rsidR="00BB73EE" w:rsidRPr="001779D2">
        <w:t xml:space="preserve">that </w:t>
      </w:r>
      <w:r w:rsidRPr="001779D2">
        <w:t>revok</w:t>
      </w:r>
      <w:r w:rsidR="00BB73EE" w:rsidRPr="001779D2">
        <w:t>es</w:t>
      </w:r>
      <w:r w:rsidRPr="001779D2">
        <w:t xml:space="preserve"> or var</w:t>
      </w:r>
      <w:r w:rsidR="00BB73EE" w:rsidRPr="001779D2">
        <w:t>ies the relevant rule</w:t>
      </w:r>
      <w:r w:rsidRPr="001779D2">
        <w:t xml:space="preserve"> so that the area covered by the plan is no longer an alcohol protected area.</w:t>
      </w:r>
    </w:p>
    <w:p w:rsidR="00903B64" w:rsidRPr="001779D2" w:rsidRDefault="00903B64" w:rsidP="00816F81">
      <w:pPr>
        <w:pStyle w:val="SubsectionHead"/>
      </w:pPr>
      <w:r w:rsidRPr="001779D2">
        <w:t>When rules may be made</w:t>
      </w:r>
    </w:p>
    <w:p w:rsidR="00903B64" w:rsidRPr="001779D2" w:rsidRDefault="00903B64" w:rsidP="00816F81">
      <w:pPr>
        <w:pStyle w:val="subsection"/>
      </w:pPr>
      <w:r w:rsidRPr="001779D2">
        <w:tab/>
        <w:t>(4)</w:t>
      </w:r>
      <w:r w:rsidRPr="001779D2">
        <w:tab/>
        <w:t xml:space="preserve">A rule may be </w:t>
      </w:r>
      <w:r w:rsidR="00BB73EE" w:rsidRPr="001779D2">
        <w:t xml:space="preserve">made for the purposes of </w:t>
      </w:r>
      <w:r w:rsidR="001779D2">
        <w:t>subsection (</w:t>
      </w:r>
      <w:r w:rsidRPr="001779D2">
        <w:t>1):</w:t>
      </w:r>
    </w:p>
    <w:p w:rsidR="00903B64" w:rsidRPr="001779D2" w:rsidRDefault="00903B64" w:rsidP="00816F81">
      <w:pPr>
        <w:pStyle w:val="paragraph"/>
      </w:pPr>
      <w:r w:rsidRPr="001779D2">
        <w:tab/>
        <w:t>(a)</w:t>
      </w:r>
      <w:r w:rsidRPr="001779D2">
        <w:tab/>
        <w:t>on the Minister’s own initiative; or</w:t>
      </w:r>
    </w:p>
    <w:p w:rsidR="00903B64" w:rsidRPr="001779D2" w:rsidRDefault="00903B64" w:rsidP="00816F81">
      <w:pPr>
        <w:pStyle w:val="paragraph"/>
      </w:pPr>
      <w:r w:rsidRPr="001779D2">
        <w:tab/>
        <w:t>(b)</w:t>
      </w:r>
      <w:r w:rsidRPr="001779D2">
        <w:tab/>
        <w:t>following a request made to the Minister by, or on behalf of, a person who is ordinarily resident in the area to which the rules relate; or</w:t>
      </w:r>
    </w:p>
    <w:p w:rsidR="00903B64" w:rsidRPr="001779D2" w:rsidRDefault="00903B64" w:rsidP="00816F81">
      <w:pPr>
        <w:pStyle w:val="paragraph"/>
      </w:pPr>
      <w:r w:rsidRPr="001779D2">
        <w:tab/>
        <w:t>(c)</w:t>
      </w:r>
      <w:r w:rsidRPr="001779D2">
        <w:tab/>
        <w:t>following a revocation of an approval of an alcohol management plan relating to the area under subsection</w:t>
      </w:r>
      <w:r w:rsidR="001779D2">
        <w:t> </w:t>
      </w:r>
      <w:r w:rsidR="00BE3688" w:rsidRPr="001779D2">
        <w:t>24</w:t>
      </w:r>
      <w:r w:rsidRPr="001779D2">
        <w:t>(1); or</w:t>
      </w:r>
    </w:p>
    <w:p w:rsidR="00903B64" w:rsidRPr="001779D2" w:rsidRDefault="00903B64" w:rsidP="00816F81">
      <w:pPr>
        <w:pStyle w:val="paragraph"/>
      </w:pPr>
      <w:r w:rsidRPr="001779D2">
        <w:tab/>
        <w:t>(d)</w:t>
      </w:r>
      <w:r w:rsidRPr="001779D2">
        <w:tab/>
        <w:t>following the cessation of an approval of an alcohol management plan in relation to the area (see section</w:t>
      </w:r>
      <w:r w:rsidR="001779D2">
        <w:t> </w:t>
      </w:r>
      <w:r w:rsidR="00BE3688" w:rsidRPr="001779D2">
        <w:t>19</w:t>
      </w:r>
      <w:r w:rsidRPr="001779D2">
        <w:t>).</w:t>
      </w:r>
    </w:p>
    <w:p w:rsidR="00903B64" w:rsidRPr="001779D2" w:rsidRDefault="00903B64" w:rsidP="00816F81">
      <w:pPr>
        <w:pStyle w:val="subsection"/>
      </w:pPr>
      <w:r w:rsidRPr="001779D2">
        <w:lastRenderedPageBreak/>
        <w:tab/>
        <w:t>(5)</w:t>
      </w:r>
      <w:r w:rsidRPr="001779D2">
        <w:tab/>
        <w:t xml:space="preserve">A rule may be </w:t>
      </w:r>
      <w:r w:rsidR="00BB73EE" w:rsidRPr="001779D2">
        <w:t>made for the purposes of</w:t>
      </w:r>
      <w:r w:rsidRPr="001779D2">
        <w:t xml:space="preserve"> </w:t>
      </w:r>
      <w:r w:rsidR="001779D2">
        <w:t>subsection (</w:t>
      </w:r>
      <w:r w:rsidRPr="001779D2">
        <w:t>2):</w:t>
      </w:r>
    </w:p>
    <w:p w:rsidR="00903B64" w:rsidRPr="001779D2" w:rsidRDefault="00903B64" w:rsidP="00816F81">
      <w:pPr>
        <w:pStyle w:val="paragraph"/>
      </w:pPr>
      <w:r w:rsidRPr="001779D2">
        <w:tab/>
        <w:t>(a)</w:t>
      </w:r>
      <w:r w:rsidRPr="001779D2">
        <w:tab/>
        <w:t>on the Minister’s own initiative; or</w:t>
      </w:r>
    </w:p>
    <w:p w:rsidR="00903B64" w:rsidRPr="001779D2" w:rsidRDefault="00903B64" w:rsidP="00816F81">
      <w:pPr>
        <w:pStyle w:val="paragraph"/>
      </w:pPr>
      <w:r w:rsidRPr="001779D2">
        <w:tab/>
        <w:t>(b)</w:t>
      </w:r>
      <w:r w:rsidRPr="001779D2">
        <w:tab/>
        <w:t>following a request made to the Minister by, or on behalf of, a person who is ordinarily resident in the area to which the rules relate; or</w:t>
      </w:r>
    </w:p>
    <w:p w:rsidR="00903B64" w:rsidRPr="001779D2" w:rsidRDefault="00903B64" w:rsidP="00816F81">
      <w:pPr>
        <w:pStyle w:val="paragraph"/>
      </w:pPr>
      <w:r w:rsidRPr="001779D2">
        <w:tab/>
        <w:t>(c)</w:t>
      </w:r>
      <w:r w:rsidRPr="001779D2">
        <w:tab/>
        <w:t>following approval of an alcohol management plan relating to the area under subsection</w:t>
      </w:r>
      <w:r w:rsidR="001779D2">
        <w:t> </w:t>
      </w:r>
      <w:r w:rsidR="00BE3688" w:rsidRPr="001779D2">
        <w:t>17</w:t>
      </w:r>
      <w:r w:rsidRPr="001779D2">
        <w:t>(1).</w:t>
      </w:r>
    </w:p>
    <w:p w:rsidR="00903B64" w:rsidRPr="001779D2" w:rsidRDefault="00903B64" w:rsidP="00816F81">
      <w:pPr>
        <w:pStyle w:val="SubsectionHead"/>
      </w:pPr>
      <w:r w:rsidRPr="001779D2">
        <w:t>Community consultation</w:t>
      </w:r>
    </w:p>
    <w:p w:rsidR="00903B64" w:rsidRPr="001779D2" w:rsidRDefault="00903B64" w:rsidP="00816F81">
      <w:pPr>
        <w:pStyle w:val="subsection"/>
      </w:pPr>
      <w:r w:rsidRPr="001779D2">
        <w:tab/>
        <w:t>(6)</w:t>
      </w:r>
      <w:r w:rsidRPr="001779D2">
        <w:tab/>
        <w:t xml:space="preserve">Before making a rule </w:t>
      </w:r>
      <w:r w:rsidR="00BB73EE" w:rsidRPr="001779D2">
        <w:t>for the purposes of</w:t>
      </w:r>
      <w:r w:rsidRPr="001779D2">
        <w:t xml:space="preserve"> </w:t>
      </w:r>
      <w:r w:rsidR="001779D2">
        <w:t>subsection (</w:t>
      </w:r>
      <w:r w:rsidRPr="001779D2">
        <w:t>1) or (2) in relation to an area, the Minister must ensure that:</w:t>
      </w:r>
    </w:p>
    <w:p w:rsidR="00903B64" w:rsidRPr="001779D2" w:rsidRDefault="00903B64" w:rsidP="00816F81">
      <w:pPr>
        <w:pStyle w:val="paragraph"/>
      </w:pPr>
      <w:r w:rsidRPr="001779D2">
        <w:tab/>
        <w:t>(a)</w:t>
      </w:r>
      <w:r w:rsidRPr="001779D2">
        <w:tab/>
        <w:t>information setting out:</w:t>
      </w:r>
    </w:p>
    <w:p w:rsidR="00903B64" w:rsidRPr="001779D2" w:rsidRDefault="00903B64" w:rsidP="00816F81">
      <w:pPr>
        <w:pStyle w:val="paragraphsub"/>
      </w:pPr>
      <w:r w:rsidRPr="001779D2">
        <w:tab/>
        <w:t>(i)</w:t>
      </w:r>
      <w:r w:rsidRPr="001779D2">
        <w:tab/>
        <w:t>the proposal to make the rule; and</w:t>
      </w:r>
    </w:p>
    <w:p w:rsidR="00903B64" w:rsidRPr="001779D2" w:rsidRDefault="00903B64" w:rsidP="00816F81">
      <w:pPr>
        <w:pStyle w:val="paragraphsub"/>
      </w:pPr>
      <w:r w:rsidRPr="001779D2">
        <w:tab/>
        <w:t>(ii)</w:t>
      </w:r>
      <w:r w:rsidRPr="001779D2">
        <w:tab/>
        <w:t>an explanation, in summary form, of the consequences of the making of the rule;</w:t>
      </w:r>
    </w:p>
    <w:p w:rsidR="00903B64" w:rsidRPr="001779D2" w:rsidRDefault="00903B64" w:rsidP="00816F81">
      <w:pPr>
        <w:pStyle w:val="paragraph"/>
      </w:pPr>
      <w:r w:rsidRPr="001779D2">
        <w:tab/>
      </w:r>
      <w:r w:rsidRPr="001779D2">
        <w:tab/>
        <w:t>has been made available in the area; and</w:t>
      </w:r>
    </w:p>
    <w:p w:rsidR="00903B64" w:rsidRPr="001779D2" w:rsidRDefault="00903B64" w:rsidP="00816F81">
      <w:pPr>
        <w:pStyle w:val="paragraph"/>
      </w:pPr>
      <w:r w:rsidRPr="001779D2">
        <w:tab/>
        <w:t>(b)</w:t>
      </w:r>
      <w:r w:rsidRPr="001779D2">
        <w:tab/>
        <w:t>people living in the area have been given a reasonable opportunity to make submissions to the Minister about:</w:t>
      </w:r>
    </w:p>
    <w:p w:rsidR="00903B64" w:rsidRPr="001779D2" w:rsidRDefault="00903B64" w:rsidP="00816F81">
      <w:pPr>
        <w:pStyle w:val="paragraphsub"/>
      </w:pPr>
      <w:r w:rsidRPr="001779D2">
        <w:tab/>
        <w:t>(i)</w:t>
      </w:r>
      <w:r w:rsidRPr="001779D2">
        <w:tab/>
        <w:t>the proposal to make the rule; and</w:t>
      </w:r>
    </w:p>
    <w:p w:rsidR="00903B64" w:rsidRPr="001779D2" w:rsidRDefault="00903B64" w:rsidP="00816F81">
      <w:pPr>
        <w:pStyle w:val="paragraphsub"/>
      </w:pPr>
      <w:r w:rsidRPr="001779D2">
        <w:tab/>
        <w:t>(ii)</w:t>
      </w:r>
      <w:r w:rsidRPr="001779D2">
        <w:tab/>
        <w:t>the consequences of the making of the rule; and</w:t>
      </w:r>
    </w:p>
    <w:p w:rsidR="00903B64" w:rsidRPr="001779D2" w:rsidRDefault="00903B64" w:rsidP="00816F81">
      <w:pPr>
        <w:pStyle w:val="paragraphsub"/>
      </w:pPr>
      <w:r w:rsidRPr="001779D2">
        <w:tab/>
        <w:t>(iii)</w:t>
      </w:r>
      <w:r w:rsidRPr="001779D2">
        <w:tab/>
        <w:t>their circumstances, concerns and views, so far as they relate to the proposal.</w:t>
      </w:r>
    </w:p>
    <w:p w:rsidR="00903B64" w:rsidRPr="001779D2" w:rsidRDefault="00903B64" w:rsidP="00816F81">
      <w:pPr>
        <w:pStyle w:val="subsection"/>
      </w:pPr>
      <w:r w:rsidRPr="001779D2">
        <w:tab/>
        <w:t>(7)</w:t>
      </w:r>
      <w:r w:rsidRPr="001779D2">
        <w:tab/>
      </w:r>
      <w:r w:rsidR="001779D2">
        <w:t>Subsection (</w:t>
      </w:r>
      <w:r w:rsidRPr="001779D2">
        <w:t>6) does not apply if the rule is proposed to be made in relation to the approval of an alcohol management plan.</w:t>
      </w:r>
    </w:p>
    <w:p w:rsidR="00903B64" w:rsidRPr="001779D2" w:rsidRDefault="00903B64" w:rsidP="00816F81">
      <w:pPr>
        <w:pStyle w:val="subsection"/>
      </w:pPr>
      <w:r w:rsidRPr="001779D2">
        <w:tab/>
        <w:t>(8)</w:t>
      </w:r>
      <w:r w:rsidRPr="001779D2">
        <w:tab/>
        <w:t xml:space="preserve">A failure to comply with </w:t>
      </w:r>
      <w:r w:rsidR="001779D2">
        <w:t>subsection (</w:t>
      </w:r>
      <w:r w:rsidRPr="001779D2">
        <w:t xml:space="preserve">6) does not affect the validity of a rule </w:t>
      </w:r>
      <w:r w:rsidR="00BB73EE" w:rsidRPr="001779D2">
        <w:t xml:space="preserve">made for the purposes of </w:t>
      </w:r>
      <w:r w:rsidR="001779D2">
        <w:t>subsection (</w:t>
      </w:r>
      <w:r w:rsidRPr="001779D2">
        <w:t>1) or (2).</w:t>
      </w:r>
    </w:p>
    <w:p w:rsidR="00903B64" w:rsidRPr="001779D2" w:rsidRDefault="00903B64" w:rsidP="00816F81">
      <w:pPr>
        <w:pStyle w:val="SubsectionHead"/>
      </w:pPr>
      <w:r w:rsidRPr="001779D2">
        <w:t>Criteria for making rules</w:t>
      </w:r>
    </w:p>
    <w:p w:rsidR="00903B64" w:rsidRPr="001779D2" w:rsidRDefault="00903B64" w:rsidP="00816F81">
      <w:pPr>
        <w:pStyle w:val="subsection"/>
      </w:pPr>
      <w:r w:rsidRPr="001779D2">
        <w:tab/>
        <w:t>(9)</w:t>
      </w:r>
      <w:r w:rsidRPr="001779D2">
        <w:tab/>
        <w:t xml:space="preserve">In making a rule </w:t>
      </w:r>
      <w:r w:rsidR="00BB73EE" w:rsidRPr="001779D2">
        <w:t xml:space="preserve">for the purposes of </w:t>
      </w:r>
      <w:r w:rsidR="001779D2">
        <w:t>subsection (</w:t>
      </w:r>
      <w:r w:rsidRPr="001779D2">
        <w:t>1) or (2) in relation to an area, the Minister must have regard to the following matters:</w:t>
      </w:r>
    </w:p>
    <w:p w:rsidR="00903B64" w:rsidRPr="001779D2" w:rsidRDefault="00903B64" w:rsidP="00816F81">
      <w:pPr>
        <w:pStyle w:val="paragraph"/>
      </w:pPr>
      <w:r w:rsidRPr="001779D2">
        <w:tab/>
        <w:t>(a)</w:t>
      </w:r>
      <w:r w:rsidRPr="001779D2">
        <w:tab/>
        <w:t>the object of this Part (see section</w:t>
      </w:r>
      <w:r w:rsidR="001779D2">
        <w:t> </w:t>
      </w:r>
      <w:r w:rsidR="00BE3688" w:rsidRPr="001779D2">
        <w:t>7</w:t>
      </w:r>
      <w:r w:rsidRPr="001779D2">
        <w:t>);</w:t>
      </w:r>
    </w:p>
    <w:p w:rsidR="00903B64" w:rsidRPr="001779D2" w:rsidRDefault="00903B64" w:rsidP="00816F81">
      <w:pPr>
        <w:pStyle w:val="paragraph"/>
      </w:pPr>
      <w:r w:rsidRPr="001779D2">
        <w:tab/>
        <w:t>(b)</w:t>
      </w:r>
      <w:r w:rsidRPr="001779D2">
        <w:tab/>
        <w:t>the wellbeing of people living in the area;</w:t>
      </w:r>
    </w:p>
    <w:p w:rsidR="00903B64" w:rsidRPr="001779D2" w:rsidRDefault="00903B64" w:rsidP="00816F81">
      <w:pPr>
        <w:pStyle w:val="paragraph"/>
      </w:pPr>
      <w:r w:rsidRPr="001779D2">
        <w:lastRenderedPageBreak/>
        <w:tab/>
        <w:t>(c)</w:t>
      </w:r>
      <w:r w:rsidRPr="001779D2">
        <w:tab/>
        <w:t>whether there is reason to believe that people living in the area have been the victims of alcohol</w:t>
      </w:r>
      <w:r w:rsidR="001779D2">
        <w:noBreakHyphen/>
      </w:r>
      <w:r w:rsidRPr="001779D2">
        <w:t>related harm;</w:t>
      </w:r>
    </w:p>
    <w:p w:rsidR="00903B64" w:rsidRPr="001779D2" w:rsidRDefault="00903B64" w:rsidP="00816F81">
      <w:pPr>
        <w:pStyle w:val="paragraph"/>
      </w:pPr>
      <w:r w:rsidRPr="001779D2">
        <w:tab/>
        <w:t>(d)</w:t>
      </w:r>
      <w:r w:rsidRPr="001779D2">
        <w:tab/>
        <w:t>the extent to which people living in the area have expressed their concerns about being at risk of alcohol</w:t>
      </w:r>
      <w:r w:rsidR="001779D2">
        <w:noBreakHyphen/>
      </w:r>
      <w:r w:rsidRPr="001779D2">
        <w:t>related harm;</w:t>
      </w:r>
    </w:p>
    <w:p w:rsidR="00903B64" w:rsidRPr="001779D2" w:rsidRDefault="00903B64" w:rsidP="00816F81">
      <w:pPr>
        <w:pStyle w:val="paragraph"/>
      </w:pPr>
      <w:r w:rsidRPr="001779D2">
        <w:tab/>
        <w:t>(e)</w:t>
      </w:r>
      <w:r w:rsidRPr="001779D2">
        <w:tab/>
        <w:t>the extent to which people living in the area have expressed the view that their wellbeing will be improved if this Part applies in relation to the area;</w:t>
      </w:r>
    </w:p>
    <w:p w:rsidR="00903B64" w:rsidRPr="001779D2" w:rsidRDefault="00903B64" w:rsidP="00816F81">
      <w:pPr>
        <w:pStyle w:val="paragraph"/>
      </w:pPr>
      <w:r w:rsidRPr="001779D2">
        <w:tab/>
        <w:t>(f)</w:t>
      </w:r>
      <w:r w:rsidRPr="001779D2">
        <w:tab/>
        <w:t>whether there is an alcohol management plan that covers the area or part of the area (whether or not the plan is approved under Division</w:t>
      </w:r>
      <w:r w:rsidR="001779D2">
        <w:t> </w:t>
      </w:r>
      <w:r w:rsidRPr="001779D2">
        <w:t>6);</w:t>
      </w:r>
    </w:p>
    <w:p w:rsidR="00903B64" w:rsidRPr="001779D2" w:rsidRDefault="00903B64" w:rsidP="00816F81">
      <w:pPr>
        <w:pStyle w:val="paragraph"/>
      </w:pPr>
      <w:r w:rsidRPr="001779D2">
        <w:tab/>
        <w:t>(g)</w:t>
      </w:r>
      <w:r w:rsidRPr="001779D2">
        <w:tab/>
        <w:t xml:space="preserve">any submissions of the kind referred to in </w:t>
      </w:r>
      <w:r w:rsidR="001779D2">
        <w:t>paragraph (</w:t>
      </w:r>
      <w:r w:rsidRPr="001779D2">
        <w:t>6)(b);</w:t>
      </w:r>
    </w:p>
    <w:p w:rsidR="00903B64" w:rsidRPr="001779D2" w:rsidRDefault="00903B64" w:rsidP="00816F81">
      <w:pPr>
        <w:pStyle w:val="paragraph"/>
      </w:pPr>
      <w:r w:rsidRPr="001779D2">
        <w:tab/>
        <w:t>(h)</w:t>
      </w:r>
      <w:r w:rsidRPr="001779D2">
        <w:tab/>
        <w:t>any other matter that the Minister considers relevant.</w:t>
      </w:r>
    </w:p>
    <w:p w:rsidR="00903B64" w:rsidRPr="001779D2" w:rsidRDefault="00903B64" w:rsidP="00816F81">
      <w:pPr>
        <w:pStyle w:val="SubsectionHead"/>
      </w:pPr>
      <w:r w:rsidRPr="001779D2">
        <w:t>Effect of revocation or variation on things done etc. before</w:t>
      </w:r>
    </w:p>
    <w:p w:rsidR="00903B64" w:rsidRPr="001779D2" w:rsidRDefault="00903B64" w:rsidP="00816F81">
      <w:pPr>
        <w:pStyle w:val="subsection"/>
      </w:pPr>
      <w:r w:rsidRPr="001779D2">
        <w:tab/>
        <w:t>(10)</w:t>
      </w:r>
      <w:r w:rsidRPr="001779D2">
        <w:tab/>
        <w:t>If:</w:t>
      </w:r>
    </w:p>
    <w:p w:rsidR="00903B64" w:rsidRPr="001779D2" w:rsidRDefault="00903B64" w:rsidP="00816F81">
      <w:pPr>
        <w:pStyle w:val="paragraph"/>
      </w:pPr>
      <w:r w:rsidRPr="001779D2">
        <w:tab/>
        <w:t>(a)</w:t>
      </w:r>
      <w:r w:rsidRPr="001779D2">
        <w:tab/>
        <w:t xml:space="preserve">a rule is made </w:t>
      </w:r>
      <w:r w:rsidR="00BB73EE" w:rsidRPr="001779D2">
        <w:t xml:space="preserve">for the purposes of </w:t>
      </w:r>
      <w:r w:rsidR="001779D2">
        <w:t>subsection (</w:t>
      </w:r>
      <w:r w:rsidRPr="001779D2">
        <w:t>1) in relation to an area; and</w:t>
      </w:r>
    </w:p>
    <w:p w:rsidR="00903B64" w:rsidRPr="001779D2" w:rsidRDefault="00903B64" w:rsidP="00816F81">
      <w:pPr>
        <w:pStyle w:val="paragraph"/>
      </w:pPr>
      <w:r w:rsidRPr="001779D2">
        <w:tab/>
        <w:t>(b)</w:t>
      </w:r>
      <w:r w:rsidRPr="001779D2">
        <w:tab/>
        <w:t xml:space="preserve">under </w:t>
      </w:r>
      <w:r w:rsidR="001779D2">
        <w:t>subsection (</w:t>
      </w:r>
      <w:r w:rsidRPr="001779D2">
        <w:t>2):</w:t>
      </w:r>
    </w:p>
    <w:p w:rsidR="00903B64" w:rsidRPr="001779D2" w:rsidRDefault="00903B64" w:rsidP="00816F81">
      <w:pPr>
        <w:pStyle w:val="paragraphsub"/>
      </w:pPr>
      <w:r w:rsidRPr="001779D2">
        <w:tab/>
        <w:t>(i)</w:t>
      </w:r>
      <w:r w:rsidRPr="001779D2">
        <w:tab/>
        <w:t>the rule is revoked; or</w:t>
      </w:r>
    </w:p>
    <w:p w:rsidR="00903B64" w:rsidRPr="001779D2" w:rsidRDefault="00903B64" w:rsidP="00816F81">
      <w:pPr>
        <w:pStyle w:val="paragraphsub"/>
      </w:pPr>
      <w:r w:rsidRPr="001779D2">
        <w:tab/>
        <w:t>(ii)</w:t>
      </w:r>
      <w:r w:rsidRPr="001779D2">
        <w:tab/>
        <w:t>the rule is varied so that the area is no longer an alcohol protected area;</w:t>
      </w:r>
    </w:p>
    <w:p w:rsidR="00903B64" w:rsidRPr="001779D2" w:rsidRDefault="00903B64" w:rsidP="00951014">
      <w:pPr>
        <w:pStyle w:val="subsection2"/>
      </w:pPr>
      <w:r w:rsidRPr="001779D2">
        <w:t xml:space="preserve">then this Part continues to apply in relation to that area, after the revocation </w:t>
      </w:r>
      <w:r w:rsidR="00297EC4" w:rsidRPr="001779D2">
        <w:t xml:space="preserve">or variation </w:t>
      </w:r>
      <w:r w:rsidRPr="001779D2">
        <w:t>takes effect, in relation to things done, or omitted to be done, before the revocation</w:t>
      </w:r>
      <w:r w:rsidR="00297EC4" w:rsidRPr="001779D2">
        <w:t xml:space="preserve"> or variation</w:t>
      </w:r>
      <w:r w:rsidRPr="001779D2">
        <w:t xml:space="preserve"> takes effect.</w:t>
      </w:r>
      <w:r w:rsidR="00951014" w:rsidRPr="001779D2">
        <w:t xml:space="preserve"> </w:t>
      </w:r>
    </w:p>
    <w:p w:rsidR="00903B64" w:rsidRPr="001779D2" w:rsidRDefault="00903B64" w:rsidP="00951014">
      <w:pPr>
        <w:pStyle w:val="ActHead3"/>
        <w:pageBreakBefore/>
      </w:pPr>
      <w:bookmarkStart w:id="44" w:name="_Toc450816399"/>
      <w:r w:rsidRPr="001779D2">
        <w:rPr>
          <w:rStyle w:val="CharDivNo"/>
        </w:rPr>
        <w:lastRenderedPageBreak/>
        <w:t>Division</w:t>
      </w:r>
      <w:r w:rsidR="001779D2" w:rsidRPr="001779D2">
        <w:rPr>
          <w:rStyle w:val="CharDivNo"/>
        </w:rPr>
        <w:t> </w:t>
      </w:r>
      <w:r w:rsidRPr="001779D2">
        <w:rPr>
          <w:rStyle w:val="CharDivNo"/>
        </w:rPr>
        <w:t>8</w:t>
      </w:r>
      <w:r w:rsidRPr="001779D2">
        <w:t>—</w:t>
      </w:r>
      <w:r w:rsidRPr="001779D2">
        <w:rPr>
          <w:rStyle w:val="CharDivText"/>
        </w:rPr>
        <w:t>Independent review of Commonwealth and Northern Territory laws relating to alcohol</w:t>
      </w:r>
      <w:bookmarkEnd w:id="44"/>
    </w:p>
    <w:p w:rsidR="00903B64" w:rsidRPr="001779D2" w:rsidRDefault="00BE3688" w:rsidP="00816F81">
      <w:pPr>
        <w:pStyle w:val="ActHead5"/>
      </w:pPr>
      <w:bookmarkStart w:id="45" w:name="_Toc450816400"/>
      <w:r w:rsidRPr="001779D2">
        <w:rPr>
          <w:rStyle w:val="CharSectno"/>
        </w:rPr>
        <w:t>28</w:t>
      </w:r>
      <w:r w:rsidR="00903B64" w:rsidRPr="001779D2">
        <w:t xml:space="preserve">  Independent review of Commonwealth and Northern Territory laws relating to alcohol</w:t>
      </w:r>
      <w:bookmarkEnd w:id="45"/>
    </w:p>
    <w:p w:rsidR="00903B64" w:rsidRPr="001779D2" w:rsidRDefault="00903B64" w:rsidP="00816F81">
      <w:pPr>
        <w:pStyle w:val="subsection"/>
      </w:pPr>
      <w:r w:rsidRPr="001779D2">
        <w:tab/>
        <w:t>(1)</w:t>
      </w:r>
      <w:r w:rsidRPr="001779D2">
        <w:tab/>
        <w:t>No later than 2 years after commencement, the Minister and the NT Minister must cause an independent review to be undertaken of the operation of the following laws:</w:t>
      </w:r>
    </w:p>
    <w:p w:rsidR="00903B64" w:rsidRPr="001779D2" w:rsidRDefault="00903B64" w:rsidP="00816F81">
      <w:pPr>
        <w:pStyle w:val="paragraph"/>
      </w:pPr>
      <w:r w:rsidRPr="001779D2">
        <w:tab/>
        <w:t>(a)</w:t>
      </w:r>
      <w:r w:rsidRPr="001779D2">
        <w:tab/>
        <w:t>this Part and instruments made for the purposes of this Part;</w:t>
      </w:r>
    </w:p>
    <w:p w:rsidR="00903B64" w:rsidRPr="001779D2" w:rsidRDefault="00903B64" w:rsidP="00816F81">
      <w:pPr>
        <w:pStyle w:val="paragraph"/>
      </w:pPr>
      <w:r w:rsidRPr="001779D2">
        <w:tab/>
        <w:t>(b)</w:t>
      </w:r>
      <w:r w:rsidRPr="001779D2">
        <w:tab/>
        <w:t>the following laws of the Northern Territory:</w:t>
      </w:r>
    </w:p>
    <w:p w:rsidR="00903B64" w:rsidRPr="001779D2" w:rsidRDefault="00903B64" w:rsidP="00816F81">
      <w:pPr>
        <w:pStyle w:val="paragraphsub"/>
      </w:pPr>
      <w:r w:rsidRPr="001779D2">
        <w:tab/>
        <w:t>(i)</w:t>
      </w:r>
      <w:r w:rsidRPr="001779D2">
        <w:tab/>
        <w:t>the NT Liquor Act and the NT Liquor Regulations;</w:t>
      </w:r>
    </w:p>
    <w:p w:rsidR="00903B64" w:rsidRPr="001779D2" w:rsidRDefault="00903B64" w:rsidP="00816F81">
      <w:pPr>
        <w:pStyle w:val="paragraphsub"/>
      </w:pPr>
      <w:r w:rsidRPr="001779D2">
        <w:tab/>
        <w:t>(ii)</w:t>
      </w:r>
      <w:r w:rsidRPr="001779D2">
        <w:tab/>
        <w:t xml:space="preserve">the </w:t>
      </w:r>
      <w:r w:rsidRPr="001779D2">
        <w:rPr>
          <w:i/>
        </w:rPr>
        <w:t>Alcohol Reform (Substance Misuse Assessment and Referral for Treatment Court) Act 2011</w:t>
      </w:r>
      <w:r w:rsidR="00B450BE" w:rsidRPr="001779D2">
        <w:t xml:space="preserve"> </w:t>
      </w:r>
      <w:r w:rsidRPr="001779D2">
        <w:t>and instruments made under that Act;</w:t>
      </w:r>
    </w:p>
    <w:p w:rsidR="00903B64" w:rsidRPr="001779D2" w:rsidRDefault="00903B64" w:rsidP="00816F81">
      <w:pPr>
        <w:pStyle w:val="paragraphsub"/>
      </w:pPr>
      <w:r w:rsidRPr="001779D2">
        <w:tab/>
        <w:t>(iii)</w:t>
      </w:r>
      <w:r w:rsidRPr="001779D2">
        <w:tab/>
        <w:t xml:space="preserve">the </w:t>
      </w:r>
      <w:r w:rsidRPr="001779D2">
        <w:rPr>
          <w:i/>
        </w:rPr>
        <w:t>Alcohol Reform (Prevention of Alcohol</w:t>
      </w:r>
      <w:r w:rsidR="001779D2">
        <w:rPr>
          <w:i/>
        </w:rPr>
        <w:noBreakHyphen/>
      </w:r>
      <w:r w:rsidRPr="001779D2">
        <w:rPr>
          <w:i/>
        </w:rPr>
        <w:t>related Crime and Substance Misuse) Act</w:t>
      </w:r>
      <w:r w:rsidRPr="001779D2">
        <w:t xml:space="preserve"> and instruments made under that Act;</w:t>
      </w:r>
    </w:p>
    <w:p w:rsidR="00903B64" w:rsidRPr="001779D2" w:rsidRDefault="00903B64" w:rsidP="00816F81">
      <w:pPr>
        <w:pStyle w:val="paragraph"/>
      </w:pPr>
      <w:r w:rsidRPr="001779D2">
        <w:tab/>
        <w:t>(c)</w:t>
      </w:r>
      <w:r w:rsidRPr="001779D2">
        <w:tab/>
        <w:t>any other law of the Commonwealth or the Northern Territory that is specified by the Minister and the NT Minister.</w:t>
      </w:r>
    </w:p>
    <w:p w:rsidR="00903B64" w:rsidRPr="001779D2" w:rsidRDefault="00903B64" w:rsidP="00816F81">
      <w:pPr>
        <w:pStyle w:val="subsection"/>
      </w:pPr>
      <w:r w:rsidRPr="001779D2">
        <w:tab/>
        <w:t>(2)</w:t>
      </w:r>
      <w:r w:rsidRPr="001779D2">
        <w:tab/>
        <w:t>The review must:</w:t>
      </w:r>
    </w:p>
    <w:p w:rsidR="00903B64" w:rsidRPr="001779D2" w:rsidRDefault="00903B64" w:rsidP="00816F81">
      <w:pPr>
        <w:pStyle w:val="paragraph"/>
      </w:pPr>
      <w:r w:rsidRPr="001779D2">
        <w:tab/>
        <w:t>(a)</w:t>
      </w:r>
      <w:r w:rsidRPr="001779D2">
        <w:tab/>
        <w:t>assess the effectiveness of those laws in reducing alcohol</w:t>
      </w:r>
      <w:r w:rsidR="001779D2">
        <w:noBreakHyphen/>
      </w:r>
      <w:r w:rsidRPr="001779D2">
        <w:t>related harm to Aboriginal people living in the Northern Territory; and</w:t>
      </w:r>
    </w:p>
    <w:p w:rsidR="00903B64" w:rsidRPr="001779D2" w:rsidRDefault="00903B64" w:rsidP="00816F81">
      <w:pPr>
        <w:pStyle w:val="paragraph"/>
      </w:pPr>
      <w:r w:rsidRPr="001779D2">
        <w:tab/>
        <w:t>(b)</w:t>
      </w:r>
      <w:r w:rsidRPr="001779D2">
        <w:tab/>
        <w:t>assess whether any provisions of those laws should be amended or repealed to increase the effectiveness of those laws in reducing alcohol</w:t>
      </w:r>
      <w:r w:rsidR="001779D2">
        <w:noBreakHyphen/>
      </w:r>
      <w:r w:rsidRPr="001779D2">
        <w:t>related harm to Aboriginal people living in the Northern Territory; and</w:t>
      </w:r>
    </w:p>
    <w:p w:rsidR="00903B64" w:rsidRPr="001779D2" w:rsidRDefault="00903B64" w:rsidP="00816F81">
      <w:pPr>
        <w:pStyle w:val="paragraph"/>
      </w:pPr>
      <w:r w:rsidRPr="001779D2">
        <w:tab/>
        <w:t>(c)</w:t>
      </w:r>
      <w:r w:rsidRPr="001779D2">
        <w:tab/>
        <w:t>consider any other matter specified by the Minister and the NT Minister.</w:t>
      </w:r>
    </w:p>
    <w:p w:rsidR="00903B64" w:rsidRPr="001779D2" w:rsidRDefault="00903B64" w:rsidP="00816F81">
      <w:pPr>
        <w:pStyle w:val="subsection"/>
      </w:pPr>
      <w:r w:rsidRPr="001779D2">
        <w:tab/>
        <w:t>(3)</w:t>
      </w:r>
      <w:r w:rsidRPr="001779D2">
        <w:tab/>
        <w:t>The review must be completed, and a report of the review must be prepared, before the end of 3 years after commencement.</w:t>
      </w:r>
    </w:p>
    <w:p w:rsidR="00903B64" w:rsidRPr="001779D2" w:rsidRDefault="00337E75" w:rsidP="00816F81">
      <w:pPr>
        <w:pStyle w:val="subsection"/>
      </w:pPr>
      <w:r w:rsidRPr="001779D2">
        <w:lastRenderedPageBreak/>
        <w:tab/>
        <w:t>(4)</w:t>
      </w:r>
      <w:r w:rsidRPr="001779D2">
        <w:tab/>
        <w:t>The person</w:t>
      </w:r>
      <w:r w:rsidR="00903B64" w:rsidRPr="001779D2">
        <w:t xml:space="preserve"> undertaking the review must give the report of the review to the Minister and the NT Minister.</w:t>
      </w:r>
    </w:p>
    <w:p w:rsidR="00903B64" w:rsidRPr="001779D2" w:rsidRDefault="00903B64" w:rsidP="00816F81">
      <w:pPr>
        <w:pStyle w:val="subsection"/>
      </w:pPr>
      <w:r w:rsidRPr="001779D2">
        <w:tab/>
        <w:t>(5)</w:t>
      </w:r>
      <w:r w:rsidRPr="001779D2">
        <w:tab/>
        <w:t xml:space="preserve">The Minister must cause a copy of the report to be tabled in each House of </w:t>
      </w:r>
      <w:r w:rsidR="00F37EF3" w:rsidRPr="001779D2">
        <w:t xml:space="preserve">the </w:t>
      </w:r>
      <w:r w:rsidRPr="001779D2">
        <w:t>Parliament within 15 sitting days of receiving it.</w:t>
      </w:r>
    </w:p>
    <w:p w:rsidR="00903B64" w:rsidRPr="001779D2" w:rsidRDefault="00903B64" w:rsidP="006D429A">
      <w:pPr>
        <w:pStyle w:val="subsection"/>
      </w:pPr>
      <w:r w:rsidRPr="001779D2">
        <w:tab/>
        <w:t>(6)</w:t>
      </w:r>
      <w:r w:rsidRPr="001779D2">
        <w:tab/>
        <w:t>The NT Minister must cause a copy of the report to be tabled in the Northern Territory Legislative Assembly within 15 sitting days of receiving it.</w:t>
      </w:r>
    </w:p>
    <w:p w:rsidR="00903B64" w:rsidRPr="001779D2" w:rsidRDefault="00903B64" w:rsidP="006D429A">
      <w:pPr>
        <w:pStyle w:val="ActHead3"/>
        <w:pageBreakBefore/>
      </w:pPr>
      <w:bookmarkStart w:id="46" w:name="_Toc450816401"/>
      <w:r w:rsidRPr="001779D2">
        <w:rPr>
          <w:rStyle w:val="CharDivNo"/>
        </w:rPr>
        <w:lastRenderedPageBreak/>
        <w:t>Division</w:t>
      </w:r>
      <w:r w:rsidR="001779D2" w:rsidRPr="001779D2">
        <w:rPr>
          <w:rStyle w:val="CharDivNo"/>
        </w:rPr>
        <w:t> </w:t>
      </w:r>
      <w:r w:rsidRPr="001779D2">
        <w:rPr>
          <w:rStyle w:val="CharDivNo"/>
        </w:rPr>
        <w:t>9</w:t>
      </w:r>
      <w:r w:rsidRPr="001779D2">
        <w:t>—</w:t>
      </w:r>
      <w:r w:rsidRPr="001779D2">
        <w:rPr>
          <w:rStyle w:val="CharDivText"/>
        </w:rPr>
        <w:t>Other matters</w:t>
      </w:r>
      <w:bookmarkEnd w:id="46"/>
    </w:p>
    <w:p w:rsidR="00903B64" w:rsidRPr="001779D2" w:rsidRDefault="00BE3688" w:rsidP="00816F81">
      <w:pPr>
        <w:pStyle w:val="ActHead5"/>
      </w:pPr>
      <w:bookmarkStart w:id="47" w:name="_Toc450816402"/>
      <w:r w:rsidRPr="001779D2">
        <w:rPr>
          <w:rStyle w:val="CharSectno"/>
        </w:rPr>
        <w:t>29</w:t>
      </w:r>
      <w:r w:rsidR="00903B64" w:rsidRPr="001779D2">
        <w:t xml:space="preserve">  NT Licensing Commission etc. to provide information</w:t>
      </w:r>
      <w:bookmarkEnd w:id="47"/>
    </w:p>
    <w:p w:rsidR="00903B64" w:rsidRPr="001779D2" w:rsidRDefault="00903B64" w:rsidP="00816F81">
      <w:pPr>
        <w:pStyle w:val="subsection"/>
      </w:pPr>
      <w:r w:rsidRPr="001779D2">
        <w:tab/>
      </w:r>
      <w:r w:rsidRPr="001779D2">
        <w:tab/>
        <w:t>The NT Licensing Commission or the Director (within the meaning of the NT Liquor Act) must, if requested by the Minister to provide information relevant to the operation of this Part, take all reasonable steps to provide the information.</w:t>
      </w:r>
    </w:p>
    <w:p w:rsidR="00903B64" w:rsidRPr="001779D2" w:rsidRDefault="00BE3688" w:rsidP="00816F81">
      <w:pPr>
        <w:pStyle w:val="ActHead5"/>
      </w:pPr>
      <w:bookmarkStart w:id="48" w:name="_Toc450816403"/>
      <w:r w:rsidRPr="001779D2">
        <w:rPr>
          <w:rStyle w:val="CharSectno"/>
        </w:rPr>
        <w:t>30</w:t>
      </w:r>
      <w:r w:rsidR="00903B64" w:rsidRPr="001779D2">
        <w:t xml:space="preserve">  Modified NT Liquor Act and NT Liquor Regulations</w:t>
      </w:r>
      <w:bookmarkEnd w:id="48"/>
    </w:p>
    <w:p w:rsidR="00903B64" w:rsidRPr="001779D2" w:rsidRDefault="00903B64" w:rsidP="00816F81">
      <w:pPr>
        <w:pStyle w:val="subsection"/>
      </w:pPr>
      <w:r w:rsidRPr="001779D2">
        <w:tab/>
        <w:t>(1)</w:t>
      </w:r>
      <w:r w:rsidRPr="001779D2">
        <w:tab/>
        <w:t>The NT Liquor Act and the NT Liquor Regulations apply, while this Act is in effect, subject to the modifications in this Part.</w:t>
      </w:r>
    </w:p>
    <w:p w:rsidR="00903B64" w:rsidRPr="001779D2" w:rsidRDefault="00903B64" w:rsidP="00816F81">
      <w:pPr>
        <w:pStyle w:val="notetext"/>
      </w:pPr>
      <w:r w:rsidRPr="001779D2">
        <w:t>Note:</w:t>
      </w:r>
      <w:r w:rsidRPr="001779D2">
        <w:tab/>
        <w:t>This Act ceases to have effect at the end of 10 y</w:t>
      </w:r>
      <w:r w:rsidR="00D51539" w:rsidRPr="001779D2">
        <w:t xml:space="preserve">ears after commencement: see </w:t>
      </w:r>
      <w:r w:rsidRPr="001779D2">
        <w:t>section</w:t>
      </w:r>
      <w:r w:rsidR="001779D2">
        <w:t> </w:t>
      </w:r>
      <w:r w:rsidR="00BE3688" w:rsidRPr="001779D2">
        <w:t>118</w:t>
      </w:r>
      <w:r w:rsidRPr="001779D2">
        <w:t>.</w:t>
      </w:r>
    </w:p>
    <w:p w:rsidR="00903B64" w:rsidRPr="001779D2" w:rsidRDefault="00903B64" w:rsidP="00816F81">
      <w:pPr>
        <w:pStyle w:val="subsection"/>
      </w:pPr>
      <w:r w:rsidRPr="001779D2">
        <w:tab/>
        <w:t>(2)</w:t>
      </w:r>
      <w:r w:rsidRPr="001779D2">
        <w:tab/>
        <w:t>The NT Liquor Act and the NT Liquor Regulations, as modified by this Part, apply as laws of the Northern Territory.</w:t>
      </w:r>
    </w:p>
    <w:p w:rsidR="00903B64" w:rsidRPr="001779D2" w:rsidRDefault="00BE3688" w:rsidP="00816F81">
      <w:pPr>
        <w:pStyle w:val="ActHead5"/>
      </w:pPr>
      <w:bookmarkStart w:id="49" w:name="_Toc450816404"/>
      <w:r w:rsidRPr="001779D2">
        <w:rPr>
          <w:rStyle w:val="CharSectno"/>
        </w:rPr>
        <w:t>31</w:t>
      </w:r>
      <w:r w:rsidR="00903B64" w:rsidRPr="001779D2">
        <w:t xml:space="preserve">  AAT review of determinations under this Part</w:t>
      </w:r>
      <w:bookmarkEnd w:id="49"/>
    </w:p>
    <w:p w:rsidR="00903B64" w:rsidRPr="001779D2" w:rsidRDefault="00903B64" w:rsidP="00816F81">
      <w:pPr>
        <w:pStyle w:val="subsection"/>
      </w:pPr>
      <w:r w:rsidRPr="001779D2">
        <w:tab/>
      </w:r>
      <w:r w:rsidRPr="001779D2">
        <w:tab/>
        <w:t>An application may be made to the Administrative Appeals Tribunal for review of the following determinations:</w:t>
      </w:r>
    </w:p>
    <w:p w:rsidR="00B450BE" w:rsidRPr="001779D2" w:rsidRDefault="00B450BE" w:rsidP="00816F81">
      <w:pPr>
        <w:pStyle w:val="paragraph"/>
      </w:pPr>
      <w:r w:rsidRPr="001779D2">
        <w:tab/>
        <w:t>(a)</w:t>
      </w:r>
      <w:r w:rsidRPr="001779D2">
        <w:tab/>
        <w:t>a determination under subsection</w:t>
      </w:r>
      <w:r w:rsidR="001779D2">
        <w:t> </w:t>
      </w:r>
      <w:r w:rsidRPr="001779D2">
        <w:t>12(4) about what is not authorised by a NT licence;</w:t>
      </w:r>
    </w:p>
    <w:p w:rsidR="00B450BE" w:rsidRPr="001779D2" w:rsidRDefault="00B450BE" w:rsidP="00816F81">
      <w:pPr>
        <w:pStyle w:val="paragraph"/>
      </w:pPr>
      <w:r w:rsidRPr="001779D2">
        <w:tab/>
        <w:t>(b)</w:t>
      </w:r>
      <w:r w:rsidRPr="001779D2">
        <w:tab/>
        <w:t>a determination under subsection</w:t>
      </w:r>
      <w:r w:rsidR="001779D2">
        <w:t> </w:t>
      </w:r>
      <w:r w:rsidRPr="001779D2">
        <w:t>12(5) about the conditions of a NT licence;</w:t>
      </w:r>
    </w:p>
    <w:p w:rsidR="00903B64" w:rsidRPr="001779D2" w:rsidRDefault="00B450BE" w:rsidP="00816F81">
      <w:pPr>
        <w:pStyle w:val="paragraph"/>
      </w:pPr>
      <w:r w:rsidRPr="001779D2">
        <w:tab/>
        <w:t>(c</w:t>
      </w:r>
      <w:r w:rsidR="00903B64" w:rsidRPr="001779D2">
        <w:t>)</w:t>
      </w:r>
      <w:r w:rsidR="00903B64" w:rsidRPr="001779D2">
        <w:tab/>
        <w:t>a determination under subsection</w:t>
      </w:r>
      <w:r w:rsidR="001779D2">
        <w:t> </w:t>
      </w:r>
      <w:r w:rsidR="00BE3688" w:rsidRPr="001779D2">
        <w:t>13</w:t>
      </w:r>
      <w:r w:rsidRPr="001779D2">
        <w:t>(3</w:t>
      </w:r>
      <w:r w:rsidR="00903B64" w:rsidRPr="001779D2">
        <w:t xml:space="preserve">) about what is not authorised by a </w:t>
      </w:r>
      <w:r w:rsidRPr="001779D2">
        <w:t xml:space="preserve">NT </w:t>
      </w:r>
      <w:r w:rsidR="00903B64" w:rsidRPr="001779D2">
        <w:t>permit;</w:t>
      </w:r>
    </w:p>
    <w:p w:rsidR="00903B64" w:rsidRPr="001779D2" w:rsidRDefault="00B450BE" w:rsidP="00816F81">
      <w:pPr>
        <w:pStyle w:val="paragraph"/>
      </w:pPr>
      <w:r w:rsidRPr="001779D2">
        <w:tab/>
        <w:t>(d</w:t>
      </w:r>
      <w:r w:rsidR="00903B64" w:rsidRPr="001779D2">
        <w:t>)</w:t>
      </w:r>
      <w:r w:rsidR="00903B64" w:rsidRPr="001779D2">
        <w:tab/>
        <w:t>a determination under subsection</w:t>
      </w:r>
      <w:r w:rsidR="001779D2">
        <w:t> </w:t>
      </w:r>
      <w:r w:rsidR="00BE3688" w:rsidRPr="001779D2">
        <w:t>13</w:t>
      </w:r>
      <w:r w:rsidRPr="001779D2">
        <w:t>(4</w:t>
      </w:r>
      <w:r w:rsidR="00903B64" w:rsidRPr="001779D2">
        <w:t xml:space="preserve">) about the conditions of a </w:t>
      </w:r>
      <w:r w:rsidRPr="001779D2">
        <w:t xml:space="preserve">NT </w:t>
      </w:r>
      <w:r w:rsidR="00903B64" w:rsidRPr="001779D2">
        <w:t>permit;</w:t>
      </w:r>
    </w:p>
    <w:p w:rsidR="00903B64" w:rsidRPr="001779D2" w:rsidRDefault="00B450BE" w:rsidP="00816F81">
      <w:pPr>
        <w:pStyle w:val="paragraph"/>
      </w:pPr>
      <w:r w:rsidRPr="001779D2">
        <w:tab/>
        <w:t>(e</w:t>
      </w:r>
      <w:r w:rsidR="00903B64" w:rsidRPr="001779D2">
        <w:t>)</w:t>
      </w:r>
      <w:r w:rsidR="00903B64" w:rsidRPr="001779D2">
        <w:tab/>
        <w:t>a determination under subsection</w:t>
      </w:r>
      <w:r w:rsidR="001779D2">
        <w:t> </w:t>
      </w:r>
      <w:r w:rsidR="00BE3688" w:rsidRPr="001779D2">
        <w:t>14</w:t>
      </w:r>
      <w:r w:rsidR="00903B64" w:rsidRPr="001779D2">
        <w:t>(1) about posting a notice about alcohol offences in an alcohol protected area;</w:t>
      </w:r>
    </w:p>
    <w:p w:rsidR="00903B64" w:rsidRPr="001779D2" w:rsidRDefault="00B450BE" w:rsidP="00816F81">
      <w:pPr>
        <w:pStyle w:val="paragraph"/>
      </w:pPr>
      <w:r w:rsidRPr="001779D2">
        <w:tab/>
        <w:t>(f</w:t>
      </w:r>
      <w:r w:rsidR="00903B64" w:rsidRPr="001779D2">
        <w:t>)</w:t>
      </w:r>
      <w:r w:rsidR="00903B64" w:rsidRPr="001779D2">
        <w:tab/>
        <w:t>a determination under subsection</w:t>
      </w:r>
      <w:r w:rsidR="001779D2">
        <w:t> </w:t>
      </w:r>
      <w:r w:rsidR="00BE3688" w:rsidRPr="001779D2">
        <w:t>17</w:t>
      </w:r>
      <w:r w:rsidR="00903B64" w:rsidRPr="001779D2">
        <w:t>(1) to refuse to approve an alcohol management plan;</w:t>
      </w:r>
    </w:p>
    <w:p w:rsidR="00903B64" w:rsidRPr="001779D2" w:rsidRDefault="00B450BE" w:rsidP="00816F81">
      <w:pPr>
        <w:pStyle w:val="paragraph"/>
      </w:pPr>
      <w:r w:rsidRPr="001779D2">
        <w:lastRenderedPageBreak/>
        <w:tab/>
        <w:t>(g</w:t>
      </w:r>
      <w:r w:rsidR="00903B64" w:rsidRPr="001779D2">
        <w:t>)</w:t>
      </w:r>
      <w:r w:rsidR="00903B64" w:rsidRPr="001779D2">
        <w:tab/>
        <w:t>a determination under subsection</w:t>
      </w:r>
      <w:r w:rsidR="001779D2">
        <w:t> </w:t>
      </w:r>
      <w:r w:rsidR="00BE3688" w:rsidRPr="001779D2">
        <w:t>17</w:t>
      </w:r>
      <w:r w:rsidR="00710CA4" w:rsidRPr="001779D2">
        <w:t>(6</w:t>
      </w:r>
      <w:r w:rsidR="00903B64" w:rsidRPr="001779D2">
        <w:t>) to refuse to make a determination under subsection</w:t>
      </w:r>
      <w:r w:rsidR="001779D2">
        <w:t> </w:t>
      </w:r>
      <w:r w:rsidR="00BE3688" w:rsidRPr="001779D2">
        <w:t>17</w:t>
      </w:r>
      <w:r w:rsidR="00903B64" w:rsidRPr="001779D2">
        <w:t>(1) in relation to an application for approval of an alcohol management plan;</w:t>
      </w:r>
    </w:p>
    <w:p w:rsidR="00903B64" w:rsidRPr="001779D2" w:rsidRDefault="00B450BE" w:rsidP="00816F81">
      <w:pPr>
        <w:pStyle w:val="paragraph"/>
      </w:pPr>
      <w:r w:rsidRPr="001779D2">
        <w:tab/>
        <w:t>(h</w:t>
      </w:r>
      <w:r w:rsidR="00903B64" w:rsidRPr="001779D2">
        <w:t>)</w:t>
      </w:r>
      <w:r w:rsidR="00903B64" w:rsidRPr="001779D2">
        <w:tab/>
        <w:t>a determination under subsection</w:t>
      </w:r>
      <w:r w:rsidR="001779D2">
        <w:t> </w:t>
      </w:r>
      <w:r w:rsidR="00BE3688" w:rsidRPr="001779D2">
        <w:t>23</w:t>
      </w:r>
      <w:r w:rsidR="00903B64" w:rsidRPr="001779D2">
        <w:t>(1) to refuse to approve a variation of an alcohol management plan;</w:t>
      </w:r>
    </w:p>
    <w:p w:rsidR="00903B64" w:rsidRPr="001779D2" w:rsidRDefault="00B450BE" w:rsidP="006D429A">
      <w:pPr>
        <w:pStyle w:val="paragraph"/>
      </w:pPr>
      <w:r w:rsidRPr="001779D2">
        <w:tab/>
        <w:t>(i</w:t>
      </w:r>
      <w:r w:rsidR="00903B64" w:rsidRPr="001779D2">
        <w:t>)</w:t>
      </w:r>
      <w:r w:rsidR="00903B64" w:rsidRPr="001779D2">
        <w:tab/>
        <w:t>a determination under subsection</w:t>
      </w:r>
      <w:r w:rsidR="001779D2">
        <w:t> </w:t>
      </w:r>
      <w:r w:rsidR="00BE3688" w:rsidRPr="001779D2">
        <w:t>24</w:t>
      </w:r>
      <w:r w:rsidR="00903B64" w:rsidRPr="001779D2">
        <w:t>(1) to revoke an approval of an alcohol management plan.</w:t>
      </w:r>
      <w:r w:rsidR="006D429A" w:rsidRPr="001779D2">
        <w:t xml:space="preserve"> </w:t>
      </w:r>
    </w:p>
    <w:p w:rsidR="00903B64" w:rsidRPr="001779D2" w:rsidRDefault="00903B64" w:rsidP="006D429A">
      <w:pPr>
        <w:pStyle w:val="ActHead2"/>
        <w:pageBreakBefore/>
      </w:pPr>
      <w:bookmarkStart w:id="50" w:name="_Toc450816405"/>
      <w:r w:rsidRPr="001779D2">
        <w:rPr>
          <w:rStyle w:val="CharPartNo"/>
        </w:rPr>
        <w:lastRenderedPageBreak/>
        <w:t>Part</w:t>
      </w:r>
      <w:r w:rsidR="001779D2" w:rsidRPr="001779D2">
        <w:rPr>
          <w:rStyle w:val="CharPartNo"/>
        </w:rPr>
        <w:t> </w:t>
      </w:r>
      <w:r w:rsidRPr="001779D2">
        <w:rPr>
          <w:rStyle w:val="CharPartNo"/>
        </w:rPr>
        <w:t>3</w:t>
      </w:r>
      <w:r w:rsidRPr="001779D2">
        <w:t>—</w:t>
      </w:r>
      <w:r w:rsidRPr="001779D2">
        <w:rPr>
          <w:rStyle w:val="CharPartText"/>
        </w:rPr>
        <w:t>Land reform</w:t>
      </w:r>
      <w:bookmarkEnd w:id="50"/>
    </w:p>
    <w:p w:rsidR="00903B64" w:rsidRPr="001779D2" w:rsidRDefault="00903B64" w:rsidP="00816F81">
      <w:pPr>
        <w:pStyle w:val="ActHead3"/>
      </w:pPr>
      <w:bookmarkStart w:id="51" w:name="_Toc450816406"/>
      <w:r w:rsidRPr="001779D2">
        <w:rPr>
          <w:rStyle w:val="CharDivNo"/>
        </w:rPr>
        <w:t>Division</w:t>
      </w:r>
      <w:r w:rsidR="001779D2" w:rsidRPr="001779D2">
        <w:rPr>
          <w:rStyle w:val="CharDivNo"/>
        </w:rPr>
        <w:t> </w:t>
      </w:r>
      <w:r w:rsidRPr="001779D2">
        <w:rPr>
          <w:rStyle w:val="CharDivNo"/>
        </w:rPr>
        <w:t>1</w:t>
      </w:r>
      <w:r w:rsidRPr="001779D2">
        <w:t>—</w:t>
      </w:r>
      <w:r w:rsidRPr="001779D2">
        <w:rPr>
          <w:rStyle w:val="CharDivText"/>
        </w:rPr>
        <w:t>Introduction</w:t>
      </w:r>
      <w:bookmarkEnd w:id="51"/>
    </w:p>
    <w:p w:rsidR="00903B64" w:rsidRPr="001779D2" w:rsidRDefault="00BE3688" w:rsidP="00816F81">
      <w:pPr>
        <w:pStyle w:val="ActHead5"/>
      </w:pPr>
      <w:bookmarkStart w:id="52" w:name="_Toc450816407"/>
      <w:r w:rsidRPr="001779D2">
        <w:rPr>
          <w:rStyle w:val="CharSectno"/>
        </w:rPr>
        <w:t>32</w:t>
      </w:r>
      <w:r w:rsidR="00903B64" w:rsidRPr="001779D2">
        <w:t xml:space="preserve">  Guide to this Part</w:t>
      </w:r>
      <w:bookmarkEnd w:id="52"/>
    </w:p>
    <w:p w:rsidR="00903B64" w:rsidRPr="001779D2" w:rsidRDefault="00903B64" w:rsidP="00816F81">
      <w:pPr>
        <w:pStyle w:val="BoxText"/>
      </w:pPr>
      <w:r w:rsidRPr="001779D2">
        <w:t>This Part contains measures relating to town camps and community living areas in the Northern Territory. Those measures are aimed at facilitating the granting of rights and interests, and promoting economic development, in those camps and areas.</w:t>
      </w:r>
    </w:p>
    <w:p w:rsidR="00903B64" w:rsidRPr="001779D2" w:rsidRDefault="00903B64" w:rsidP="00816F81">
      <w:pPr>
        <w:pStyle w:val="BoxText"/>
      </w:pPr>
      <w:r w:rsidRPr="001779D2">
        <w:t>Division</w:t>
      </w:r>
      <w:r w:rsidR="001779D2">
        <w:t> </w:t>
      </w:r>
      <w:r w:rsidRPr="001779D2">
        <w:t>2 deals with town camps. It allows regulations to be made to modify particular laws of the Northern Territory to the extent that those laws apply to a town camp. It also allows regulations to be made to modify the NT Crown Lands Act and the NT Special Purposes Leases Act, and leases granted under that Act, in particular ways.</w:t>
      </w:r>
    </w:p>
    <w:p w:rsidR="00903B64" w:rsidRPr="001779D2" w:rsidRDefault="00903B64" w:rsidP="00816F81">
      <w:pPr>
        <w:pStyle w:val="BoxText"/>
      </w:pPr>
      <w:r w:rsidRPr="001779D2">
        <w:t>Division</w:t>
      </w:r>
      <w:r w:rsidR="001779D2">
        <w:t> </w:t>
      </w:r>
      <w:r w:rsidRPr="001779D2">
        <w:t>3 deals with community living areas. It allows regulations to be made to modify particular laws of the Northern Territory to the extent that those laws apply to a community living area.</w:t>
      </w:r>
    </w:p>
    <w:p w:rsidR="00903B64" w:rsidRPr="001779D2" w:rsidRDefault="00BE3688" w:rsidP="00816F81">
      <w:pPr>
        <w:pStyle w:val="ActHead5"/>
      </w:pPr>
      <w:bookmarkStart w:id="53" w:name="_Toc450816408"/>
      <w:r w:rsidRPr="001779D2">
        <w:rPr>
          <w:rStyle w:val="CharSectno"/>
        </w:rPr>
        <w:t>33</w:t>
      </w:r>
      <w:r w:rsidR="00903B64" w:rsidRPr="001779D2">
        <w:t xml:space="preserve">  Object of this Part</w:t>
      </w:r>
      <w:bookmarkEnd w:id="53"/>
    </w:p>
    <w:p w:rsidR="00903B64" w:rsidRPr="001779D2" w:rsidRDefault="00903B64" w:rsidP="00816F81">
      <w:pPr>
        <w:pStyle w:val="subsection"/>
      </w:pPr>
      <w:r w:rsidRPr="001779D2">
        <w:tab/>
      </w:r>
      <w:r w:rsidRPr="001779D2">
        <w:tab/>
        <w:t>The object of this Part is to enable special measures to be taken:</w:t>
      </w:r>
    </w:p>
    <w:p w:rsidR="00903B64" w:rsidRPr="001779D2" w:rsidRDefault="00903B64" w:rsidP="00816F81">
      <w:pPr>
        <w:pStyle w:val="paragraph"/>
      </w:pPr>
      <w:r w:rsidRPr="001779D2">
        <w:tab/>
        <w:t>(a)</w:t>
      </w:r>
      <w:r w:rsidRPr="001779D2">
        <w:tab/>
        <w:t>to facilitate the granting of individual rights or interests in relation to land in town camps and community living areas; and</w:t>
      </w:r>
    </w:p>
    <w:p w:rsidR="00903B64" w:rsidRPr="001779D2" w:rsidRDefault="00903B64" w:rsidP="006D429A">
      <w:pPr>
        <w:pStyle w:val="paragraph"/>
      </w:pPr>
      <w:r w:rsidRPr="001779D2">
        <w:tab/>
        <w:t>(b)</w:t>
      </w:r>
      <w:r w:rsidRPr="001779D2">
        <w:tab/>
        <w:t>to promote economic development in town camps and community living areas.</w:t>
      </w:r>
    </w:p>
    <w:p w:rsidR="00903B64" w:rsidRPr="001779D2" w:rsidRDefault="00903B64" w:rsidP="006D429A">
      <w:pPr>
        <w:pStyle w:val="ActHead3"/>
        <w:pageBreakBefore/>
      </w:pPr>
      <w:bookmarkStart w:id="54" w:name="_Toc450816409"/>
      <w:r w:rsidRPr="001779D2">
        <w:rPr>
          <w:rStyle w:val="CharDivNo"/>
        </w:rPr>
        <w:lastRenderedPageBreak/>
        <w:t>Division</w:t>
      </w:r>
      <w:r w:rsidR="001779D2" w:rsidRPr="001779D2">
        <w:rPr>
          <w:rStyle w:val="CharDivNo"/>
        </w:rPr>
        <w:t> </w:t>
      </w:r>
      <w:r w:rsidRPr="001779D2">
        <w:rPr>
          <w:rStyle w:val="CharDivNo"/>
        </w:rPr>
        <w:t>2</w:t>
      </w:r>
      <w:r w:rsidRPr="001779D2">
        <w:t>—</w:t>
      </w:r>
      <w:r w:rsidRPr="001779D2">
        <w:rPr>
          <w:rStyle w:val="CharDivText"/>
        </w:rPr>
        <w:t>Town camps</w:t>
      </w:r>
      <w:bookmarkEnd w:id="54"/>
    </w:p>
    <w:p w:rsidR="00903B64" w:rsidRPr="001779D2" w:rsidRDefault="00BE3688" w:rsidP="00816F81">
      <w:pPr>
        <w:pStyle w:val="ActHead5"/>
      </w:pPr>
      <w:bookmarkStart w:id="55" w:name="_Toc450816410"/>
      <w:r w:rsidRPr="001779D2">
        <w:rPr>
          <w:rStyle w:val="CharSectno"/>
        </w:rPr>
        <w:t>34</w:t>
      </w:r>
      <w:r w:rsidR="00903B64" w:rsidRPr="001779D2">
        <w:t xml:space="preserve">  Modifying NT laws in relation to town camps</w:t>
      </w:r>
      <w:bookmarkEnd w:id="55"/>
    </w:p>
    <w:p w:rsidR="00903B64" w:rsidRPr="001779D2" w:rsidRDefault="00903B64" w:rsidP="00816F81">
      <w:pPr>
        <w:pStyle w:val="subsection"/>
      </w:pPr>
      <w:r w:rsidRPr="001779D2">
        <w:tab/>
        <w:t>(1)</w:t>
      </w:r>
      <w:r w:rsidRPr="001779D2">
        <w:tab/>
        <w:t>The regulations may modify any law of the Northern Territory relating to:</w:t>
      </w:r>
    </w:p>
    <w:p w:rsidR="00903B64" w:rsidRPr="001779D2" w:rsidRDefault="00903B64" w:rsidP="00816F81">
      <w:pPr>
        <w:pStyle w:val="paragraph"/>
      </w:pPr>
      <w:r w:rsidRPr="001779D2">
        <w:tab/>
        <w:t>(a)</w:t>
      </w:r>
      <w:r w:rsidRPr="001779D2">
        <w:tab/>
        <w:t>the use of land; or</w:t>
      </w:r>
    </w:p>
    <w:p w:rsidR="00903B64" w:rsidRPr="001779D2" w:rsidRDefault="00903B64" w:rsidP="00816F81">
      <w:pPr>
        <w:pStyle w:val="paragraph"/>
      </w:pPr>
      <w:r w:rsidRPr="001779D2">
        <w:tab/>
        <w:t>(b)</w:t>
      </w:r>
      <w:r w:rsidRPr="001779D2">
        <w:tab/>
        <w:t>dealings in land; or</w:t>
      </w:r>
    </w:p>
    <w:p w:rsidR="00903B64" w:rsidRPr="001779D2" w:rsidRDefault="00903B64" w:rsidP="00816F81">
      <w:pPr>
        <w:pStyle w:val="paragraph"/>
      </w:pPr>
      <w:r w:rsidRPr="001779D2">
        <w:tab/>
        <w:t>(c)</w:t>
      </w:r>
      <w:r w:rsidRPr="001779D2">
        <w:tab/>
        <w:t>planning; or</w:t>
      </w:r>
    </w:p>
    <w:p w:rsidR="00903B64" w:rsidRPr="001779D2" w:rsidRDefault="00903B64" w:rsidP="00816F81">
      <w:pPr>
        <w:pStyle w:val="paragraph"/>
      </w:pPr>
      <w:r w:rsidRPr="001779D2">
        <w:tab/>
        <w:t>(d)</w:t>
      </w:r>
      <w:r w:rsidRPr="001779D2">
        <w:tab/>
        <w:t>infrastructure; or</w:t>
      </w:r>
    </w:p>
    <w:p w:rsidR="00903B64" w:rsidRPr="001779D2" w:rsidRDefault="00903B64" w:rsidP="00816F81">
      <w:pPr>
        <w:pStyle w:val="paragraph"/>
      </w:pPr>
      <w:r w:rsidRPr="001779D2">
        <w:tab/>
        <w:t>(e)</w:t>
      </w:r>
      <w:r w:rsidRPr="001779D2">
        <w:tab/>
        <w:t>any matter prescribed by the regulations;</w:t>
      </w:r>
    </w:p>
    <w:p w:rsidR="00903B64" w:rsidRPr="001779D2" w:rsidRDefault="00903B64" w:rsidP="00816F81">
      <w:pPr>
        <w:pStyle w:val="subsection2"/>
      </w:pPr>
      <w:r w:rsidRPr="001779D2">
        <w:t>to the extent that the law applies to a town camp.</w:t>
      </w:r>
    </w:p>
    <w:p w:rsidR="00903B64" w:rsidRPr="001779D2" w:rsidRDefault="00903B64" w:rsidP="00816F81">
      <w:pPr>
        <w:pStyle w:val="subsection"/>
      </w:pPr>
      <w:r w:rsidRPr="001779D2">
        <w:tab/>
        <w:t>(2)</w:t>
      </w:r>
      <w:r w:rsidRPr="001779D2">
        <w:tab/>
      </w:r>
      <w:r w:rsidR="00A33C24" w:rsidRPr="001779D2">
        <w:t xml:space="preserve">A </w:t>
      </w:r>
      <w:r w:rsidR="00A33C24" w:rsidRPr="001779D2">
        <w:rPr>
          <w:b/>
          <w:i/>
        </w:rPr>
        <w:t>t</w:t>
      </w:r>
      <w:r w:rsidRPr="001779D2">
        <w:rPr>
          <w:b/>
          <w:i/>
        </w:rPr>
        <w:t>own camp</w:t>
      </w:r>
      <w:r w:rsidRPr="001779D2">
        <w:t xml:space="preserve"> </w:t>
      </w:r>
      <w:r w:rsidR="00A33C24" w:rsidRPr="001779D2">
        <w:t>is</w:t>
      </w:r>
      <w:r w:rsidRPr="001779D2">
        <w:t xml:space="preserve"> land that, at commencement, is leased primarily for residential, community or cultural purposes for Aboriginal people under:</w:t>
      </w:r>
    </w:p>
    <w:p w:rsidR="00903B64" w:rsidRPr="001779D2" w:rsidRDefault="00903B64" w:rsidP="00816F81">
      <w:pPr>
        <w:pStyle w:val="paragraph"/>
      </w:pPr>
      <w:r w:rsidRPr="001779D2">
        <w:tab/>
        <w:t>(a)</w:t>
      </w:r>
      <w:r w:rsidRPr="001779D2">
        <w:tab/>
        <w:t xml:space="preserve">the </w:t>
      </w:r>
      <w:r w:rsidRPr="001779D2">
        <w:rPr>
          <w:i/>
        </w:rPr>
        <w:t xml:space="preserve">Crown Lands Act </w:t>
      </w:r>
      <w:r w:rsidRPr="001779D2">
        <w:t xml:space="preserve">of the Northern Territory (the </w:t>
      </w:r>
      <w:r w:rsidRPr="001779D2">
        <w:rPr>
          <w:b/>
          <w:i/>
        </w:rPr>
        <w:t>NT Crown Lands Act</w:t>
      </w:r>
      <w:r w:rsidRPr="001779D2">
        <w:t>); or</w:t>
      </w:r>
    </w:p>
    <w:p w:rsidR="00903B64" w:rsidRPr="001779D2" w:rsidRDefault="00903B64" w:rsidP="00816F81">
      <w:pPr>
        <w:pStyle w:val="paragraph"/>
      </w:pPr>
      <w:r w:rsidRPr="001779D2">
        <w:tab/>
        <w:t>(b)</w:t>
      </w:r>
      <w:r w:rsidRPr="001779D2">
        <w:tab/>
        <w:t xml:space="preserve">the </w:t>
      </w:r>
      <w:r w:rsidRPr="001779D2">
        <w:rPr>
          <w:i/>
        </w:rPr>
        <w:t xml:space="preserve">Special Purposes Leases Act </w:t>
      </w:r>
      <w:r w:rsidRPr="001779D2">
        <w:t xml:space="preserve">of the Northern Territory (the </w:t>
      </w:r>
      <w:r w:rsidRPr="001779D2">
        <w:rPr>
          <w:b/>
          <w:i/>
        </w:rPr>
        <w:t>NT Special Purposes Leases Act</w:t>
      </w:r>
      <w:r w:rsidRPr="001779D2">
        <w:t>).</w:t>
      </w:r>
    </w:p>
    <w:p w:rsidR="00903B64" w:rsidRPr="001779D2" w:rsidRDefault="00903B64" w:rsidP="00816F81">
      <w:pPr>
        <w:pStyle w:val="notetext"/>
      </w:pPr>
      <w:r w:rsidRPr="001779D2">
        <w:t>Note:</w:t>
      </w:r>
      <w:r w:rsidRPr="001779D2">
        <w:tab/>
        <w:t xml:space="preserve">The references to the </w:t>
      </w:r>
      <w:r w:rsidRPr="001779D2">
        <w:rPr>
          <w:i/>
        </w:rPr>
        <w:t xml:space="preserve">Crown Lands Act </w:t>
      </w:r>
      <w:r w:rsidRPr="001779D2">
        <w:t xml:space="preserve">and the </w:t>
      </w:r>
      <w:r w:rsidRPr="001779D2">
        <w:rPr>
          <w:i/>
        </w:rPr>
        <w:t xml:space="preserve">Special Purposes Leases Act </w:t>
      </w:r>
      <w:r w:rsidRPr="001779D2">
        <w:t>of the Northern Territory are to be construed as references to those Acts as originally enacted and as amended from time to time: see section</w:t>
      </w:r>
      <w:r w:rsidR="001779D2">
        <w:t> </w:t>
      </w:r>
      <w:r w:rsidRPr="001779D2">
        <w:t xml:space="preserve">10A of the </w:t>
      </w:r>
      <w:r w:rsidRPr="001779D2">
        <w:rPr>
          <w:i/>
        </w:rPr>
        <w:t xml:space="preserve">Acts Interpretation Act 1901 </w:t>
      </w:r>
      <w:r w:rsidRPr="001779D2">
        <w:t>of the Commonwealth.</w:t>
      </w:r>
    </w:p>
    <w:p w:rsidR="00903B64" w:rsidRPr="001779D2" w:rsidRDefault="00903B64" w:rsidP="00816F81">
      <w:pPr>
        <w:pStyle w:val="subsection"/>
      </w:pPr>
      <w:r w:rsidRPr="001779D2">
        <w:tab/>
        <w:t>(3)</w:t>
      </w:r>
      <w:r w:rsidRPr="001779D2">
        <w:tab/>
        <w:t xml:space="preserve">If regulations </w:t>
      </w:r>
      <w:r w:rsidR="00A33C24" w:rsidRPr="001779D2">
        <w:t>made for the purposes of</w:t>
      </w:r>
      <w:r w:rsidRPr="001779D2">
        <w:t xml:space="preserve"> </w:t>
      </w:r>
      <w:r w:rsidR="001779D2">
        <w:t>subsection (</w:t>
      </w:r>
      <w:r w:rsidRPr="001779D2">
        <w:t xml:space="preserve">1) modify a law of the Northern Territory (the </w:t>
      </w:r>
      <w:r w:rsidRPr="001779D2">
        <w:rPr>
          <w:b/>
          <w:i/>
        </w:rPr>
        <w:t>relevant law</w:t>
      </w:r>
      <w:r w:rsidRPr="001779D2">
        <w:t>), then:</w:t>
      </w:r>
    </w:p>
    <w:p w:rsidR="00903B64" w:rsidRPr="001779D2" w:rsidRDefault="00903B64" w:rsidP="00816F81">
      <w:pPr>
        <w:pStyle w:val="paragraph"/>
      </w:pPr>
      <w:r w:rsidRPr="001779D2">
        <w:tab/>
        <w:t>(a)</w:t>
      </w:r>
      <w:r w:rsidRPr="001779D2">
        <w:tab/>
        <w:t>immediately on the commencement of those regulations, the relevant law is taken to be modified accordingly; and</w:t>
      </w:r>
    </w:p>
    <w:p w:rsidR="00903B64" w:rsidRPr="001779D2" w:rsidRDefault="00903B64" w:rsidP="00816F81">
      <w:pPr>
        <w:pStyle w:val="paragraph"/>
      </w:pPr>
      <w:r w:rsidRPr="001779D2">
        <w:tab/>
        <w:t>(b)</w:t>
      </w:r>
      <w:r w:rsidRPr="001779D2">
        <w:tab/>
        <w:t>after the commencement of those regulations, the relevant law, as modified, applies in the same way as it would apply if, instead of those regulations, a law of the Northern Territory had made those modifications; and</w:t>
      </w:r>
    </w:p>
    <w:p w:rsidR="00903B64" w:rsidRPr="001779D2" w:rsidRDefault="00903B64" w:rsidP="00816F81">
      <w:pPr>
        <w:pStyle w:val="paragraph"/>
      </w:pPr>
      <w:r w:rsidRPr="001779D2">
        <w:tab/>
        <w:t>(c)</w:t>
      </w:r>
      <w:r w:rsidRPr="001779D2">
        <w:tab/>
        <w:t xml:space="preserve">after the commencement of those regulations, the relevant law may be further modified by a law of the Northern </w:t>
      </w:r>
      <w:r w:rsidRPr="001779D2">
        <w:lastRenderedPageBreak/>
        <w:t xml:space="preserve">Territory or by regulations under </w:t>
      </w:r>
      <w:r w:rsidR="001779D2">
        <w:t>subsection (</w:t>
      </w:r>
      <w:r w:rsidRPr="001779D2">
        <w:t>1), in the same way as it could be further modified if, instead of those regulations, a law of the Northern Territory had made those modifications.</w:t>
      </w:r>
    </w:p>
    <w:p w:rsidR="00903B64" w:rsidRPr="001779D2" w:rsidRDefault="00903B64" w:rsidP="00816F81">
      <w:pPr>
        <w:pStyle w:val="subsection"/>
      </w:pPr>
      <w:r w:rsidRPr="001779D2">
        <w:tab/>
        <w:t>(4)</w:t>
      </w:r>
      <w:r w:rsidRPr="001779D2">
        <w:tab/>
        <w:t>The regulations may modify the NT Crown Lands Act or the NT Special Purposes Leases Act, or both Acts, to provide that a lease granted under the NT Special Purposes Leases Act is taken to have been granted under the NT Crown Lands Act.</w:t>
      </w:r>
    </w:p>
    <w:p w:rsidR="00903B64" w:rsidRPr="001779D2" w:rsidRDefault="00903B64" w:rsidP="00816F81">
      <w:pPr>
        <w:pStyle w:val="subsection"/>
      </w:pPr>
      <w:r w:rsidRPr="001779D2">
        <w:tab/>
        <w:t>(5)</w:t>
      </w:r>
      <w:r w:rsidRPr="001779D2">
        <w:tab/>
        <w:t xml:space="preserve">If regulations </w:t>
      </w:r>
      <w:r w:rsidR="00A33C24" w:rsidRPr="001779D2">
        <w:t>made for the purposes of</w:t>
      </w:r>
      <w:r w:rsidRPr="001779D2">
        <w:t xml:space="preserve"> </w:t>
      </w:r>
      <w:r w:rsidR="001779D2">
        <w:t>subsection (</w:t>
      </w:r>
      <w:r w:rsidRPr="001779D2">
        <w:t xml:space="preserve">4) modify the NT Crown Lands Act or the NT Special Purposes Leases Act (the </w:t>
      </w:r>
      <w:r w:rsidRPr="001779D2">
        <w:rPr>
          <w:b/>
          <w:i/>
        </w:rPr>
        <w:t>relevant law</w:t>
      </w:r>
      <w:r w:rsidRPr="001779D2">
        <w:t>), then:</w:t>
      </w:r>
    </w:p>
    <w:p w:rsidR="00903B64" w:rsidRPr="001779D2" w:rsidRDefault="00903B64" w:rsidP="00816F81">
      <w:pPr>
        <w:pStyle w:val="paragraph"/>
      </w:pPr>
      <w:r w:rsidRPr="001779D2">
        <w:tab/>
        <w:t>(a)</w:t>
      </w:r>
      <w:r w:rsidRPr="001779D2">
        <w:tab/>
        <w:t>immediately on the commencement of those regulations, the relevant law is taken to be modified accordingly; and</w:t>
      </w:r>
    </w:p>
    <w:p w:rsidR="00903B64" w:rsidRPr="001779D2" w:rsidRDefault="00903B64" w:rsidP="00816F81">
      <w:pPr>
        <w:pStyle w:val="paragraph"/>
      </w:pPr>
      <w:r w:rsidRPr="001779D2">
        <w:tab/>
        <w:t>(b)</w:t>
      </w:r>
      <w:r w:rsidRPr="001779D2">
        <w:tab/>
        <w:t>after the commencement of those regulations, the relevant law, as modified, applies in the same way as it would apply if, instead of those regulations, a law of the Northern Territory had made those modifications; and</w:t>
      </w:r>
    </w:p>
    <w:p w:rsidR="00903B64" w:rsidRPr="001779D2" w:rsidRDefault="00903B64" w:rsidP="00816F81">
      <w:pPr>
        <w:pStyle w:val="paragraph"/>
      </w:pPr>
      <w:r w:rsidRPr="001779D2">
        <w:tab/>
        <w:t>(c)</w:t>
      </w:r>
      <w:r w:rsidRPr="001779D2">
        <w:tab/>
        <w:t xml:space="preserve">after the commencement of those regulations, the relevant law may be further modified by a law of the Northern Territory or by regulations under </w:t>
      </w:r>
      <w:r w:rsidR="001779D2">
        <w:t>subsection (</w:t>
      </w:r>
      <w:r w:rsidRPr="001779D2">
        <w:t>4), in the same way as it could be further modified if, instead of those regulations, a law of the Northern Territory had made those modifications.</w:t>
      </w:r>
    </w:p>
    <w:p w:rsidR="00903B64" w:rsidRPr="001779D2" w:rsidRDefault="00903B64" w:rsidP="00816F81">
      <w:pPr>
        <w:pStyle w:val="subsection"/>
      </w:pPr>
      <w:r w:rsidRPr="001779D2">
        <w:tab/>
        <w:t>(6)</w:t>
      </w:r>
      <w:r w:rsidRPr="001779D2">
        <w:tab/>
        <w:t>The regulations may modify a lease granted under the NT Crown Lands Act or NT Special Purposes Leases Act by modifying the purposes for which the land that is the subject of the lease may be used.</w:t>
      </w:r>
    </w:p>
    <w:p w:rsidR="00903B64" w:rsidRPr="001779D2" w:rsidRDefault="00903B64" w:rsidP="00816F81">
      <w:pPr>
        <w:pStyle w:val="subsection"/>
      </w:pPr>
      <w:r w:rsidRPr="001779D2">
        <w:tab/>
        <w:t>(7)</w:t>
      </w:r>
      <w:r w:rsidRPr="001779D2">
        <w:tab/>
        <w:t xml:space="preserve">If regulations </w:t>
      </w:r>
      <w:r w:rsidR="00A33C24" w:rsidRPr="001779D2">
        <w:t>made for the purposes of</w:t>
      </w:r>
      <w:r w:rsidRPr="001779D2">
        <w:t xml:space="preserve"> </w:t>
      </w:r>
      <w:r w:rsidR="001779D2">
        <w:t>subsection (</w:t>
      </w:r>
      <w:r w:rsidRPr="001779D2">
        <w:t>6) modify a lease, then:</w:t>
      </w:r>
    </w:p>
    <w:p w:rsidR="00903B64" w:rsidRPr="001779D2" w:rsidRDefault="00903B64" w:rsidP="00816F81">
      <w:pPr>
        <w:pStyle w:val="paragraph"/>
      </w:pPr>
      <w:r w:rsidRPr="001779D2">
        <w:tab/>
        <w:t>(a)</w:t>
      </w:r>
      <w:r w:rsidRPr="001779D2">
        <w:tab/>
        <w:t>immediately on the commencement of those regulations, the lease is taken to be modified accordingly; and</w:t>
      </w:r>
    </w:p>
    <w:p w:rsidR="00903B64" w:rsidRPr="001779D2" w:rsidRDefault="00903B64" w:rsidP="00816F81">
      <w:pPr>
        <w:pStyle w:val="paragraph"/>
      </w:pPr>
      <w:r w:rsidRPr="001779D2">
        <w:tab/>
        <w:t>(b)</w:t>
      </w:r>
      <w:r w:rsidRPr="001779D2">
        <w:tab/>
        <w:t xml:space="preserve">after the commencement of those regulations, the lease, as modified, applies in the same way it would apply if, instead </w:t>
      </w:r>
      <w:r w:rsidRPr="001779D2">
        <w:lastRenderedPageBreak/>
        <w:t>of those regulations, a law of the Northern Territory had made those modifications; and</w:t>
      </w:r>
    </w:p>
    <w:p w:rsidR="00903B64" w:rsidRPr="001779D2" w:rsidRDefault="00903B64" w:rsidP="00816F81">
      <w:pPr>
        <w:pStyle w:val="paragraph"/>
      </w:pPr>
      <w:r w:rsidRPr="001779D2">
        <w:tab/>
        <w:t>(c)</w:t>
      </w:r>
      <w:r w:rsidRPr="001779D2">
        <w:tab/>
        <w:t xml:space="preserve">after the commencement of those regulations, the lease may be further modified by a law of the Northern Territory or by regulations under </w:t>
      </w:r>
      <w:r w:rsidR="001779D2">
        <w:t>subsection (</w:t>
      </w:r>
      <w:r w:rsidRPr="001779D2">
        <w:t>6), in the same way as it could be further modified if, instead of those regulations, a law of the Northern Territory had made those modifications.</w:t>
      </w:r>
    </w:p>
    <w:p w:rsidR="00903B64" w:rsidRPr="001779D2" w:rsidRDefault="00903B64" w:rsidP="00816F81">
      <w:pPr>
        <w:pStyle w:val="subsection"/>
      </w:pPr>
      <w:r w:rsidRPr="001779D2">
        <w:tab/>
        <w:t>(8)</w:t>
      </w:r>
      <w:r w:rsidRPr="001779D2">
        <w:tab/>
        <w:t xml:space="preserve">Before making regulations </w:t>
      </w:r>
      <w:r w:rsidR="00A33C24" w:rsidRPr="001779D2">
        <w:t>for the purposes of</w:t>
      </w:r>
      <w:r w:rsidRPr="001779D2">
        <w:t xml:space="preserve"> this section in relation to a town camp, the Minister must consult with:</w:t>
      </w:r>
    </w:p>
    <w:p w:rsidR="00903B64" w:rsidRPr="001779D2" w:rsidRDefault="00903B64" w:rsidP="00816F81">
      <w:pPr>
        <w:pStyle w:val="paragraph"/>
      </w:pPr>
      <w:r w:rsidRPr="001779D2">
        <w:tab/>
        <w:t>(a)</w:t>
      </w:r>
      <w:r w:rsidRPr="001779D2">
        <w:tab/>
        <w:t>the Government of the Northern Territory; and</w:t>
      </w:r>
    </w:p>
    <w:p w:rsidR="00903B64" w:rsidRPr="001779D2" w:rsidRDefault="00903B64" w:rsidP="00816F81">
      <w:pPr>
        <w:pStyle w:val="paragraph"/>
      </w:pPr>
      <w:r w:rsidRPr="001779D2">
        <w:tab/>
        <w:t>(b)</w:t>
      </w:r>
      <w:r w:rsidRPr="001779D2">
        <w:tab/>
        <w:t>the lessee of the land that is the town camp; and</w:t>
      </w:r>
    </w:p>
    <w:p w:rsidR="00903B64" w:rsidRPr="001779D2" w:rsidRDefault="00903B64" w:rsidP="00816F81">
      <w:pPr>
        <w:pStyle w:val="paragraph"/>
      </w:pPr>
      <w:r w:rsidRPr="001779D2">
        <w:tab/>
        <w:t>(c)</w:t>
      </w:r>
      <w:r w:rsidRPr="001779D2">
        <w:tab/>
        <w:t>any other person the Minister considers appropriate to consult.</w:t>
      </w:r>
    </w:p>
    <w:p w:rsidR="00903B64" w:rsidRPr="001779D2" w:rsidRDefault="00903B64" w:rsidP="006D429A">
      <w:pPr>
        <w:pStyle w:val="subsection"/>
      </w:pPr>
      <w:r w:rsidRPr="001779D2">
        <w:tab/>
        <w:t>(9)</w:t>
      </w:r>
      <w:r w:rsidRPr="001779D2">
        <w:tab/>
        <w:t xml:space="preserve">A failure to </w:t>
      </w:r>
      <w:r w:rsidR="00420F9A" w:rsidRPr="001779D2">
        <w:t>comply with</w:t>
      </w:r>
      <w:r w:rsidRPr="001779D2">
        <w:t xml:space="preserve"> </w:t>
      </w:r>
      <w:r w:rsidR="001779D2">
        <w:t>subsection (</w:t>
      </w:r>
      <w:r w:rsidRPr="001779D2">
        <w:t>8) does not affect the validity of the regulations.</w:t>
      </w:r>
    </w:p>
    <w:p w:rsidR="00903B64" w:rsidRPr="001779D2" w:rsidRDefault="00903B64" w:rsidP="006D429A">
      <w:pPr>
        <w:pStyle w:val="ActHead3"/>
        <w:pageBreakBefore/>
      </w:pPr>
      <w:bookmarkStart w:id="56" w:name="_Toc450816411"/>
      <w:r w:rsidRPr="001779D2">
        <w:rPr>
          <w:rStyle w:val="CharDivNo"/>
        </w:rPr>
        <w:lastRenderedPageBreak/>
        <w:t>Division</w:t>
      </w:r>
      <w:r w:rsidR="001779D2" w:rsidRPr="001779D2">
        <w:rPr>
          <w:rStyle w:val="CharDivNo"/>
        </w:rPr>
        <w:t> </w:t>
      </w:r>
      <w:r w:rsidRPr="001779D2">
        <w:rPr>
          <w:rStyle w:val="CharDivNo"/>
        </w:rPr>
        <w:t>3</w:t>
      </w:r>
      <w:r w:rsidRPr="001779D2">
        <w:t>—</w:t>
      </w:r>
      <w:r w:rsidRPr="001779D2">
        <w:rPr>
          <w:rStyle w:val="CharDivText"/>
        </w:rPr>
        <w:t>Community living areas</w:t>
      </w:r>
      <w:bookmarkEnd w:id="56"/>
    </w:p>
    <w:p w:rsidR="00903B64" w:rsidRPr="001779D2" w:rsidRDefault="00BE3688" w:rsidP="00816F81">
      <w:pPr>
        <w:pStyle w:val="ActHead5"/>
      </w:pPr>
      <w:bookmarkStart w:id="57" w:name="_Toc450816412"/>
      <w:r w:rsidRPr="001779D2">
        <w:rPr>
          <w:rStyle w:val="CharSectno"/>
        </w:rPr>
        <w:t>35</w:t>
      </w:r>
      <w:r w:rsidR="00903B64" w:rsidRPr="001779D2">
        <w:t xml:space="preserve">  Modifying NT laws in relation to community living areas</w:t>
      </w:r>
      <w:bookmarkEnd w:id="57"/>
    </w:p>
    <w:p w:rsidR="00903B64" w:rsidRPr="001779D2" w:rsidRDefault="00903B64" w:rsidP="00816F81">
      <w:pPr>
        <w:pStyle w:val="subsection"/>
      </w:pPr>
      <w:r w:rsidRPr="001779D2">
        <w:tab/>
        <w:t>(1)</w:t>
      </w:r>
      <w:r w:rsidRPr="001779D2">
        <w:tab/>
        <w:t>The regulations may modify any law of the Northern Territory relating to:</w:t>
      </w:r>
    </w:p>
    <w:p w:rsidR="00903B64" w:rsidRPr="001779D2" w:rsidRDefault="00903B64" w:rsidP="00816F81">
      <w:pPr>
        <w:pStyle w:val="paragraph"/>
      </w:pPr>
      <w:r w:rsidRPr="001779D2">
        <w:tab/>
        <w:t>(a)</w:t>
      </w:r>
      <w:r w:rsidRPr="001779D2">
        <w:tab/>
        <w:t>the use of land; or</w:t>
      </w:r>
    </w:p>
    <w:p w:rsidR="00903B64" w:rsidRPr="001779D2" w:rsidRDefault="00903B64" w:rsidP="00816F81">
      <w:pPr>
        <w:pStyle w:val="paragraph"/>
      </w:pPr>
      <w:r w:rsidRPr="001779D2">
        <w:tab/>
        <w:t>(b)</w:t>
      </w:r>
      <w:r w:rsidRPr="001779D2">
        <w:tab/>
        <w:t>dealings in land; or</w:t>
      </w:r>
    </w:p>
    <w:p w:rsidR="00903B64" w:rsidRPr="001779D2" w:rsidRDefault="00903B64" w:rsidP="00816F81">
      <w:pPr>
        <w:pStyle w:val="paragraph"/>
      </w:pPr>
      <w:r w:rsidRPr="001779D2">
        <w:tab/>
        <w:t>(c)</w:t>
      </w:r>
      <w:r w:rsidRPr="001779D2">
        <w:tab/>
        <w:t>planning; or</w:t>
      </w:r>
    </w:p>
    <w:p w:rsidR="00903B64" w:rsidRPr="001779D2" w:rsidRDefault="00903B64" w:rsidP="00816F81">
      <w:pPr>
        <w:pStyle w:val="paragraph"/>
      </w:pPr>
      <w:r w:rsidRPr="001779D2">
        <w:tab/>
        <w:t>(d)</w:t>
      </w:r>
      <w:r w:rsidRPr="001779D2">
        <w:tab/>
        <w:t>infrastructure; or</w:t>
      </w:r>
    </w:p>
    <w:p w:rsidR="00903B64" w:rsidRPr="001779D2" w:rsidRDefault="00903B64" w:rsidP="00816F81">
      <w:pPr>
        <w:pStyle w:val="paragraph"/>
      </w:pPr>
      <w:r w:rsidRPr="001779D2">
        <w:tab/>
        <w:t>(e)</w:t>
      </w:r>
      <w:r w:rsidRPr="001779D2">
        <w:tab/>
        <w:t>any matter prescribed by the regulations;</w:t>
      </w:r>
    </w:p>
    <w:p w:rsidR="00903B64" w:rsidRPr="001779D2" w:rsidRDefault="00903B64" w:rsidP="00816F81">
      <w:pPr>
        <w:pStyle w:val="subsection2"/>
      </w:pPr>
      <w:r w:rsidRPr="001779D2">
        <w:t>to the extent that the law applies to a community living area.</w:t>
      </w:r>
    </w:p>
    <w:p w:rsidR="00903B64" w:rsidRPr="001779D2" w:rsidRDefault="00903B64" w:rsidP="00816F81">
      <w:pPr>
        <w:pStyle w:val="subsection"/>
      </w:pPr>
      <w:r w:rsidRPr="001779D2">
        <w:tab/>
        <w:t>(2)</w:t>
      </w:r>
      <w:r w:rsidRPr="001779D2">
        <w:tab/>
        <w:t xml:space="preserve">A </w:t>
      </w:r>
      <w:r w:rsidRPr="001779D2">
        <w:rPr>
          <w:b/>
          <w:i/>
        </w:rPr>
        <w:t xml:space="preserve">community living area </w:t>
      </w:r>
      <w:r w:rsidR="00A33C24" w:rsidRPr="001779D2">
        <w:t>is</w:t>
      </w:r>
      <w:r w:rsidRPr="001779D2">
        <w:t xml:space="preserve"> an area granted or created as an Aboriginal community living area by or under a law of the Northern Territory.</w:t>
      </w:r>
    </w:p>
    <w:p w:rsidR="00903B64" w:rsidRPr="001779D2" w:rsidRDefault="00903B64" w:rsidP="00816F81">
      <w:pPr>
        <w:pStyle w:val="notetext"/>
      </w:pPr>
      <w:r w:rsidRPr="001779D2">
        <w:t>Example:</w:t>
      </w:r>
      <w:r w:rsidRPr="001779D2">
        <w:tab/>
        <w:t>Land granted under subsection</w:t>
      </w:r>
      <w:r w:rsidR="001779D2">
        <w:t> </w:t>
      </w:r>
      <w:r w:rsidRPr="001779D2">
        <w:t xml:space="preserve">46(1A) of the </w:t>
      </w:r>
      <w:r w:rsidRPr="001779D2">
        <w:rPr>
          <w:i/>
        </w:rPr>
        <w:t>Lands Acquisition Act</w:t>
      </w:r>
      <w:r w:rsidRPr="001779D2">
        <w:t xml:space="preserve"> of the Northern Territory is a community living area.</w:t>
      </w:r>
    </w:p>
    <w:p w:rsidR="00903B64" w:rsidRPr="001779D2" w:rsidRDefault="00903B64" w:rsidP="00816F81">
      <w:pPr>
        <w:pStyle w:val="subsection"/>
      </w:pPr>
      <w:r w:rsidRPr="001779D2">
        <w:tab/>
        <w:t>(3)</w:t>
      </w:r>
      <w:r w:rsidRPr="001779D2">
        <w:tab/>
        <w:t xml:space="preserve">If regulations </w:t>
      </w:r>
      <w:r w:rsidR="00A33C24" w:rsidRPr="001779D2">
        <w:t>made for the purposes of</w:t>
      </w:r>
      <w:r w:rsidRPr="001779D2">
        <w:t xml:space="preserve"> </w:t>
      </w:r>
      <w:r w:rsidR="001779D2">
        <w:t>subsection (</w:t>
      </w:r>
      <w:r w:rsidRPr="001779D2">
        <w:t xml:space="preserve">1) modify a law of the Northern Territory (the </w:t>
      </w:r>
      <w:r w:rsidRPr="001779D2">
        <w:rPr>
          <w:b/>
          <w:i/>
        </w:rPr>
        <w:t>relevant law</w:t>
      </w:r>
      <w:r w:rsidRPr="001779D2">
        <w:t>), then:</w:t>
      </w:r>
    </w:p>
    <w:p w:rsidR="00903B64" w:rsidRPr="001779D2" w:rsidRDefault="00903B64" w:rsidP="00816F81">
      <w:pPr>
        <w:pStyle w:val="paragraph"/>
      </w:pPr>
      <w:r w:rsidRPr="001779D2">
        <w:tab/>
        <w:t>(a)</w:t>
      </w:r>
      <w:r w:rsidRPr="001779D2">
        <w:tab/>
        <w:t>immediately on the commencement of those regulations, the relevant law is taken to be modified accordingly; and</w:t>
      </w:r>
    </w:p>
    <w:p w:rsidR="00903B64" w:rsidRPr="001779D2" w:rsidRDefault="00903B64" w:rsidP="00816F81">
      <w:pPr>
        <w:pStyle w:val="paragraph"/>
      </w:pPr>
      <w:r w:rsidRPr="001779D2">
        <w:tab/>
        <w:t>(b)</w:t>
      </w:r>
      <w:r w:rsidRPr="001779D2">
        <w:tab/>
        <w:t>after the commencement of those regulations, the relevant law, as modified, applies in the same way as it would apply if, instead of those regulations, a law of the Northern Territory had made those modifications; and</w:t>
      </w:r>
    </w:p>
    <w:p w:rsidR="00903B64" w:rsidRPr="001779D2" w:rsidRDefault="00903B64" w:rsidP="00816F81">
      <w:pPr>
        <w:pStyle w:val="paragraph"/>
      </w:pPr>
      <w:r w:rsidRPr="001779D2">
        <w:tab/>
        <w:t>(c)</w:t>
      </w:r>
      <w:r w:rsidRPr="001779D2">
        <w:tab/>
        <w:t xml:space="preserve">after the commencement of those regulations, the relevant law may be further modified by a law of the Northern Territory or by regulations under </w:t>
      </w:r>
      <w:r w:rsidR="001779D2">
        <w:t>subsection (</w:t>
      </w:r>
      <w:r w:rsidRPr="001779D2">
        <w:t>1), in the same way as it could be further modified if, instead of those regulations, a law of the Northern Territory had made those modifications.</w:t>
      </w:r>
    </w:p>
    <w:p w:rsidR="00903B64" w:rsidRPr="001779D2" w:rsidRDefault="00903B64" w:rsidP="00816F81">
      <w:pPr>
        <w:pStyle w:val="subsection"/>
      </w:pPr>
      <w:r w:rsidRPr="001779D2">
        <w:lastRenderedPageBreak/>
        <w:tab/>
        <w:t>(4)</w:t>
      </w:r>
      <w:r w:rsidRPr="001779D2">
        <w:tab/>
        <w:t xml:space="preserve">Before making regulations </w:t>
      </w:r>
      <w:r w:rsidR="00A33C24" w:rsidRPr="001779D2">
        <w:t>for the purposes of</w:t>
      </w:r>
      <w:r w:rsidRPr="001779D2">
        <w:t xml:space="preserve"> </w:t>
      </w:r>
      <w:r w:rsidR="001779D2">
        <w:t>subsection (</w:t>
      </w:r>
      <w:r w:rsidRPr="001779D2">
        <w:t>1) in relation to a community living area, the Minister must consult with:</w:t>
      </w:r>
    </w:p>
    <w:p w:rsidR="00903B64" w:rsidRPr="001779D2" w:rsidRDefault="00903B64" w:rsidP="00816F81">
      <w:pPr>
        <w:pStyle w:val="paragraph"/>
      </w:pPr>
      <w:r w:rsidRPr="001779D2">
        <w:tab/>
        <w:t>(a)</w:t>
      </w:r>
      <w:r w:rsidRPr="001779D2">
        <w:tab/>
        <w:t>the Government of the Northern Territory; and</w:t>
      </w:r>
    </w:p>
    <w:p w:rsidR="00903B64" w:rsidRPr="001779D2" w:rsidRDefault="00903B64" w:rsidP="00816F81">
      <w:pPr>
        <w:pStyle w:val="paragraph"/>
      </w:pPr>
      <w:r w:rsidRPr="001779D2">
        <w:tab/>
        <w:t>(b)</w:t>
      </w:r>
      <w:r w:rsidRPr="001779D2">
        <w:tab/>
        <w:t xml:space="preserve">if the owner of the land that is the community living area requests to be consulted about the making of regulations for the purposes of </w:t>
      </w:r>
      <w:r w:rsidR="001779D2">
        <w:t>subsection (</w:t>
      </w:r>
      <w:r w:rsidRPr="001779D2">
        <w:t>1)—the owner; and</w:t>
      </w:r>
    </w:p>
    <w:p w:rsidR="00903B64" w:rsidRPr="001779D2" w:rsidRDefault="00903B64" w:rsidP="00816F81">
      <w:pPr>
        <w:pStyle w:val="paragraph"/>
      </w:pPr>
      <w:r w:rsidRPr="001779D2">
        <w:tab/>
        <w:t>(c)</w:t>
      </w:r>
      <w:r w:rsidRPr="001779D2">
        <w:tab/>
        <w:t xml:space="preserve">the Land Council (within the meaning of the </w:t>
      </w:r>
      <w:r w:rsidRPr="001779D2">
        <w:rPr>
          <w:i/>
        </w:rPr>
        <w:t>Aboriginal Land Rights (Northern Territory) Act 1976</w:t>
      </w:r>
      <w:r w:rsidRPr="001779D2">
        <w:t>) in whose area the community living area is located; and</w:t>
      </w:r>
    </w:p>
    <w:p w:rsidR="00903B64" w:rsidRPr="001779D2" w:rsidRDefault="00903B64" w:rsidP="00816F81">
      <w:pPr>
        <w:pStyle w:val="paragraph"/>
      </w:pPr>
      <w:r w:rsidRPr="001779D2">
        <w:tab/>
        <w:t>(d)</w:t>
      </w:r>
      <w:r w:rsidRPr="001779D2">
        <w:tab/>
        <w:t>any other person the Minister considers appropriate to consult.</w:t>
      </w:r>
    </w:p>
    <w:p w:rsidR="00903B64" w:rsidRPr="001779D2" w:rsidRDefault="00903B64" w:rsidP="006D429A">
      <w:pPr>
        <w:pStyle w:val="subsection"/>
      </w:pPr>
      <w:r w:rsidRPr="001779D2">
        <w:tab/>
        <w:t>(5)</w:t>
      </w:r>
      <w:r w:rsidRPr="001779D2">
        <w:tab/>
        <w:t xml:space="preserve">A failure to </w:t>
      </w:r>
      <w:r w:rsidR="00420F9A" w:rsidRPr="001779D2">
        <w:t xml:space="preserve">comply with </w:t>
      </w:r>
      <w:r w:rsidR="001779D2">
        <w:t>subsection (</w:t>
      </w:r>
      <w:r w:rsidRPr="001779D2">
        <w:t>4) does not affect the validity of the regulations.</w:t>
      </w:r>
    </w:p>
    <w:p w:rsidR="00903B64" w:rsidRPr="001779D2" w:rsidRDefault="00903B64" w:rsidP="006D429A">
      <w:pPr>
        <w:pStyle w:val="ActHead2"/>
        <w:pageBreakBefore/>
      </w:pPr>
      <w:bookmarkStart w:id="58" w:name="_Toc450816413"/>
      <w:r w:rsidRPr="001779D2">
        <w:rPr>
          <w:rStyle w:val="CharPartNo"/>
        </w:rPr>
        <w:lastRenderedPageBreak/>
        <w:t>Part</w:t>
      </w:r>
      <w:r w:rsidR="001779D2" w:rsidRPr="001779D2">
        <w:rPr>
          <w:rStyle w:val="CharPartNo"/>
        </w:rPr>
        <w:t> </w:t>
      </w:r>
      <w:r w:rsidRPr="001779D2">
        <w:rPr>
          <w:rStyle w:val="CharPartNo"/>
        </w:rPr>
        <w:t>4</w:t>
      </w:r>
      <w:r w:rsidRPr="001779D2">
        <w:t>—</w:t>
      </w:r>
      <w:r w:rsidRPr="001779D2">
        <w:rPr>
          <w:rStyle w:val="CharPartText"/>
        </w:rPr>
        <w:t>Food security</w:t>
      </w:r>
      <w:bookmarkEnd w:id="58"/>
    </w:p>
    <w:p w:rsidR="00903B64" w:rsidRPr="001779D2" w:rsidRDefault="00903B64" w:rsidP="00816F81">
      <w:pPr>
        <w:pStyle w:val="ActHead3"/>
      </w:pPr>
      <w:bookmarkStart w:id="59" w:name="_Toc450816414"/>
      <w:r w:rsidRPr="001779D2">
        <w:rPr>
          <w:rStyle w:val="CharDivNo"/>
        </w:rPr>
        <w:t>Division</w:t>
      </w:r>
      <w:r w:rsidR="001779D2" w:rsidRPr="001779D2">
        <w:rPr>
          <w:rStyle w:val="CharDivNo"/>
        </w:rPr>
        <w:t> </w:t>
      </w:r>
      <w:r w:rsidRPr="001779D2">
        <w:rPr>
          <w:rStyle w:val="CharDivNo"/>
        </w:rPr>
        <w:t>1</w:t>
      </w:r>
      <w:r w:rsidRPr="001779D2">
        <w:t>—</w:t>
      </w:r>
      <w:r w:rsidRPr="001779D2">
        <w:rPr>
          <w:rStyle w:val="CharDivText"/>
        </w:rPr>
        <w:t>Guide to this Part</w:t>
      </w:r>
      <w:bookmarkEnd w:id="59"/>
    </w:p>
    <w:p w:rsidR="00903B64" w:rsidRPr="001779D2" w:rsidRDefault="00BE3688" w:rsidP="00816F81">
      <w:pPr>
        <w:pStyle w:val="ActHead5"/>
      </w:pPr>
      <w:bookmarkStart w:id="60" w:name="_Toc450816415"/>
      <w:r w:rsidRPr="001779D2">
        <w:rPr>
          <w:rStyle w:val="CharSectno"/>
        </w:rPr>
        <w:t>36</w:t>
      </w:r>
      <w:r w:rsidR="00903B64" w:rsidRPr="001779D2">
        <w:t xml:space="preserve">  Guide to this Part</w:t>
      </w:r>
      <w:bookmarkEnd w:id="60"/>
    </w:p>
    <w:p w:rsidR="00903B64" w:rsidRPr="001779D2" w:rsidRDefault="00903B64" w:rsidP="00816F81">
      <w:pPr>
        <w:pStyle w:val="BoxText"/>
      </w:pPr>
      <w:r w:rsidRPr="001779D2">
        <w:t xml:space="preserve">This Part </w:t>
      </w:r>
      <w:r w:rsidR="005F3793" w:rsidRPr="001779D2">
        <w:t>provides for</w:t>
      </w:r>
      <w:r w:rsidRPr="001779D2">
        <w:t xml:space="preserve"> a licensing regime for certain community stores operating in the food security area (which is the whole of the Northern Territory other than an area th</w:t>
      </w:r>
      <w:r w:rsidR="00B56D1E" w:rsidRPr="001779D2">
        <w:t>at</w:t>
      </w:r>
      <w:r w:rsidRPr="001779D2">
        <w:t xml:space="preserve"> is prescribed by the rules (see section</w:t>
      </w:r>
      <w:r w:rsidR="001779D2">
        <w:t> </w:t>
      </w:r>
      <w:r w:rsidR="00BE3688" w:rsidRPr="001779D2">
        <w:t>74</w:t>
      </w:r>
      <w:r w:rsidRPr="001779D2">
        <w:t>)</w:t>
      </w:r>
      <w:r w:rsidR="00A33C24" w:rsidRPr="001779D2">
        <w:t>)</w:t>
      </w:r>
      <w:r w:rsidRPr="001779D2">
        <w:t xml:space="preserve">. That regime is aimed </w:t>
      </w:r>
      <w:r w:rsidR="00B00D47" w:rsidRPr="001779D2">
        <w:t>at promoting food security for</w:t>
      </w:r>
      <w:r w:rsidRPr="001779D2">
        <w:t xml:space="preserve"> Aboriginal communities.</w:t>
      </w:r>
    </w:p>
    <w:p w:rsidR="00903B64" w:rsidRPr="001779D2" w:rsidRDefault="00903B64" w:rsidP="00816F81">
      <w:pPr>
        <w:pStyle w:val="BoxText"/>
      </w:pPr>
      <w:r w:rsidRPr="001779D2">
        <w:t>The Secretary may determine, at any time, whether the owner of a community store is required to hold a community store licence (see section</w:t>
      </w:r>
      <w:r w:rsidR="001779D2">
        <w:t> </w:t>
      </w:r>
      <w:r w:rsidR="00BE3688" w:rsidRPr="001779D2">
        <w:t>41</w:t>
      </w:r>
      <w:r w:rsidRPr="001779D2">
        <w:t>). If the Secretary determines that the owner is required to hold a licence, then the store will be prohibited from operating in the food security area unless the owner obtains the licence.</w:t>
      </w:r>
    </w:p>
    <w:p w:rsidR="00903B64" w:rsidRPr="001779D2" w:rsidRDefault="00903B64" w:rsidP="00816F81">
      <w:pPr>
        <w:pStyle w:val="BoxText"/>
      </w:pPr>
      <w:r w:rsidRPr="001779D2">
        <w:t>The Secretary cannot determine that the owner is required to hold a licence unless the Secretary is satisfied that the store is an important source of food, drink or grocer</w:t>
      </w:r>
      <w:r w:rsidR="009320D5" w:rsidRPr="001779D2">
        <w:t>y items</w:t>
      </w:r>
      <w:r w:rsidRPr="001779D2">
        <w:t xml:space="preserve"> for an Aboriginal community.</w:t>
      </w:r>
    </w:p>
    <w:p w:rsidR="005F3793" w:rsidRPr="001779D2" w:rsidRDefault="005F3793" w:rsidP="00816F81">
      <w:pPr>
        <w:pStyle w:val="BoxText"/>
      </w:pPr>
      <w:r w:rsidRPr="001779D2">
        <w:t xml:space="preserve">If the Secretary grants a licence, the Secretary may impose conditions on the licence. The owner will be required to comply </w:t>
      </w:r>
      <w:r w:rsidR="00FC4F56" w:rsidRPr="001779D2">
        <w:t xml:space="preserve">with </w:t>
      </w:r>
      <w:r w:rsidRPr="001779D2">
        <w:t>those conditions, plus the conditions that are imposed by th</w:t>
      </w:r>
      <w:r w:rsidR="00A33C24" w:rsidRPr="001779D2">
        <w:t>is</w:t>
      </w:r>
      <w:r w:rsidRPr="001779D2">
        <w:t xml:space="preserve"> Part and any other conditions imposed by the rules.</w:t>
      </w:r>
    </w:p>
    <w:p w:rsidR="00903B64" w:rsidRPr="001779D2" w:rsidRDefault="00903B64" w:rsidP="00816F81">
      <w:pPr>
        <w:pStyle w:val="BoxText"/>
      </w:pPr>
      <w:r w:rsidRPr="001779D2">
        <w:t>Division</w:t>
      </w:r>
      <w:r w:rsidR="001779D2">
        <w:t> </w:t>
      </w:r>
      <w:r w:rsidRPr="001779D2">
        <w:t>2 deals with the situations when a community store will be prohibited from operating in the food security area.</w:t>
      </w:r>
    </w:p>
    <w:p w:rsidR="00903B64" w:rsidRPr="001779D2" w:rsidRDefault="00903B64" w:rsidP="00816F81">
      <w:pPr>
        <w:pStyle w:val="BoxText"/>
      </w:pPr>
      <w:r w:rsidRPr="001779D2">
        <w:t>Division</w:t>
      </w:r>
      <w:r w:rsidR="001779D2">
        <w:t> </w:t>
      </w:r>
      <w:r w:rsidRPr="001779D2">
        <w:t>3 deals with the determination of the Secretary about whether the owner of a community store is required to hold a community store licence.</w:t>
      </w:r>
    </w:p>
    <w:p w:rsidR="00903B64" w:rsidRPr="001779D2" w:rsidRDefault="00903B64" w:rsidP="00AF56B0">
      <w:pPr>
        <w:pStyle w:val="BoxText"/>
        <w:keepNext/>
        <w:keepLines/>
      </w:pPr>
      <w:r w:rsidRPr="001779D2">
        <w:lastRenderedPageBreak/>
        <w:t>Division</w:t>
      </w:r>
      <w:r w:rsidR="001779D2">
        <w:t> </w:t>
      </w:r>
      <w:r w:rsidRPr="001779D2">
        <w:t>4 deals with applications for licences, determinations about whether to grant licences, conditions on licences, variations of licences and revocations of licences.</w:t>
      </w:r>
    </w:p>
    <w:p w:rsidR="00903B64" w:rsidRPr="001779D2" w:rsidRDefault="00903B64" w:rsidP="00816F81">
      <w:pPr>
        <w:pStyle w:val="BoxText"/>
      </w:pPr>
      <w:r w:rsidRPr="001779D2">
        <w:t>Division</w:t>
      </w:r>
      <w:r w:rsidR="001779D2">
        <w:t> </w:t>
      </w:r>
      <w:r w:rsidRPr="001779D2">
        <w:t>5 allows the Secretary to make a determination requiring the owner of a community store to become registered under the CATSI Act. If the Secretary makes such a determination, then the owner of the store will be liable to a civil penalty unless the owner becomes registered under that Act. The community store licence may also be revoked.</w:t>
      </w:r>
    </w:p>
    <w:p w:rsidR="00903B64" w:rsidRPr="001779D2" w:rsidRDefault="00903B64" w:rsidP="00816F81">
      <w:pPr>
        <w:pStyle w:val="BoxText"/>
      </w:pPr>
      <w:r w:rsidRPr="001779D2">
        <w:t>Division</w:t>
      </w:r>
      <w:r w:rsidR="001779D2">
        <w:t> </w:t>
      </w:r>
      <w:r w:rsidRPr="001779D2">
        <w:t>6 is about assessments of community stores. It allows the Secretary to appoint authorised officers to assess community stores for the purposes of making particular determinations under this Part.</w:t>
      </w:r>
    </w:p>
    <w:p w:rsidR="00903B64" w:rsidRPr="001779D2" w:rsidRDefault="00903B64" w:rsidP="00816F81">
      <w:pPr>
        <w:pStyle w:val="BoxText"/>
      </w:pPr>
      <w:r w:rsidRPr="001779D2">
        <w:t>Division</w:t>
      </w:r>
      <w:r w:rsidR="001779D2">
        <w:t> </w:t>
      </w:r>
      <w:r w:rsidRPr="001779D2">
        <w:t>7 deals with the rules that prescribe areas in the Northern Territory as not being in the food security area.</w:t>
      </w:r>
    </w:p>
    <w:p w:rsidR="00903B64" w:rsidRPr="001779D2" w:rsidRDefault="00903B64" w:rsidP="00816F81">
      <w:pPr>
        <w:pStyle w:val="BoxText"/>
      </w:pPr>
      <w:r w:rsidRPr="001779D2">
        <w:t>Division</w:t>
      </w:r>
      <w:r w:rsidR="001779D2">
        <w:t> </w:t>
      </w:r>
      <w:r w:rsidRPr="001779D2">
        <w:t xml:space="preserve">8 deals with enforcement. </w:t>
      </w:r>
      <w:r w:rsidR="00FC4F56" w:rsidRPr="001779D2">
        <w:t>It</w:t>
      </w:r>
      <w:r w:rsidR="00A33C24" w:rsidRPr="001779D2">
        <w:t xml:space="preserve"> </w:t>
      </w:r>
      <w:r w:rsidRPr="001779D2">
        <w:t>has provisions dealing with the enforcement of the civil penalty provisions in this Part. It also provides for the giving of infringement notices, enforceable undertaking</w:t>
      </w:r>
      <w:r w:rsidR="00B56D1E" w:rsidRPr="001779D2">
        <w:t>s</w:t>
      </w:r>
      <w:r w:rsidRPr="001779D2">
        <w:t xml:space="preserve"> and injunctions.</w:t>
      </w:r>
    </w:p>
    <w:p w:rsidR="00903B64" w:rsidRPr="001779D2" w:rsidRDefault="00903B64" w:rsidP="00816F81">
      <w:pPr>
        <w:pStyle w:val="BoxText"/>
      </w:pPr>
      <w:r w:rsidRPr="001779D2">
        <w:t>Division</w:t>
      </w:r>
      <w:r w:rsidR="001779D2">
        <w:t> </w:t>
      </w:r>
      <w:r w:rsidRPr="001779D2">
        <w:t>9 has miscellaneous provisions (such as the power of the Secretary to request information from, or disclose information to, public officials in particular circumstance</w:t>
      </w:r>
      <w:r w:rsidR="00B56D1E" w:rsidRPr="001779D2">
        <w:t>s</w:t>
      </w:r>
      <w:r w:rsidR="00A33C24" w:rsidRPr="001779D2">
        <w:t>,</w:t>
      </w:r>
      <w:r w:rsidR="005F3793" w:rsidRPr="001779D2">
        <w:t xml:space="preserve"> and administrative review of certain determinations made under this Part</w:t>
      </w:r>
      <w:r w:rsidRPr="001779D2">
        <w:t>).</w:t>
      </w:r>
    </w:p>
    <w:p w:rsidR="00903B64" w:rsidRPr="001779D2" w:rsidRDefault="00BE3688" w:rsidP="00816F81">
      <w:pPr>
        <w:pStyle w:val="ActHead5"/>
      </w:pPr>
      <w:bookmarkStart w:id="61" w:name="_Toc450816416"/>
      <w:r w:rsidRPr="001779D2">
        <w:rPr>
          <w:rStyle w:val="CharSectno"/>
        </w:rPr>
        <w:t>37</w:t>
      </w:r>
      <w:r w:rsidR="00903B64" w:rsidRPr="001779D2">
        <w:t xml:space="preserve">  Object of this Part</w:t>
      </w:r>
      <w:bookmarkEnd w:id="61"/>
    </w:p>
    <w:p w:rsidR="00903B64" w:rsidRPr="001779D2" w:rsidRDefault="00903B64" w:rsidP="00816F81">
      <w:pPr>
        <w:pStyle w:val="subsection"/>
      </w:pPr>
      <w:r w:rsidRPr="001779D2">
        <w:tab/>
        <w:t>(1)</w:t>
      </w:r>
      <w:r w:rsidRPr="001779D2">
        <w:tab/>
        <w:t>The object of this Part is to enable special measures to be taken for the purpose of promoting food security for Aboriginal communities in the Northern Territory.</w:t>
      </w:r>
    </w:p>
    <w:p w:rsidR="00903B64" w:rsidRPr="001779D2" w:rsidRDefault="00903B64" w:rsidP="00816F81">
      <w:pPr>
        <w:pStyle w:val="subsection"/>
      </w:pPr>
      <w:r w:rsidRPr="001779D2">
        <w:tab/>
        <w:t>(2)</w:t>
      </w:r>
      <w:r w:rsidRPr="001779D2">
        <w:tab/>
        <w:t>In particular, this Part is intended to enhance the contribution made by community stores in the Northern Territory to achieving food security for Aboriginal communities.</w:t>
      </w:r>
    </w:p>
    <w:p w:rsidR="00903B64" w:rsidRPr="001779D2" w:rsidRDefault="00903B64" w:rsidP="006D429A">
      <w:pPr>
        <w:pStyle w:val="subsection"/>
      </w:pPr>
      <w:r w:rsidRPr="001779D2">
        <w:lastRenderedPageBreak/>
        <w:tab/>
        <w:t>(3)</w:t>
      </w:r>
      <w:r w:rsidRPr="001779D2">
        <w:tab/>
      </w:r>
      <w:r w:rsidRPr="001779D2">
        <w:rPr>
          <w:b/>
          <w:i/>
        </w:rPr>
        <w:t>Food security</w:t>
      </w:r>
      <w:r w:rsidRPr="001779D2">
        <w:t xml:space="preserve"> means a reasonable ongoing level of access to a range of food, drink and grocery items that is reasonably priced, safe and of sufficient quantity and quality to meet nutritional and related household needs.</w:t>
      </w:r>
    </w:p>
    <w:p w:rsidR="00903B64" w:rsidRPr="001779D2" w:rsidRDefault="00903B64" w:rsidP="006D429A">
      <w:pPr>
        <w:pStyle w:val="ActHead3"/>
        <w:pageBreakBefore/>
      </w:pPr>
      <w:bookmarkStart w:id="62" w:name="_Toc450816417"/>
      <w:r w:rsidRPr="001779D2">
        <w:rPr>
          <w:rStyle w:val="CharDivNo"/>
        </w:rPr>
        <w:lastRenderedPageBreak/>
        <w:t>Division</w:t>
      </w:r>
      <w:r w:rsidR="001779D2" w:rsidRPr="001779D2">
        <w:rPr>
          <w:rStyle w:val="CharDivNo"/>
        </w:rPr>
        <w:t> </w:t>
      </w:r>
      <w:r w:rsidRPr="001779D2">
        <w:rPr>
          <w:rStyle w:val="CharDivNo"/>
        </w:rPr>
        <w:t>2</w:t>
      </w:r>
      <w:r w:rsidRPr="001779D2">
        <w:t>—</w:t>
      </w:r>
      <w:r w:rsidRPr="001779D2">
        <w:rPr>
          <w:rStyle w:val="CharDivText"/>
        </w:rPr>
        <w:t>Certain community stores must be licensed</w:t>
      </w:r>
      <w:bookmarkEnd w:id="62"/>
    </w:p>
    <w:p w:rsidR="00903B64" w:rsidRPr="001779D2" w:rsidRDefault="00BE3688" w:rsidP="00816F81">
      <w:pPr>
        <w:pStyle w:val="ActHead5"/>
      </w:pPr>
      <w:bookmarkStart w:id="63" w:name="_Toc450816418"/>
      <w:r w:rsidRPr="001779D2">
        <w:rPr>
          <w:rStyle w:val="CharSectno"/>
        </w:rPr>
        <w:t>38</w:t>
      </w:r>
      <w:r w:rsidR="00903B64" w:rsidRPr="001779D2">
        <w:t xml:space="preserve">  Prohibition on operating a community store without a licence</w:t>
      </w:r>
      <w:bookmarkEnd w:id="63"/>
    </w:p>
    <w:p w:rsidR="00903B64" w:rsidRPr="001779D2" w:rsidRDefault="00903B64" w:rsidP="00816F81">
      <w:pPr>
        <w:pStyle w:val="SubsectionHead"/>
      </w:pPr>
      <w:r w:rsidRPr="001779D2">
        <w:t>Prohibition</w:t>
      </w:r>
    </w:p>
    <w:p w:rsidR="00903B64" w:rsidRPr="001779D2" w:rsidRDefault="00903B64" w:rsidP="00816F81">
      <w:pPr>
        <w:pStyle w:val="subsection"/>
      </w:pPr>
      <w:r w:rsidRPr="001779D2">
        <w:tab/>
        <w:t>(1)</w:t>
      </w:r>
      <w:r w:rsidRPr="001779D2">
        <w:tab/>
        <w:t>A person who is the owner or manager of a community store must not operate the store, or allow the store to be operated, in the food security area if:</w:t>
      </w:r>
    </w:p>
    <w:p w:rsidR="00903B64" w:rsidRPr="001779D2" w:rsidRDefault="00903B64" w:rsidP="00816F81">
      <w:pPr>
        <w:pStyle w:val="paragraph"/>
      </w:pPr>
      <w:r w:rsidRPr="001779D2">
        <w:tab/>
        <w:t>(a)</w:t>
      </w:r>
      <w:r w:rsidRPr="001779D2">
        <w:tab/>
        <w:t>a determination that the owner is required to hold a community store licence is in force under subsection</w:t>
      </w:r>
      <w:r w:rsidR="001779D2">
        <w:t> </w:t>
      </w:r>
      <w:r w:rsidR="00BE3688" w:rsidRPr="001779D2">
        <w:t>41</w:t>
      </w:r>
      <w:r w:rsidRPr="001779D2">
        <w:t>(1); and</w:t>
      </w:r>
    </w:p>
    <w:p w:rsidR="00903B64" w:rsidRPr="001779D2" w:rsidRDefault="00903B64" w:rsidP="00816F81">
      <w:pPr>
        <w:pStyle w:val="paragraph"/>
      </w:pPr>
      <w:r w:rsidRPr="001779D2">
        <w:tab/>
        <w:t>(b)</w:t>
      </w:r>
      <w:r w:rsidRPr="001779D2">
        <w:tab/>
        <w:t>under subsection</w:t>
      </w:r>
      <w:r w:rsidR="001779D2">
        <w:t> </w:t>
      </w:r>
      <w:r w:rsidR="00BE3688" w:rsidRPr="001779D2">
        <w:t>43</w:t>
      </w:r>
      <w:r w:rsidRPr="001779D2">
        <w:t>(1), the person has been notified of the determination; and</w:t>
      </w:r>
    </w:p>
    <w:p w:rsidR="00903B64" w:rsidRPr="001779D2" w:rsidRDefault="00903B64" w:rsidP="00816F81">
      <w:pPr>
        <w:pStyle w:val="paragraph"/>
      </w:pPr>
      <w:r w:rsidRPr="001779D2">
        <w:tab/>
        <w:t>(c)</w:t>
      </w:r>
      <w:r w:rsidRPr="001779D2">
        <w:tab/>
        <w:t>the owner does not hold a community store licence for the store.</w:t>
      </w:r>
    </w:p>
    <w:p w:rsidR="00903B64" w:rsidRPr="001779D2" w:rsidRDefault="00903B64" w:rsidP="00816F81">
      <w:pPr>
        <w:pStyle w:val="Penalty"/>
      </w:pPr>
      <w:r w:rsidRPr="001779D2">
        <w:t>Civil penalty:</w:t>
      </w:r>
      <w:r w:rsidRPr="001779D2">
        <w:tab/>
        <w:t>50 penalty units.</w:t>
      </w:r>
    </w:p>
    <w:p w:rsidR="00903B64" w:rsidRPr="001779D2" w:rsidRDefault="00903B64" w:rsidP="00816F81">
      <w:pPr>
        <w:pStyle w:val="subsection"/>
      </w:pPr>
      <w:r w:rsidRPr="001779D2">
        <w:tab/>
        <w:t>(2)</w:t>
      </w:r>
      <w:r w:rsidRPr="001779D2">
        <w:tab/>
        <w:t xml:space="preserve">The </w:t>
      </w:r>
      <w:r w:rsidRPr="001779D2">
        <w:rPr>
          <w:b/>
          <w:i/>
        </w:rPr>
        <w:t>food security area</w:t>
      </w:r>
      <w:r w:rsidRPr="001779D2">
        <w:t xml:space="preserve"> is the whole area of the Northern Territory other than an area that is prescribed by the rules </w:t>
      </w:r>
      <w:r w:rsidR="00BB73EE" w:rsidRPr="001779D2">
        <w:t xml:space="preserve">made for the purposes of </w:t>
      </w:r>
      <w:r w:rsidRPr="001779D2">
        <w:t>subsection</w:t>
      </w:r>
      <w:r w:rsidR="001779D2">
        <w:t> </w:t>
      </w:r>
      <w:r w:rsidR="00BE3688" w:rsidRPr="001779D2">
        <w:t>74</w:t>
      </w:r>
      <w:r w:rsidRPr="001779D2">
        <w:t>(1).</w:t>
      </w:r>
    </w:p>
    <w:p w:rsidR="00903B64" w:rsidRPr="001779D2" w:rsidRDefault="00903B64" w:rsidP="00816F81">
      <w:pPr>
        <w:pStyle w:val="SubsectionHead"/>
      </w:pPr>
      <w:r w:rsidRPr="001779D2">
        <w:t>Exceptions</w:t>
      </w:r>
    </w:p>
    <w:p w:rsidR="00903B64" w:rsidRPr="001779D2" w:rsidRDefault="00903B64" w:rsidP="00816F81">
      <w:pPr>
        <w:pStyle w:val="subsection"/>
      </w:pPr>
      <w:r w:rsidRPr="001779D2">
        <w:tab/>
        <w:t>(3)</w:t>
      </w:r>
      <w:r w:rsidRPr="001779D2">
        <w:tab/>
      </w:r>
      <w:r w:rsidR="001779D2">
        <w:t>Subsection (</w:t>
      </w:r>
      <w:r w:rsidRPr="001779D2">
        <w:t>1) does not apply if:</w:t>
      </w:r>
    </w:p>
    <w:p w:rsidR="00903B64" w:rsidRPr="001779D2" w:rsidRDefault="00903B64" w:rsidP="00816F81">
      <w:pPr>
        <w:pStyle w:val="paragraph"/>
      </w:pPr>
      <w:r w:rsidRPr="001779D2">
        <w:tab/>
        <w:t>(a)</w:t>
      </w:r>
      <w:r w:rsidRPr="001779D2">
        <w:tab/>
        <w:t>the owner makes an application for a community store licence during the application period referred to in paragraph</w:t>
      </w:r>
      <w:r w:rsidR="001779D2">
        <w:t> </w:t>
      </w:r>
      <w:r w:rsidR="00BE3688" w:rsidRPr="001779D2">
        <w:t>43</w:t>
      </w:r>
      <w:r w:rsidRPr="001779D2">
        <w:t>(2)(b); and</w:t>
      </w:r>
    </w:p>
    <w:p w:rsidR="00903B64" w:rsidRPr="001779D2" w:rsidRDefault="00903B64" w:rsidP="00816F81">
      <w:pPr>
        <w:pStyle w:val="paragraph"/>
      </w:pPr>
      <w:r w:rsidRPr="001779D2">
        <w:tab/>
        <w:t>(b)</w:t>
      </w:r>
      <w:r w:rsidRPr="001779D2">
        <w:tab/>
        <w:t>the Secretary has not made a determination under subsection</w:t>
      </w:r>
      <w:r w:rsidR="001779D2">
        <w:t> </w:t>
      </w:r>
      <w:r w:rsidR="00BE3688" w:rsidRPr="001779D2">
        <w:t>45</w:t>
      </w:r>
      <w:r w:rsidRPr="001779D2">
        <w:t>(1) about whether to grant the licence.</w:t>
      </w:r>
    </w:p>
    <w:p w:rsidR="00903B64" w:rsidRPr="001779D2" w:rsidRDefault="00903B64" w:rsidP="00816F81">
      <w:pPr>
        <w:pStyle w:val="subsection"/>
      </w:pPr>
      <w:r w:rsidRPr="001779D2">
        <w:tab/>
        <w:t>(4)</w:t>
      </w:r>
      <w:r w:rsidRPr="001779D2">
        <w:tab/>
      </w:r>
      <w:r w:rsidR="001779D2">
        <w:t>Subsection (</w:t>
      </w:r>
      <w:r w:rsidRPr="001779D2">
        <w:t>1) does not apply on a day in the application period referred to in paragraph</w:t>
      </w:r>
      <w:r w:rsidR="001779D2">
        <w:t> </w:t>
      </w:r>
      <w:r w:rsidR="00BE3688" w:rsidRPr="001779D2">
        <w:t>43</w:t>
      </w:r>
      <w:r w:rsidRPr="001779D2">
        <w:t>(2)(b) unless the owner has been notified under subsection</w:t>
      </w:r>
      <w:r w:rsidR="001779D2">
        <w:t> </w:t>
      </w:r>
      <w:r w:rsidR="00BE3688" w:rsidRPr="001779D2">
        <w:t>50</w:t>
      </w:r>
      <w:r w:rsidRPr="001779D2">
        <w:t>(2), before or on that day, that the Secretary has refused to grant the licence.</w:t>
      </w:r>
    </w:p>
    <w:p w:rsidR="00903B64" w:rsidRPr="001779D2" w:rsidRDefault="00903B64" w:rsidP="00816F81">
      <w:pPr>
        <w:pStyle w:val="subsection"/>
      </w:pPr>
      <w:r w:rsidRPr="001779D2">
        <w:tab/>
        <w:t>(5)</w:t>
      </w:r>
      <w:r w:rsidRPr="001779D2">
        <w:tab/>
        <w:t>If:</w:t>
      </w:r>
    </w:p>
    <w:p w:rsidR="00903B64" w:rsidRPr="001779D2" w:rsidRDefault="00903B64" w:rsidP="00816F81">
      <w:pPr>
        <w:pStyle w:val="paragraph"/>
      </w:pPr>
      <w:r w:rsidRPr="001779D2">
        <w:lastRenderedPageBreak/>
        <w:tab/>
        <w:t>(a)</w:t>
      </w:r>
      <w:r w:rsidRPr="001779D2">
        <w:tab/>
        <w:t>the business of the community store consists partly of selling goods or services (other than food, drink or grocery items); and</w:t>
      </w:r>
    </w:p>
    <w:p w:rsidR="00903B64" w:rsidRPr="001779D2" w:rsidRDefault="00903B64" w:rsidP="00816F81">
      <w:pPr>
        <w:pStyle w:val="paragraph"/>
      </w:pPr>
      <w:r w:rsidRPr="001779D2">
        <w:tab/>
        <w:t>(b)</w:t>
      </w:r>
      <w:r w:rsidRPr="001779D2">
        <w:tab/>
        <w:t>the Secretary has given the owner and manager of the store a written notice authorising that part of the business to be operated;</w:t>
      </w:r>
    </w:p>
    <w:p w:rsidR="00903B64" w:rsidRPr="001779D2" w:rsidRDefault="00903B64" w:rsidP="00816F81">
      <w:pPr>
        <w:pStyle w:val="subsection2"/>
      </w:pPr>
      <w:r w:rsidRPr="001779D2">
        <w:t xml:space="preserve">then </w:t>
      </w:r>
      <w:r w:rsidR="001779D2">
        <w:t>subsection (</w:t>
      </w:r>
      <w:r w:rsidRPr="001779D2">
        <w:t>1) does not apply to the extent that that part of the business is operated.</w:t>
      </w:r>
    </w:p>
    <w:p w:rsidR="00903B64" w:rsidRPr="001779D2" w:rsidRDefault="00BE3688" w:rsidP="00816F81">
      <w:pPr>
        <w:pStyle w:val="ActHead5"/>
      </w:pPr>
      <w:bookmarkStart w:id="64" w:name="_Toc450816419"/>
      <w:r w:rsidRPr="001779D2">
        <w:rPr>
          <w:rStyle w:val="CharSectno"/>
        </w:rPr>
        <w:t>39</w:t>
      </w:r>
      <w:r w:rsidR="00903B64" w:rsidRPr="001779D2">
        <w:t xml:space="preserve">  Meaning of </w:t>
      </w:r>
      <w:r w:rsidR="00903B64" w:rsidRPr="001779D2">
        <w:rPr>
          <w:i/>
        </w:rPr>
        <w:t>community store</w:t>
      </w:r>
      <w:r w:rsidR="00903B64" w:rsidRPr="001779D2">
        <w:t xml:space="preserve">, </w:t>
      </w:r>
      <w:r w:rsidR="00903B64" w:rsidRPr="001779D2">
        <w:rPr>
          <w:i/>
        </w:rPr>
        <w:t xml:space="preserve">owner </w:t>
      </w:r>
      <w:r w:rsidR="00903B64" w:rsidRPr="001779D2">
        <w:t xml:space="preserve">and </w:t>
      </w:r>
      <w:r w:rsidR="00903B64" w:rsidRPr="001779D2">
        <w:rPr>
          <w:i/>
        </w:rPr>
        <w:t>manager</w:t>
      </w:r>
      <w:bookmarkEnd w:id="64"/>
    </w:p>
    <w:p w:rsidR="00903B64" w:rsidRPr="001779D2" w:rsidRDefault="00903B64" w:rsidP="00816F81">
      <w:pPr>
        <w:pStyle w:val="SubsectionHead"/>
      </w:pPr>
      <w:r w:rsidRPr="001779D2">
        <w:t xml:space="preserve">Meaning of </w:t>
      </w:r>
      <w:r w:rsidRPr="001779D2">
        <w:rPr>
          <w:b/>
        </w:rPr>
        <w:t>community store</w:t>
      </w:r>
    </w:p>
    <w:p w:rsidR="00903B64" w:rsidRPr="001779D2" w:rsidRDefault="00903B64" w:rsidP="00816F81">
      <w:pPr>
        <w:pStyle w:val="subsection"/>
      </w:pPr>
      <w:r w:rsidRPr="001779D2">
        <w:tab/>
        <w:t>(1)</w:t>
      </w:r>
      <w:r w:rsidRPr="001779D2">
        <w:tab/>
        <w:t xml:space="preserve">A </w:t>
      </w:r>
      <w:r w:rsidRPr="001779D2">
        <w:rPr>
          <w:b/>
          <w:i/>
        </w:rPr>
        <w:t>community store</w:t>
      </w:r>
      <w:r w:rsidRPr="001779D2">
        <w:t xml:space="preserve"> is a business that consists wholly or partly of selling food, drink or grocery items at premises that are located in the food security area, whether or not:</w:t>
      </w:r>
    </w:p>
    <w:p w:rsidR="00903B64" w:rsidRPr="001779D2" w:rsidRDefault="00903B64" w:rsidP="00816F81">
      <w:pPr>
        <w:pStyle w:val="paragraph"/>
      </w:pPr>
      <w:r w:rsidRPr="001779D2">
        <w:tab/>
        <w:t>(a)</w:t>
      </w:r>
      <w:r w:rsidRPr="001779D2">
        <w:tab/>
        <w:t xml:space="preserve">the premises are permanently located in the food security area; </w:t>
      </w:r>
      <w:r w:rsidR="00215D1E" w:rsidRPr="001779D2">
        <w:t>or</w:t>
      </w:r>
    </w:p>
    <w:p w:rsidR="00903B64" w:rsidRPr="001779D2" w:rsidRDefault="00903B64" w:rsidP="00816F81">
      <w:pPr>
        <w:pStyle w:val="paragraph"/>
      </w:pPr>
      <w:r w:rsidRPr="001779D2">
        <w:tab/>
        <w:t>(b)</w:t>
      </w:r>
      <w:r w:rsidRPr="001779D2">
        <w:tab/>
        <w:t>the selling of food, drink or grocery items also occurs from the premises when they are located outside the food security area.</w:t>
      </w:r>
    </w:p>
    <w:p w:rsidR="00903B64" w:rsidRPr="001779D2" w:rsidRDefault="00903B64" w:rsidP="00816F81">
      <w:pPr>
        <w:pStyle w:val="SubsectionHead"/>
      </w:pPr>
      <w:r w:rsidRPr="001779D2">
        <w:t xml:space="preserve">Meanings of </w:t>
      </w:r>
      <w:r w:rsidRPr="001779D2">
        <w:rPr>
          <w:b/>
        </w:rPr>
        <w:t xml:space="preserve">owner </w:t>
      </w:r>
      <w:r w:rsidRPr="001779D2">
        <w:t xml:space="preserve">and </w:t>
      </w:r>
      <w:r w:rsidRPr="001779D2">
        <w:rPr>
          <w:b/>
        </w:rPr>
        <w:t>manager</w:t>
      </w:r>
    </w:p>
    <w:p w:rsidR="00903B64" w:rsidRPr="001779D2" w:rsidRDefault="00903B64" w:rsidP="00816F81">
      <w:pPr>
        <w:pStyle w:val="subsection"/>
      </w:pPr>
      <w:r w:rsidRPr="001779D2">
        <w:tab/>
        <w:t>(2)</w:t>
      </w:r>
      <w:r w:rsidRPr="001779D2">
        <w:tab/>
        <w:t xml:space="preserve">The </w:t>
      </w:r>
      <w:r w:rsidRPr="001779D2">
        <w:rPr>
          <w:b/>
          <w:i/>
        </w:rPr>
        <w:t>owner</w:t>
      </w:r>
      <w:r w:rsidRPr="001779D2">
        <w:t xml:space="preserve"> of a community store is the person who has overall ownership of the community store and is entitled to the profits (if any), and liable for the debts (if any), of the community store. It does not matter whether the person also owns the community store premises</w:t>
      </w:r>
      <w:r w:rsidRPr="001779D2">
        <w:rPr>
          <w:i/>
        </w:rPr>
        <w:t>.</w:t>
      </w:r>
    </w:p>
    <w:p w:rsidR="00903B64" w:rsidRPr="001779D2" w:rsidRDefault="00903B64" w:rsidP="00816F81">
      <w:pPr>
        <w:pStyle w:val="subsection"/>
      </w:pPr>
      <w:r w:rsidRPr="001779D2">
        <w:tab/>
        <w:t>(3)</w:t>
      </w:r>
      <w:r w:rsidRPr="001779D2">
        <w:tab/>
        <w:t xml:space="preserve">The </w:t>
      </w:r>
      <w:r w:rsidRPr="001779D2">
        <w:rPr>
          <w:b/>
          <w:i/>
        </w:rPr>
        <w:t xml:space="preserve">manager </w:t>
      </w:r>
      <w:r w:rsidRPr="001779D2">
        <w:t>of a community store is the person who is responsible for the day to day management of the community store.</w:t>
      </w:r>
    </w:p>
    <w:p w:rsidR="00903B64" w:rsidRPr="001779D2" w:rsidRDefault="00903B64" w:rsidP="00816F81">
      <w:pPr>
        <w:pStyle w:val="subsection"/>
      </w:pPr>
      <w:r w:rsidRPr="001779D2">
        <w:tab/>
        <w:t>(4)</w:t>
      </w:r>
      <w:r w:rsidRPr="001779D2">
        <w:tab/>
        <w:t>To avoid doubt:</w:t>
      </w:r>
    </w:p>
    <w:p w:rsidR="00903B64" w:rsidRPr="001779D2" w:rsidRDefault="00903B64" w:rsidP="00816F81">
      <w:pPr>
        <w:pStyle w:val="paragraph"/>
      </w:pPr>
      <w:r w:rsidRPr="001779D2">
        <w:tab/>
        <w:t>(a)</w:t>
      </w:r>
      <w:r w:rsidRPr="001779D2">
        <w:tab/>
        <w:t>the same person can be both the owner and manager of a community store; and</w:t>
      </w:r>
    </w:p>
    <w:p w:rsidR="00903B64" w:rsidRPr="001779D2" w:rsidRDefault="00903B64" w:rsidP="00816F81">
      <w:pPr>
        <w:pStyle w:val="paragraph"/>
      </w:pPr>
      <w:r w:rsidRPr="001779D2">
        <w:tab/>
        <w:t>(b)</w:t>
      </w:r>
      <w:r w:rsidRPr="001779D2">
        <w:tab/>
        <w:t>more than one person can be:</w:t>
      </w:r>
    </w:p>
    <w:p w:rsidR="00903B64" w:rsidRPr="001779D2" w:rsidRDefault="00903B64" w:rsidP="00816F81">
      <w:pPr>
        <w:pStyle w:val="paragraphsub"/>
      </w:pPr>
      <w:r w:rsidRPr="001779D2">
        <w:tab/>
        <w:t>(i)</w:t>
      </w:r>
      <w:r w:rsidRPr="001779D2">
        <w:tab/>
        <w:t>the owner of a community store; or</w:t>
      </w:r>
    </w:p>
    <w:p w:rsidR="00903B64" w:rsidRPr="001779D2" w:rsidRDefault="00903B64" w:rsidP="00816F81">
      <w:pPr>
        <w:pStyle w:val="paragraphsub"/>
      </w:pPr>
      <w:r w:rsidRPr="001779D2">
        <w:lastRenderedPageBreak/>
        <w:tab/>
        <w:t>(ii)</w:t>
      </w:r>
      <w:r w:rsidRPr="001779D2">
        <w:tab/>
        <w:t>the manager of a community store.</w:t>
      </w:r>
    </w:p>
    <w:p w:rsidR="00903B64" w:rsidRPr="001779D2" w:rsidRDefault="00903B64" w:rsidP="00816F81">
      <w:pPr>
        <w:pStyle w:val="SubsectionHead"/>
      </w:pPr>
      <w:r w:rsidRPr="001779D2">
        <w:t>Unincorporated associations and partnerships as owners</w:t>
      </w:r>
    </w:p>
    <w:p w:rsidR="00903B64" w:rsidRPr="001779D2" w:rsidRDefault="00903B64" w:rsidP="00816F81">
      <w:pPr>
        <w:pStyle w:val="subsection"/>
      </w:pPr>
      <w:r w:rsidRPr="001779D2">
        <w:tab/>
        <w:t>(5)</w:t>
      </w:r>
      <w:r w:rsidRPr="001779D2">
        <w:tab/>
        <w:t xml:space="preserve">For the </w:t>
      </w:r>
      <w:r w:rsidR="00E82CA8" w:rsidRPr="001779D2">
        <w:t xml:space="preserve">purposes </w:t>
      </w:r>
      <w:r w:rsidRPr="001779D2">
        <w:t xml:space="preserve">of the definition of </w:t>
      </w:r>
      <w:r w:rsidRPr="001779D2">
        <w:rPr>
          <w:b/>
          <w:bCs/>
          <w:i/>
          <w:iCs/>
        </w:rPr>
        <w:t>owner</w:t>
      </w:r>
      <w:r w:rsidRPr="001779D2">
        <w:t xml:space="preserve"> of a community store in </w:t>
      </w:r>
      <w:r w:rsidR="001779D2">
        <w:t>subsection (</w:t>
      </w:r>
      <w:r w:rsidRPr="001779D2">
        <w:t>2), an unincorporated association or a partnership:</w:t>
      </w:r>
    </w:p>
    <w:p w:rsidR="00903B64" w:rsidRPr="001779D2" w:rsidRDefault="00903B64" w:rsidP="00816F81">
      <w:pPr>
        <w:pStyle w:val="paragraph"/>
      </w:pPr>
      <w:r w:rsidRPr="001779D2">
        <w:tab/>
        <w:t>(a)</w:t>
      </w:r>
      <w:r w:rsidRPr="001779D2">
        <w:tab/>
        <w:t>is taken to be a person; and</w:t>
      </w:r>
    </w:p>
    <w:p w:rsidR="00903B64" w:rsidRPr="001779D2" w:rsidRDefault="00903B64" w:rsidP="00816F81">
      <w:pPr>
        <w:pStyle w:val="paragraph"/>
      </w:pPr>
      <w:r w:rsidRPr="001779D2">
        <w:tab/>
        <w:t>(b)</w:t>
      </w:r>
      <w:r w:rsidRPr="001779D2">
        <w:tab/>
        <w:t>is taken to have overall ownership of the community store and to be entitled to the profits (if any), and liable for the debts (if any), of the community store, if:</w:t>
      </w:r>
    </w:p>
    <w:p w:rsidR="00903B64" w:rsidRPr="001779D2" w:rsidRDefault="00903B64" w:rsidP="00816F81">
      <w:pPr>
        <w:pStyle w:val="paragraphsub"/>
      </w:pPr>
      <w:r w:rsidRPr="001779D2">
        <w:tab/>
        <w:t>(i)</w:t>
      </w:r>
      <w:r w:rsidRPr="001779D2">
        <w:tab/>
        <w:t>in the case of an unincorporated association—one or more members of the unincorporated association have overall ownership of the community store and are entitled to those profits and liable for those debts (whether or not they also own the community store premises); or</w:t>
      </w:r>
    </w:p>
    <w:p w:rsidR="00903B64" w:rsidRPr="001779D2" w:rsidRDefault="00903B64" w:rsidP="00816F81">
      <w:pPr>
        <w:pStyle w:val="paragraphsub"/>
      </w:pPr>
      <w:r w:rsidRPr="001779D2">
        <w:tab/>
        <w:t>(ii)</w:t>
      </w:r>
      <w:r w:rsidRPr="001779D2">
        <w:tab/>
        <w:t>in the case of a partnership—one or more partners in the partnership have overall ownership of the community store and are entitled to those profits and liable for those debts (whether or not they also own the community store premises).</w:t>
      </w:r>
    </w:p>
    <w:p w:rsidR="00903B64" w:rsidRPr="001779D2" w:rsidRDefault="00903B64" w:rsidP="00816F81">
      <w:pPr>
        <w:pStyle w:val="subsection"/>
      </w:pPr>
      <w:r w:rsidRPr="001779D2">
        <w:tab/>
        <w:t>(6)</w:t>
      </w:r>
      <w:r w:rsidRPr="001779D2">
        <w:tab/>
        <w:t xml:space="preserve">If, because of </w:t>
      </w:r>
      <w:r w:rsidR="001779D2">
        <w:t>subsection (</w:t>
      </w:r>
      <w:r w:rsidRPr="001779D2">
        <w:t>5), an unincorporated association or a partnership is the owner of a community store, this Part applies as follows in relation to the unincorporated association or partnership:</w:t>
      </w:r>
    </w:p>
    <w:p w:rsidR="00903B64" w:rsidRPr="001779D2" w:rsidRDefault="00903B64" w:rsidP="00816F81">
      <w:pPr>
        <w:pStyle w:val="paragraph"/>
      </w:pPr>
      <w:r w:rsidRPr="001779D2">
        <w:tab/>
        <w:t>(a)</w:t>
      </w:r>
      <w:r w:rsidRPr="001779D2">
        <w:tab/>
        <w:t>if a provision of this Part requires or permits a notice to be given to the owner of the community store, the notice may be given to the following:</w:t>
      </w:r>
    </w:p>
    <w:p w:rsidR="00903B64" w:rsidRPr="001779D2" w:rsidRDefault="00903B64" w:rsidP="00816F81">
      <w:pPr>
        <w:pStyle w:val="paragraphsub"/>
      </w:pPr>
      <w:r w:rsidRPr="001779D2">
        <w:tab/>
        <w:t>(i)</w:t>
      </w:r>
      <w:r w:rsidRPr="001779D2">
        <w:tab/>
        <w:t>in the case of an unincorporated association—any of the members of the committee of management from time to time;</w:t>
      </w:r>
    </w:p>
    <w:p w:rsidR="00903B64" w:rsidRPr="001779D2" w:rsidRDefault="00903B64" w:rsidP="00816F81">
      <w:pPr>
        <w:pStyle w:val="paragraphsub"/>
      </w:pPr>
      <w:r w:rsidRPr="001779D2">
        <w:tab/>
        <w:t>(ii)</w:t>
      </w:r>
      <w:r w:rsidRPr="001779D2">
        <w:tab/>
        <w:t>in the case of a partnership—any of the partners from time to time;</w:t>
      </w:r>
    </w:p>
    <w:p w:rsidR="00903B64" w:rsidRPr="001779D2" w:rsidRDefault="00903B64" w:rsidP="00816F81">
      <w:pPr>
        <w:pStyle w:val="paragraph"/>
      </w:pPr>
      <w:r w:rsidRPr="001779D2">
        <w:tab/>
        <w:t>(b)</w:t>
      </w:r>
      <w:r w:rsidRPr="001779D2">
        <w:tab/>
        <w:t>anything done, or not done, by a member of the committee of management or a partner, in relation to the community store, is taken to have been done, or not done, by the unincorporated association or the partnership;</w:t>
      </w:r>
    </w:p>
    <w:p w:rsidR="00903B64" w:rsidRPr="001779D2" w:rsidRDefault="00903B64" w:rsidP="00816F81">
      <w:pPr>
        <w:pStyle w:val="paragraph"/>
      </w:pPr>
      <w:r w:rsidRPr="001779D2">
        <w:lastRenderedPageBreak/>
        <w:tab/>
        <w:t>(c)</w:t>
      </w:r>
      <w:r w:rsidRPr="001779D2">
        <w:tab/>
        <w:t>the obligations, requirements and restrictions imposed, and the rights conferred, under this Part upon the owner of the community store are taken to be imposed or conferred upon the members of the committee of management, or the partners, from time to time.</w:t>
      </w:r>
    </w:p>
    <w:p w:rsidR="00903B64" w:rsidRPr="001779D2" w:rsidRDefault="00903B64" w:rsidP="00816F81">
      <w:pPr>
        <w:pStyle w:val="subsection"/>
      </w:pPr>
      <w:r w:rsidRPr="001779D2">
        <w:tab/>
        <w:t>(7)</w:t>
      </w:r>
      <w:r w:rsidRPr="001779D2">
        <w:tab/>
        <w:t>A change in the composition of an unincorporated association or a partnership does not affect the continuity of the unincorporated association or partnership.</w:t>
      </w:r>
    </w:p>
    <w:p w:rsidR="00903B64" w:rsidRPr="001779D2" w:rsidRDefault="00903B64" w:rsidP="00816F81">
      <w:pPr>
        <w:pStyle w:val="subsection"/>
      </w:pPr>
      <w:r w:rsidRPr="001779D2">
        <w:tab/>
        <w:t>(8)</w:t>
      </w:r>
      <w:r w:rsidRPr="001779D2">
        <w:tab/>
        <w:t xml:space="preserve">The </w:t>
      </w:r>
      <w:r w:rsidRPr="001779D2">
        <w:rPr>
          <w:b/>
          <w:i/>
        </w:rPr>
        <w:t>committee of management</w:t>
      </w:r>
      <w:r w:rsidRPr="001779D2">
        <w:t xml:space="preserve"> of an unincorporated association means the body (however described) that governs, manages or conducts the affairs of the association.</w:t>
      </w:r>
    </w:p>
    <w:p w:rsidR="00903B64" w:rsidRPr="001779D2" w:rsidRDefault="00BE3688" w:rsidP="00816F81">
      <w:pPr>
        <w:pStyle w:val="ActHead5"/>
      </w:pPr>
      <w:bookmarkStart w:id="65" w:name="_Toc450816420"/>
      <w:r w:rsidRPr="001779D2">
        <w:rPr>
          <w:rStyle w:val="CharSectno"/>
        </w:rPr>
        <w:t>40</w:t>
      </w:r>
      <w:r w:rsidR="00903B64" w:rsidRPr="001779D2">
        <w:t xml:space="preserve">  More than one owner or manager of a community store</w:t>
      </w:r>
      <w:bookmarkEnd w:id="65"/>
    </w:p>
    <w:p w:rsidR="00903B64" w:rsidRPr="001779D2" w:rsidRDefault="00903B64" w:rsidP="00816F81">
      <w:pPr>
        <w:pStyle w:val="subsection"/>
      </w:pPr>
      <w:r w:rsidRPr="001779D2">
        <w:tab/>
      </w:r>
      <w:r w:rsidRPr="001779D2">
        <w:tab/>
        <w:t>If more than one person is the owner or manager of a community store, this Part applies as follows:</w:t>
      </w:r>
    </w:p>
    <w:p w:rsidR="00903B64" w:rsidRPr="001779D2" w:rsidRDefault="00903B64" w:rsidP="00816F81">
      <w:pPr>
        <w:pStyle w:val="paragraph"/>
      </w:pPr>
      <w:r w:rsidRPr="001779D2">
        <w:tab/>
        <w:t>(a)</w:t>
      </w:r>
      <w:r w:rsidRPr="001779D2">
        <w:tab/>
        <w:t>if a provision of this Part requires or permits a notice to be given to the owner of the community store, the notice may be given to any of the owners;</w:t>
      </w:r>
    </w:p>
    <w:p w:rsidR="00903B64" w:rsidRPr="001779D2" w:rsidRDefault="00903B64" w:rsidP="00816F81">
      <w:pPr>
        <w:pStyle w:val="paragraph"/>
      </w:pPr>
      <w:r w:rsidRPr="001779D2">
        <w:tab/>
        <w:t>(b)</w:t>
      </w:r>
      <w:r w:rsidRPr="001779D2">
        <w:tab/>
        <w:t>if a provision of this Part requires or permits a notice to be given to the manager of the community store, the notice may be given to any of the managers;</w:t>
      </w:r>
    </w:p>
    <w:p w:rsidR="00903B64" w:rsidRPr="001779D2" w:rsidRDefault="00903B64" w:rsidP="00816F81">
      <w:pPr>
        <w:pStyle w:val="paragraph"/>
      </w:pPr>
      <w:r w:rsidRPr="001779D2">
        <w:tab/>
        <w:t>(c)</w:t>
      </w:r>
      <w:r w:rsidRPr="001779D2">
        <w:tab/>
        <w:t>the obligations, requirements and restrictions imposed, and rights conferred, under this Part upon the owner of the community store are taken to be imposed or conferred upon each owner;</w:t>
      </w:r>
    </w:p>
    <w:p w:rsidR="00903B64" w:rsidRPr="001779D2" w:rsidRDefault="00903B64" w:rsidP="006D429A">
      <w:pPr>
        <w:pStyle w:val="paragraph"/>
      </w:pPr>
      <w:r w:rsidRPr="001779D2">
        <w:tab/>
        <w:t>(d)</w:t>
      </w:r>
      <w:r w:rsidRPr="001779D2">
        <w:tab/>
        <w:t>the obligations, requirements and restrictions imposed, and rights conferred, under this Part upon the manager of the community store are taken to be imposed or conferred upon each manager.</w:t>
      </w:r>
    </w:p>
    <w:p w:rsidR="00903B64" w:rsidRPr="001779D2" w:rsidRDefault="00903B64" w:rsidP="006D429A">
      <w:pPr>
        <w:pStyle w:val="ActHead3"/>
        <w:pageBreakBefore/>
      </w:pPr>
      <w:bookmarkStart w:id="66" w:name="_Toc450816421"/>
      <w:r w:rsidRPr="001779D2">
        <w:rPr>
          <w:rStyle w:val="CharDivNo"/>
        </w:rPr>
        <w:lastRenderedPageBreak/>
        <w:t>Division</w:t>
      </w:r>
      <w:r w:rsidR="001779D2" w:rsidRPr="001779D2">
        <w:rPr>
          <w:rStyle w:val="CharDivNo"/>
        </w:rPr>
        <w:t> </w:t>
      </w:r>
      <w:r w:rsidRPr="001779D2">
        <w:rPr>
          <w:rStyle w:val="CharDivNo"/>
        </w:rPr>
        <w:t>3</w:t>
      </w:r>
      <w:r w:rsidRPr="001779D2">
        <w:t>—</w:t>
      </w:r>
      <w:r w:rsidRPr="001779D2">
        <w:rPr>
          <w:rStyle w:val="CharDivText"/>
        </w:rPr>
        <w:t>Determining whether a community store is required to be licensed</w:t>
      </w:r>
      <w:bookmarkEnd w:id="66"/>
    </w:p>
    <w:p w:rsidR="00903B64" w:rsidRPr="001779D2" w:rsidRDefault="00BE3688" w:rsidP="00816F81">
      <w:pPr>
        <w:pStyle w:val="ActHead5"/>
      </w:pPr>
      <w:bookmarkStart w:id="67" w:name="_Toc450816422"/>
      <w:r w:rsidRPr="001779D2">
        <w:rPr>
          <w:rStyle w:val="CharSectno"/>
        </w:rPr>
        <w:t>41</w:t>
      </w:r>
      <w:r w:rsidR="00903B64" w:rsidRPr="001779D2">
        <w:t xml:space="preserve">  Determining whether a community store licence is required</w:t>
      </w:r>
      <w:bookmarkEnd w:id="67"/>
    </w:p>
    <w:p w:rsidR="00903B64" w:rsidRPr="001779D2" w:rsidRDefault="00903B64" w:rsidP="00816F81">
      <w:pPr>
        <w:pStyle w:val="subsection"/>
      </w:pPr>
      <w:r w:rsidRPr="001779D2">
        <w:tab/>
        <w:t>(1)</w:t>
      </w:r>
      <w:r w:rsidRPr="001779D2">
        <w:tab/>
        <w:t>The Secretary may, at any time, determine whether the owner of a community store is required to hold a community store licence.</w:t>
      </w:r>
    </w:p>
    <w:p w:rsidR="00903B64" w:rsidRPr="001779D2" w:rsidRDefault="00903B64" w:rsidP="00816F81">
      <w:pPr>
        <w:pStyle w:val="notetext"/>
      </w:pPr>
      <w:r w:rsidRPr="001779D2">
        <w:t>Note:</w:t>
      </w:r>
      <w:r w:rsidRPr="001779D2">
        <w:tab/>
        <w:t xml:space="preserve">If the Secretary proposes to make a determination under </w:t>
      </w:r>
      <w:r w:rsidR="001779D2">
        <w:t>subsection (</w:t>
      </w:r>
      <w:r w:rsidRPr="001779D2">
        <w:t>1) that a community store licence is required to be held by the owner, the procedure in section</w:t>
      </w:r>
      <w:r w:rsidR="001779D2">
        <w:t> </w:t>
      </w:r>
      <w:r w:rsidR="00BE3688" w:rsidRPr="001779D2">
        <w:t>42</w:t>
      </w:r>
      <w:r w:rsidRPr="001779D2">
        <w:t xml:space="preserve"> must be followed first.</w:t>
      </w:r>
    </w:p>
    <w:p w:rsidR="00903B64" w:rsidRPr="001779D2" w:rsidRDefault="00903B64" w:rsidP="00816F81">
      <w:pPr>
        <w:pStyle w:val="subsection"/>
      </w:pPr>
      <w:r w:rsidRPr="001779D2">
        <w:tab/>
        <w:t>(2)</w:t>
      </w:r>
      <w:r w:rsidRPr="001779D2">
        <w:tab/>
        <w:t xml:space="preserve">Before making a determination under </w:t>
      </w:r>
      <w:r w:rsidR="001779D2">
        <w:t>subsection (</w:t>
      </w:r>
      <w:r w:rsidRPr="001779D2">
        <w:t>1), the Secretary must consult people being serviced by the community store about the proposal to make a determination under that subsection.</w:t>
      </w:r>
    </w:p>
    <w:p w:rsidR="00903B64" w:rsidRPr="001779D2" w:rsidRDefault="00903B64" w:rsidP="00816F81">
      <w:pPr>
        <w:pStyle w:val="subsection"/>
      </w:pPr>
      <w:r w:rsidRPr="001779D2">
        <w:tab/>
        <w:t>(3)</w:t>
      </w:r>
      <w:r w:rsidRPr="001779D2">
        <w:tab/>
        <w:t xml:space="preserve">A failure to comply with </w:t>
      </w:r>
      <w:r w:rsidR="001779D2">
        <w:t>subsection (</w:t>
      </w:r>
      <w:r w:rsidRPr="001779D2">
        <w:t xml:space="preserve">2) does not affect the validity of a determination under </w:t>
      </w:r>
      <w:r w:rsidR="001779D2">
        <w:t>subsection (</w:t>
      </w:r>
      <w:r w:rsidRPr="001779D2">
        <w:t>1).</w:t>
      </w:r>
    </w:p>
    <w:p w:rsidR="00903B64" w:rsidRPr="001779D2" w:rsidRDefault="00903B64" w:rsidP="00816F81">
      <w:pPr>
        <w:pStyle w:val="subsection"/>
      </w:pPr>
      <w:r w:rsidRPr="001779D2">
        <w:tab/>
        <w:t>(4)</w:t>
      </w:r>
      <w:r w:rsidRPr="001779D2">
        <w:tab/>
        <w:t xml:space="preserve">In making a determination under </w:t>
      </w:r>
      <w:r w:rsidR="001779D2">
        <w:t>subsection (</w:t>
      </w:r>
      <w:r w:rsidRPr="001779D2">
        <w:t>1), the Secretary must have regard to:</w:t>
      </w:r>
    </w:p>
    <w:p w:rsidR="00903B64" w:rsidRPr="001779D2" w:rsidRDefault="00903B64" w:rsidP="00816F81">
      <w:pPr>
        <w:pStyle w:val="paragraph"/>
      </w:pPr>
      <w:r w:rsidRPr="001779D2">
        <w:tab/>
        <w:t>(a)</w:t>
      </w:r>
      <w:r w:rsidRPr="001779D2">
        <w:tab/>
        <w:t>the object of this Part (see section</w:t>
      </w:r>
      <w:r w:rsidR="001779D2">
        <w:t> </w:t>
      </w:r>
      <w:r w:rsidR="00BE3688" w:rsidRPr="001779D2">
        <w:t>37</w:t>
      </w:r>
      <w:r w:rsidRPr="001779D2">
        <w:t>); and</w:t>
      </w:r>
    </w:p>
    <w:p w:rsidR="00903B64" w:rsidRPr="001779D2" w:rsidRDefault="00903B64" w:rsidP="00816F81">
      <w:pPr>
        <w:pStyle w:val="paragraph"/>
      </w:pPr>
      <w:r w:rsidRPr="001779D2">
        <w:tab/>
        <w:t>(b)</w:t>
      </w:r>
      <w:r w:rsidRPr="001779D2">
        <w:tab/>
        <w:t>any assessment of the store under section</w:t>
      </w:r>
      <w:r w:rsidR="001779D2">
        <w:t> </w:t>
      </w:r>
      <w:r w:rsidR="00BE3688" w:rsidRPr="001779D2">
        <w:t>67</w:t>
      </w:r>
      <w:r w:rsidRPr="001779D2">
        <w:t>; and</w:t>
      </w:r>
    </w:p>
    <w:p w:rsidR="00903B64" w:rsidRPr="001779D2" w:rsidRDefault="00903B64" w:rsidP="00816F81">
      <w:pPr>
        <w:pStyle w:val="paragraph"/>
      </w:pPr>
      <w:r w:rsidRPr="001779D2">
        <w:tab/>
        <w:t>(c)</w:t>
      </w:r>
      <w:r w:rsidRPr="001779D2">
        <w:tab/>
        <w:t>the circumstances and views of people who are being serviced by the store, to the extent that those circumstances and views relate to the determination; and</w:t>
      </w:r>
    </w:p>
    <w:p w:rsidR="00903B64" w:rsidRPr="001779D2" w:rsidRDefault="00903B64" w:rsidP="00816F81">
      <w:pPr>
        <w:pStyle w:val="paragraph"/>
      </w:pPr>
      <w:r w:rsidRPr="001779D2">
        <w:tab/>
        <w:t>(d)</w:t>
      </w:r>
      <w:r w:rsidRPr="001779D2">
        <w:tab/>
        <w:t>any other matter the Secretary considers relevant.</w:t>
      </w:r>
    </w:p>
    <w:p w:rsidR="00903B64" w:rsidRPr="001779D2" w:rsidRDefault="00903B64" w:rsidP="00816F81">
      <w:pPr>
        <w:pStyle w:val="subsection"/>
      </w:pPr>
      <w:r w:rsidRPr="001779D2">
        <w:tab/>
        <w:t>(5)</w:t>
      </w:r>
      <w:r w:rsidRPr="001779D2">
        <w:tab/>
        <w:t xml:space="preserve">The Secretary must not determine under </w:t>
      </w:r>
      <w:r w:rsidR="001779D2">
        <w:t>subsection (</w:t>
      </w:r>
      <w:r w:rsidRPr="001779D2">
        <w:t>1) that the owner is required to hold a community store licence unless the Secretary is satisfied that the store is an important source of food, drink or grocery items for an Aboriginal community.</w:t>
      </w:r>
    </w:p>
    <w:p w:rsidR="00903B64" w:rsidRPr="001779D2" w:rsidRDefault="00903B64" w:rsidP="00816F81">
      <w:pPr>
        <w:pStyle w:val="subsection"/>
      </w:pPr>
      <w:r w:rsidRPr="001779D2">
        <w:tab/>
        <w:t>(6)</w:t>
      </w:r>
      <w:r w:rsidRPr="001779D2">
        <w:tab/>
        <w:t xml:space="preserve">The Secretary may revoke a determination under </w:t>
      </w:r>
      <w:r w:rsidR="001779D2">
        <w:t>subsection (</w:t>
      </w:r>
      <w:r w:rsidRPr="001779D2">
        <w:t>1).</w:t>
      </w:r>
    </w:p>
    <w:p w:rsidR="00903B64" w:rsidRPr="001779D2" w:rsidRDefault="00BE3688" w:rsidP="00816F81">
      <w:pPr>
        <w:pStyle w:val="ActHead5"/>
      </w:pPr>
      <w:bookmarkStart w:id="68" w:name="_Toc450816423"/>
      <w:r w:rsidRPr="001779D2">
        <w:rPr>
          <w:rStyle w:val="CharSectno"/>
        </w:rPr>
        <w:t>42</w:t>
      </w:r>
      <w:r w:rsidR="00903B64" w:rsidRPr="001779D2">
        <w:t xml:space="preserve">  Procedure before determining that a licence is required</w:t>
      </w:r>
      <w:bookmarkEnd w:id="68"/>
    </w:p>
    <w:p w:rsidR="00903B64" w:rsidRPr="001779D2" w:rsidRDefault="00903B64" w:rsidP="00816F81">
      <w:pPr>
        <w:pStyle w:val="subsection"/>
      </w:pPr>
      <w:r w:rsidRPr="001779D2">
        <w:tab/>
        <w:t>(1)</w:t>
      </w:r>
      <w:r w:rsidRPr="001779D2">
        <w:tab/>
        <w:t>If the Secretary proposes to make a determination under subsection</w:t>
      </w:r>
      <w:r w:rsidR="001779D2">
        <w:t> </w:t>
      </w:r>
      <w:r w:rsidR="00BE3688" w:rsidRPr="001779D2">
        <w:t>41</w:t>
      </w:r>
      <w:r w:rsidRPr="001779D2">
        <w:t xml:space="preserve">(1) that the owner of a community store is required to </w:t>
      </w:r>
      <w:r w:rsidRPr="001779D2">
        <w:lastRenderedPageBreak/>
        <w:t>hold a community store licence, the Secretary must give written notice of the proposed determination to the owner and the manager of the store.</w:t>
      </w:r>
    </w:p>
    <w:p w:rsidR="00903B64" w:rsidRPr="001779D2" w:rsidRDefault="00903B64" w:rsidP="00816F81">
      <w:pPr>
        <w:pStyle w:val="subsection"/>
      </w:pPr>
      <w:r w:rsidRPr="001779D2">
        <w:tab/>
        <w:t>(2)</w:t>
      </w:r>
      <w:r w:rsidRPr="001779D2">
        <w:tab/>
        <w:t>The notice must:</w:t>
      </w:r>
    </w:p>
    <w:p w:rsidR="00903B64" w:rsidRPr="001779D2" w:rsidRDefault="00903B64" w:rsidP="00816F81">
      <w:pPr>
        <w:pStyle w:val="paragraph"/>
      </w:pPr>
      <w:r w:rsidRPr="001779D2">
        <w:tab/>
        <w:t>(a)</w:t>
      </w:r>
      <w:r w:rsidRPr="001779D2">
        <w:tab/>
        <w:t>specify the reasons for the proposed determination; and</w:t>
      </w:r>
    </w:p>
    <w:p w:rsidR="00903B64" w:rsidRPr="001779D2" w:rsidRDefault="00903B64" w:rsidP="00816F81">
      <w:pPr>
        <w:pStyle w:val="paragraph"/>
      </w:pPr>
      <w:r w:rsidRPr="001779D2">
        <w:tab/>
        <w:t>(b)</w:t>
      </w:r>
      <w:r w:rsidRPr="001779D2">
        <w:tab/>
        <w:t>invite written submissions, from the owner and manager of the store, about the matters specified in the notice; and</w:t>
      </w:r>
    </w:p>
    <w:p w:rsidR="00903B64" w:rsidRPr="001779D2" w:rsidRDefault="00903B64" w:rsidP="00816F81">
      <w:pPr>
        <w:pStyle w:val="paragraph"/>
      </w:pPr>
      <w:r w:rsidRPr="001779D2">
        <w:tab/>
        <w:t>(c)</w:t>
      </w:r>
      <w:r w:rsidRPr="001779D2">
        <w:tab/>
        <w:t xml:space="preserve">specify that written submissions must be lodged during the period (the </w:t>
      </w:r>
      <w:r w:rsidRPr="001779D2">
        <w:rPr>
          <w:b/>
          <w:i/>
        </w:rPr>
        <w:t>submission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Secretary agrees in writing to a longer period—that longer period; and</w:t>
      </w:r>
    </w:p>
    <w:p w:rsidR="00903B64" w:rsidRPr="001779D2" w:rsidRDefault="00903B64" w:rsidP="00816F81">
      <w:pPr>
        <w:pStyle w:val="paragraph"/>
      </w:pPr>
      <w:r w:rsidRPr="001779D2">
        <w:tab/>
        <w:t>(d)</w:t>
      </w:r>
      <w:r w:rsidRPr="001779D2">
        <w:tab/>
        <w:t>specify the manner in which written submissions are to be lodged.</w:t>
      </w:r>
    </w:p>
    <w:p w:rsidR="00903B64" w:rsidRPr="001779D2" w:rsidRDefault="00903B64" w:rsidP="00816F81">
      <w:pPr>
        <w:pStyle w:val="subsection"/>
      </w:pPr>
      <w:r w:rsidRPr="001779D2">
        <w:tab/>
        <w:t>(3)</w:t>
      </w:r>
      <w:r w:rsidRPr="001779D2">
        <w:tab/>
        <w:t xml:space="preserve">For the purposes of </w:t>
      </w:r>
      <w:r w:rsidR="001779D2">
        <w:t>subparagraph (</w:t>
      </w:r>
      <w:r w:rsidRPr="001779D2">
        <w:t>2)(c)(i), the period specified in the notice must be at least 10 business days after the day the notice is given.</w:t>
      </w:r>
    </w:p>
    <w:p w:rsidR="00903B64" w:rsidRPr="001779D2" w:rsidRDefault="00903B64" w:rsidP="00816F81">
      <w:pPr>
        <w:pStyle w:val="subsection"/>
      </w:pPr>
      <w:r w:rsidRPr="001779D2">
        <w:tab/>
        <w:t>(4)</w:t>
      </w:r>
      <w:r w:rsidRPr="001779D2">
        <w:tab/>
        <w:t>The Secretary must not make a determination under subsection</w:t>
      </w:r>
      <w:r w:rsidR="001779D2">
        <w:t> </w:t>
      </w:r>
      <w:r w:rsidR="00BE3688" w:rsidRPr="001779D2">
        <w:t>41</w:t>
      </w:r>
      <w:r w:rsidRPr="001779D2">
        <w:t>(1) that the owner of a community store is required to hold a community store licence unless:</w:t>
      </w:r>
    </w:p>
    <w:p w:rsidR="00903B64" w:rsidRPr="001779D2" w:rsidRDefault="00903B64" w:rsidP="00816F81">
      <w:pPr>
        <w:pStyle w:val="paragraph"/>
      </w:pPr>
      <w:r w:rsidRPr="001779D2">
        <w:tab/>
        <w:t>(a)</w:t>
      </w:r>
      <w:r w:rsidRPr="001779D2">
        <w:tab/>
        <w:t xml:space="preserve">each person required to be given a notice under </w:t>
      </w:r>
      <w:r w:rsidR="001779D2">
        <w:t>subsection (</w:t>
      </w:r>
      <w:r w:rsidRPr="001779D2">
        <w:t>1) has been given such a notice; and</w:t>
      </w:r>
    </w:p>
    <w:p w:rsidR="00903B64" w:rsidRPr="001779D2" w:rsidRDefault="00903B64" w:rsidP="00816F81">
      <w:pPr>
        <w:pStyle w:val="paragraph"/>
      </w:pPr>
      <w:r w:rsidRPr="001779D2">
        <w:tab/>
        <w:t>(b)</w:t>
      </w:r>
      <w:r w:rsidRPr="001779D2">
        <w:tab/>
        <w:t>the Secretary has considered all written submissions received during the submission period.</w:t>
      </w:r>
    </w:p>
    <w:p w:rsidR="00903B64" w:rsidRPr="001779D2" w:rsidRDefault="00BE3688" w:rsidP="00816F81">
      <w:pPr>
        <w:pStyle w:val="ActHead5"/>
      </w:pPr>
      <w:bookmarkStart w:id="69" w:name="_Toc450816424"/>
      <w:r w:rsidRPr="001779D2">
        <w:rPr>
          <w:rStyle w:val="CharSectno"/>
        </w:rPr>
        <w:t>43</w:t>
      </w:r>
      <w:r w:rsidR="00903B64" w:rsidRPr="001779D2">
        <w:t xml:space="preserve">  Notice of determination about whether licence is required</w:t>
      </w:r>
      <w:bookmarkEnd w:id="69"/>
    </w:p>
    <w:p w:rsidR="00903B64" w:rsidRPr="001779D2" w:rsidRDefault="00903B64" w:rsidP="00816F81">
      <w:pPr>
        <w:pStyle w:val="subsection"/>
      </w:pPr>
      <w:r w:rsidRPr="001779D2">
        <w:tab/>
        <w:t>(1)</w:t>
      </w:r>
      <w:r w:rsidRPr="001779D2">
        <w:tab/>
        <w:t>If the Secretary makes any of the following determinations in relation to a community store, the Secretary must give written notice of the determination to the owner and the manager of a store:</w:t>
      </w:r>
    </w:p>
    <w:p w:rsidR="00903B64" w:rsidRPr="001779D2" w:rsidRDefault="00903B64" w:rsidP="00816F81">
      <w:pPr>
        <w:pStyle w:val="paragraph"/>
      </w:pPr>
      <w:r w:rsidRPr="001779D2">
        <w:tab/>
        <w:t>(a)</w:t>
      </w:r>
      <w:r w:rsidRPr="001779D2">
        <w:tab/>
        <w:t>a determination under subsection</w:t>
      </w:r>
      <w:r w:rsidR="001779D2">
        <w:t> </w:t>
      </w:r>
      <w:r w:rsidR="00BE3688" w:rsidRPr="001779D2">
        <w:t>41</w:t>
      </w:r>
      <w:r w:rsidRPr="001779D2">
        <w:t>(1) that the owner is or is not required to hold a community store licence;</w:t>
      </w:r>
    </w:p>
    <w:p w:rsidR="00903B64" w:rsidRPr="001779D2" w:rsidRDefault="00903B64" w:rsidP="00816F81">
      <w:pPr>
        <w:pStyle w:val="paragraph"/>
      </w:pPr>
      <w:r w:rsidRPr="001779D2">
        <w:lastRenderedPageBreak/>
        <w:tab/>
        <w:t>(b)</w:t>
      </w:r>
      <w:r w:rsidRPr="001779D2">
        <w:tab/>
        <w:t>a determination under subsection</w:t>
      </w:r>
      <w:r w:rsidR="001779D2">
        <w:t> </w:t>
      </w:r>
      <w:r w:rsidR="00BE3688" w:rsidRPr="001779D2">
        <w:t>41</w:t>
      </w:r>
      <w:r w:rsidRPr="001779D2">
        <w:t>(6) revoking a determination made under subsection</w:t>
      </w:r>
      <w:r w:rsidR="001779D2">
        <w:t> </w:t>
      </w:r>
      <w:r w:rsidR="00BE3688" w:rsidRPr="001779D2">
        <w:t>41</w:t>
      </w:r>
      <w:r w:rsidRPr="001779D2">
        <w:t>(1).</w:t>
      </w:r>
    </w:p>
    <w:p w:rsidR="00903B64" w:rsidRPr="001779D2" w:rsidRDefault="00903B64" w:rsidP="00816F81">
      <w:pPr>
        <w:pStyle w:val="subsection"/>
      </w:pPr>
      <w:r w:rsidRPr="001779D2">
        <w:tab/>
        <w:t>(2)</w:t>
      </w:r>
      <w:r w:rsidRPr="001779D2">
        <w:tab/>
        <w:t>If the Secretary determines under subsection</w:t>
      </w:r>
      <w:r w:rsidR="001779D2">
        <w:t> </w:t>
      </w:r>
      <w:r w:rsidR="00BE3688" w:rsidRPr="001779D2">
        <w:t>41</w:t>
      </w:r>
      <w:r w:rsidRPr="001779D2">
        <w:t xml:space="preserve">(1) that the owner is required to hold a community store licence, the notice under </w:t>
      </w:r>
      <w:r w:rsidR="001779D2">
        <w:t>subsection (</w:t>
      </w:r>
      <w:r w:rsidRPr="001779D2">
        <w:t>1) must:</w:t>
      </w:r>
    </w:p>
    <w:p w:rsidR="00903B64" w:rsidRPr="001779D2" w:rsidRDefault="00903B64" w:rsidP="00816F81">
      <w:pPr>
        <w:pStyle w:val="paragraph"/>
      </w:pPr>
      <w:r w:rsidRPr="001779D2">
        <w:tab/>
        <w:t>(a)</w:t>
      </w:r>
      <w:r w:rsidRPr="001779D2">
        <w:tab/>
        <w:t>specify the reasons for the determination; and</w:t>
      </w:r>
    </w:p>
    <w:p w:rsidR="00903B64" w:rsidRPr="001779D2" w:rsidRDefault="00903B64" w:rsidP="00816F81">
      <w:pPr>
        <w:pStyle w:val="paragraph"/>
      </w:pPr>
      <w:r w:rsidRPr="001779D2">
        <w:tab/>
        <w:t>(b)</w:t>
      </w:r>
      <w:r w:rsidRPr="001779D2">
        <w:tab/>
        <w:t xml:space="preserve">specify that the owner must apply for a community store licence during the period (the </w:t>
      </w:r>
      <w:r w:rsidRPr="001779D2">
        <w:rPr>
          <w:b/>
          <w:i/>
        </w:rPr>
        <w:t>application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Secretary agrees in writing to a longer period—that longer period; and</w:t>
      </w:r>
    </w:p>
    <w:p w:rsidR="00903B64" w:rsidRPr="001779D2" w:rsidRDefault="00903B64" w:rsidP="00816F81">
      <w:pPr>
        <w:pStyle w:val="paragraph"/>
      </w:pPr>
      <w:r w:rsidRPr="001779D2">
        <w:tab/>
        <w:t>(c)</w:t>
      </w:r>
      <w:r w:rsidRPr="001779D2">
        <w:tab/>
        <w:t>provide information about how an application may be made; and</w:t>
      </w:r>
    </w:p>
    <w:p w:rsidR="00903B64" w:rsidRPr="001779D2" w:rsidRDefault="00903B64" w:rsidP="00816F81">
      <w:pPr>
        <w:pStyle w:val="paragraph"/>
      </w:pPr>
      <w:r w:rsidRPr="001779D2">
        <w:tab/>
        <w:t>(d)</w:t>
      </w:r>
      <w:r w:rsidRPr="001779D2">
        <w:tab/>
        <w:t xml:space="preserve">advise that </w:t>
      </w:r>
      <w:r w:rsidR="005A45C2" w:rsidRPr="001779D2">
        <w:t>sub</w:t>
      </w:r>
      <w:r w:rsidRPr="001779D2">
        <w:t>section</w:t>
      </w:r>
      <w:r w:rsidR="001779D2">
        <w:t> </w:t>
      </w:r>
      <w:r w:rsidR="00BE3688" w:rsidRPr="001779D2">
        <w:t>38</w:t>
      </w:r>
      <w:r w:rsidR="005A45C2" w:rsidRPr="001779D2">
        <w:t>(1)</w:t>
      </w:r>
      <w:r w:rsidRPr="001779D2">
        <w:t xml:space="preserve"> may prohibit the store from being operated if:</w:t>
      </w:r>
    </w:p>
    <w:p w:rsidR="00903B64" w:rsidRPr="001779D2" w:rsidRDefault="00903B64" w:rsidP="00816F81">
      <w:pPr>
        <w:pStyle w:val="paragraphsub"/>
      </w:pPr>
      <w:r w:rsidRPr="001779D2">
        <w:tab/>
        <w:t>(i)</w:t>
      </w:r>
      <w:r w:rsidRPr="001779D2">
        <w:tab/>
        <w:t>an application for a community store licence is not made by the owner of the store; or</w:t>
      </w:r>
    </w:p>
    <w:p w:rsidR="00903B64" w:rsidRPr="001779D2" w:rsidRDefault="00903B64" w:rsidP="00816F81">
      <w:pPr>
        <w:pStyle w:val="paragraphsub"/>
      </w:pPr>
      <w:r w:rsidRPr="001779D2">
        <w:tab/>
        <w:t>(ii)</w:t>
      </w:r>
      <w:r w:rsidRPr="001779D2">
        <w:tab/>
        <w:t>an application is made but the Secretary refuses to grant the licence.</w:t>
      </w:r>
    </w:p>
    <w:p w:rsidR="00903B64" w:rsidRPr="001779D2" w:rsidRDefault="00903B64" w:rsidP="006D429A">
      <w:pPr>
        <w:pStyle w:val="subsection"/>
      </w:pPr>
      <w:r w:rsidRPr="001779D2">
        <w:tab/>
        <w:t>(3)</w:t>
      </w:r>
      <w:r w:rsidRPr="001779D2">
        <w:tab/>
        <w:t xml:space="preserve">For the </w:t>
      </w:r>
      <w:r w:rsidR="00E82CA8" w:rsidRPr="001779D2">
        <w:t xml:space="preserve">purposes </w:t>
      </w:r>
      <w:r w:rsidRPr="001779D2">
        <w:t xml:space="preserve">of </w:t>
      </w:r>
      <w:r w:rsidR="001779D2">
        <w:t>subparagraph (</w:t>
      </w:r>
      <w:r w:rsidRPr="001779D2">
        <w:t>2)(b)(i), the period specified in the notice must be at least 20 business days after the day the notice is given.</w:t>
      </w:r>
    </w:p>
    <w:p w:rsidR="00903B64" w:rsidRPr="001779D2" w:rsidRDefault="00903B64" w:rsidP="006D429A">
      <w:pPr>
        <w:pStyle w:val="ActHead3"/>
        <w:pageBreakBefore/>
      </w:pPr>
      <w:bookmarkStart w:id="70" w:name="_Toc450816425"/>
      <w:r w:rsidRPr="001779D2">
        <w:rPr>
          <w:rStyle w:val="CharDivNo"/>
        </w:rPr>
        <w:lastRenderedPageBreak/>
        <w:t>Division</w:t>
      </w:r>
      <w:r w:rsidR="001779D2" w:rsidRPr="001779D2">
        <w:rPr>
          <w:rStyle w:val="CharDivNo"/>
        </w:rPr>
        <w:t> </w:t>
      </w:r>
      <w:r w:rsidRPr="001779D2">
        <w:rPr>
          <w:rStyle w:val="CharDivNo"/>
        </w:rPr>
        <w:t>4</w:t>
      </w:r>
      <w:r w:rsidRPr="001779D2">
        <w:t>—</w:t>
      </w:r>
      <w:r w:rsidRPr="001779D2">
        <w:rPr>
          <w:rStyle w:val="CharDivText"/>
        </w:rPr>
        <w:t>Licensing of community stores</w:t>
      </w:r>
      <w:bookmarkEnd w:id="70"/>
    </w:p>
    <w:p w:rsidR="00903B64" w:rsidRPr="001779D2" w:rsidRDefault="00903B64" w:rsidP="00816F81">
      <w:pPr>
        <w:pStyle w:val="ActHead4"/>
      </w:pPr>
      <w:bookmarkStart w:id="71" w:name="_Toc450816426"/>
      <w:r w:rsidRPr="001779D2">
        <w:rPr>
          <w:rStyle w:val="CharSubdNo"/>
        </w:rPr>
        <w:t>Subdivision A</w:t>
      </w:r>
      <w:r w:rsidRPr="001779D2">
        <w:t>—</w:t>
      </w:r>
      <w:r w:rsidRPr="001779D2">
        <w:rPr>
          <w:rStyle w:val="CharSubdText"/>
        </w:rPr>
        <w:t>Granting and refusing community store licences</w:t>
      </w:r>
      <w:bookmarkEnd w:id="71"/>
    </w:p>
    <w:p w:rsidR="00903B64" w:rsidRPr="001779D2" w:rsidRDefault="00BE3688" w:rsidP="00816F81">
      <w:pPr>
        <w:pStyle w:val="ActHead5"/>
      </w:pPr>
      <w:bookmarkStart w:id="72" w:name="_Toc450816427"/>
      <w:r w:rsidRPr="001779D2">
        <w:rPr>
          <w:rStyle w:val="CharSectno"/>
        </w:rPr>
        <w:t>44</w:t>
      </w:r>
      <w:r w:rsidR="00903B64" w:rsidRPr="001779D2">
        <w:t xml:space="preserve">  Application for a community store licence</w:t>
      </w:r>
      <w:bookmarkEnd w:id="72"/>
    </w:p>
    <w:p w:rsidR="00903B64" w:rsidRPr="001779D2" w:rsidRDefault="00903B64" w:rsidP="00816F81">
      <w:pPr>
        <w:pStyle w:val="subsection"/>
      </w:pPr>
      <w:r w:rsidRPr="001779D2">
        <w:tab/>
        <w:t>(1)</w:t>
      </w:r>
      <w:r w:rsidRPr="001779D2">
        <w:tab/>
        <w:t>The owner of a community store, or a person acting on the owner’s behalf, may apply for a community store licence in relation to the community store by:</w:t>
      </w:r>
    </w:p>
    <w:p w:rsidR="00903B64" w:rsidRPr="001779D2" w:rsidRDefault="00903B64" w:rsidP="00816F81">
      <w:pPr>
        <w:pStyle w:val="paragraph"/>
      </w:pPr>
      <w:r w:rsidRPr="001779D2">
        <w:tab/>
        <w:t>(a)</w:t>
      </w:r>
      <w:r w:rsidRPr="001779D2">
        <w:tab/>
        <w:t xml:space="preserve">lodging a written application in accordance with </w:t>
      </w:r>
      <w:r w:rsidR="001779D2">
        <w:t>subsections (</w:t>
      </w:r>
      <w:r w:rsidRPr="001779D2">
        <w:t>2) and (3); or</w:t>
      </w:r>
    </w:p>
    <w:p w:rsidR="00903B64" w:rsidRPr="001779D2" w:rsidRDefault="00903B64" w:rsidP="00816F81">
      <w:pPr>
        <w:pStyle w:val="paragraph"/>
      </w:pPr>
      <w:r w:rsidRPr="001779D2">
        <w:tab/>
        <w:t>(b)</w:t>
      </w:r>
      <w:r w:rsidRPr="001779D2">
        <w:tab/>
        <w:t>making an application in the manner approved by the Secretary.</w:t>
      </w:r>
    </w:p>
    <w:p w:rsidR="00903B64" w:rsidRPr="001779D2" w:rsidRDefault="00903B64" w:rsidP="00816F81">
      <w:pPr>
        <w:pStyle w:val="subsection"/>
      </w:pPr>
      <w:r w:rsidRPr="001779D2">
        <w:tab/>
        <w:t>(2)</w:t>
      </w:r>
      <w:r w:rsidRPr="001779D2">
        <w:tab/>
        <w:t xml:space="preserve">An application under </w:t>
      </w:r>
      <w:r w:rsidR="001779D2">
        <w:t>paragraph (</w:t>
      </w:r>
      <w:r w:rsidRPr="001779D2">
        <w:t>1)(a) must:</w:t>
      </w:r>
    </w:p>
    <w:p w:rsidR="00903B64" w:rsidRPr="001779D2" w:rsidRDefault="00903B64" w:rsidP="00816F81">
      <w:pPr>
        <w:pStyle w:val="paragraph"/>
      </w:pPr>
      <w:r w:rsidRPr="001779D2">
        <w:tab/>
        <w:t>(a)</w:t>
      </w:r>
      <w:r w:rsidRPr="001779D2">
        <w:tab/>
        <w:t xml:space="preserve">be in the form (if any) </w:t>
      </w:r>
      <w:r w:rsidR="0065148C" w:rsidRPr="001779D2">
        <w:t xml:space="preserve">that is </w:t>
      </w:r>
      <w:r w:rsidRPr="001779D2">
        <w:t>prescribed by the rules; and</w:t>
      </w:r>
    </w:p>
    <w:p w:rsidR="00903B64" w:rsidRPr="001779D2" w:rsidRDefault="00903B64" w:rsidP="00816F81">
      <w:pPr>
        <w:pStyle w:val="paragraph"/>
      </w:pPr>
      <w:r w:rsidRPr="001779D2">
        <w:tab/>
        <w:t>(b)</w:t>
      </w:r>
      <w:r w:rsidRPr="001779D2">
        <w:tab/>
        <w:t>include the information (if any) that is prescribed by the rules; and</w:t>
      </w:r>
    </w:p>
    <w:p w:rsidR="00903B64" w:rsidRPr="001779D2" w:rsidRDefault="00903B64" w:rsidP="00816F81">
      <w:pPr>
        <w:pStyle w:val="paragraph"/>
      </w:pPr>
      <w:r w:rsidRPr="001779D2">
        <w:tab/>
        <w:t>(c)</w:t>
      </w:r>
      <w:r w:rsidRPr="001779D2">
        <w:tab/>
        <w:t>be accompanied by the documents (if any) that are prescribed by the rules.</w:t>
      </w:r>
    </w:p>
    <w:p w:rsidR="00903B64" w:rsidRPr="001779D2" w:rsidRDefault="00903B64" w:rsidP="00816F81">
      <w:pPr>
        <w:pStyle w:val="subsection"/>
      </w:pPr>
      <w:r w:rsidRPr="001779D2">
        <w:tab/>
        <w:t>(3)</w:t>
      </w:r>
      <w:r w:rsidRPr="001779D2">
        <w:tab/>
        <w:t xml:space="preserve">An application under </w:t>
      </w:r>
      <w:r w:rsidR="001779D2">
        <w:t>paragraph (</w:t>
      </w:r>
      <w:r w:rsidRPr="001779D2">
        <w:t>1)(a) is lodged by being delivered:</w:t>
      </w:r>
    </w:p>
    <w:p w:rsidR="00903B64" w:rsidRPr="001779D2" w:rsidRDefault="00903B64" w:rsidP="00816F81">
      <w:pPr>
        <w:pStyle w:val="paragraph"/>
      </w:pPr>
      <w:r w:rsidRPr="001779D2">
        <w:tab/>
        <w:t>(a)</w:t>
      </w:r>
      <w:r w:rsidRPr="001779D2">
        <w:tab/>
        <w:t xml:space="preserve">to a person apparently performing duties at a place </w:t>
      </w:r>
      <w:r w:rsidR="0065148C" w:rsidRPr="001779D2">
        <w:t xml:space="preserve">that is </w:t>
      </w:r>
      <w:r w:rsidRPr="001779D2">
        <w:t>prescribed by the rules; or</w:t>
      </w:r>
    </w:p>
    <w:p w:rsidR="00903B64" w:rsidRPr="001779D2" w:rsidRDefault="00903B64" w:rsidP="00816F81">
      <w:pPr>
        <w:pStyle w:val="paragraph"/>
      </w:pPr>
      <w:r w:rsidRPr="001779D2">
        <w:tab/>
        <w:t>(b)</w:t>
      </w:r>
      <w:r w:rsidRPr="001779D2">
        <w:tab/>
        <w:t xml:space="preserve">in a manner, and to a place, </w:t>
      </w:r>
      <w:r w:rsidR="0065148C" w:rsidRPr="001779D2">
        <w:t xml:space="preserve">that is </w:t>
      </w:r>
      <w:r w:rsidRPr="001779D2">
        <w:t>prescribed by the rules; or</w:t>
      </w:r>
    </w:p>
    <w:p w:rsidR="00903B64" w:rsidRPr="001779D2" w:rsidRDefault="00903B64" w:rsidP="00816F81">
      <w:pPr>
        <w:pStyle w:val="paragraph"/>
      </w:pPr>
      <w:r w:rsidRPr="001779D2">
        <w:tab/>
        <w:t>(c)</w:t>
      </w:r>
      <w:r w:rsidRPr="001779D2">
        <w:tab/>
        <w:t>to a person approved for the purpose by the Secretary.</w:t>
      </w:r>
    </w:p>
    <w:p w:rsidR="00903B64" w:rsidRPr="001779D2" w:rsidRDefault="00BE3688" w:rsidP="00816F81">
      <w:pPr>
        <w:pStyle w:val="ActHead5"/>
      </w:pPr>
      <w:bookmarkStart w:id="73" w:name="_Toc450816428"/>
      <w:r w:rsidRPr="001779D2">
        <w:rPr>
          <w:rStyle w:val="CharSectno"/>
        </w:rPr>
        <w:t>45</w:t>
      </w:r>
      <w:r w:rsidR="00903B64" w:rsidRPr="001779D2">
        <w:t xml:space="preserve">  Determination to grant or refuse a community store licence</w:t>
      </w:r>
      <w:bookmarkEnd w:id="73"/>
    </w:p>
    <w:p w:rsidR="00903B64" w:rsidRPr="001779D2" w:rsidRDefault="00903B64" w:rsidP="00816F81">
      <w:pPr>
        <w:pStyle w:val="subsection"/>
      </w:pPr>
      <w:r w:rsidRPr="001779D2">
        <w:tab/>
        <w:t>(1)</w:t>
      </w:r>
      <w:r w:rsidRPr="001779D2">
        <w:tab/>
        <w:t>If an application for a community store licence has been made under subsection</w:t>
      </w:r>
      <w:r w:rsidR="001779D2">
        <w:t> </w:t>
      </w:r>
      <w:r w:rsidR="00BE3688" w:rsidRPr="001779D2">
        <w:t>44</w:t>
      </w:r>
      <w:r w:rsidRPr="001779D2">
        <w:t>(1), the Secretary must determine whether to grant the licence to the owner of the community store.</w:t>
      </w:r>
    </w:p>
    <w:p w:rsidR="00903B64" w:rsidRPr="001779D2" w:rsidRDefault="00903B64" w:rsidP="00816F81">
      <w:pPr>
        <w:pStyle w:val="notetext"/>
      </w:pPr>
      <w:r w:rsidRPr="001779D2">
        <w:lastRenderedPageBreak/>
        <w:t>Note:</w:t>
      </w:r>
      <w:r w:rsidRPr="001779D2">
        <w:tab/>
        <w:t xml:space="preserve">If the Secretary proposes to refuse to grant a community store licence under </w:t>
      </w:r>
      <w:r w:rsidR="001779D2">
        <w:t>subsection (</w:t>
      </w:r>
      <w:r w:rsidRPr="001779D2">
        <w:t>1), the procedure in section</w:t>
      </w:r>
      <w:r w:rsidR="001779D2">
        <w:t> </w:t>
      </w:r>
      <w:r w:rsidR="00BE3688" w:rsidRPr="001779D2">
        <w:t>47</w:t>
      </w:r>
      <w:r w:rsidRPr="001779D2">
        <w:t xml:space="preserve"> must be followed first.</w:t>
      </w:r>
    </w:p>
    <w:p w:rsidR="00903B64" w:rsidRPr="001779D2" w:rsidRDefault="00903B64" w:rsidP="00816F81">
      <w:pPr>
        <w:pStyle w:val="subsection"/>
      </w:pPr>
      <w:r w:rsidRPr="001779D2">
        <w:tab/>
        <w:t>(2)</w:t>
      </w:r>
      <w:r w:rsidRPr="001779D2">
        <w:tab/>
        <w:t xml:space="preserve">In making a determination under </w:t>
      </w:r>
      <w:r w:rsidR="001779D2">
        <w:t>subsection (</w:t>
      </w:r>
      <w:r w:rsidRPr="001779D2">
        <w:t>1), the Secretary must have regard to:</w:t>
      </w:r>
    </w:p>
    <w:p w:rsidR="00903B64" w:rsidRPr="001779D2" w:rsidRDefault="00903B64" w:rsidP="00816F81">
      <w:pPr>
        <w:pStyle w:val="paragraph"/>
      </w:pPr>
      <w:r w:rsidRPr="001779D2">
        <w:tab/>
        <w:t>(a)</w:t>
      </w:r>
      <w:r w:rsidRPr="001779D2">
        <w:tab/>
        <w:t>the object of this Part (see section</w:t>
      </w:r>
      <w:r w:rsidR="001779D2">
        <w:t> </w:t>
      </w:r>
      <w:r w:rsidR="00BE3688" w:rsidRPr="001779D2">
        <w:t>37</w:t>
      </w:r>
      <w:r w:rsidRPr="001779D2">
        <w:t>); and</w:t>
      </w:r>
    </w:p>
    <w:p w:rsidR="00903B64" w:rsidRPr="001779D2" w:rsidRDefault="00903B64" w:rsidP="00816F81">
      <w:pPr>
        <w:pStyle w:val="paragraph"/>
      </w:pPr>
      <w:r w:rsidRPr="001779D2">
        <w:tab/>
        <w:t>(b)</w:t>
      </w:r>
      <w:r w:rsidRPr="001779D2">
        <w:tab/>
        <w:t>the food security matters (see section</w:t>
      </w:r>
      <w:r w:rsidR="001779D2">
        <w:t> </w:t>
      </w:r>
      <w:r w:rsidR="00BE3688" w:rsidRPr="001779D2">
        <w:t>46</w:t>
      </w:r>
      <w:r w:rsidRPr="001779D2">
        <w:t>); and</w:t>
      </w:r>
    </w:p>
    <w:p w:rsidR="00903B64" w:rsidRPr="001779D2" w:rsidRDefault="00903B64" w:rsidP="00816F81">
      <w:pPr>
        <w:pStyle w:val="paragraph"/>
      </w:pPr>
      <w:r w:rsidRPr="001779D2">
        <w:tab/>
        <w:t>(c)</w:t>
      </w:r>
      <w:r w:rsidRPr="001779D2">
        <w:tab/>
        <w:t>any assessment of the store under section</w:t>
      </w:r>
      <w:r w:rsidR="001779D2">
        <w:t> </w:t>
      </w:r>
      <w:r w:rsidR="00BE3688" w:rsidRPr="001779D2">
        <w:t>67</w:t>
      </w:r>
      <w:r w:rsidRPr="001779D2">
        <w:t>; and</w:t>
      </w:r>
    </w:p>
    <w:p w:rsidR="00903B64" w:rsidRPr="001779D2" w:rsidRDefault="00903B64" w:rsidP="00816F81">
      <w:pPr>
        <w:pStyle w:val="paragraph"/>
      </w:pPr>
      <w:r w:rsidRPr="001779D2">
        <w:tab/>
        <w:t>(d)</w:t>
      </w:r>
      <w:r w:rsidRPr="001779D2">
        <w:tab/>
        <w:t>the nature and circumstances of the store; and</w:t>
      </w:r>
    </w:p>
    <w:p w:rsidR="00903B64" w:rsidRPr="001779D2" w:rsidRDefault="00903B64" w:rsidP="00816F81">
      <w:pPr>
        <w:pStyle w:val="paragraph"/>
      </w:pPr>
      <w:r w:rsidRPr="001779D2">
        <w:tab/>
        <w:t>(e)</w:t>
      </w:r>
      <w:r w:rsidRPr="001779D2">
        <w:tab/>
        <w:t>any other matter the Secretary considers relevant.</w:t>
      </w:r>
    </w:p>
    <w:p w:rsidR="00903B64" w:rsidRPr="001779D2" w:rsidRDefault="00903B64" w:rsidP="00816F81">
      <w:pPr>
        <w:pStyle w:val="subsection"/>
        <w:keepNext/>
      </w:pPr>
      <w:r w:rsidRPr="001779D2">
        <w:tab/>
        <w:t>(3)</w:t>
      </w:r>
      <w:r w:rsidRPr="001779D2">
        <w:tab/>
        <w:t xml:space="preserve">The Secretary may refuse to grant a community store licence </w:t>
      </w:r>
      <w:r w:rsidR="00A33C24" w:rsidRPr="001779D2">
        <w:t xml:space="preserve">under </w:t>
      </w:r>
      <w:r w:rsidR="001779D2">
        <w:t>subsection (</w:t>
      </w:r>
      <w:r w:rsidR="00A33C24" w:rsidRPr="001779D2">
        <w:t xml:space="preserve">1) </w:t>
      </w:r>
      <w:r w:rsidRPr="001779D2">
        <w:t>if:</w:t>
      </w:r>
    </w:p>
    <w:p w:rsidR="00903B64" w:rsidRPr="001779D2" w:rsidRDefault="00903B64" w:rsidP="00816F81">
      <w:pPr>
        <w:pStyle w:val="paragraph"/>
      </w:pPr>
      <w:r w:rsidRPr="001779D2">
        <w:tab/>
        <w:t>(a)</w:t>
      </w:r>
      <w:r w:rsidRPr="001779D2">
        <w:tab/>
        <w:t>the owner or another person:</w:t>
      </w:r>
    </w:p>
    <w:p w:rsidR="00903B64" w:rsidRPr="001779D2" w:rsidRDefault="00903B64" w:rsidP="00816F81">
      <w:pPr>
        <w:pStyle w:val="paragraphsub"/>
      </w:pPr>
      <w:r w:rsidRPr="001779D2">
        <w:tab/>
        <w:t>(i)</w:t>
      </w:r>
      <w:r w:rsidRPr="001779D2">
        <w:tab/>
        <w:t>unreasonably withholds consent for an authorised officer to enter the premises of the community store under section</w:t>
      </w:r>
      <w:r w:rsidR="001779D2">
        <w:t> </w:t>
      </w:r>
      <w:r w:rsidR="00BE3688" w:rsidRPr="001779D2">
        <w:t>71</w:t>
      </w:r>
      <w:r w:rsidRPr="001779D2">
        <w:t>; or</w:t>
      </w:r>
    </w:p>
    <w:p w:rsidR="00903B64" w:rsidRPr="001779D2" w:rsidRDefault="00903B64" w:rsidP="00816F81">
      <w:pPr>
        <w:pStyle w:val="paragraphsub"/>
      </w:pPr>
      <w:r w:rsidRPr="001779D2">
        <w:tab/>
        <w:t>(ii)</w:t>
      </w:r>
      <w:r w:rsidRPr="001779D2">
        <w:tab/>
        <w:t>unreasonably refuses to provide documents, material or assistance as required by section</w:t>
      </w:r>
      <w:r w:rsidR="001779D2">
        <w:t> </w:t>
      </w:r>
      <w:r w:rsidR="00BE3688" w:rsidRPr="001779D2">
        <w:t>72</w:t>
      </w:r>
      <w:r w:rsidRPr="001779D2">
        <w:t>; or</w:t>
      </w:r>
    </w:p>
    <w:p w:rsidR="00903B64" w:rsidRPr="001779D2" w:rsidRDefault="00903B64" w:rsidP="00816F81">
      <w:pPr>
        <w:pStyle w:val="paragraph"/>
      </w:pPr>
      <w:r w:rsidRPr="001779D2">
        <w:tab/>
        <w:t>(b)</w:t>
      </w:r>
      <w:r w:rsidRPr="001779D2">
        <w:tab/>
        <w:t>the owner does not give the Secretary sufficient documents, material or assistance to enable the Secretary to make an informed decision.</w:t>
      </w:r>
    </w:p>
    <w:p w:rsidR="00903B64" w:rsidRPr="001779D2" w:rsidRDefault="00903B64" w:rsidP="00816F81">
      <w:pPr>
        <w:pStyle w:val="subsection"/>
      </w:pPr>
      <w:r w:rsidRPr="001779D2">
        <w:tab/>
        <w:t>(4)</w:t>
      </w:r>
      <w:r w:rsidRPr="001779D2">
        <w:tab/>
      </w:r>
      <w:r w:rsidR="001779D2">
        <w:t>Subsection (</w:t>
      </w:r>
      <w:r w:rsidRPr="001779D2">
        <w:t>3) does not limit the grounds on which the Secretary may refuse to grant a community store licence.</w:t>
      </w:r>
    </w:p>
    <w:p w:rsidR="00903B64" w:rsidRPr="001779D2" w:rsidRDefault="00BE3688" w:rsidP="00816F81">
      <w:pPr>
        <w:pStyle w:val="ActHead5"/>
        <w:rPr>
          <w:i/>
        </w:rPr>
      </w:pPr>
      <w:bookmarkStart w:id="74" w:name="_Toc450816429"/>
      <w:r w:rsidRPr="001779D2">
        <w:rPr>
          <w:rStyle w:val="CharSectno"/>
        </w:rPr>
        <w:t>46</w:t>
      </w:r>
      <w:r w:rsidR="00903B64" w:rsidRPr="001779D2">
        <w:t xml:space="preserve">  Meaning of </w:t>
      </w:r>
      <w:r w:rsidR="00903B64" w:rsidRPr="001779D2">
        <w:rPr>
          <w:i/>
        </w:rPr>
        <w:t>food security matters</w:t>
      </w:r>
      <w:bookmarkEnd w:id="74"/>
    </w:p>
    <w:p w:rsidR="00903B64" w:rsidRPr="001779D2" w:rsidRDefault="00903B64" w:rsidP="00816F81">
      <w:pPr>
        <w:pStyle w:val="subsection"/>
      </w:pPr>
      <w:r w:rsidRPr="001779D2">
        <w:tab/>
      </w:r>
      <w:r w:rsidRPr="001779D2">
        <w:tab/>
        <w:t xml:space="preserve">The </w:t>
      </w:r>
      <w:r w:rsidRPr="001779D2">
        <w:rPr>
          <w:b/>
          <w:i/>
        </w:rPr>
        <w:t>food security matters</w:t>
      </w:r>
      <w:r w:rsidRPr="001779D2">
        <w:t xml:space="preserve"> relating to a community store are the following matters, having regard to the nature and circumstances of the store:</w:t>
      </w:r>
    </w:p>
    <w:p w:rsidR="00903B64" w:rsidRPr="001779D2" w:rsidRDefault="00903B64" w:rsidP="00816F81">
      <w:pPr>
        <w:pStyle w:val="paragraph"/>
      </w:pPr>
      <w:r w:rsidRPr="001779D2">
        <w:tab/>
        <w:t>(a)</w:t>
      </w:r>
      <w:r w:rsidRPr="001779D2">
        <w:tab/>
        <w:t>whether the store will provide a satisfactory range of healthy and good quality food, drink or grocery items;</w:t>
      </w:r>
    </w:p>
    <w:p w:rsidR="00903B64" w:rsidRPr="001779D2" w:rsidRDefault="00903B64" w:rsidP="00816F81">
      <w:pPr>
        <w:pStyle w:val="paragraph"/>
      </w:pPr>
      <w:r w:rsidRPr="001779D2">
        <w:tab/>
        <w:t>(b)</w:t>
      </w:r>
      <w:r w:rsidRPr="001779D2">
        <w:tab/>
        <w:t>whether the store will take reasonable steps to promote good nutrition and healthy products;</w:t>
      </w:r>
    </w:p>
    <w:p w:rsidR="00903B64" w:rsidRPr="001779D2" w:rsidRDefault="00903B64" w:rsidP="00816F81">
      <w:pPr>
        <w:pStyle w:val="paragraph"/>
      </w:pPr>
      <w:r w:rsidRPr="001779D2">
        <w:lastRenderedPageBreak/>
        <w:tab/>
        <w:t>(c)</w:t>
      </w:r>
      <w:r w:rsidRPr="001779D2">
        <w:tab/>
        <w:t>whether the store will satisfactorily address other aspects of the store’s operations which may impact on food security, including:</w:t>
      </w:r>
    </w:p>
    <w:p w:rsidR="00903B64" w:rsidRPr="001779D2" w:rsidRDefault="00903B64" w:rsidP="00816F81">
      <w:pPr>
        <w:pStyle w:val="paragraphsub"/>
      </w:pPr>
      <w:r w:rsidRPr="001779D2">
        <w:tab/>
        <w:t>(i)</w:t>
      </w:r>
      <w:r w:rsidRPr="001779D2">
        <w:tab/>
        <w:t>the quality of the retail management practices of the manager of the store; and</w:t>
      </w:r>
    </w:p>
    <w:p w:rsidR="00903B64" w:rsidRPr="001779D2" w:rsidRDefault="00903B64" w:rsidP="00816F81">
      <w:pPr>
        <w:pStyle w:val="paragraphsub"/>
      </w:pPr>
      <w:r w:rsidRPr="001779D2">
        <w:tab/>
        <w:t>(ii)</w:t>
      </w:r>
      <w:r w:rsidRPr="001779D2">
        <w:tab/>
        <w:t>whether the financial practices of the owner and manager of the store support the sustainable operation of the store; and</w:t>
      </w:r>
    </w:p>
    <w:p w:rsidR="00903B64" w:rsidRPr="001779D2" w:rsidRDefault="00903B64" w:rsidP="00816F81">
      <w:pPr>
        <w:pStyle w:val="paragraphsub"/>
      </w:pPr>
      <w:r w:rsidRPr="001779D2">
        <w:tab/>
        <w:t>(iii)</w:t>
      </w:r>
      <w:r w:rsidRPr="001779D2">
        <w:tab/>
        <w:t>the character of the owner, manager, employees and other persons involved in the store, including whether any of those persons have a criminal history; and</w:t>
      </w:r>
    </w:p>
    <w:p w:rsidR="00903B64" w:rsidRPr="001779D2" w:rsidRDefault="00903B64" w:rsidP="00816F81">
      <w:pPr>
        <w:pStyle w:val="paragraphsub"/>
      </w:pPr>
      <w:r w:rsidRPr="001779D2">
        <w:tab/>
        <w:t>(iv)</w:t>
      </w:r>
      <w:r w:rsidRPr="001779D2">
        <w:tab/>
        <w:t>the store’s business structure, governance practices and employment practices; and</w:t>
      </w:r>
    </w:p>
    <w:p w:rsidR="00903B64" w:rsidRPr="001779D2" w:rsidRDefault="00903B64" w:rsidP="00816F81">
      <w:pPr>
        <w:pStyle w:val="paragraphsub"/>
      </w:pPr>
      <w:r w:rsidRPr="001779D2">
        <w:tab/>
        <w:t>(v)</w:t>
      </w:r>
      <w:r w:rsidRPr="001779D2">
        <w:tab/>
        <w:t>the environment of the store’s premises, the infrastructure of the store’s premises and the equipment available at the store’s premises.</w:t>
      </w:r>
    </w:p>
    <w:p w:rsidR="00903B64" w:rsidRPr="001779D2" w:rsidRDefault="00BE3688" w:rsidP="00816F81">
      <w:pPr>
        <w:pStyle w:val="ActHead5"/>
      </w:pPr>
      <w:bookmarkStart w:id="75" w:name="_Toc450816430"/>
      <w:r w:rsidRPr="001779D2">
        <w:rPr>
          <w:rStyle w:val="CharSectno"/>
        </w:rPr>
        <w:t>47</w:t>
      </w:r>
      <w:r w:rsidR="00903B64" w:rsidRPr="001779D2">
        <w:t xml:space="preserve">  Procedure before refusing a community store licence</w:t>
      </w:r>
      <w:bookmarkEnd w:id="75"/>
    </w:p>
    <w:p w:rsidR="00903B64" w:rsidRPr="001779D2" w:rsidRDefault="00903B64" w:rsidP="00816F81">
      <w:pPr>
        <w:pStyle w:val="subsection"/>
      </w:pPr>
      <w:r w:rsidRPr="001779D2">
        <w:tab/>
        <w:t>(1)</w:t>
      </w:r>
      <w:r w:rsidRPr="001779D2">
        <w:tab/>
        <w:t>If the Secretary proposes to refuse to grant a community store licence under subsection</w:t>
      </w:r>
      <w:r w:rsidR="001779D2">
        <w:t> </w:t>
      </w:r>
      <w:r w:rsidR="00BE3688" w:rsidRPr="001779D2">
        <w:t>45</w:t>
      </w:r>
      <w:r w:rsidRPr="001779D2">
        <w:t>(1), the Secretary must give written notice of the proposed refusal to the owner and the manager of the community store.</w:t>
      </w:r>
    </w:p>
    <w:p w:rsidR="00903B64" w:rsidRPr="001779D2" w:rsidRDefault="00903B64" w:rsidP="00816F81">
      <w:pPr>
        <w:pStyle w:val="subsection"/>
      </w:pPr>
      <w:r w:rsidRPr="001779D2">
        <w:tab/>
        <w:t>(2)</w:t>
      </w:r>
      <w:r w:rsidRPr="001779D2">
        <w:tab/>
        <w:t>The notice must:</w:t>
      </w:r>
    </w:p>
    <w:p w:rsidR="00903B64" w:rsidRPr="001779D2" w:rsidRDefault="00903B64" w:rsidP="00816F81">
      <w:pPr>
        <w:pStyle w:val="paragraph"/>
      </w:pPr>
      <w:r w:rsidRPr="001779D2">
        <w:tab/>
        <w:t>(a)</w:t>
      </w:r>
      <w:r w:rsidRPr="001779D2">
        <w:tab/>
        <w:t>specify the reasons for the proposed refusal; and</w:t>
      </w:r>
    </w:p>
    <w:p w:rsidR="00903B64" w:rsidRPr="001779D2" w:rsidRDefault="00903B64" w:rsidP="00816F81">
      <w:pPr>
        <w:pStyle w:val="paragraph"/>
      </w:pPr>
      <w:r w:rsidRPr="001779D2">
        <w:tab/>
        <w:t>(b)</w:t>
      </w:r>
      <w:r w:rsidRPr="001779D2">
        <w:tab/>
        <w:t xml:space="preserve">invite written submissions, from the owner and manager of the community store, </w:t>
      </w:r>
      <w:r w:rsidR="005A45C2" w:rsidRPr="001779D2">
        <w:t xml:space="preserve">in relation </w:t>
      </w:r>
      <w:r w:rsidRPr="001779D2">
        <w:t>to the matters specified in the notice; and</w:t>
      </w:r>
    </w:p>
    <w:p w:rsidR="00903B64" w:rsidRPr="001779D2" w:rsidRDefault="00903B64" w:rsidP="00816F81">
      <w:pPr>
        <w:pStyle w:val="paragraph"/>
      </w:pPr>
      <w:r w:rsidRPr="001779D2">
        <w:tab/>
        <w:t>(c)</w:t>
      </w:r>
      <w:r w:rsidRPr="001779D2">
        <w:tab/>
        <w:t xml:space="preserve">specify that written submissions must be lodged during the period (the </w:t>
      </w:r>
      <w:r w:rsidRPr="001779D2">
        <w:rPr>
          <w:b/>
          <w:i/>
        </w:rPr>
        <w:t>submission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Secretary agrees in writing to a longer period—that longer period; and</w:t>
      </w:r>
    </w:p>
    <w:p w:rsidR="00903B64" w:rsidRPr="001779D2" w:rsidRDefault="00903B64" w:rsidP="00816F81">
      <w:pPr>
        <w:pStyle w:val="paragraph"/>
      </w:pPr>
      <w:r w:rsidRPr="001779D2">
        <w:tab/>
        <w:t>(d)</w:t>
      </w:r>
      <w:r w:rsidRPr="001779D2">
        <w:tab/>
        <w:t>specify the manner in which written submissions are to be lodged; and</w:t>
      </w:r>
    </w:p>
    <w:p w:rsidR="00903B64" w:rsidRPr="001779D2" w:rsidRDefault="00903B64" w:rsidP="00816F81">
      <w:pPr>
        <w:pStyle w:val="paragraph"/>
      </w:pPr>
      <w:r w:rsidRPr="001779D2">
        <w:lastRenderedPageBreak/>
        <w:tab/>
        <w:t>(e)</w:t>
      </w:r>
      <w:r w:rsidRPr="001779D2">
        <w:tab/>
        <w:t>advise that, if the community store licence is refused, section</w:t>
      </w:r>
      <w:r w:rsidR="001779D2">
        <w:t> </w:t>
      </w:r>
      <w:r w:rsidR="00BE3688" w:rsidRPr="001779D2">
        <w:t>38</w:t>
      </w:r>
      <w:r w:rsidRPr="001779D2">
        <w:t xml:space="preserve"> </w:t>
      </w:r>
      <w:r w:rsidR="00A33C24" w:rsidRPr="001779D2">
        <w:t>may</w:t>
      </w:r>
      <w:r w:rsidRPr="001779D2">
        <w:t xml:space="preserve"> prohibit the store from being operated.</w:t>
      </w:r>
    </w:p>
    <w:p w:rsidR="00903B64" w:rsidRPr="001779D2" w:rsidRDefault="00903B64" w:rsidP="00816F81">
      <w:pPr>
        <w:pStyle w:val="subsection"/>
      </w:pPr>
      <w:r w:rsidRPr="001779D2">
        <w:tab/>
        <w:t>(3)</w:t>
      </w:r>
      <w:r w:rsidRPr="001779D2">
        <w:tab/>
        <w:t xml:space="preserve">For the </w:t>
      </w:r>
      <w:r w:rsidR="00E82CA8" w:rsidRPr="001779D2">
        <w:t>purposes</w:t>
      </w:r>
      <w:r w:rsidRPr="001779D2">
        <w:t xml:space="preserve"> of </w:t>
      </w:r>
      <w:r w:rsidR="001779D2">
        <w:t>subparagraph (</w:t>
      </w:r>
      <w:r w:rsidRPr="001779D2">
        <w:t>2)(c)(i), the period specified in the notice must be at least 10 business days after the day the notice is given.</w:t>
      </w:r>
    </w:p>
    <w:p w:rsidR="00903B64" w:rsidRPr="001779D2" w:rsidRDefault="00903B64" w:rsidP="00816F81">
      <w:pPr>
        <w:pStyle w:val="subsection"/>
      </w:pPr>
      <w:r w:rsidRPr="001779D2">
        <w:tab/>
        <w:t>(4)</w:t>
      </w:r>
      <w:r w:rsidRPr="001779D2">
        <w:tab/>
        <w:t>The Secretary must not refuse to grant a community store licence unless:</w:t>
      </w:r>
    </w:p>
    <w:p w:rsidR="00903B64" w:rsidRPr="001779D2" w:rsidRDefault="00903B64" w:rsidP="00816F81">
      <w:pPr>
        <w:pStyle w:val="paragraph"/>
      </w:pPr>
      <w:r w:rsidRPr="001779D2">
        <w:tab/>
        <w:t>(a)</w:t>
      </w:r>
      <w:r w:rsidRPr="001779D2">
        <w:tab/>
        <w:t xml:space="preserve">each person required to be given a notice under </w:t>
      </w:r>
      <w:r w:rsidR="001779D2">
        <w:t>subsection (</w:t>
      </w:r>
      <w:r w:rsidRPr="001779D2">
        <w:t>1) has been given such a notice; and</w:t>
      </w:r>
    </w:p>
    <w:p w:rsidR="00903B64" w:rsidRPr="001779D2" w:rsidRDefault="00903B64" w:rsidP="00816F81">
      <w:pPr>
        <w:pStyle w:val="paragraph"/>
      </w:pPr>
      <w:r w:rsidRPr="001779D2">
        <w:tab/>
        <w:t>(b)</w:t>
      </w:r>
      <w:r w:rsidRPr="001779D2">
        <w:tab/>
        <w:t>the Secretary has considered all written submissions received during the submission period.</w:t>
      </w:r>
    </w:p>
    <w:p w:rsidR="00903B64" w:rsidRPr="001779D2" w:rsidRDefault="00BE3688" w:rsidP="00816F81">
      <w:pPr>
        <w:pStyle w:val="ActHead5"/>
      </w:pPr>
      <w:bookmarkStart w:id="76" w:name="_Toc450816431"/>
      <w:r w:rsidRPr="001779D2">
        <w:rPr>
          <w:rStyle w:val="CharSectno"/>
        </w:rPr>
        <w:t>48</w:t>
      </w:r>
      <w:r w:rsidR="00903B64" w:rsidRPr="001779D2">
        <w:t xml:space="preserve">  Community store licence may relate to more than one store</w:t>
      </w:r>
      <w:bookmarkEnd w:id="76"/>
    </w:p>
    <w:p w:rsidR="00903B64" w:rsidRPr="001779D2" w:rsidRDefault="00903B64" w:rsidP="00816F81">
      <w:pPr>
        <w:pStyle w:val="subsection"/>
      </w:pPr>
      <w:r w:rsidRPr="001779D2">
        <w:tab/>
      </w:r>
      <w:r w:rsidRPr="001779D2">
        <w:tab/>
        <w:t>A community store licence may be expressed to relate to a specified community store or specified community stores.</w:t>
      </w:r>
    </w:p>
    <w:p w:rsidR="00903B64" w:rsidRPr="001779D2" w:rsidRDefault="00BE3688" w:rsidP="00816F81">
      <w:pPr>
        <w:pStyle w:val="ActHead5"/>
      </w:pPr>
      <w:bookmarkStart w:id="77" w:name="_Toc450816432"/>
      <w:r w:rsidRPr="001779D2">
        <w:rPr>
          <w:rStyle w:val="CharSectno"/>
        </w:rPr>
        <w:t>49</w:t>
      </w:r>
      <w:r w:rsidR="00903B64" w:rsidRPr="001779D2">
        <w:t xml:space="preserve">  Duration of community store licence</w:t>
      </w:r>
      <w:bookmarkEnd w:id="77"/>
    </w:p>
    <w:p w:rsidR="00903B64" w:rsidRPr="001779D2" w:rsidRDefault="00903B64" w:rsidP="00816F81">
      <w:pPr>
        <w:pStyle w:val="subsection"/>
      </w:pPr>
      <w:r w:rsidRPr="001779D2">
        <w:tab/>
      </w:r>
      <w:r w:rsidRPr="001779D2">
        <w:tab/>
        <w:t>A community store licence is in force for the period:</w:t>
      </w:r>
    </w:p>
    <w:p w:rsidR="00903B64" w:rsidRPr="001779D2" w:rsidRDefault="00903B64" w:rsidP="00816F81">
      <w:pPr>
        <w:pStyle w:val="paragraph"/>
      </w:pPr>
      <w:r w:rsidRPr="001779D2">
        <w:tab/>
        <w:t>(a)</w:t>
      </w:r>
      <w:r w:rsidRPr="001779D2">
        <w:tab/>
        <w:t>beginning on the day specified in the licence or, if no day is specified, the day the licence is granted; and</w:t>
      </w:r>
    </w:p>
    <w:p w:rsidR="00903B64" w:rsidRPr="001779D2" w:rsidRDefault="00903B64" w:rsidP="00816F81">
      <w:pPr>
        <w:pStyle w:val="paragraph"/>
      </w:pPr>
      <w:r w:rsidRPr="001779D2">
        <w:tab/>
        <w:t>(b)</w:t>
      </w:r>
      <w:r w:rsidRPr="001779D2">
        <w:tab/>
        <w:t>ending on whichever of the following days occurs first:</w:t>
      </w:r>
    </w:p>
    <w:p w:rsidR="00903B64" w:rsidRPr="001779D2" w:rsidRDefault="00903B64" w:rsidP="00816F81">
      <w:pPr>
        <w:pStyle w:val="paragraphsub"/>
      </w:pPr>
      <w:r w:rsidRPr="001779D2">
        <w:tab/>
        <w:t>(i)</w:t>
      </w:r>
      <w:r w:rsidRPr="001779D2">
        <w:tab/>
        <w:t>the day the licence is revoked;</w:t>
      </w:r>
    </w:p>
    <w:p w:rsidR="00903B64" w:rsidRPr="001779D2" w:rsidRDefault="00903B64" w:rsidP="00816F81">
      <w:pPr>
        <w:pStyle w:val="paragraphsub"/>
      </w:pPr>
      <w:r w:rsidRPr="001779D2">
        <w:tab/>
        <w:t>(ii)</w:t>
      </w:r>
      <w:r w:rsidRPr="001779D2">
        <w:tab/>
        <w:t>the day this Act ceases to have effect (see section</w:t>
      </w:r>
      <w:r w:rsidR="001779D2">
        <w:t> </w:t>
      </w:r>
      <w:r w:rsidR="00BE3688" w:rsidRPr="001779D2">
        <w:t>118</w:t>
      </w:r>
      <w:r w:rsidRPr="001779D2">
        <w:t>).</w:t>
      </w:r>
    </w:p>
    <w:p w:rsidR="00903B64" w:rsidRPr="001779D2" w:rsidRDefault="00BE3688" w:rsidP="00816F81">
      <w:pPr>
        <w:pStyle w:val="ActHead5"/>
      </w:pPr>
      <w:bookmarkStart w:id="78" w:name="_Toc450816433"/>
      <w:r w:rsidRPr="001779D2">
        <w:rPr>
          <w:rStyle w:val="CharSectno"/>
        </w:rPr>
        <w:t>50</w:t>
      </w:r>
      <w:r w:rsidR="00903B64" w:rsidRPr="001779D2">
        <w:t xml:space="preserve">  Notice of determination about whether licence granted</w:t>
      </w:r>
      <w:bookmarkEnd w:id="78"/>
    </w:p>
    <w:p w:rsidR="00903B64" w:rsidRPr="001779D2" w:rsidRDefault="00903B64" w:rsidP="00816F81">
      <w:pPr>
        <w:pStyle w:val="subsection"/>
      </w:pPr>
      <w:r w:rsidRPr="001779D2">
        <w:tab/>
        <w:t>(1)</w:t>
      </w:r>
      <w:r w:rsidRPr="001779D2">
        <w:tab/>
        <w:t>If the Secretary makes a determination under subsection</w:t>
      </w:r>
      <w:r w:rsidR="001779D2">
        <w:t> </w:t>
      </w:r>
      <w:r w:rsidR="00BE3688" w:rsidRPr="001779D2">
        <w:t>45</w:t>
      </w:r>
      <w:r w:rsidRPr="001779D2">
        <w:t>(1) to grant a community store licence, the Secretary:</w:t>
      </w:r>
    </w:p>
    <w:p w:rsidR="00903B64" w:rsidRPr="001779D2" w:rsidRDefault="00903B64" w:rsidP="00816F81">
      <w:pPr>
        <w:pStyle w:val="paragraph"/>
      </w:pPr>
      <w:r w:rsidRPr="001779D2">
        <w:tab/>
        <w:t>(a)</w:t>
      </w:r>
      <w:r w:rsidRPr="001779D2">
        <w:tab/>
        <w:t>must give written notice of the decision to the owner and the manager of the store; and</w:t>
      </w:r>
    </w:p>
    <w:p w:rsidR="00903B64" w:rsidRPr="001779D2" w:rsidRDefault="00903B64" w:rsidP="00816F81">
      <w:pPr>
        <w:pStyle w:val="paragraph"/>
      </w:pPr>
      <w:r w:rsidRPr="001779D2">
        <w:tab/>
        <w:t>(b)</w:t>
      </w:r>
      <w:r w:rsidRPr="001779D2">
        <w:tab/>
        <w:t>must attach a copy of the licence (including any conditions to which it is subject).</w:t>
      </w:r>
    </w:p>
    <w:p w:rsidR="00903B64" w:rsidRPr="001779D2" w:rsidRDefault="00903B64" w:rsidP="00816F81">
      <w:pPr>
        <w:pStyle w:val="subsection"/>
      </w:pPr>
      <w:r w:rsidRPr="001779D2">
        <w:lastRenderedPageBreak/>
        <w:tab/>
        <w:t>(2)</w:t>
      </w:r>
      <w:r w:rsidRPr="001779D2">
        <w:tab/>
        <w:t>If the Secretary makes a determination under subsection</w:t>
      </w:r>
      <w:r w:rsidR="001779D2">
        <w:t> </w:t>
      </w:r>
      <w:r w:rsidR="00BE3688" w:rsidRPr="001779D2">
        <w:t>45</w:t>
      </w:r>
      <w:r w:rsidRPr="001779D2">
        <w:t>(1) to refuse to grant a community store licence, the Secretary must give written notice of the decision to the owner and the manager of the store.</w:t>
      </w:r>
    </w:p>
    <w:p w:rsidR="00903B64" w:rsidRPr="001779D2" w:rsidRDefault="00903B64" w:rsidP="00816F81">
      <w:pPr>
        <w:pStyle w:val="subsection"/>
      </w:pPr>
      <w:r w:rsidRPr="001779D2">
        <w:tab/>
        <w:t>(3)</w:t>
      </w:r>
      <w:r w:rsidRPr="001779D2">
        <w:tab/>
        <w:t xml:space="preserve">A notice under </w:t>
      </w:r>
      <w:r w:rsidR="001779D2">
        <w:t>subsection (</w:t>
      </w:r>
      <w:r w:rsidRPr="001779D2">
        <w:t>2) must specify the reasons for the refusal.</w:t>
      </w:r>
    </w:p>
    <w:p w:rsidR="00903B64" w:rsidRPr="001779D2" w:rsidRDefault="00903B64" w:rsidP="00816F81">
      <w:pPr>
        <w:pStyle w:val="ActHead4"/>
      </w:pPr>
      <w:bookmarkStart w:id="79" w:name="_Toc450816434"/>
      <w:r w:rsidRPr="001779D2">
        <w:rPr>
          <w:rStyle w:val="CharSubdNo"/>
        </w:rPr>
        <w:t>Subdivision B</w:t>
      </w:r>
      <w:r w:rsidRPr="001779D2">
        <w:t>—</w:t>
      </w:r>
      <w:r w:rsidRPr="001779D2">
        <w:rPr>
          <w:rStyle w:val="CharSubdText"/>
        </w:rPr>
        <w:t>Conditions of community store licences</w:t>
      </w:r>
      <w:bookmarkEnd w:id="79"/>
    </w:p>
    <w:p w:rsidR="00903B64" w:rsidRPr="001779D2" w:rsidRDefault="00BE3688" w:rsidP="00816F81">
      <w:pPr>
        <w:pStyle w:val="ActHead5"/>
      </w:pPr>
      <w:bookmarkStart w:id="80" w:name="_Toc450816435"/>
      <w:r w:rsidRPr="001779D2">
        <w:rPr>
          <w:rStyle w:val="CharSectno"/>
        </w:rPr>
        <w:t>51</w:t>
      </w:r>
      <w:r w:rsidR="00903B64" w:rsidRPr="001779D2">
        <w:t xml:space="preserve">  Community store licence is subject to conditions</w:t>
      </w:r>
      <w:bookmarkEnd w:id="80"/>
    </w:p>
    <w:p w:rsidR="00903B64" w:rsidRPr="001779D2" w:rsidRDefault="00903B64" w:rsidP="00816F81">
      <w:pPr>
        <w:pStyle w:val="subsection"/>
      </w:pPr>
      <w:r w:rsidRPr="001779D2">
        <w:tab/>
      </w:r>
      <w:r w:rsidRPr="001779D2">
        <w:tab/>
        <w:t>A community store licence is subject to the following conditions:</w:t>
      </w:r>
    </w:p>
    <w:p w:rsidR="00903B64" w:rsidRPr="001779D2" w:rsidRDefault="00903B64" w:rsidP="00816F81">
      <w:pPr>
        <w:pStyle w:val="paragraph"/>
      </w:pPr>
      <w:r w:rsidRPr="001779D2">
        <w:tab/>
        <w:t>(a)</w:t>
      </w:r>
      <w:r w:rsidRPr="001779D2">
        <w:tab/>
        <w:t>any conditions imposed by the Secretary under subsection</w:t>
      </w:r>
      <w:r w:rsidR="001779D2">
        <w:t> </w:t>
      </w:r>
      <w:r w:rsidR="00BE3688" w:rsidRPr="001779D2">
        <w:t>52</w:t>
      </w:r>
      <w:r w:rsidRPr="001779D2">
        <w:t>(1) at the time of granting the licence;</w:t>
      </w:r>
    </w:p>
    <w:p w:rsidR="00903B64" w:rsidRPr="001779D2" w:rsidRDefault="00903B64" w:rsidP="00816F81">
      <w:pPr>
        <w:pStyle w:val="paragraph"/>
      </w:pPr>
      <w:r w:rsidRPr="001779D2">
        <w:tab/>
        <w:t>(b)</w:t>
      </w:r>
      <w:r w:rsidRPr="001779D2">
        <w:tab/>
        <w:t>the condition set out in subsection</w:t>
      </w:r>
      <w:r w:rsidR="001779D2">
        <w:t> </w:t>
      </w:r>
      <w:r w:rsidR="00BE3688" w:rsidRPr="001779D2">
        <w:t>54</w:t>
      </w:r>
      <w:r w:rsidRPr="001779D2">
        <w:t>(1) (monitoring and audits);</w:t>
      </w:r>
    </w:p>
    <w:p w:rsidR="00903B64" w:rsidRPr="001779D2" w:rsidRDefault="00903B64" w:rsidP="00816F81">
      <w:pPr>
        <w:pStyle w:val="paragraph"/>
      </w:pPr>
      <w:r w:rsidRPr="001779D2">
        <w:tab/>
        <w:t>(c)</w:t>
      </w:r>
      <w:r w:rsidRPr="001779D2">
        <w:tab/>
        <w:t>any conditions prescribed by the rules under subsection</w:t>
      </w:r>
      <w:r w:rsidR="001779D2">
        <w:t> </w:t>
      </w:r>
      <w:r w:rsidR="00BE3688" w:rsidRPr="001779D2">
        <w:t>55</w:t>
      </w:r>
      <w:r w:rsidRPr="001779D2">
        <w:t>(1);</w:t>
      </w:r>
    </w:p>
    <w:p w:rsidR="00903B64" w:rsidRPr="001779D2" w:rsidRDefault="00903B64" w:rsidP="00816F81">
      <w:pPr>
        <w:pStyle w:val="paragraph"/>
      </w:pPr>
      <w:r w:rsidRPr="001779D2">
        <w:tab/>
        <w:t>(d)</w:t>
      </w:r>
      <w:r w:rsidRPr="001779D2">
        <w:tab/>
        <w:t>any conditions imposed by the Secretary under subsection</w:t>
      </w:r>
      <w:r w:rsidR="001779D2">
        <w:t> </w:t>
      </w:r>
      <w:r w:rsidR="00BE3688" w:rsidRPr="001779D2">
        <w:t>58</w:t>
      </w:r>
      <w:r w:rsidRPr="001779D2">
        <w:t>(1) (variation of licence).</w:t>
      </w:r>
    </w:p>
    <w:p w:rsidR="00903B64" w:rsidRPr="001779D2" w:rsidRDefault="00BE3688" w:rsidP="00816F81">
      <w:pPr>
        <w:pStyle w:val="ActHead5"/>
      </w:pPr>
      <w:bookmarkStart w:id="81" w:name="_Toc450816436"/>
      <w:r w:rsidRPr="001779D2">
        <w:rPr>
          <w:rStyle w:val="CharSectno"/>
        </w:rPr>
        <w:t>52</w:t>
      </w:r>
      <w:r w:rsidR="00903B64" w:rsidRPr="001779D2">
        <w:t xml:space="preserve">  Conditions that may be imposed at time of grant</w:t>
      </w:r>
      <w:bookmarkEnd w:id="81"/>
    </w:p>
    <w:p w:rsidR="00903B64" w:rsidRPr="001779D2" w:rsidRDefault="00903B64" w:rsidP="00816F81">
      <w:pPr>
        <w:pStyle w:val="subsection"/>
      </w:pPr>
      <w:r w:rsidRPr="001779D2">
        <w:tab/>
        <w:t>(1)</w:t>
      </w:r>
      <w:r w:rsidRPr="001779D2">
        <w:tab/>
        <w:t>When granting a community store licence, the Secretary may impose conditions on a community store licence that may relate to, but are not limited to, the following:</w:t>
      </w:r>
    </w:p>
    <w:p w:rsidR="00903B64" w:rsidRPr="001779D2" w:rsidRDefault="00903B64" w:rsidP="00816F81">
      <w:pPr>
        <w:pStyle w:val="paragraph"/>
      </w:pPr>
      <w:r w:rsidRPr="001779D2">
        <w:tab/>
        <w:t>(a)</w:t>
      </w:r>
      <w:r w:rsidRPr="001779D2">
        <w:tab/>
        <w:t>the food security matters (see section</w:t>
      </w:r>
      <w:r w:rsidR="001779D2">
        <w:t> </w:t>
      </w:r>
      <w:r w:rsidR="00BE3688" w:rsidRPr="001779D2">
        <w:t>46</w:t>
      </w:r>
      <w:r w:rsidRPr="001779D2">
        <w:t>);</w:t>
      </w:r>
    </w:p>
    <w:p w:rsidR="00903B64" w:rsidRPr="001779D2" w:rsidRDefault="00903B64" w:rsidP="00816F81">
      <w:pPr>
        <w:pStyle w:val="paragraph"/>
      </w:pPr>
      <w:r w:rsidRPr="001779D2">
        <w:tab/>
        <w:t>(b)</w:t>
      </w:r>
      <w:r w:rsidRPr="001779D2">
        <w:tab/>
        <w:t>auditing and reporting;</w:t>
      </w:r>
    </w:p>
    <w:p w:rsidR="00903B64" w:rsidRPr="001779D2" w:rsidRDefault="00903B64" w:rsidP="00816F81">
      <w:pPr>
        <w:pStyle w:val="paragraph"/>
      </w:pPr>
      <w:r w:rsidRPr="001779D2">
        <w:tab/>
        <w:t>(c)</w:t>
      </w:r>
      <w:r w:rsidRPr="001779D2">
        <w:tab/>
        <w:t>documentation and record</w:t>
      </w:r>
      <w:r w:rsidR="001779D2">
        <w:noBreakHyphen/>
      </w:r>
      <w:r w:rsidRPr="001779D2">
        <w:t>keeping requirements;</w:t>
      </w:r>
    </w:p>
    <w:p w:rsidR="00903B64" w:rsidRPr="001779D2" w:rsidRDefault="00903B64" w:rsidP="00816F81">
      <w:pPr>
        <w:pStyle w:val="paragraph"/>
      </w:pPr>
      <w:r w:rsidRPr="001779D2">
        <w:tab/>
        <w:t>(d)</w:t>
      </w:r>
      <w:r w:rsidRPr="001779D2">
        <w:tab/>
        <w:t>the income management regime under Part</w:t>
      </w:r>
      <w:r w:rsidR="001779D2">
        <w:t> </w:t>
      </w:r>
      <w:r w:rsidRPr="001779D2">
        <w:t xml:space="preserve">3B of the </w:t>
      </w:r>
      <w:r w:rsidRPr="001779D2">
        <w:rPr>
          <w:i/>
        </w:rPr>
        <w:t>Social Security (Administration) Act 1999</w:t>
      </w:r>
      <w:r w:rsidRPr="001779D2">
        <w:t xml:space="preserve"> (including requirements relating to funds received under that regime);</w:t>
      </w:r>
    </w:p>
    <w:p w:rsidR="0026686C" w:rsidRPr="001779D2" w:rsidRDefault="0026686C" w:rsidP="0026686C">
      <w:pPr>
        <w:pStyle w:val="paragraph"/>
      </w:pPr>
      <w:r w:rsidRPr="001779D2">
        <w:tab/>
        <w:t>(da)</w:t>
      </w:r>
      <w:r w:rsidRPr="001779D2">
        <w:tab/>
        <w:t>cashless welfare arrangements under Part</w:t>
      </w:r>
      <w:r w:rsidR="001779D2">
        <w:t> </w:t>
      </w:r>
      <w:r w:rsidRPr="001779D2">
        <w:t xml:space="preserve">3D of the </w:t>
      </w:r>
      <w:r w:rsidRPr="001779D2">
        <w:rPr>
          <w:i/>
        </w:rPr>
        <w:t>Social Security (Administration) Act 1999</w:t>
      </w:r>
      <w:r w:rsidRPr="001779D2">
        <w:t xml:space="preserve"> (including requirements relating to amounts restricted under that Part);</w:t>
      </w:r>
    </w:p>
    <w:p w:rsidR="00903B64" w:rsidRPr="001779D2" w:rsidRDefault="00903B64" w:rsidP="00816F81">
      <w:pPr>
        <w:pStyle w:val="paragraph"/>
      </w:pPr>
      <w:r w:rsidRPr="001779D2">
        <w:lastRenderedPageBreak/>
        <w:tab/>
        <w:t>(e)</w:t>
      </w:r>
      <w:r w:rsidRPr="001779D2">
        <w:tab/>
        <w:t>the provision of goods or services to customers on credit or at a discounted rate;</w:t>
      </w:r>
    </w:p>
    <w:p w:rsidR="00903B64" w:rsidRPr="001779D2" w:rsidRDefault="00903B64" w:rsidP="00816F81">
      <w:pPr>
        <w:pStyle w:val="paragraph"/>
      </w:pPr>
      <w:r w:rsidRPr="001779D2">
        <w:tab/>
        <w:t>(f)</w:t>
      </w:r>
      <w:r w:rsidRPr="001779D2">
        <w:tab/>
        <w:t>notifying a change of owner or manager (whether or not the change is permanent or temporary);</w:t>
      </w:r>
    </w:p>
    <w:p w:rsidR="00903B64" w:rsidRPr="001779D2" w:rsidRDefault="00903B64" w:rsidP="00816F81">
      <w:pPr>
        <w:pStyle w:val="paragraph"/>
      </w:pPr>
      <w:r w:rsidRPr="001779D2">
        <w:tab/>
        <w:t>(g)</w:t>
      </w:r>
      <w:r w:rsidRPr="001779D2">
        <w:tab/>
        <w:t>notifying a change in the composition or structure of the owner;</w:t>
      </w:r>
    </w:p>
    <w:p w:rsidR="00903B64" w:rsidRPr="001779D2" w:rsidRDefault="00903B64" w:rsidP="00816F81">
      <w:pPr>
        <w:pStyle w:val="paragraph"/>
      </w:pPr>
      <w:r w:rsidRPr="001779D2">
        <w:tab/>
        <w:t>(h)</w:t>
      </w:r>
      <w:r w:rsidRPr="001779D2">
        <w:tab/>
        <w:t xml:space="preserve">assistance and facilities to be provided for the </w:t>
      </w:r>
      <w:r w:rsidR="00E82CA8" w:rsidRPr="001779D2">
        <w:t>purposes</w:t>
      </w:r>
      <w:r w:rsidRPr="001779D2">
        <w:t xml:space="preserve"> of making assessments under section</w:t>
      </w:r>
      <w:r w:rsidR="001779D2">
        <w:t> </w:t>
      </w:r>
      <w:r w:rsidR="00BE3688" w:rsidRPr="001779D2">
        <w:t>67</w:t>
      </w:r>
      <w:r w:rsidRPr="001779D2">
        <w:t xml:space="preserve"> or monitoring compliance with the conditions of the licence.</w:t>
      </w:r>
    </w:p>
    <w:p w:rsidR="00903B64" w:rsidRPr="001779D2" w:rsidRDefault="00903B64" w:rsidP="00816F81">
      <w:pPr>
        <w:pStyle w:val="notetext"/>
      </w:pPr>
      <w:r w:rsidRPr="001779D2">
        <w:t>Note:</w:t>
      </w:r>
      <w:r w:rsidRPr="001779D2">
        <w:tab/>
        <w:t xml:space="preserve">If the Secretary proposes to impose a condition on a community store licence under </w:t>
      </w:r>
      <w:r w:rsidR="001779D2">
        <w:t>subsection (</w:t>
      </w:r>
      <w:r w:rsidRPr="001779D2">
        <w:t>1), the procedure in section</w:t>
      </w:r>
      <w:r w:rsidR="001779D2">
        <w:t> </w:t>
      </w:r>
      <w:r w:rsidR="00BE3688" w:rsidRPr="001779D2">
        <w:t>53</w:t>
      </w:r>
      <w:r w:rsidRPr="001779D2">
        <w:t xml:space="preserve"> must be followed first.</w:t>
      </w:r>
    </w:p>
    <w:p w:rsidR="00903B64" w:rsidRPr="001779D2" w:rsidRDefault="00903B64" w:rsidP="00816F81">
      <w:pPr>
        <w:pStyle w:val="subsection"/>
      </w:pPr>
      <w:r w:rsidRPr="001779D2">
        <w:tab/>
        <w:t>(2)</w:t>
      </w:r>
      <w:r w:rsidRPr="001779D2">
        <w:tab/>
        <w:t xml:space="preserve">When considering imposing a condition under </w:t>
      </w:r>
      <w:r w:rsidR="001779D2">
        <w:t>subsection (</w:t>
      </w:r>
      <w:r w:rsidRPr="001779D2">
        <w:t>1), the Secretary must have regard to:</w:t>
      </w:r>
    </w:p>
    <w:p w:rsidR="00903B64" w:rsidRPr="001779D2" w:rsidRDefault="00903B64" w:rsidP="00816F81">
      <w:pPr>
        <w:pStyle w:val="paragraph"/>
      </w:pPr>
      <w:r w:rsidRPr="001779D2">
        <w:tab/>
        <w:t>(a)</w:t>
      </w:r>
      <w:r w:rsidRPr="001779D2">
        <w:tab/>
        <w:t>the object of this Part (see section</w:t>
      </w:r>
      <w:r w:rsidR="001779D2">
        <w:t> </w:t>
      </w:r>
      <w:r w:rsidR="00BE3688" w:rsidRPr="001779D2">
        <w:t>37</w:t>
      </w:r>
      <w:r w:rsidRPr="001779D2">
        <w:t>); and</w:t>
      </w:r>
    </w:p>
    <w:p w:rsidR="00903B64" w:rsidRPr="001779D2" w:rsidRDefault="00903B64" w:rsidP="00816F81">
      <w:pPr>
        <w:pStyle w:val="paragraph"/>
      </w:pPr>
      <w:r w:rsidRPr="001779D2">
        <w:tab/>
        <w:t>(b)</w:t>
      </w:r>
      <w:r w:rsidRPr="001779D2">
        <w:tab/>
        <w:t>the food security matters (see section</w:t>
      </w:r>
      <w:r w:rsidR="001779D2">
        <w:t> </w:t>
      </w:r>
      <w:r w:rsidR="00BE3688" w:rsidRPr="001779D2">
        <w:t>46</w:t>
      </w:r>
      <w:r w:rsidRPr="001779D2">
        <w:t>); and</w:t>
      </w:r>
    </w:p>
    <w:p w:rsidR="00903B64" w:rsidRPr="001779D2" w:rsidRDefault="00903B64" w:rsidP="00816F81">
      <w:pPr>
        <w:pStyle w:val="paragraph"/>
      </w:pPr>
      <w:r w:rsidRPr="001779D2">
        <w:tab/>
        <w:t>(c)</w:t>
      </w:r>
      <w:r w:rsidRPr="001779D2">
        <w:tab/>
        <w:t>any assessment of the store under section</w:t>
      </w:r>
      <w:r w:rsidR="001779D2">
        <w:t> </w:t>
      </w:r>
      <w:r w:rsidR="00BE3688" w:rsidRPr="001779D2">
        <w:t>67</w:t>
      </w:r>
      <w:r w:rsidRPr="001779D2">
        <w:t>; and</w:t>
      </w:r>
    </w:p>
    <w:p w:rsidR="00903B64" w:rsidRPr="001779D2" w:rsidRDefault="00903B64" w:rsidP="00816F81">
      <w:pPr>
        <w:pStyle w:val="paragraph"/>
      </w:pPr>
      <w:r w:rsidRPr="001779D2">
        <w:tab/>
        <w:t>(d)</w:t>
      </w:r>
      <w:r w:rsidRPr="001779D2">
        <w:tab/>
        <w:t>the nature and circumstances of the store; and</w:t>
      </w:r>
    </w:p>
    <w:p w:rsidR="00903B64" w:rsidRPr="001779D2" w:rsidRDefault="00903B64" w:rsidP="00816F81">
      <w:pPr>
        <w:pStyle w:val="paragraph"/>
      </w:pPr>
      <w:r w:rsidRPr="001779D2">
        <w:tab/>
        <w:t>(e)</w:t>
      </w:r>
      <w:r w:rsidRPr="001779D2">
        <w:tab/>
        <w:t>any other matter the Secretary considers relevant.</w:t>
      </w:r>
    </w:p>
    <w:p w:rsidR="00903B64" w:rsidRPr="001779D2" w:rsidRDefault="00903B64" w:rsidP="00816F81">
      <w:pPr>
        <w:pStyle w:val="subsection"/>
      </w:pPr>
      <w:r w:rsidRPr="001779D2">
        <w:tab/>
        <w:t>(3)</w:t>
      </w:r>
      <w:r w:rsidRPr="001779D2">
        <w:tab/>
        <w:t xml:space="preserve">The conditions that may be imposed under this section are not limited by the matters set out in </w:t>
      </w:r>
      <w:r w:rsidR="001779D2">
        <w:t>subsection (</w:t>
      </w:r>
      <w:r w:rsidRPr="001779D2">
        <w:t>1), the rules or other sections in this Subdivision.</w:t>
      </w:r>
    </w:p>
    <w:p w:rsidR="00903B64" w:rsidRPr="001779D2" w:rsidRDefault="00BE3688" w:rsidP="00816F81">
      <w:pPr>
        <w:pStyle w:val="ActHead5"/>
      </w:pPr>
      <w:bookmarkStart w:id="82" w:name="_Toc450816437"/>
      <w:r w:rsidRPr="001779D2">
        <w:rPr>
          <w:rStyle w:val="CharSectno"/>
        </w:rPr>
        <w:t>53</w:t>
      </w:r>
      <w:r w:rsidR="00903B64" w:rsidRPr="001779D2">
        <w:t xml:space="preserve">  Procedure before imposing a condition</w:t>
      </w:r>
      <w:bookmarkEnd w:id="82"/>
    </w:p>
    <w:p w:rsidR="00903B64" w:rsidRPr="001779D2" w:rsidRDefault="00903B64" w:rsidP="00816F81">
      <w:pPr>
        <w:pStyle w:val="subsection"/>
      </w:pPr>
      <w:r w:rsidRPr="001779D2">
        <w:tab/>
        <w:t>(1)</w:t>
      </w:r>
      <w:r w:rsidRPr="001779D2">
        <w:tab/>
        <w:t>If the Secretary proposes to impose a condition on a community store licence under subsection</w:t>
      </w:r>
      <w:r w:rsidR="001779D2">
        <w:t> </w:t>
      </w:r>
      <w:r w:rsidR="00BE3688" w:rsidRPr="001779D2">
        <w:t>52</w:t>
      </w:r>
      <w:r w:rsidRPr="001779D2">
        <w:t>(1), the Secretary must give written notice of the proposed condition to the owner and the manager of the community store.</w:t>
      </w:r>
    </w:p>
    <w:p w:rsidR="00903B64" w:rsidRPr="001779D2" w:rsidRDefault="00903B64" w:rsidP="00816F81">
      <w:pPr>
        <w:pStyle w:val="subsection"/>
      </w:pPr>
      <w:r w:rsidRPr="001779D2">
        <w:tab/>
        <w:t>(2)</w:t>
      </w:r>
      <w:r w:rsidRPr="001779D2">
        <w:tab/>
        <w:t>The notice must:</w:t>
      </w:r>
    </w:p>
    <w:p w:rsidR="00903B64" w:rsidRPr="001779D2" w:rsidRDefault="00903B64" w:rsidP="00816F81">
      <w:pPr>
        <w:pStyle w:val="paragraph"/>
      </w:pPr>
      <w:r w:rsidRPr="001779D2">
        <w:tab/>
        <w:t>(a)</w:t>
      </w:r>
      <w:r w:rsidRPr="001779D2">
        <w:tab/>
        <w:t>specify the proposed condition and the reasons for the proposed condition; and</w:t>
      </w:r>
    </w:p>
    <w:p w:rsidR="00903B64" w:rsidRPr="001779D2" w:rsidRDefault="00903B64" w:rsidP="00816F81">
      <w:pPr>
        <w:pStyle w:val="paragraph"/>
      </w:pPr>
      <w:r w:rsidRPr="001779D2">
        <w:tab/>
        <w:t>(b)</w:t>
      </w:r>
      <w:r w:rsidRPr="001779D2">
        <w:tab/>
        <w:t>invite written submissions, from the owner and manager of the community store, about the proposed condition; and</w:t>
      </w:r>
    </w:p>
    <w:p w:rsidR="00903B64" w:rsidRPr="001779D2" w:rsidRDefault="00903B64" w:rsidP="00816F81">
      <w:pPr>
        <w:pStyle w:val="paragraph"/>
      </w:pPr>
      <w:r w:rsidRPr="001779D2">
        <w:lastRenderedPageBreak/>
        <w:tab/>
        <w:t>(c)</w:t>
      </w:r>
      <w:r w:rsidRPr="001779D2">
        <w:tab/>
        <w:t xml:space="preserve">specify that written submissions must be lodged during the period (the </w:t>
      </w:r>
      <w:r w:rsidRPr="001779D2">
        <w:rPr>
          <w:b/>
          <w:i/>
        </w:rPr>
        <w:t>submission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Secretary agrees in writing to a longer period—that longer period; and</w:t>
      </w:r>
    </w:p>
    <w:p w:rsidR="00903B64" w:rsidRPr="001779D2" w:rsidRDefault="00903B64" w:rsidP="00816F81">
      <w:pPr>
        <w:pStyle w:val="paragraph"/>
      </w:pPr>
      <w:r w:rsidRPr="001779D2">
        <w:tab/>
        <w:t>(d)</w:t>
      </w:r>
      <w:r w:rsidRPr="001779D2">
        <w:tab/>
        <w:t>specify the manner in which written submissions are to be lodged.</w:t>
      </w:r>
    </w:p>
    <w:p w:rsidR="00903B64" w:rsidRPr="001779D2" w:rsidRDefault="00903B64" w:rsidP="00816F81">
      <w:pPr>
        <w:pStyle w:val="subsection"/>
      </w:pPr>
      <w:r w:rsidRPr="001779D2">
        <w:tab/>
        <w:t>(3)</w:t>
      </w:r>
      <w:r w:rsidRPr="001779D2">
        <w:tab/>
        <w:t xml:space="preserve">For the </w:t>
      </w:r>
      <w:r w:rsidR="00E82CA8" w:rsidRPr="001779D2">
        <w:t>purposes</w:t>
      </w:r>
      <w:r w:rsidRPr="001779D2">
        <w:t xml:space="preserve"> of </w:t>
      </w:r>
      <w:r w:rsidR="001779D2">
        <w:t>subparagraph (</w:t>
      </w:r>
      <w:r w:rsidRPr="001779D2">
        <w:t>2)(c)(i), the period specified in the notice must be at least 10 business days after the day the notice is given.</w:t>
      </w:r>
    </w:p>
    <w:p w:rsidR="00903B64" w:rsidRPr="001779D2" w:rsidRDefault="00903B64" w:rsidP="00816F81">
      <w:pPr>
        <w:pStyle w:val="subsection"/>
      </w:pPr>
      <w:r w:rsidRPr="001779D2">
        <w:tab/>
        <w:t>(4)</w:t>
      </w:r>
      <w:r w:rsidRPr="001779D2">
        <w:tab/>
        <w:t>The Secretary must not impose a condition on a community store licence unless:</w:t>
      </w:r>
    </w:p>
    <w:p w:rsidR="00903B64" w:rsidRPr="001779D2" w:rsidRDefault="00903B64" w:rsidP="00816F81">
      <w:pPr>
        <w:pStyle w:val="paragraph"/>
      </w:pPr>
      <w:r w:rsidRPr="001779D2">
        <w:tab/>
        <w:t>(a)</w:t>
      </w:r>
      <w:r w:rsidRPr="001779D2">
        <w:tab/>
        <w:t xml:space="preserve">each person required to be given a notice under </w:t>
      </w:r>
      <w:r w:rsidR="001779D2">
        <w:t>subsection (</w:t>
      </w:r>
      <w:r w:rsidRPr="001779D2">
        <w:t>1) has been given such a notice; and</w:t>
      </w:r>
    </w:p>
    <w:p w:rsidR="00903B64" w:rsidRPr="001779D2" w:rsidRDefault="00903B64" w:rsidP="00816F81">
      <w:pPr>
        <w:pStyle w:val="paragraph"/>
      </w:pPr>
      <w:r w:rsidRPr="001779D2">
        <w:tab/>
        <w:t>(b)</w:t>
      </w:r>
      <w:r w:rsidRPr="001779D2">
        <w:tab/>
        <w:t>the Secretary has considered all written submissions received during the submission period.</w:t>
      </w:r>
    </w:p>
    <w:p w:rsidR="00903B64" w:rsidRPr="001779D2" w:rsidRDefault="00BE3688" w:rsidP="00816F81">
      <w:pPr>
        <w:pStyle w:val="ActHead5"/>
      </w:pPr>
      <w:bookmarkStart w:id="83" w:name="_Toc450816438"/>
      <w:r w:rsidRPr="001779D2">
        <w:rPr>
          <w:rStyle w:val="CharSectno"/>
        </w:rPr>
        <w:t>54</w:t>
      </w:r>
      <w:r w:rsidR="00903B64" w:rsidRPr="001779D2">
        <w:t xml:space="preserve">  Condition about monitoring and audits</w:t>
      </w:r>
      <w:bookmarkEnd w:id="83"/>
    </w:p>
    <w:p w:rsidR="00903B64" w:rsidRPr="001779D2" w:rsidRDefault="00903B64" w:rsidP="00816F81">
      <w:pPr>
        <w:pStyle w:val="subsection"/>
      </w:pPr>
      <w:r w:rsidRPr="001779D2">
        <w:tab/>
        <w:t>(1)</w:t>
      </w:r>
      <w:r w:rsidRPr="001779D2">
        <w:tab/>
        <w:t>It is a condition of a community store licence that the owner and the manager of the community store must:</w:t>
      </w:r>
    </w:p>
    <w:p w:rsidR="00903B64" w:rsidRPr="001779D2" w:rsidRDefault="00903B64" w:rsidP="00816F81">
      <w:pPr>
        <w:pStyle w:val="paragraph"/>
      </w:pPr>
      <w:r w:rsidRPr="001779D2">
        <w:tab/>
        <w:t>(a)</w:t>
      </w:r>
      <w:r w:rsidRPr="001779D2">
        <w:tab/>
        <w:t xml:space="preserve">allow an authorised officer to enter the premises of the store for the </w:t>
      </w:r>
      <w:r w:rsidR="00E82CA8" w:rsidRPr="001779D2">
        <w:t>purposes</w:t>
      </w:r>
      <w:r w:rsidRPr="001779D2">
        <w:t xml:space="preserve"> of auditing or monitoring compliance with the conditions of the licence; and</w:t>
      </w:r>
    </w:p>
    <w:p w:rsidR="00903B64" w:rsidRPr="001779D2" w:rsidRDefault="00903B64" w:rsidP="00816F81">
      <w:pPr>
        <w:pStyle w:val="paragraph"/>
      </w:pPr>
      <w:r w:rsidRPr="001779D2">
        <w:tab/>
        <w:t>(b)</w:t>
      </w:r>
      <w:r w:rsidRPr="001779D2">
        <w:tab/>
        <w:t>allow an authorised officer to inspect things at the premises; and</w:t>
      </w:r>
    </w:p>
    <w:p w:rsidR="00903B64" w:rsidRPr="001779D2" w:rsidRDefault="00903B64" w:rsidP="00816F81">
      <w:pPr>
        <w:pStyle w:val="paragraph"/>
      </w:pPr>
      <w:r w:rsidRPr="001779D2">
        <w:tab/>
        <w:t>(c)</w:t>
      </w:r>
      <w:r w:rsidRPr="001779D2">
        <w:tab/>
        <w:t>if requested to do so—give an authorised officer documents relevant to auditing and monitoring compliance.</w:t>
      </w:r>
    </w:p>
    <w:p w:rsidR="00903B64" w:rsidRPr="001779D2" w:rsidRDefault="00903B64" w:rsidP="00816F81">
      <w:pPr>
        <w:pStyle w:val="subsection"/>
      </w:pPr>
      <w:r w:rsidRPr="001779D2">
        <w:tab/>
        <w:t>(2)</w:t>
      </w:r>
      <w:r w:rsidRPr="001779D2">
        <w:tab/>
      </w:r>
      <w:r w:rsidR="001779D2">
        <w:t>Paragraph (</w:t>
      </w:r>
      <w:r w:rsidRPr="001779D2">
        <w:t>1)(c) does not apply if giving the documents might tend to incriminate the person or expose the person to a penalty.</w:t>
      </w:r>
    </w:p>
    <w:p w:rsidR="00903B64" w:rsidRPr="001779D2" w:rsidRDefault="00BE3688" w:rsidP="00816F81">
      <w:pPr>
        <w:pStyle w:val="ActHead5"/>
      </w:pPr>
      <w:bookmarkStart w:id="84" w:name="_Toc450816439"/>
      <w:r w:rsidRPr="001779D2">
        <w:rPr>
          <w:rStyle w:val="CharSectno"/>
        </w:rPr>
        <w:t>55</w:t>
      </w:r>
      <w:r w:rsidR="00903B64" w:rsidRPr="001779D2">
        <w:t xml:space="preserve">  Conditions prescribed by the rules</w:t>
      </w:r>
      <w:bookmarkEnd w:id="84"/>
    </w:p>
    <w:p w:rsidR="00903B64" w:rsidRPr="001779D2" w:rsidRDefault="00903B64" w:rsidP="00816F81">
      <w:pPr>
        <w:pStyle w:val="subsection"/>
      </w:pPr>
      <w:r w:rsidRPr="001779D2">
        <w:tab/>
        <w:t>(1)</w:t>
      </w:r>
      <w:r w:rsidRPr="001779D2">
        <w:tab/>
        <w:t>The rules may prescribe conditions to which all community store licences are subject.</w:t>
      </w:r>
    </w:p>
    <w:p w:rsidR="00903B64" w:rsidRPr="001779D2" w:rsidRDefault="00903B64" w:rsidP="00816F81">
      <w:pPr>
        <w:pStyle w:val="subsection"/>
      </w:pPr>
      <w:r w:rsidRPr="001779D2">
        <w:lastRenderedPageBreak/>
        <w:tab/>
        <w:t>(2)</w:t>
      </w:r>
      <w:r w:rsidRPr="001779D2">
        <w:tab/>
        <w:t xml:space="preserve">In determining whether to make a rule for the purposes of </w:t>
      </w:r>
      <w:r w:rsidR="001779D2">
        <w:t>subsection (</w:t>
      </w:r>
      <w:r w:rsidRPr="001779D2">
        <w:t>1), the Minister must have regard to:</w:t>
      </w:r>
    </w:p>
    <w:p w:rsidR="00903B64" w:rsidRPr="001779D2" w:rsidRDefault="00903B64" w:rsidP="00816F81">
      <w:pPr>
        <w:pStyle w:val="paragraph"/>
      </w:pPr>
      <w:r w:rsidRPr="001779D2">
        <w:tab/>
        <w:t>(a)</w:t>
      </w:r>
      <w:r w:rsidRPr="001779D2">
        <w:tab/>
        <w:t xml:space="preserve">the object of </w:t>
      </w:r>
      <w:r w:rsidR="005A45C2" w:rsidRPr="001779D2">
        <w:t>this Part (see section</w:t>
      </w:r>
      <w:r w:rsidR="001779D2">
        <w:t> </w:t>
      </w:r>
      <w:r w:rsidR="005A45C2" w:rsidRPr="001779D2">
        <w:t>37)</w:t>
      </w:r>
      <w:r w:rsidRPr="001779D2">
        <w:t>; and</w:t>
      </w:r>
    </w:p>
    <w:p w:rsidR="00903B64" w:rsidRPr="001779D2" w:rsidRDefault="00903B64" w:rsidP="00816F81">
      <w:pPr>
        <w:pStyle w:val="paragraph"/>
      </w:pPr>
      <w:r w:rsidRPr="001779D2">
        <w:tab/>
        <w:t>(b)</w:t>
      </w:r>
      <w:r w:rsidRPr="001779D2">
        <w:tab/>
        <w:t>any other matter the Minister considers relevant.</w:t>
      </w:r>
    </w:p>
    <w:p w:rsidR="00903B64" w:rsidRPr="001779D2" w:rsidRDefault="00BE3688" w:rsidP="00816F81">
      <w:pPr>
        <w:pStyle w:val="ActHead5"/>
      </w:pPr>
      <w:bookmarkStart w:id="85" w:name="_Toc450816440"/>
      <w:r w:rsidRPr="001779D2">
        <w:rPr>
          <w:rStyle w:val="CharSectno"/>
        </w:rPr>
        <w:t>56</w:t>
      </w:r>
      <w:r w:rsidR="00903B64" w:rsidRPr="001779D2">
        <w:t xml:space="preserve">  Breach of condition</w:t>
      </w:r>
      <w:bookmarkEnd w:id="85"/>
    </w:p>
    <w:p w:rsidR="00903B64" w:rsidRPr="001779D2" w:rsidRDefault="00903B64" w:rsidP="00816F81">
      <w:pPr>
        <w:pStyle w:val="subsection"/>
      </w:pPr>
      <w:r w:rsidRPr="001779D2">
        <w:tab/>
      </w:r>
      <w:r w:rsidRPr="001779D2">
        <w:tab/>
        <w:t>The owner or the manager of a community store must not breach a condition of a community store licence that is in force in relation to the store.</w:t>
      </w:r>
    </w:p>
    <w:p w:rsidR="00903B64" w:rsidRPr="001779D2" w:rsidRDefault="00903B64" w:rsidP="00816F81">
      <w:pPr>
        <w:pStyle w:val="Penalty"/>
      </w:pPr>
      <w:r w:rsidRPr="001779D2">
        <w:t>Civil penalty:</w:t>
      </w:r>
      <w:r w:rsidRPr="001779D2">
        <w:tab/>
        <w:t>20 penalty units.</w:t>
      </w:r>
    </w:p>
    <w:p w:rsidR="00903B64" w:rsidRPr="001779D2" w:rsidRDefault="00903B64" w:rsidP="00816F81">
      <w:pPr>
        <w:pStyle w:val="ActHead4"/>
      </w:pPr>
      <w:bookmarkStart w:id="86" w:name="_Toc450816441"/>
      <w:r w:rsidRPr="001779D2">
        <w:rPr>
          <w:rStyle w:val="CharSubdNo"/>
        </w:rPr>
        <w:t>Subdivision C</w:t>
      </w:r>
      <w:r w:rsidRPr="001779D2">
        <w:t>—</w:t>
      </w:r>
      <w:r w:rsidRPr="001779D2">
        <w:rPr>
          <w:rStyle w:val="CharSubdText"/>
        </w:rPr>
        <w:t>Variation and revocation of community store licences</w:t>
      </w:r>
      <w:bookmarkEnd w:id="86"/>
    </w:p>
    <w:p w:rsidR="00903B64" w:rsidRPr="001779D2" w:rsidRDefault="00BE3688" w:rsidP="00816F81">
      <w:pPr>
        <w:pStyle w:val="ActHead5"/>
      </w:pPr>
      <w:bookmarkStart w:id="87" w:name="_Toc450816442"/>
      <w:r w:rsidRPr="001779D2">
        <w:rPr>
          <w:rStyle w:val="CharSectno"/>
        </w:rPr>
        <w:t>57</w:t>
      </w:r>
      <w:r w:rsidR="00903B64" w:rsidRPr="001779D2">
        <w:t xml:space="preserve">  Application to vary a community store licence</w:t>
      </w:r>
      <w:bookmarkEnd w:id="87"/>
    </w:p>
    <w:p w:rsidR="00903B64" w:rsidRPr="001779D2" w:rsidRDefault="00903B64" w:rsidP="00816F81">
      <w:pPr>
        <w:pStyle w:val="subsection"/>
      </w:pPr>
      <w:r w:rsidRPr="001779D2">
        <w:tab/>
        <w:t>(1)</w:t>
      </w:r>
      <w:r w:rsidRPr="001779D2">
        <w:tab/>
        <w:t>The owner of a community store, or a person acting on the owner’s behalf, may apply for a variation of a community store licence by:</w:t>
      </w:r>
    </w:p>
    <w:p w:rsidR="00903B64" w:rsidRPr="001779D2" w:rsidRDefault="00903B64" w:rsidP="00816F81">
      <w:pPr>
        <w:pStyle w:val="paragraph"/>
      </w:pPr>
      <w:r w:rsidRPr="001779D2">
        <w:tab/>
        <w:t>(a)</w:t>
      </w:r>
      <w:r w:rsidRPr="001779D2">
        <w:tab/>
        <w:t xml:space="preserve">lodging a written application in accordance with </w:t>
      </w:r>
      <w:r w:rsidR="001779D2">
        <w:t>subsections (</w:t>
      </w:r>
      <w:r w:rsidRPr="001779D2">
        <w:t>2) and (3); or</w:t>
      </w:r>
    </w:p>
    <w:p w:rsidR="00903B64" w:rsidRPr="001779D2" w:rsidRDefault="00903B64" w:rsidP="00816F81">
      <w:pPr>
        <w:pStyle w:val="paragraph"/>
      </w:pPr>
      <w:r w:rsidRPr="001779D2">
        <w:tab/>
        <w:t>(b)</w:t>
      </w:r>
      <w:r w:rsidRPr="001779D2">
        <w:tab/>
        <w:t>making an application in the manner approved by the Secretary.</w:t>
      </w:r>
    </w:p>
    <w:p w:rsidR="00903B64" w:rsidRPr="001779D2" w:rsidRDefault="00903B64" w:rsidP="00816F81">
      <w:pPr>
        <w:pStyle w:val="subsection"/>
      </w:pPr>
      <w:r w:rsidRPr="001779D2">
        <w:tab/>
        <w:t>(2)</w:t>
      </w:r>
      <w:r w:rsidRPr="001779D2">
        <w:tab/>
        <w:t xml:space="preserve">An application under </w:t>
      </w:r>
      <w:r w:rsidR="001779D2">
        <w:t>paragraph (</w:t>
      </w:r>
      <w:r w:rsidRPr="001779D2">
        <w:t>1)(a) must:</w:t>
      </w:r>
    </w:p>
    <w:p w:rsidR="00903B64" w:rsidRPr="001779D2" w:rsidRDefault="00903B64" w:rsidP="00816F81">
      <w:pPr>
        <w:pStyle w:val="paragraph"/>
      </w:pPr>
      <w:r w:rsidRPr="001779D2">
        <w:tab/>
        <w:t>(a)</w:t>
      </w:r>
      <w:r w:rsidRPr="001779D2">
        <w:tab/>
        <w:t xml:space="preserve">be in the form (if any) </w:t>
      </w:r>
      <w:r w:rsidR="0065148C" w:rsidRPr="001779D2">
        <w:t xml:space="preserve">that is </w:t>
      </w:r>
      <w:r w:rsidRPr="001779D2">
        <w:t>prescribed by the rules; and</w:t>
      </w:r>
    </w:p>
    <w:p w:rsidR="00903B64" w:rsidRPr="001779D2" w:rsidRDefault="00903B64" w:rsidP="00816F81">
      <w:pPr>
        <w:pStyle w:val="paragraph"/>
      </w:pPr>
      <w:r w:rsidRPr="001779D2">
        <w:tab/>
        <w:t>(b)</w:t>
      </w:r>
      <w:r w:rsidRPr="001779D2">
        <w:tab/>
        <w:t>include the information (if any) that is prescribed by the rules; and</w:t>
      </w:r>
    </w:p>
    <w:p w:rsidR="00903B64" w:rsidRPr="001779D2" w:rsidRDefault="00903B64" w:rsidP="00816F81">
      <w:pPr>
        <w:pStyle w:val="paragraph"/>
      </w:pPr>
      <w:r w:rsidRPr="001779D2">
        <w:tab/>
        <w:t>(c)</w:t>
      </w:r>
      <w:r w:rsidRPr="001779D2">
        <w:tab/>
        <w:t>be accompanied by the documents (if any) that are prescribed by the rules.</w:t>
      </w:r>
    </w:p>
    <w:p w:rsidR="00903B64" w:rsidRPr="001779D2" w:rsidRDefault="00903B64" w:rsidP="00816F81">
      <w:pPr>
        <w:pStyle w:val="subsection"/>
      </w:pPr>
      <w:r w:rsidRPr="001779D2">
        <w:tab/>
        <w:t>(3)</w:t>
      </w:r>
      <w:r w:rsidRPr="001779D2">
        <w:tab/>
        <w:t xml:space="preserve">An application under </w:t>
      </w:r>
      <w:r w:rsidR="001779D2">
        <w:t>paragraph (</w:t>
      </w:r>
      <w:r w:rsidRPr="001779D2">
        <w:t>1)(a) is lodged by being delivered:</w:t>
      </w:r>
    </w:p>
    <w:p w:rsidR="00903B64" w:rsidRPr="001779D2" w:rsidRDefault="00903B64" w:rsidP="00816F81">
      <w:pPr>
        <w:pStyle w:val="paragraph"/>
      </w:pPr>
      <w:r w:rsidRPr="001779D2">
        <w:tab/>
        <w:t>(a)</w:t>
      </w:r>
      <w:r w:rsidRPr="001779D2">
        <w:tab/>
        <w:t xml:space="preserve">to a person apparently performing duties at a place </w:t>
      </w:r>
      <w:r w:rsidR="0065148C" w:rsidRPr="001779D2">
        <w:t xml:space="preserve">that is </w:t>
      </w:r>
      <w:r w:rsidRPr="001779D2">
        <w:t>prescribed by the rules; or</w:t>
      </w:r>
    </w:p>
    <w:p w:rsidR="00903B64" w:rsidRPr="001779D2" w:rsidRDefault="00903B64" w:rsidP="00816F81">
      <w:pPr>
        <w:pStyle w:val="paragraph"/>
      </w:pPr>
      <w:r w:rsidRPr="001779D2">
        <w:tab/>
        <w:t>(b)</w:t>
      </w:r>
      <w:r w:rsidRPr="001779D2">
        <w:tab/>
        <w:t xml:space="preserve">in a manner, and to a place, </w:t>
      </w:r>
      <w:r w:rsidR="0065148C" w:rsidRPr="001779D2">
        <w:t xml:space="preserve">that is </w:t>
      </w:r>
      <w:r w:rsidRPr="001779D2">
        <w:t>prescribed by the rules; or</w:t>
      </w:r>
    </w:p>
    <w:p w:rsidR="00903B64" w:rsidRPr="001779D2" w:rsidRDefault="00903B64" w:rsidP="00816F81">
      <w:pPr>
        <w:pStyle w:val="paragraph"/>
      </w:pPr>
      <w:r w:rsidRPr="001779D2">
        <w:lastRenderedPageBreak/>
        <w:tab/>
        <w:t>(c)</w:t>
      </w:r>
      <w:r w:rsidRPr="001779D2">
        <w:tab/>
        <w:t>to a person approved for the purpose by the Secretary.</w:t>
      </w:r>
    </w:p>
    <w:p w:rsidR="00903B64" w:rsidRPr="001779D2" w:rsidRDefault="00BE3688" w:rsidP="00816F81">
      <w:pPr>
        <w:pStyle w:val="ActHead5"/>
      </w:pPr>
      <w:bookmarkStart w:id="88" w:name="_Toc450816443"/>
      <w:r w:rsidRPr="001779D2">
        <w:rPr>
          <w:rStyle w:val="CharSectno"/>
        </w:rPr>
        <w:t>58</w:t>
      </w:r>
      <w:r w:rsidR="00903B64" w:rsidRPr="001779D2">
        <w:t xml:space="preserve">  Variation of community store licence</w:t>
      </w:r>
      <w:bookmarkEnd w:id="88"/>
    </w:p>
    <w:p w:rsidR="00903B64" w:rsidRPr="001779D2" w:rsidRDefault="00903B64" w:rsidP="00816F81">
      <w:pPr>
        <w:pStyle w:val="subsection"/>
        <w:keepNext/>
      </w:pPr>
      <w:r w:rsidRPr="001779D2">
        <w:tab/>
        <w:t>(1)</w:t>
      </w:r>
      <w:r w:rsidRPr="001779D2">
        <w:tab/>
        <w:t>The Secretary may vary a community store licence:</w:t>
      </w:r>
    </w:p>
    <w:p w:rsidR="00903B64" w:rsidRPr="001779D2" w:rsidRDefault="00903B64" w:rsidP="00816F81">
      <w:pPr>
        <w:pStyle w:val="paragraph"/>
      </w:pPr>
      <w:r w:rsidRPr="001779D2">
        <w:tab/>
        <w:t>(a)</w:t>
      </w:r>
      <w:r w:rsidRPr="001779D2">
        <w:tab/>
        <w:t>at any time, on the Secretary’s own initiative; or</w:t>
      </w:r>
    </w:p>
    <w:p w:rsidR="00903B64" w:rsidRPr="001779D2" w:rsidRDefault="00903B64" w:rsidP="00816F81">
      <w:pPr>
        <w:pStyle w:val="paragraph"/>
      </w:pPr>
      <w:r w:rsidRPr="001779D2">
        <w:tab/>
        <w:t>(b)</w:t>
      </w:r>
      <w:r w:rsidRPr="001779D2">
        <w:tab/>
        <w:t>if an application for a variation of the licence has been made under subsection</w:t>
      </w:r>
      <w:r w:rsidR="001779D2">
        <w:t> </w:t>
      </w:r>
      <w:r w:rsidR="00BE3688" w:rsidRPr="001779D2">
        <w:t>57</w:t>
      </w:r>
      <w:r w:rsidRPr="001779D2">
        <w:t>(1).</w:t>
      </w:r>
    </w:p>
    <w:p w:rsidR="00903B64" w:rsidRPr="001779D2" w:rsidRDefault="00903B64" w:rsidP="00816F81">
      <w:pPr>
        <w:pStyle w:val="notetext"/>
      </w:pPr>
      <w:r w:rsidRPr="001779D2">
        <w:t>Note:</w:t>
      </w:r>
      <w:r w:rsidRPr="001779D2">
        <w:tab/>
        <w:t xml:space="preserve">If the Secretary proposes to vary a community store licence under </w:t>
      </w:r>
      <w:r w:rsidR="001779D2">
        <w:t>paragraph (</w:t>
      </w:r>
      <w:r w:rsidRPr="001779D2">
        <w:t xml:space="preserve">1)(a) or proposes to refuse to vary a community store licence in accordance with an application under </w:t>
      </w:r>
      <w:r w:rsidR="001779D2">
        <w:t>paragraph (</w:t>
      </w:r>
      <w:r w:rsidRPr="001779D2">
        <w:t>1)(b), the procedure in section</w:t>
      </w:r>
      <w:r w:rsidR="001779D2">
        <w:t> </w:t>
      </w:r>
      <w:r w:rsidR="00BE3688" w:rsidRPr="001779D2">
        <w:t>60</w:t>
      </w:r>
      <w:r w:rsidRPr="001779D2">
        <w:t xml:space="preserve"> must be followed first.</w:t>
      </w:r>
    </w:p>
    <w:p w:rsidR="00903B64" w:rsidRPr="001779D2" w:rsidRDefault="00903B64" w:rsidP="00816F81">
      <w:pPr>
        <w:pStyle w:val="subsection"/>
      </w:pPr>
      <w:r w:rsidRPr="001779D2">
        <w:tab/>
        <w:t>(2)</w:t>
      </w:r>
      <w:r w:rsidRPr="001779D2">
        <w:tab/>
        <w:t xml:space="preserve">Without limiting </w:t>
      </w:r>
      <w:r w:rsidR="001779D2">
        <w:t>subsection (</w:t>
      </w:r>
      <w:r w:rsidRPr="001779D2">
        <w:t>1), the Secretary may:</w:t>
      </w:r>
    </w:p>
    <w:p w:rsidR="00903B64" w:rsidRPr="001779D2" w:rsidRDefault="00903B64" w:rsidP="00816F81">
      <w:pPr>
        <w:pStyle w:val="paragraph"/>
      </w:pPr>
      <w:r w:rsidRPr="001779D2">
        <w:tab/>
        <w:t>(a)</w:t>
      </w:r>
      <w:r w:rsidRPr="001779D2">
        <w:tab/>
        <w:t>impose licence conditions; or</w:t>
      </w:r>
    </w:p>
    <w:p w:rsidR="00903B64" w:rsidRPr="001779D2" w:rsidRDefault="00903B64" w:rsidP="00816F81">
      <w:pPr>
        <w:pStyle w:val="paragraph"/>
      </w:pPr>
      <w:r w:rsidRPr="001779D2">
        <w:tab/>
        <w:t>(b)</w:t>
      </w:r>
      <w:r w:rsidRPr="001779D2">
        <w:tab/>
        <w:t>revoke or vary licence conditions that were imposed by the Secretary under subsection</w:t>
      </w:r>
      <w:r w:rsidR="001779D2">
        <w:t> </w:t>
      </w:r>
      <w:r w:rsidR="00BE3688" w:rsidRPr="001779D2">
        <w:t>52</w:t>
      </w:r>
      <w:r w:rsidRPr="001779D2">
        <w:t>(1).</w:t>
      </w:r>
    </w:p>
    <w:p w:rsidR="00903B64" w:rsidRPr="001779D2" w:rsidRDefault="00903B64" w:rsidP="00816F81">
      <w:pPr>
        <w:pStyle w:val="subsection"/>
      </w:pPr>
      <w:r w:rsidRPr="001779D2">
        <w:tab/>
        <w:t>(3)</w:t>
      </w:r>
      <w:r w:rsidRPr="001779D2">
        <w:tab/>
        <w:t xml:space="preserve">When considering varying a community store licence under </w:t>
      </w:r>
      <w:r w:rsidR="001779D2">
        <w:t>subsection (</w:t>
      </w:r>
      <w:r w:rsidRPr="001779D2">
        <w:t>1), the Secretary must have regard to:</w:t>
      </w:r>
    </w:p>
    <w:p w:rsidR="00903B64" w:rsidRPr="001779D2" w:rsidRDefault="00903B64" w:rsidP="00816F81">
      <w:pPr>
        <w:pStyle w:val="paragraph"/>
      </w:pPr>
      <w:r w:rsidRPr="001779D2">
        <w:tab/>
        <w:t>(a)</w:t>
      </w:r>
      <w:r w:rsidRPr="001779D2">
        <w:tab/>
        <w:t>the object of this Part (see section</w:t>
      </w:r>
      <w:r w:rsidR="001779D2">
        <w:t> </w:t>
      </w:r>
      <w:r w:rsidR="00BE3688" w:rsidRPr="001779D2">
        <w:t>37</w:t>
      </w:r>
      <w:r w:rsidRPr="001779D2">
        <w:t>); and</w:t>
      </w:r>
    </w:p>
    <w:p w:rsidR="00903B64" w:rsidRPr="001779D2" w:rsidRDefault="00903B64" w:rsidP="00816F81">
      <w:pPr>
        <w:pStyle w:val="paragraph"/>
      </w:pPr>
      <w:r w:rsidRPr="001779D2">
        <w:tab/>
        <w:t>(b)</w:t>
      </w:r>
      <w:r w:rsidRPr="001779D2">
        <w:tab/>
        <w:t>the food security matters (see section</w:t>
      </w:r>
      <w:r w:rsidR="001779D2">
        <w:t> </w:t>
      </w:r>
      <w:r w:rsidR="00BE3688" w:rsidRPr="001779D2">
        <w:t>46</w:t>
      </w:r>
      <w:r w:rsidRPr="001779D2">
        <w:t>); and</w:t>
      </w:r>
    </w:p>
    <w:p w:rsidR="00903B64" w:rsidRPr="001779D2" w:rsidRDefault="00903B64" w:rsidP="00816F81">
      <w:pPr>
        <w:pStyle w:val="paragraph"/>
      </w:pPr>
      <w:r w:rsidRPr="001779D2">
        <w:tab/>
        <w:t>(c)</w:t>
      </w:r>
      <w:r w:rsidRPr="001779D2">
        <w:tab/>
        <w:t>any assessment of the store under section</w:t>
      </w:r>
      <w:r w:rsidR="001779D2">
        <w:t> </w:t>
      </w:r>
      <w:r w:rsidR="00BE3688" w:rsidRPr="001779D2">
        <w:t>67</w:t>
      </w:r>
      <w:r w:rsidRPr="001779D2">
        <w:t>; and</w:t>
      </w:r>
    </w:p>
    <w:p w:rsidR="00903B64" w:rsidRPr="001779D2" w:rsidRDefault="00903B64" w:rsidP="00816F81">
      <w:pPr>
        <w:pStyle w:val="paragraph"/>
      </w:pPr>
      <w:r w:rsidRPr="001779D2">
        <w:tab/>
        <w:t>(d)</w:t>
      </w:r>
      <w:r w:rsidRPr="001779D2">
        <w:tab/>
        <w:t>the nature and circumstances of the store; and</w:t>
      </w:r>
    </w:p>
    <w:p w:rsidR="00903B64" w:rsidRPr="001779D2" w:rsidRDefault="00903B64" w:rsidP="00816F81">
      <w:pPr>
        <w:pStyle w:val="paragraph"/>
      </w:pPr>
      <w:r w:rsidRPr="001779D2">
        <w:tab/>
        <w:t>(e)</w:t>
      </w:r>
      <w:r w:rsidRPr="001779D2">
        <w:tab/>
        <w:t>any other matter the Secretary considers relevant.</w:t>
      </w:r>
    </w:p>
    <w:p w:rsidR="00903B64" w:rsidRPr="001779D2" w:rsidRDefault="00903B64" w:rsidP="00816F81">
      <w:pPr>
        <w:pStyle w:val="subsection"/>
      </w:pPr>
      <w:r w:rsidRPr="001779D2">
        <w:tab/>
        <w:t>(4)</w:t>
      </w:r>
      <w:r w:rsidRPr="001779D2">
        <w:tab/>
        <w:t xml:space="preserve">If the Secretary varies a community store licence under </w:t>
      </w:r>
      <w:r w:rsidR="001779D2">
        <w:t>subsection (</w:t>
      </w:r>
      <w:r w:rsidRPr="001779D2">
        <w:t>1), the Secretary must give written notice of the variation to the owner and manager of the store.</w:t>
      </w:r>
    </w:p>
    <w:p w:rsidR="00903B64" w:rsidRPr="001779D2" w:rsidRDefault="00903B64" w:rsidP="00816F81">
      <w:pPr>
        <w:pStyle w:val="subsection"/>
      </w:pPr>
      <w:r w:rsidRPr="001779D2">
        <w:tab/>
        <w:t>(5)</w:t>
      </w:r>
      <w:r w:rsidRPr="001779D2">
        <w:tab/>
        <w:t>A variation takes effect on the day the notice is given or on a later day specified in the notice.</w:t>
      </w:r>
    </w:p>
    <w:p w:rsidR="00903B64" w:rsidRPr="001779D2" w:rsidRDefault="00903B64" w:rsidP="00816F81">
      <w:pPr>
        <w:pStyle w:val="subsection"/>
      </w:pPr>
      <w:r w:rsidRPr="001779D2">
        <w:tab/>
        <w:t>(6)</w:t>
      </w:r>
      <w:r w:rsidRPr="001779D2">
        <w:tab/>
        <w:t xml:space="preserve">The Secretary may refuse to vary a community store licence </w:t>
      </w:r>
      <w:r w:rsidR="005A45C2" w:rsidRPr="001779D2">
        <w:t xml:space="preserve">under </w:t>
      </w:r>
      <w:r w:rsidR="001779D2">
        <w:t>subsection (</w:t>
      </w:r>
      <w:r w:rsidR="005A45C2" w:rsidRPr="001779D2">
        <w:t xml:space="preserve">1) </w:t>
      </w:r>
      <w:r w:rsidRPr="001779D2">
        <w:t>if:</w:t>
      </w:r>
    </w:p>
    <w:p w:rsidR="00903B64" w:rsidRPr="001779D2" w:rsidRDefault="00903B64" w:rsidP="00816F81">
      <w:pPr>
        <w:pStyle w:val="paragraph"/>
      </w:pPr>
      <w:r w:rsidRPr="001779D2">
        <w:tab/>
        <w:t>(a)</w:t>
      </w:r>
      <w:r w:rsidRPr="001779D2">
        <w:tab/>
        <w:t>a person:</w:t>
      </w:r>
    </w:p>
    <w:p w:rsidR="00903B64" w:rsidRPr="001779D2" w:rsidRDefault="00903B64" w:rsidP="00816F81">
      <w:pPr>
        <w:pStyle w:val="paragraphsub"/>
      </w:pPr>
      <w:r w:rsidRPr="001779D2">
        <w:lastRenderedPageBreak/>
        <w:tab/>
        <w:t>(i)</w:t>
      </w:r>
      <w:r w:rsidRPr="001779D2">
        <w:tab/>
        <w:t>unreasonably withholds consent for an authorised officer to enter the premises of the community store under section</w:t>
      </w:r>
      <w:r w:rsidR="001779D2">
        <w:t> </w:t>
      </w:r>
      <w:r w:rsidR="00BE3688" w:rsidRPr="001779D2">
        <w:t>71</w:t>
      </w:r>
      <w:r w:rsidRPr="001779D2">
        <w:t>; or</w:t>
      </w:r>
    </w:p>
    <w:p w:rsidR="00903B64" w:rsidRPr="001779D2" w:rsidRDefault="00903B64" w:rsidP="00816F81">
      <w:pPr>
        <w:pStyle w:val="paragraphsub"/>
      </w:pPr>
      <w:r w:rsidRPr="001779D2">
        <w:tab/>
        <w:t>(ii)</w:t>
      </w:r>
      <w:r w:rsidRPr="001779D2">
        <w:tab/>
        <w:t>unreasonably refuses to provide documents, material or assistance as required by section</w:t>
      </w:r>
      <w:r w:rsidR="001779D2">
        <w:t> </w:t>
      </w:r>
      <w:r w:rsidR="00BE3688" w:rsidRPr="001779D2">
        <w:t>72</w:t>
      </w:r>
      <w:r w:rsidRPr="001779D2">
        <w:t>; or</w:t>
      </w:r>
    </w:p>
    <w:p w:rsidR="00903B64" w:rsidRPr="001779D2" w:rsidRDefault="00903B64" w:rsidP="00816F81">
      <w:pPr>
        <w:pStyle w:val="paragraph"/>
      </w:pPr>
      <w:r w:rsidRPr="001779D2">
        <w:tab/>
        <w:t>(b)</w:t>
      </w:r>
      <w:r w:rsidRPr="001779D2">
        <w:tab/>
        <w:t>the owner or manager of the community store does not give the Secretary sufficient documents, material or assistance to enable the Secretary to make an informed decision.</w:t>
      </w:r>
    </w:p>
    <w:p w:rsidR="00903B64" w:rsidRPr="001779D2" w:rsidRDefault="00903B64" w:rsidP="00816F81">
      <w:pPr>
        <w:pStyle w:val="subsection"/>
      </w:pPr>
      <w:r w:rsidRPr="001779D2">
        <w:tab/>
        <w:t>(7)</w:t>
      </w:r>
      <w:r w:rsidRPr="001779D2">
        <w:tab/>
      </w:r>
      <w:r w:rsidR="001779D2">
        <w:t>Subsection (</w:t>
      </w:r>
      <w:r w:rsidRPr="001779D2">
        <w:t>6) does not limit the grounds on which the Secretary may refuse to vary a community store licence.</w:t>
      </w:r>
    </w:p>
    <w:p w:rsidR="00903B64" w:rsidRPr="001779D2" w:rsidRDefault="00903B64" w:rsidP="00816F81">
      <w:pPr>
        <w:pStyle w:val="subsection"/>
      </w:pPr>
      <w:r w:rsidRPr="001779D2">
        <w:tab/>
        <w:t>(8)</w:t>
      </w:r>
      <w:r w:rsidRPr="001779D2">
        <w:tab/>
        <w:t>If the Secretary refuses to vary a community store licence in accordance with an application made under subsection</w:t>
      </w:r>
      <w:r w:rsidR="001779D2">
        <w:t> </w:t>
      </w:r>
      <w:r w:rsidR="00BE3688" w:rsidRPr="001779D2">
        <w:t>57</w:t>
      </w:r>
      <w:r w:rsidRPr="001779D2">
        <w:t>(1), the Secretary must give written notice of the refusal to the owner and manager of the store.</w:t>
      </w:r>
    </w:p>
    <w:p w:rsidR="00903B64" w:rsidRPr="001779D2" w:rsidRDefault="00BE3688" w:rsidP="00816F81">
      <w:pPr>
        <w:pStyle w:val="ActHead5"/>
      </w:pPr>
      <w:bookmarkStart w:id="89" w:name="_Toc450816444"/>
      <w:r w:rsidRPr="001779D2">
        <w:rPr>
          <w:rStyle w:val="CharSectno"/>
        </w:rPr>
        <w:t>59</w:t>
      </w:r>
      <w:r w:rsidR="00903B64" w:rsidRPr="001779D2">
        <w:t xml:space="preserve">  Revocation of community store licence</w:t>
      </w:r>
      <w:bookmarkEnd w:id="89"/>
    </w:p>
    <w:p w:rsidR="00903B64" w:rsidRPr="001779D2" w:rsidRDefault="00903B64" w:rsidP="00816F81">
      <w:pPr>
        <w:pStyle w:val="subsection"/>
      </w:pPr>
      <w:r w:rsidRPr="001779D2">
        <w:tab/>
        <w:t>(1)</w:t>
      </w:r>
      <w:r w:rsidRPr="001779D2">
        <w:tab/>
        <w:t>The Secretary may revoke a community store licence if the Secretary is satisfied that:</w:t>
      </w:r>
    </w:p>
    <w:p w:rsidR="00903B64" w:rsidRPr="001779D2" w:rsidRDefault="00903B64" w:rsidP="00816F81">
      <w:pPr>
        <w:pStyle w:val="paragraph"/>
      </w:pPr>
      <w:r w:rsidRPr="001779D2">
        <w:tab/>
        <w:t>(a)</w:t>
      </w:r>
      <w:r w:rsidRPr="001779D2">
        <w:tab/>
        <w:t>a condition of the licence has been breached; or</w:t>
      </w:r>
    </w:p>
    <w:p w:rsidR="00903B64" w:rsidRPr="001779D2" w:rsidRDefault="00903B64" w:rsidP="00816F81">
      <w:pPr>
        <w:pStyle w:val="paragraph"/>
      </w:pPr>
      <w:r w:rsidRPr="001779D2">
        <w:tab/>
        <w:t>(b)</w:t>
      </w:r>
      <w:r w:rsidRPr="001779D2">
        <w:tab/>
        <w:t>the owner, the manager or a person involved in the store has committed an offence against this Act or has contravened a civil penalty provision; or</w:t>
      </w:r>
    </w:p>
    <w:p w:rsidR="00903B64" w:rsidRPr="001779D2" w:rsidRDefault="00903B64" w:rsidP="00816F81">
      <w:pPr>
        <w:pStyle w:val="paragraph"/>
      </w:pPr>
      <w:r w:rsidRPr="001779D2">
        <w:tab/>
        <w:t>(c)</w:t>
      </w:r>
      <w:r w:rsidRPr="001779D2">
        <w:tab/>
        <w:t>the licence was obtained improperly.</w:t>
      </w:r>
    </w:p>
    <w:p w:rsidR="00903B64" w:rsidRPr="001779D2" w:rsidRDefault="00903B64" w:rsidP="00816F81">
      <w:pPr>
        <w:pStyle w:val="notetext"/>
      </w:pPr>
      <w:r w:rsidRPr="001779D2">
        <w:t>Note 1:</w:t>
      </w:r>
      <w:r w:rsidRPr="001779D2">
        <w:tab/>
        <w:t xml:space="preserve">If the Secretary proposes to revoke a community store licence under </w:t>
      </w:r>
      <w:r w:rsidR="001779D2">
        <w:t>subsection (</w:t>
      </w:r>
      <w:r w:rsidRPr="001779D2">
        <w:t>1), the procedure in section</w:t>
      </w:r>
      <w:r w:rsidR="001779D2">
        <w:t> </w:t>
      </w:r>
      <w:r w:rsidR="00BE3688" w:rsidRPr="001779D2">
        <w:t>60</w:t>
      </w:r>
      <w:r w:rsidRPr="001779D2">
        <w:t xml:space="preserve"> must be followed first.</w:t>
      </w:r>
    </w:p>
    <w:p w:rsidR="00903B64" w:rsidRPr="001779D2" w:rsidRDefault="00903B64" w:rsidP="00816F81">
      <w:pPr>
        <w:pStyle w:val="notetext"/>
      </w:pPr>
      <w:r w:rsidRPr="001779D2">
        <w:t>Note 2:</w:t>
      </w:r>
      <w:r w:rsidRPr="001779D2">
        <w:tab/>
        <w:t xml:space="preserve">A community store licence can also be revoked under </w:t>
      </w:r>
      <w:r w:rsidR="005A45C2" w:rsidRPr="001779D2">
        <w:t>sub</w:t>
      </w:r>
      <w:r w:rsidRPr="001779D2">
        <w:t>section</w:t>
      </w:r>
      <w:r w:rsidR="001779D2">
        <w:t> </w:t>
      </w:r>
      <w:r w:rsidR="00BE3688" w:rsidRPr="001779D2">
        <w:t>65</w:t>
      </w:r>
      <w:r w:rsidR="005A45C2" w:rsidRPr="001779D2">
        <w:t>(1)</w:t>
      </w:r>
      <w:r w:rsidRPr="001779D2">
        <w:t xml:space="preserve"> (which relates to registration under the CATSI Act)</w:t>
      </w:r>
      <w:r w:rsidRPr="001779D2">
        <w:rPr>
          <w:i/>
        </w:rPr>
        <w:t>.</w:t>
      </w:r>
    </w:p>
    <w:p w:rsidR="00903B64" w:rsidRPr="001779D2" w:rsidRDefault="00903B64" w:rsidP="00816F81">
      <w:pPr>
        <w:pStyle w:val="subsection"/>
      </w:pPr>
      <w:r w:rsidRPr="001779D2">
        <w:tab/>
        <w:t>(2)</w:t>
      </w:r>
      <w:r w:rsidRPr="001779D2">
        <w:tab/>
        <w:t xml:space="preserve">If the Secretary revokes a community store licence under </w:t>
      </w:r>
      <w:r w:rsidR="001779D2">
        <w:t>subsection (</w:t>
      </w:r>
      <w:r w:rsidRPr="001779D2">
        <w:t>1), the Secretary must give written notice of the revocation to the owner and manager of the store.</w:t>
      </w:r>
    </w:p>
    <w:p w:rsidR="00903B64" w:rsidRPr="001779D2" w:rsidRDefault="00903B64" w:rsidP="00816F81">
      <w:pPr>
        <w:pStyle w:val="subsection"/>
      </w:pPr>
      <w:r w:rsidRPr="001779D2">
        <w:tab/>
        <w:t>(3)</w:t>
      </w:r>
      <w:r w:rsidRPr="001779D2">
        <w:tab/>
        <w:t>A revocation takes eff</w:t>
      </w:r>
      <w:r w:rsidR="005A45C2" w:rsidRPr="001779D2">
        <w:t xml:space="preserve">ect on the day the notice </w:t>
      </w:r>
      <w:r w:rsidRPr="001779D2">
        <w:t>is given, or on a later day specified in the notice.</w:t>
      </w:r>
    </w:p>
    <w:p w:rsidR="00903B64" w:rsidRPr="001779D2" w:rsidRDefault="00BE3688" w:rsidP="00816F81">
      <w:pPr>
        <w:pStyle w:val="ActHead5"/>
      </w:pPr>
      <w:bookmarkStart w:id="90" w:name="_Toc450816445"/>
      <w:r w:rsidRPr="001779D2">
        <w:rPr>
          <w:rStyle w:val="CharSectno"/>
        </w:rPr>
        <w:lastRenderedPageBreak/>
        <w:t>60</w:t>
      </w:r>
      <w:r w:rsidR="00903B64" w:rsidRPr="001779D2">
        <w:t xml:space="preserve">  Procedure before varying, refusing to vary or revoking a community store licence</w:t>
      </w:r>
      <w:bookmarkEnd w:id="90"/>
    </w:p>
    <w:p w:rsidR="00903B64" w:rsidRPr="001779D2" w:rsidRDefault="00903B64" w:rsidP="00816F81">
      <w:pPr>
        <w:pStyle w:val="subsection"/>
      </w:pPr>
      <w:r w:rsidRPr="001779D2">
        <w:tab/>
        <w:t>(1)</w:t>
      </w:r>
      <w:r w:rsidRPr="001779D2">
        <w:tab/>
        <w:t>If:</w:t>
      </w:r>
    </w:p>
    <w:p w:rsidR="00903B64" w:rsidRPr="001779D2" w:rsidRDefault="00903B64" w:rsidP="00816F81">
      <w:pPr>
        <w:pStyle w:val="paragraph"/>
      </w:pPr>
      <w:r w:rsidRPr="001779D2">
        <w:tab/>
        <w:t>(a)</w:t>
      </w:r>
      <w:r w:rsidRPr="001779D2">
        <w:tab/>
        <w:t>the Secretary proposes to vary a community store licence under paragraph</w:t>
      </w:r>
      <w:r w:rsidR="001779D2">
        <w:t> </w:t>
      </w:r>
      <w:r w:rsidR="00BE3688" w:rsidRPr="001779D2">
        <w:t>58</w:t>
      </w:r>
      <w:r w:rsidRPr="001779D2">
        <w:t>(1)(a); or</w:t>
      </w:r>
    </w:p>
    <w:p w:rsidR="00903B64" w:rsidRPr="001779D2" w:rsidRDefault="00903B64" w:rsidP="00816F81">
      <w:pPr>
        <w:pStyle w:val="paragraph"/>
      </w:pPr>
      <w:r w:rsidRPr="001779D2">
        <w:tab/>
        <w:t>(b)</w:t>
      </w:r>
      <w:r w:rsidRPr="001779D2">
        <w:tab/>
        <w:t xml:space="preserve">an application under </w:t>
      </w:r>
      <w:r w:rsidR="005A45C2" w:rsidRPr="001779D2">
        <w:t>subsection</w:t>
      </w:r>
      <w:r w:rsidR="001779D2">
        <w:t> </w:t>
      </w:r>
      <w:r w:rsidR="00BE3688" w:rsidRPr="001779D2">
        <w:t>5</w:t>
      </w:r>
      <w:r w:rsidR="005A45C2" w:rsidRPr="001779D2">
        <w:t>7</w:t>
      </w:r>
      <w:r w:rsidRPr="001779D2">
        <w:t>(1) has been made for a community store licence to be varied, and the Secretary proposes to refuse to vary the licence in accordance with the application; or</w:t>
      </w:r>
    </w:p>
    <w:p w:rsidR="00903B64" w:rsidRPr="001779D2" w:rsidRDefault="00903B64" w:rsidP="00816F81">
      <w:pPr>
        <w:pStyle w:val="paragraph"/>
      </w:pPr>
      <w:r w:rsidRPr="001779D2">
        <w:tab/>
        <w:t>(c)</w:t>
      </w:r>
      <w:r w:rsidRPr="001779D2">
        <w:tab/>
        <w:t>the Secretary proposes to revoke a community store licence under subsection</w:t>
      </w:r>
      <w:r w:rsidR="001779D2">
        <w:t> </w:t>
      </w:r>
      <w:r w:rsidR="00BE3688" w:rsidRPr="001779D2">
        <w:t>59</w:t>
      </w:r>
      <w:r w:rsidRPr="001779D2">
        <w:t>(1);</w:t>
      </w:r>
    </w:p>
    <w:p w:rsidR="00903B64" w:rsidRPr="001779D2" w:rsidRDefault="00903B64" w:rsidP="00816F81">
      <w:pPr>
        <w:pStyle w:val="subsection2"/>
      </w:pPr>
      <w:r w:rsidRPr="001779D2">
        <w:t>the Secretary must give written notice of the proposed variation, refusal or revocation to the owner and the manager of the community store.</w:t>
      </w:r>
    </w:p>
    <w:p w:rsidR="00903B64" w:rsidRPr="001779D2" w:rsidRDefault="00903B64" w:rsidP="00816F81">
      <w:pPr>
        <w:pStyle w:val="subsection"/>
      </w:pPr>
      <w:r w:rsidRPr="001779D2">
        <w:tab/>
        <w:t>(2)</w:t>
      </w:r>
      <w:r w:rsidRPr="001779D2">
        <w:tab/>
        <w:t xml:space="preserve">A notice under </w:t>
      </w:r>
      <w:r w:rsidR="001779D2">
        <w:t>subsection (</w:t>
      </w:r>
      <w:r w:rsidRPr="001779D2">
        <w:t>1) must:</w:t>
      </w:r>
    </w:p>
    <w:p w:rsidR="00903B64" w:rsidRPr="001779D2" w:rsidRDefault="00903B64" w:rsidP="00816F81">
      <w:pPr>
        <w:pStyle w:val="paragraph"/>
      </w:pPr>
      <w:r w:rsidRPr="001779D2">
        <w:tab/>
        <w:t>(a)</w:t>
      </w:r>
      <w:r w:rsidRPr="001779D2">
        <w:tab/>
        <w:t>specify the reasons for the proposed variation, refusal or revocation; and</w:t>
      </w:r>
    </w:p>
    <w:p w:rsidR="00903B64" w:rsidRPr="001779D2" w:rsidRDefault="00903B64" w:rsidP="00816F81">
      <w:pPr>
        <w:pStyle w:val="paragraph"/>
      </w:pPr>
      <w:r w:rsidRPr="001779D2">
        <w:tab/>
        <w:t>(b)</w:t>
      </w:r>
      <w:r w:rsidRPr="001779D2">
        <w:tab/>
        <w:t>invite written submissions in relation to the matters specified in the notice; and</w:t>
      </w:r>
    </w:p>
    <w:p w:rsidR="00903B64" w:rsidRPr="001779D2" w:rsidRDefault="00903B64" w:rsidP="00816F81">
      <w:pPr>
        <w:pStyle w:val="paragraph"/>
      </w:pPr>
      <w:r w:rsidRPr="001779D2">
        <w:tab/>
        <w:t>(c)</w:t>
      </w:r>
      <w:r w:rsidRPr="001779D2">
        <w:tab/>
        <w:t xml:space="preserve">specify that written submissions must be lodged during the period (the </w:t>
      </w:r>
      <w:r w:rsidRPr="001779D2">
        <w:rPr>
          <w:b/>
          <w:i/>
        </w:rPr>
        <w:t>submission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Secretary agrees in writing to a longer period—that longer period; and</w:t>
      </w:r>
    </w:p>
    <w:p w:rsidR="00903B64" w:rsidRPr="001779D2" w:rsidRDefault="00903B64" w:rsidP="00816F81">
      <w:pPr>
        <w:pStyle w:val="paragraph"/>
      </w:pPr>
      <w:r w:rsidRPr="001779D2">
        <w:tab/>
        <w:t>(d)</w:t>
      </w:r>
      <w:r w:rsidRPr="001779D2">
        <w:tab/>
        <w:t>specify the manner in which written submissions are to be lodged; and</w:t>
      </w:r>
    </w:p>
    <w:p w:rsidR="00903B64" w:rsidRPr="001779D2" w:rsidRDefault="00903B64" w:rsidP="00816F81">
      <w:pPr>
        <w:pStyle w:val="paragraph"/>
      </w:pPr>
      <w:r w:rsidRPr="001779D2">
        <w:tab/>
        <w:t>(e)</w:t>
      </w:r>
      <w:r w:rsidRPr="001779D2">
        <w:tab/>
        <w:t>in the case of a proposed revocation—advise that, if a community store licence is revoked, section</w:t>
      </w:r>
      <w:r w:rsidR="001779D2">
        <w:t> </w:t>
      </w:r>
      <w:r w:rsidR="00BE3688" w:rsidRPr="001779D2">
        <w:t>38</w:t>
      </w:r>
      <w:r w:rsidRPr="001779D2">
        <w:t xml:space="preserve"> will prohibit the store from being operated after the revocation takes effect.</w:t>
      </w:r>
    </w:p>
    <w:p w:rsidR="00903B64" w:rsidRPr="001779D2" w:rsidRDefault="00903B64" w:rsidP="00816F81">
      <w:pPr>
        <w:pStyle w:val="subsection"/>
      </w:pPr>
      <w:r w:rsidRPr="001779D2">
        <w:tab/>
        <w:t>(3)</w:t>
      </w:r>
      <w:r w:rsidRPr="001779D2">
        <w:tab/>
        <w:t xml:space="preserve">For the </w:t>
      </w:r>
      <w:r w:rsidR="00E82CA8" w:rsidRPr="001779D2">
        <w:t xml:space="preserve">purposes </w:t>
      </w:r>
      <w:r w:rsidRPr="001779D2">
        <w:t xml:space="preserve">of </w:t>
      </w:r>
      <w:r w:rsidR="001779D2">
        <w:t>subparagraph (</w:t>
      </w:r>
      <w:r w:rsidRPr="001779D2">
        <w:t>2)(c)(i), the period specified in the notice must be at least 10 business days after the day the notice is given.</w:t>
      </w:r>
    </w:p>
    <w:p w:rsidR="00903B64" w:rsidRPr="001779D2" w:rsidRDefault="00903B64" w:rsidP="00816F81">
      <w:pPr>
        <w:pStyle w:val="subsection"/>
      </w:pPr>
      <w:r w:rsidRPr="001779D2">
        <w:lastRenderedPageBreak/>
        <w:tab/>
        <w:t>(4)</w:t>
      </w:r>
      <w:r w:rsidRPr="001779D2">
        <w:tab/>
        <w:t xml:space="preserve">The Secretary must not vary or refuse to vary a community store licence under </w:t>
      </w:r>
      <w:r w:rsidR="005A45C2" w:rsidRPr="001779D2">
        <w:t>sub</w:t>
      </w:r>
      <w:r w:rsidRPr="001779D2">
        <w:t>section</w:t>
      </w:r>
      <w:r w:rsidR="001779D2">
        <w:t> </w:t>
      </w:r>
      <w:r w:rsidR="00BE3688" w:rsidRPr="001779D2">
        <w:t>58</w:t>
      </w:r>
      <w:r w:rsidR="005A45C2" w:rsidRPr="001779D2">
        <w:t>(1)</w:t>
      </w:r>
      <w:r w:rsidRPr="001779D2">
        <w:t>, or revoke a community store licence under subsection</w:t>
      </w:r>
      <w:r w:rsidR="001779D2">
        <w:t> </w:t>
      </w:r>
      <w:r w:rsidR="00BE3688" w:rsidRPr="001779D2">
        <w:t>59</w:t>
      </w:r>
      <w:r w:rsidRPr="001779D2">
        <w:t>(1), unless:</w:t>
      </w:r>
    </w:p>
    <w:p w:rsidR="00903B64" w:rsidRPr="001779D2" w:rsidRDefault="00903B64" w:rsidP="00816F81">
      <w:pPr>
        <w:pStyle w:val="paragraph"/>
      </w:pPr>
      <w:r w:rsidRPr="001779D2">
        <w:tab/>
        <w:t>(a)</w:t>
      </w:r>
      <w:r w:rsidRPr="001779D2">
        <w:tab/>
        <w:t xml:space="preserve">the persons required to be given a notice under </w:t>
      </w:r>
      <w:r w:rsidR="001779D2">
        <w:t>subsection (</w:t>
      </w:r>
      <w:r w:rsidR="005A45C2" w:rsidRPr="001779D2">
        <w:t>1</w:t>
      </w:r>
      <w:r w:rsidRPr="001779D2">
        <w:t>) have been given such a notice; and</w:t>
      </w:r>
    </w:p>
    <w:p w:rsidR="00903B64" w:rsidRPr="001779D2" w:rsidRDefault="00903B64" w:rsidP="006D429A">
      <w:pPr>
        <w:pStyle w:val="paragraph"/>
      </w:pPr>
      <w:r w:rsidRPr="001779D2">
        <w:tab/>
        <w:t>(b)</w:t>
      </w:r>
      <w:r w:rsidRPr="001779D2">
        <w:tab/>
        <w:t>the Secretary has considered all written submissions received during the submission period.</w:t>
      </w:r>
    </w:p>
    <w:p w:rsidR="00903B64" w:rsidRPr="001779D2" w:rsidRDefault="00903B64" w:rsidP="006D429A">
      <w:pPr>
        <w:pStyle w:val="ActHead3"/>
        <w:pageBreakBefore/>
      </w:pPr>
      <w:bookmarkStart w:id="91" w:name="_Toc450816446"/>
      <w:r w:rsidRPr="001779D2">
        <w:rPr>
          <w:rStyle w:val="CharDivNo"/>
        </w:rPr>
        <w:lastRenderedPageBreak/>
        <w:t>Division</w:t>
      </w:r>
      <w:r w:rsidR="001779D2" w:rsidRPr="001779D2">
        <w:rPr>
          <w:rStyle w:val="CharDivNo"/>
        </w:rPr>
        <w:t> </w:t>
      </w:r>
      <w:r w:rsidRPr="001779D2">
        <w:rPr>
          <w:rStyle w:val="CharDivNo"/>
        </w:rPr>
        <w:t>5</w:t>
      </w:r>
      <w:r w:rsidRPr="001779D2">
        <w:t>—</w:t>
      </w:r>
      <w:r w:rsidRPr="001779D2">
        <w:rPr>
          <w:rStyle w:val="CharDivText"/>
        </w:rPr>
        <w:t>Requirement to register under the Corporations (Aboriginal and Torres Strait Islander) Act 2006</w:t>
      </w:r>
      <w:bookmarkEnd w:id="91"/>
    </w:p>
    <w:p w:rsidR="00903B64" w:rsidRPr="001779D2" w:rsidRDefault="00BE3688" w:rsidP="00816F81">
      <w:pPr>
        <w:pStyle w:val="ActHead5"/>
      </w:pPr>
      <w:bookmarkStart w:id="92" w:name="_Toc450816447"/>
      <w:r w:rsidRPr="001779D2">
        <w:rPr>
          <w:rStyle w:val="CharSectno"/>
        </w:rPr>
        <w:t>61</w:t>
      </w:r>
      <w:r w:rsidR="00903B64" w:rsidRPr="001779D2">
        <w:t xml:space="preserve">  Requirement to register under the CATSI Act</w:t>
      </w:r>
      <w:bookmarkEnd w:id="92"/>
    </w:p>
    <w:p w:rsidR="00903B64" w:rsidRPr="001779D2" w:rsidRDefault="00903B64" w:rsidP="00816F81">
      <w:pPr>
        <w:pStyle w:val="subsection"/>
      </w:pPr>
      <w:r w:rsidRPr="001779D2">
        <w:tab/>
        <w:t>(1)</w:t>
      </w:r>
      <w:r w:rsidRPr="001779D2">
        <w:tab/>
        <w:t>The owner of a community store is liable to a civil penalty if:</w:t>
      </w:r>
    </w:p>
    <w:p w:rsidR="00903B64" w:rsidRPr="001779D2" w:rsidRDefault="00903B64" w:rsidP="00816F81">
      <w:pPr>
        <w:pStyle w:val="paragraph"/>
      </w:pPr>
      <w:r w:rsidRPr="001779D2">
        <w:tab/>
        <w:t>(a)</w:t>
      </w:r>
      <w:r w:rsidRPr="001779D2">
        <w:tab/>
        <w:t>a determination that the owner is required to become registered under the</w:t>
      </w:r>
      <w:r w:rsidRPr="001779D2">
        <w:rPr>
          <w:i/>
        </w:rPr>
        <w:t xml:space="preserve"> </w:t>
      </w:r>
      <w:r w:rsidRPr="001779D2">
        <w:t>CATSI Act is in force under subsection</w:t>
      </w:r>
      <w:r w:rsidR="001779D2">
        <w:t> </w:t>
      </w:r>
      <w:r w:rsidR="00BE3688" w:rsidRPr="001779D2">
        <w:t>62</w:t>
      </w:r>
      <w:r w:rsidRPr="001779D2">
        <w:t>(1); and</w:t>
      </w:r>
    </w:p>
    <w:p w:rsidR="00903B64" w:rsidRPr="001779D2" w:rsidRDefault="00903B64" w:rsidP="00816F81">
      <w:pPr>
        <w:pStyle w:val="paragraph"/>
      </w:pPr>
      <w:r w:rsidRPr="001779D2">
        <w:tab/>
        <w:t>(b)</w:t>
      </w:r>
      <w:r w:rsidRPr="001779D2">
        <w:tab/>
        <w:t>under subsection</w:t>
      </w:r>
      <w:r w:rsidR="001779D2">
        <w:t> </w:t>
      </w:r>
      <w:r w:rsidR="00BE3688" w:rsidRPr="001779D2">
        <w:t>64</w:t>
      </w:r>
      <w:r w:rsidRPr="001779D2">
        <w:t>(1) the person has been notified of the determination; and</w:t>
      </w:r>
    </w:p>
    <w:p w:rsidR="00903B64" w:rsidRPr="001779D2" w:rsidRDefault="00903B64" w:rsidP="00816F81">
      <w:pPr>
        <w:pStyle w:val="paragraph"/>
      </w:pPr>
      <w:r w:rsidRPr="001779D2">
        <w:tab/>
        <w:t>(c)</w:t>
      </w:r>
      <w:r w:rsidRPr="001779D2">
        <w:tab/>
        <w:t>the owner is not registered under that Act.</w:t>
      </w:r>
    </w:p>
    <w:p w:rsidR="00903B64" w:rsidRPr="001779D2" w:rsidRDefault="00903B64" w:rsidP="00816F81">
      <w:pPr>
        <w:pStyle w:val="Penalty"/>
      </w:pPr>
      <w:r w:rsidRPr="001779D2">
        <w:t>Civil penalty:</w:t>
      </w:r>
      <w:r w:rsidRPr="001779D2">
        <w:tab/>
        <w:t>20 penalty units.</w:t>
      </w:r>
    </w:p>
    <w:p w:rsidR="00903B64" w:rsidRPr="001779D2" w:rsidRDefault="00903B64" w:rsidP="00816F81">
      <w:pPr>
        <w:pStyle w:val="subsection"/>
      </w:pPr>
      <w:r w:rsidRPr="001779D2">
        <w:tab/>
        <w:t>(2)</w:t>
      </w:r>
      <w:r w:rsidRPr="001779D2">
        <w:tab/>
      </w:r>
      <w:r w:rsidR="001779D2">
        <w:t>Subsection (</w:t>
      </w:r>
      <w:r w:rsidRPr="001779D2">
        <w:t>1) does not apply if:</w:t>
      </w:r>
    </w:p>
    <w:p w:rsidR="00903B64" w:rsidRPr="001779D2" w:rsidRDefault="00903B64" w:rsidP="00816F81">
      <w:pPr>
        <w:pStyle w:val="paragraph"/>
      </w:pPr>
      <w:r w:rsidRPr="001779D2">
        <w:tab/>
        <w:t>(a)</w:t>
      </w:r>
      <w:r w:rsidRPr="001779D2">
        <w:tab/>
        <w:t>the owner makes an appl</w:t>
      </w:r>
      <w:r w:rsidR="005A45C2" w:rsidRPr="001779D2">
        <w:t>ication for registration under the CATSI</w:t>
      </w:r>
      <w:r w:rsidRPr="001779D2">
        <w:t xml:space="preserve"> Act during the registration period referred to in paragraph</w:t>
      </w:r>
      <w:r w:rsidR="001779D2">
        <w:t> </w:t>
      </w:r>
      <w:r w:rsidR="00BE3688" w:rsidRPr="001779D2">
        <w:t>64</w:t>
      </w:r>
      <w:r w:rsidRPr="001779D2">
        <w:t>(2)(b); and</w:t>
      </w:r>
    </w:p>
    <w:p w:rsidR="00903B64" w:rsidRPr="001779D2" w:rsidRDefault="00903B64" w:rsidP="00816F81">
      <w:pPr>
        <w:pStyle w:val="paragraph"/>
      </w:pPr>
      <w:r w:rsidRPr="001779D2">
        <w:tab/>
        <w:t>(b)</w:t>
      </w:r>
      <w:r w:rsidRPr="001779D2">
        <w:tab/>
        <w:t xml:space="preserve">a determination under </w:t>
      </w:r>
      <w:r w:rsidR="005A45C2" w:rsidRPr="001779D2">
        <w:t>that</w:t>
      </w:r>
      <w:r w:rsidRPr="001779D2">
        <w:t xml:space="preserve"> Act has not been made about whether to register the owner.</w:t>
      </w:r>
    </w:p>
    <w:p w:rsidR="00903B64" w:rsidRPr="001779D2" w:rsidRDefault="00903B64" w:rsidP="00816F81">
      <w:pPr>
        <w:pStyle w:val="subsection"/>
      </w:pPr>
      <w:r w:rsidRPr="001779D2">
        <w:tab/>
        <w:t>(3)</w:t>
      </w:r>
      <w:r w:rsidRPr="001779D2">
        <w:tab/>
      </w:r>
      <w:r w:rsidR="001779D2">
        <w:t>Subsection (</w:t>
      </w:r>
      <w:r w:rsidRPr="001779D2">
        <w:t>1) does not apply on a day in the registration period referred to in paragraph</w:t>
      </w:r>
      <w:r w:rsidR="001779D2">
        <w:t> </w:t>
      </w:r>
      <w:r w:rsidR="00BE3688" w:rsidRPr="001779D2">
        <w:t>64</w:t>
      </w:r>
      <w:r w:rsidRPr="001779D2">
        <w:t xml:space="preserve">(2)(b) unless the owner has been notified under </w:t>
      </w:r>
      <w:r w:rsidR="005A45C2" w:rsidRPr="001779D2">
        <w:t>the CATSI Act</w:t>
      </w:r>
      <w:r w:rsidRPr="001779D2">
        <w:t>, before or on that day, that registration under that Act has been refused.</w:t>
      </w:r>
    </w:p>
    <w:p w:rsidR="00903B64" w:rsidRPr="001779D2" w:rsidRDefault="00BE3688" w:rsidP="00816F81">
      <w:pPr>
        <w:pStyle w:val="ActHead5"/>
      </w:pPr>
      <w:bookmarkStart w:id="93" w:name="_Toc450816448"/>
      <w:r w:rsidRPr="001779D2">
        <w:rPr>
          <w:rStyle w:val="CharSectno"/>
        </w:rPr>
        <w:t>62</w:t>
      </w:r>
      <w:r w:rsidR="00903B64" w:rsidRPr="001779D2">
        <w:t xml:space="preserve">  Secretary may require registration</w:t>
      </w:r>
      <w:bookmarkEnd w:id="93"/>
    </w:p>
    <w:p w:rsidR="00903B64" w:rsidRPr="001779D2" w:rsidRDefault="00903B64" w:rsidP="00816F81">
      <w:pPr>
        <w:pStyle w:val="subsection"/>
      </w:pPr>
      <w:r w:rsidRPr="001779D2">
        <w:tab/>
        <w:t>(1)</w:t>
      </w:r>
      <w:r w:rsidRPr="001779D2">
        <w:tab/>
        <w:t>The Secretary may determine, in writing, that the owner of a community store is required to become registered under the CATSI Act.</w:t>
      </w:r>
    </w:p>
    <w:p w:rsidR="00903B64" w:rsidRPr="001779D2" w:rsidRDefault="00903B64" w:rsidP="00816F81">
      <w:pPr>
        <w:pStyle w:val="notetext"/>
      </w:pPr>
      <w:r w:rsidRPr="001779D2">
        <w:t>Note:</w:t>
      </w:r>
      <w:r w:rsidRPr="001779D2">
        <w:tab/>
        <w:t xml:space="preserve">If the Secretary proposes to make a determination under </w:t>
      </w:r>
      <w:r w:rsidR="001779D2">
        <w:t>subsection (</w:t>
      </w:r>
      <w:r w:rsidRPr="001779D2">
        <w:t>1) that the owner is required to become registered under the CATSI Act, the procedure in section</w:t>
      </w:r>
      <w:r w:rsidR="001779D2">
        <w:t> </w:t>
      </w:r>
      <w:r w:rsidR="00BE3688" w:rsidRPr="001779D2">
        <w:t>63</w:t>
      </w:r>
      <w:r w:rsidRPr="001779D2">
        <w:t xml:space="preserve"> must be followed first.</w:t>
      </w:r>
    </w:p>
    <w:p w:rsidR="00903B64" w:rsidRPr="001779D2" w:rsidRDefault="00903B64" w:rsidP="00816F81">
      <w:pPr>
        <w:pStyle w:val="subsection"/>
      </w:pPr>
      <w:r w:rsidRPr="001779D2">
        <w:lastRenderedPageBreak/>
        <w:tab/>
        <w:t>(2)</w:t>
      </w:r>
      <w:r w:rsidRPr="001779D2">
        <w:tab/>
        <w:t xml:space="preserve">In making a determination under </w:t>
      </w:r>
      <w:r w:rsidR="001779D2">
        <w:t>subsection (</w:t>
      </w:r>
      <w:r w:rsidRPr="001779D2">
        <w:t>1), the Secretary must have regard to:</w:t>
      </w:r>
    </w:p>
    <w:p w:rsidR="00903B64" w:rsidRPr="001779D2" w:rsidRDefault="00903B64" w:rsidP="00816F81">
      <w:pPr>
        <w:pStyle w:val="paragraph"/>
      </w:pPr>
      <w:r w:rsidRPr="001779D2">
        <w:tab/>
        <w:t>(a)</w:t>
      </w:r>
      <w:r w:rsidRPr="001779D2">
        <w:tab/>
        <w:t>the object of this Part (see section</w:t>
      </w:r>
      <w:r w:rsidR="001779D2">
        <w:t> </w:t>
      </w:r>
      <w:r w:rsidR="00BE3688" w:rsidRPr="001779D2">
        <w:t>37</w:t>
      </w:r>
      <w:r w:rsidRPr="001779D2">
        <w:t>); and</w:t>
      </w:r>
    </w:p>
    <w:p w:rsidR="00903B64" w:rsidRPr="001779D2" w:rsidRDefault="00903B64" w:rsidP="00816F81">
      <w:pPr>
        <w:pStyle w:val="paragraph"/>
      </w:pPr>
      <w:r w:rsidRPr="001779D2">
        <w:tab/>
        <w:t>(b)</w:t>
      </w:r>
      <w:r w:rsidRPr="001779D2">
        <w:tab/>
        <w:t>any other matter the Secretary considers relevant.</w:t>
      </w:r>
    </w:p>
    <w:p w:rsidR="00903B64" w:rsidRPr="001779D2" w:rsidRDefault="00903B64" w:rsidP="00816F81">
      <w:pPr>
        <w:pStyle w:val="subsection"/>
      </w:pPr>
      <w:r w:rsidRPr="001779D2">
        <w:tab/>
        <w:t>(3)</w:t>
      </w:r>
      <w:r w:rsidRPr="001779D2">
        <w:tab/>
        <w:t xml:space="preserve">The Secretary must not make a determination under </w:t>
      </w:r>
      <w:r w:rsidR="001779D2">
        <w:t>subsection (</w:t>
      </w:r>
      <w:r w:rsidRPr="001779D2">
        <w:t>1) unless the owner holds a community store licence for the store.</w:t>
      </w:r>
    </w:p>
    <w:p w:rsidR="00903B64" w:rsidRPr="001779D2" w:rsidRDefault="00903B64" w:rsidP="00816F81">
      <w:pPr>
        <w:pStyle w:val="subsection"/>
      </w:pPr>
      <w:r w:rsidRPr="001779D2">
        <w:tab/>
        <w:t>(4)</w:t>
      </w:r>
      <w:r w:rsidRPr="001779D2">
        <w:tab/>
        <w:t xml:space="preserve">The Secretary may revoke a determination made under </w:t>
      </w:r>
      <w:r w:rsidR="001779D2">
        <w:t>subsection (</w:t>
      </w:r>
      <w:r w:rsidRPr="001779D2">
        <w:t>1).</w:t>
      </w:r>
    </w:p>
    <w:p w:rsidR="00903B64" w:rsidRPr="001779D2" w:rsidRDefault="00BE3688" w:rsidP="00816F81">
      <w:pPr>
        <w:pStyle w:val="ActHead5"/>
      </w:pPr>
      <w:bookmarkStart w:id="94" w:name="_Toc450816449"/>
      <w:r w:rsidRPr="001779D2">
        <w:rPr>
          <w:rStyle w:val="CharSectno"/>
        </w:rPr>
        <w:t>63</w:t>
      </w:r>
      <w:r w:rsidR="00903B64" w:rsidRPr="001779D2">
        <w:t xml:space="preserve">  Procedure before determining that registration is required</w:t>
      </w:r>
      <w:bookmarkEnd w:id="94"/>
    </w:p>
    <w:p w:rsidR="00903B64" w:rsidRPr="001779D2" w:rsidRDefault="00903B64" w:rsidP="00816F81">
      <w:pPr>
        <w:pStyle w:val="subsection"/>
      </w:pPr>
      <w:r w:rsidRPr="001779D2">
        <w:tab/>
        <w:t>(1)</w:t>
      </w:r>
      <w:r w:rsidRPr="001779D2">
        <w:tab/>
        <w:t>If the Secretary proposes to make a determination under subsection</w:t>
      </w:r>
      <w:r w:rsidR="001779D2">
        <w:t> </w:t>
      </w:r>
      <w:r w:rsidR="00BE3688" w:rsidRPr="001779D2">
        <w:t>62</w:t>
      </w:r>
      <w:r w:rsidRPr="001779D2">
        <w:t>(1) that the owner of a community store is required to become registered under the CATSI Act, the Secretary must give written notice of the proposed determination to the owner of the store.</w:t>
      </w:r>
    </w:p>
    <w:p w:rsidR="00903B64" w:rsidRPr="001779D2" w:rsidRDefault="00903B64" w:rsidP="00816F81">
      <w:pPr>
        <w:pStyle w:val="subsection"/>
      </w:pPr>
      <w:r w:rsidRPr="001779D2">
        <w:tab/>
        <w:t>(2)</w:t>
      </w:r>
      <w:r w:rsidRPr="001779D2">
        <w:tab/>
        <w:t>The notice must:</w:t>
      </w:r>
    </w:p>
    <w:p w:rsidR="00903B64" w:rsidRPr="001779D2" w:rsidRDefault="00903B64" w:rsidP="00816F81">
      <w:pPr>
        <w:pStyle w:val="paragraph"/>
      </w:pPr>
      <w:r w:rsidRPr="001779D2">
        <w:tab/>
        <w:t>(a)</w:t>
      </w:r>
      <w:r w:rsidRPr="001779D2">
        <w:tab/>
        <w:t>invite written submissions from the owner of the store in relation to the requirement to become registered; and</w:t>
      </w:r>
    </w:p>
    <w:p w:rsidR="00903B64" w:rsidRPr="001779D2" w:rsidRDefault="00903B64" w:rsidP="00816F81">
      <w:pPr>
        <w:pStyle w:val="paragraph"/>
      </w:pPr>
      <w:r w:rsidRPr="001779D2">
        <w:tab/>
        <w:t>(b)</w:t>
      </w:r>
      <w:r w:rsidRPr="001779D2">
        <w:tab/>
        <w:t xml:space="preserve">specify that written submissions must be lodged during the period (the </w:t>
      </w:r>
      <w:r w:rsidRPr="001779D2">
        <w:rPr>
          <w:b/>
          <w:i/>
        </w:rPr>
        <w:t>submission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Secretary agrees in writing to a longer period—that longer period; and</w:t>
      </w:r>
    </w:p>
    <w:p w:rsidR="00903B64" w:rsidRPr="001779D2" w:rsidRDefault="00903B64" w:rsidP="00816F81">
      <w:pPr>
        <w:pStyle w:val="paragraph"/>
      </w:pPr>
      <w:r w:rsidRPr="001779D2">
        <w:tab/>
        <w:t>(c)</w:t>
      </w:r>
      <w:r w:rsidRPr="001779D2">
        <w:tab/>
        <w:t>specify the manner in which written submissions are to be lodged.</w:t>
      </w:r>
    </w:p>
    <w:p w:rsidR="00903B64" w:rsidRPr="001779D2" w:rsidRDefault="00903B64" w:rsidP="00816F81">
      <w:pPr>
        <w:pStyle w:val="subsection"/>
      </w:pPr>
      <w:r w:rsidRPr="001779D2">
        <w:tab/>
        <w:t>(3)</w:t>
      </w:r>
      <w:r w:rsidRPr="001779D2">
        <w:tab/>
        <w:t xml:space="preserve">For the </w:t>
      </w:r>
      <w:r w:rsidR="00E82CA8" w:rsidRPr="001779D2">
        <w:t xml:space="preserve">purposes </w:t>
      </w:r>
      <w:r w:rsidRPr="001779D2">
        <w:t xml:space="preserve">of </w:t>
      </w:r>
      <w:r w:rsidR="001779D2">
        <w:t>subparagraph (</w:t>
      </w:r>
      <w:r w:rsidRPr="001779D2">
        <w:t>2)(b)(i), the period specified in the notice must be at least 10 business days after the day the notice is given.</w:t>
      </w:r>
    </w:p>
    <w:p w:rsidR="00903B64" w:rsidRPr="001779D2" w:rsidRDefault="00903B64" w:rsidP="00816F81">
      <w:pPr>
        <w:pStyle w:val="subsection"/>
      </w:pPr>
      <w:r w:rsidRPr="001779D2">
        <w:tab/>
        <w:t>(4)</w:t>
      </w:r>
      <w:r w:rsidRPr="001779D2">
        <w:tab/>
        <w:t>The Secretary must not make a determination under subsection</w:t>
      </w:r>
      <w:r w:rsidR="001779D2">
        <w:t> </w:t>
      </w:r>
      <w:r w:rsidR="00BE3688" w:rsidRPr="001779D2">
        <w:t>62</w:t>
      </w:r>
      <w:r w:rsidRPr="001779D2">
        <w:t>(1) that the owner of a community store is required to become registered under the CATSI Act unless:</w:t>
      </w:r>
    </w:p>
    <w:p w:rsidR="00903B64" w:rsidRPr="001779D2" w:rsidRDefault="00903B64" w:rsidP="00816F81">
      <w:pPr>
        <w:pStyle w:val="paragraph"/>
      </w:pPr>
      <w:r w:rsidRPr="001779D2">
        <w:tab/>
        <w:t>(a)</w:t>
      </w:r>
      <w:r w:rsidRPr="001779D2">
        <w:tab/>
        <w:t xml:space="preserve">the owner has been given a notice under </w:t>
      </w:r>
      <w:r w:rsidR="001779D2">
        <w:t>subsection (</w:t>
      </w:r>
      <w:r w:rsidRPr="001779D2">
        <w:t>1); and</w:t>
      </w:r>
    </w:p>
    <w:p w:rsidR="00903B64" w:rsidRPr="001779D2" w:rsidRDefault="00903B64" w:rsidP="00816F81">
      <w:pPr>
        <w:pStyle w:val="paragraph"/>
      </w:pPr>
      <w:r w:rsidRPr="001779D2">
        <w:lastRenderedPageBreak/>
        <w:tab/>
        <w:t>(b)</w:t>
      </w:r>
      <w:r w:rsidRPr="001779D2">
        <w:tab/>
        <w:t>the Secretary has considered all written submissions received during the submission period.</w:t>
      </w:r>
    </w:p>
    <w:p w:rsidR="00903B64" w:rsidRPr="001779D2" w:rsidRDefault="00BE3688" w:rsidP="00816F81">
      <w:pPr>
        <w:pStyle w:val="ActHead5"/>
      </w:pPr>
      <w:bookmarkStart w:id="95" w:name="_Toc450816450"/>
      <w:r w:rsidRPr="001779D2">
        <w:rPr>
          <w:rStyle w:val="CharSectno"/>
        </w:rPr>
        <w:t>64</w:t>
      </w:r>
      <w:r w:rsidR="00903B64" w:rsidRPr="001779D2">
        <w:t xml:space="preserve">  Notice of determination that registration is required</w:t>
      </w:r>
      <w:bookmarkEnd w:id="95"/>
    </w:p>
    <w:p w:rsidR="00903B64" w:rsidRPr="001779D2" w:rsidRDefault="00903B64" w:rsidP="00816F81">
      <w:pPr>
        <w:pStyle w:val="subsection"/>
      </w:pPr>
      <w:r w:rsidRPr="001779D2">
        <w:tab/>
        <w:t>(1)</w:t>
      </w:r>
      <w:r w:rsidRPr="001779D2">
        <w:tab/>
        <w:t>If the Secretary makes any of the following determinations in relation to a community store, the Secretary must give written notice of the determination to the owner of the store:</w:t>
      </w:r>
    </w:p>
    <w:p w:rsidR="00903B64" w:rsidRPr="001779D2" w:rsidRDefault="00903B64" w:rsidP="00816F81">
      <w:pPr>
        <w:pStyle w:val="paragraph"/>
      </w:pPr>
      <w:r w:rsidRPr="001779D2">
        <w:tab/>
        <w:t>(a)</w:t>
      </w:r>
      <w:r w:rsidRPr="001779D2">
        <w:tab/>
        <w:t>a determination under subsection</w:t>
      </w:r>
      <w:r w:rsidR="001779D2">
        <w:t> </w:t>
      </w:r>
      <w:r w:rsidR="00BE3688" w:rsidRPr="001779D2">
        <w:t>62</w:t>
      </w:r>
      <w:r w:rsidRPr="001779D2">
        <w:t>(1) that the owner is or is not required to be registered under the CATSI Act;</w:t>
      </w:r>
    </w:p>
    <w:p w:rsidR="00903B64" w:rsidRPr="001779D2" w:rsidRDefault="00903B64" w:rsidP="00816F81">
      <w:pPr>
        <w:pStyle w:val="paragraph"/>
      </w:pPr>
      <w:r w:rsidRPr="001779D2">
        <w:tab/>
        <w:t>(b)</w:t>
      </w:r>
      <w:r w:rsidRPr="001779D2">
        <w:tab/>
        <w:t>a determination under subsection</w:t>
      </w:r>
      <w:r w:rsidR="001779D2">
        <w:t> </w:t>
      </w:r>
      <w:r w:rsidR="00BE3688" w:rsidRPr="001779D2">
        <w:t>62</w:t>
      </w:r>
      <w:r w:rsidR="005A45C2" w:rsidRPr="001779D2">
        <w:t>(4</w:t>
      </w:r>
      <w:r w:rsidRPr="001779D2">
        <w:t>) revoking a determination made under subsection</w:t>
      </w:r>
      <w:r w:rsidR="001779D2">
        <w:t> </w:t>
      </w:r>
      <w:r w:rsidR="00BE3688" w:rsidRPr="001779D2">
        <w:t>62</w:t>
      </w:r>
      <w:r w:rsidRPr="001779D2">
        <w:t>(1).</w:t>
      </w:r>
    </w:p>
    <w:p w:rsidR="00903B64" w:rsidRPr="001779D2" w:rsidRDefault="00903B64" w:rsidP="00816F81">
      <w:pPr>
        <w:pStyle w:val="subsection"/>
      </w:pPr>
      <w:r w:rsidRPr="001779D2">
        <w:tab/>
        <w:t>(2)</w:t>
      </w:r>
      <w:r w:rsidRPr="001779D2">
        <w:tab/>
        <w:t>If the Secretary determines under subsection</w:t>
      </w:r>
      <w:r w:rsidR="001779D2">
        <w:t> </w:t>
      </w:r>
      <w:r w:rsidR="00BE3688" w:rsidRPr="001779D2">
        <w:t>62</w:t>
      </w:r>
      <w:r w:rsidRPr="001779D2">
        <w:t>(1) that the owner is required to be registered under the CATSI Act, the notice must:</w:t>
      </w:r>
    </w:p>
    <w:p w:rsidR="00903B64" w:rsidRPr="001779D2" w:rsidRDefault="00903B64" w:rsidP="00816F81">
      <w:pPr>
        <w:pStyle w:val="paragraph"/>
      </w:pPr>
      <w:r w:rsidRPr="001779D2">
        <w:tab/>
        <w:t>(a)</w:t>
      </w:r>
      <w:r w:rsidRPr="001779D2">
        <w:tab/>
        <w:t>specify the reasons for the determination; and</w:t>
      </w:r>
    </w:p>
    <w:p w:rsidR="00903B64" w:rsidRPr="001779D2" w:rsidRDefault="00903B64" w:rsidP="00816F81">
      <w:pPr>
        <w:pStyle w:val="paragraph"/>
      </w:pPr>
      <w:r w:rsidRPr="001779D2">
        <w:tab/>
        <w:t>(b)</w:t>
      </w:r>
      <w:r w:rsidRPr="001779D2">
        <w:tab/>
        <w:t xml:space="preserve">specify that the owner must apply for registration under that Act during the period (the </w:t>
      </w:r>
      <w:r w:rsidRPr="001779D2">
        <w:rPr>
          <w:b/>
          <w:i/>
        </w:rPr>
        <w:t>registration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Secretary agrees in writing to a longer period—that longer period; and</w:t>
      </w:r>
    </w:p>
    <w:p w:rsidR="00903B64" w:rsidRPr="001779D2" w:rsidRDefault="00903B64" w:rsidP="00816F81">
      <w:pPr>
        <w:pStyle w:val="paragraph"/>
      </w:pPr>
      <w:r w:rsidRPr="001779D2">
        <w:tab/>
        <w:t>(c)</w:t>
      </w:r>
      <w:r w:rsidRPr="001779D2">
        <w:tab/>
        <w:t>advise that the owner may be subject to a civil penalty under section</w:t>
      </w:r>
      <w:r w:rsidR="001779D2">
        <w:t> </w:t>
      </w:r>
      <w:r w:rsidR="00BE3688" w:rsidRPr="001779D2">
        <w:t>61</w:t>
      </w:r>
      <w:r w:rsidRPr="001779D2">
        <w:t xml:space="preserve"> if:</w:t>
      </w:r>
    </w:p>
    <w:p w:rsidR="00903B64" w:rsidRPr="001779D2" w:rsidRDefault="00903B64" w:rsidP="00816F81">
      <w:pPr>
        <w:pStyle w:val="paragraphsub"/>
      </w:pPr>
      <w:r w:rsidRPr="001779D2">
        <w:tab/>
        <w:t>(i)</w:t>
      </w:r>
      <w:r w:rsidRPr="001779D2">
        <w:tab/>
        <w:t>an application for registration is not made by the owner; or</w:t>
      </w:r>
    </w:p>
    <w:p w:rsidR="00903B64" w:rsidRPr="001779D2" w:rsidRDefault="00903B64" w:rsidP="00816F81">
      <w:pPr>
        <w:pStyle w:val="paragraphsub"/>
      </w:pPr>
      <w:r w:rsidRPr="001779D2">
        <w:tab/>
        <w:t>(ii)</w:t>
      </w:r>
      <w:r w:rsidRPr="001779D2">
        <w:tab/>
        <w:t>an application is made but registration under that Act is refused; and</w:t>
      </w:r>
    </w:p>
    <w:p w:rsidR="00903B64" w:rsidRPr="001779D2" w:rsidRDefault="00903B64" w:rsidP="00816F81">
      <w:pPr>
        <w:pStyle w:val="paragraph"/>
      </w:pPr>
      <w:r w:rsidRPr="001779D2">
        <w:tab/>
        <w:t>(d)</w:t>
      </w:r>
      <w:r w:rsidRPr="001779D2">
        <w:tab/>
        <w:t>advise that, if the owner does not become registered:</w:t>
      </w:r>
    </w:p>
    <w:p w:rsidR="00903B64" w:rsidRPr="001779D2" w:rsidRDefault="00903B64" w:rsidP="00816F81">
      <w:pPr>
        <w:pStyle w:val="paragraphsub"/>
      </w:pPr>
      <w:r w:rsidRPr="001779D2">
        <w:tab/>
        <w:t>(i)</w:t>
      </w:r>
      <w:r w:rsidRPr="001779D2">
        <w:tab/>
        <w:t>the Secretary may revoke the community store licence under subsection</w:t>
      </w:r>
      <w:r w:rsidR="001779D2">
        <w:t> </w:t>
      </w:r>
      <w:r w:rsidR="00BE3688" w:rsidRPr="001779D2">
        <w:t>65</w:t>
      </w:r>
      <w:r w:rsidRPr="001779D2">
        <w:t>(1); and</w:t>
      </w:r>
    </w:p>
    <w:p w:rsidR="00903B64" w:rsidRPr="001779D2" w:rsidRDefault="00903B64" w:rsidP="00816F81">
      <w:pPr>
        <w:pStyle w:val="paragraphsub"/>
      </w:pPr>
      <w:r w:rsidRPr="001779D2">
        <w:tab/>
        <w:t>(ii)</w:t>
      </w:r>
      <w:r w:rsidRPr="001779D2">
        <w:tab/>
        <w:t>if the community store licence is revoked, subsection</w:t>
      </w:r>
      <w:r w:rsidR="001779D2">
        <w:t> </w:t>
      </w:r>
      <w:r w:rsidR="00BE3688" w:rsidRPr="001779D2">
        <w:t>38</w:t>
      </w:r>
      <w:r w:rsidRPr="001779D2">
        <w:t xml:space="preserve">(1) </w:t>
      </w:r>
      <w:r w:rsidR="00A33C24" w:rsidRPr="001779D2">
        <w:t>may</w:t>
      </w:r>
      <w:r w:rsidRPr="001779D2">
        <w:t xml:space="preserve"> prohibit the store from being operated after the revocation takes effect.</w:t>
      </w:r>
    </w:p>
    <w:p w:rsidR="00903B64" w:rsidRPr="001779D2" w:rsidRDefault="00903B64" w:rsidP="00816F81">
      <w:pPr>
        <w:pStyle w:val="subsection"/>
      </w:pPr>
      <w:r w:rsidRPr="001779D2">
        <w:tab/>
        <w:t>(3)</w:t>
      </w:r>
      <w:r w:rsidRPr="001779D2">
        <w:tab/>
        <w:t xml:space="preserve">For the </w:t>
      </w:r>
      <w:r w:rsidR="00E82CA8" w:rsidRPr="001779D2">
        <w:t xml:space="preserve">purposes </w:t>
      </w:r>
      <w:r w:rsidRPr="001779D2">
        <w:t xml:space="preserve">of </w:t>
      </w:r>
      <w:r w:rsidR="001779D2">
        <w:t>subparagraph (</w:t>
      </w:r>
      <w:r w:rsidRPr="001779D2">
        <w:t>2)(b)(i), the period specified in the notice must be at least 20 business days after the last day of the submission period referred to in paragraph</w:t>
      </w:r>
      <w:r w:rsidR="001779D2">
        <w:t> </w:t>
      </w:r>
      <w:r w:rsidR="00BE3688" w:rsidRPr="001779D2">
        <w:t>63</w:t>
      </w:r>
      <w:r w:rsidRPr="001779D2">
        <w:t>(2)(b).</w:t>
      </w:r>
    </w:p>
    <w:p w:rsidR="00903B64" w:rsidRPr="001779D2" w:rsidRDefault="00BE3688" w:rsidP="00816F81">
      <w:pPr>
        <w:pStyle w:val="ActHead5"/>
      </w:pPr>
      <w:bookmarkStart w:id="96" w:name="_Toc450816451"/>
      <w:r w:rsidRPr="001779D2">
        <w:rPr>
          <w:rStyle w:val="CharSectno"/>
        </w:rPr>
        <w:lastRenderedPageBreak/>
        <w:t>65</w:t>
      </w:r>
      <w:r w:rsidR="00903B64" w:rsidRPr="001779D2">
        <w:t xml:space="preserve">  Community store licence may be revoked if owner is not registered</w:t>
      </w:r>
      <w:bookmarkEnd w:id="96"/>
    </w:p>
    <w:p w:rsidR="00903B64" w:rsidRPr="001779D2" w:rsidRDefault="00903B64" w:rsidP="00816F81">
      <w:pPr>
        <w:pStyle w:val="subsection"/>
      </w:pPr>
      <w:r w:rsidRPr="001779D2">
        <w:tab/>
        <w:t>(1)</w:t>
      </w:r>
      <w:r w:rsidRPr="001779D2">
        <w:tab/>
        <w:t>The Secretary may revoke a community store licence if:</w:t>
      </w:r>
    </w:p>
    <w:p w:rsidR="00903B64" w:rsidRPr="001779D2" w:rsidRDefault="00903B64" w:rsidP="00816F81">
      <w:pPr>
        <w:pStyle w:val="paragraph"/>
      </w:pPr>
      <w:r w:rsidRPr="001779D2">
        <w:tab/>
        <w:t>(a)</w:t>
      </w:r>
      <w:r w:rsidRPr="001779D2">
        <w:tab/>
        <w:t>the Secretary has given the owner of the community store a notice under subsection</w:t>
      </w:r>
      <w:r w:rsidR="001779D2">
        <w:t> </w:t>
      </w:r>
      <w:r w:rsidR="00BE3688" w:rsidRPr="001779D2">
        <w:t>64</w:t>
      </w:r>
      <w:r w:rsidRPr="001779D2">
        <w:t>(1) requiring the owner to become registered under the CATSI Act</w:t>
      </w:r>
      <w:r w:rsidRPr="001779D2">
        <w:rPr>
          <w:i/>
        </w:rPr>
        <w:t xml:space="preserve"> </w:t>
      </w:r>
      <w:r w:rsidRPr="001779D2">
        <w:t>during the registration period referred to in paragraph</w:t>
      </w:r>
      <w:r w:rsidR="001779D2">
        <w:t> </w:t>
      </w:r>
      <w:r w:rsidR="00BE3688" w:rsidRPr="001779D2">
        <w:t>64</w:t>
      </w:r>
      <w:r w:rsidRPr="001779D2">
        <w:t>(2)(b); and</w:t>
      </w:r>
    </w:p>
    <w:p w:rsidR="00903B64" w:rsidRPr="001779D2" w:rsidRDefault="00903B64" w:rsidP="00816F81">
      <w:pPr>
        <w:pStyle w:val="paragraph"/>
      </w:pPr>
      <w:r w:rsidRPr="001779D2">
        <w:tab/>
        <w:t>(b)</w:t>
      </w:r>
      <w:r w:rsidRPr="001779D2">
        <w:tab/>
        <w:t>the owner has not become registered under that Act by the end of that period.</w:t>
      </w:r>
    </w:p>
    <w:p w:rsidR="00903B64" w:rsidRPr="001779D2" w:rsidRDefault="00903B64" w:rsidP="00816F81">
      <w:pPr>
        <w:pStyle w:val="notetext"/>
      </w:pPr>
      <w:r w:rsidRPr="001779D2">
        <w:t>Note:</w:t>
      </w:r>
      <w:r w:rsidRPr="001779D2">
        <w:tab/>
        <w:t xml:space="preserve">If the Secretary proposes to revoke a community store licence under </w:t>
      </w:r>
      <w:r w:rsidR="001779D2">
        <w:t>subsection (</w:t>
      </w:r>
      <w:r w:rsidRPr="001779D2">
        <w:t>1), the procedure in section</w:t>
      </w:r>
      <w:r w:rsidR="001779D2">
        <w:t> </w:t>
      </w:r>
      <w:r w:rsidR="00BE3688" w:rsidRPr="001779D2">
        <w:t>66</w:t>
      </w:r>
      <w:r w:rsidRPr="001779D2">
        <w:t xml:space="preserve"> must be followed first.</w:t>
      </w:r>
    </w:p>
    <w:p w:rsidR="00903B64" w:rsidRPr="001779D2" w:rsidRDefault="00903B64" w:rsidP="00816F81">
      <w:pPr>
        <w:pStyle w:val="subsection"/>
      </w:pPr>
      <w:r w:rsidRPr="001779D2">
        <w:tab/>
        <w:t>(2)</w:t>
      </w:r>
      <w:r w:rsidRPr="001779D2">
        <w:tab/>
        <w:t xml:space="preserve">The Secretary must not revoke a licence under </w:t>
      </w:r>
      <w:r w:rsidR="001779D2">
        <w:t>subsection (</w:t>
      </w:r>
      <w:r w:rsidRPr="001779D2">
        <w:t>1) if the Secretary is satisfied that it was not reasonably practicable in the circumstances for the owner to become registered during the registration period referred to in paragraph</w:t>
      </w:r>
      <w:r w:rsidR="001779D2">
        <w:t> </w:t>
      </w:r>
      <w:r w:rsidR="00BE3688" w:rsidRPr="001779D2">
        <w:t>64</w:t>
      </w:r>
      <w:r w:rsidRPr="001779D2">
        <w:t>(2)(b), having regard to the following:</w:t>
      </w:r>
    </w:p>
    <w:p w:rsidR="00903B64" w:rsidRPr="001779D2" w:rsidRDefault="00903B64" w:rsidP="00816F81">
      <w:pPr>
        <w:pStyle w:val="paragraph"/>
      </w:pPr>
      <w:r w:rsidRPr="001779D2">
        <w:tab/>
        <w:t>(a)</w:t>
      </w:r>
      <w:r w:rsidRPr="001779D2">
        <w:tab/>
        <w:t>any submissions received from the owner in the submission period referred to in paragraph</w:t>
      </w:r>
      <w:r w:rsidR="001779D2">
        <w:t> </w:t>
      </w:r>
      <w:r w:rsidR="00BE3688" w:rsidRPr="001779D2">
        <w:t>66</w:t>
      </w:r>
      <w:r w:rsidRPr="001779D2">
        <w:t>(2)(c);</w:t>
      </w:r>
    </w:p>
    <w:p w:rsidR="00903B64" w:rsidRPr="001779D2" w:rsidRDefault="00903B64" w:rsidP="00816F81">
      <w:pPr>
        <w:pStyle w:val="paragraph"/>
      </w:pPr>
      <w:r w:rsidRPr="001779D2">
        <w:tab/>
        <w:t>(b)</w:t>
      </w:r>
      <w:r w:rsidRPr="001779D2">
        <w:tab/>
        <w:t>any views expressed by the Registrar (within the meaning of the CATSI Act);</w:t>
      </w:r>
    </w:p>
    <w:p w:rsidR="00903B64" w:rsidRPr="001779D2" w:rsidRDefault="00903B64" w:rsidP="00816F81">
      <w:pPr>
        <w:pStyle w:val="paragraph"/>
      </w:pPr>
      <w:r w:rsidRPr="001779D2">
        <w:tab/>
        <w:t>(c)</w:t>
      </w:r>
      <w:r w:rsidRPr="001779D2">
        <w:tab/>
        <w:t>any other matter the Secretary considers relevant.</w:t>
      </w:r>
    </w:p>
    <w:p w:rsidR="00903B64" w:rsidRPr="001779D2" w:rsidRDefault="00903B64" w:rsidP="00816F81">
      <w:pPr>
        <w:pStyle w:val="subsection"/>
      </w:pPr>
      <w:r w:rsidRPr="001779D2">
        <w:tab/>
        <w:t>(3)</w:t>
      </w:r>
      <w:r w:rsidRPr="001779D2">
        <w:tab/>
        <w:t xml:space="preserve">If the Secretary revokes a community store licence under </w:t>
      </w:r>
      <w:r w:rsidR="001779D2">
        <w:t>subsection (</w:t>
      </w:r>
      <w:r w:rsidRPr="001779D2">
        <w:t>1), the Secretary must give written notice of the revocation to the owner and manager of the store.</w:t>
      </w:r>
    </w:p>
    <w:p w:rsidR="00903B64" w:rsidRPr="001779D2" w:rsidRDefault="00903B64" w:rsidP="00816F81">
      <w:pPr>
        <w:pStyle w:val="subsection"/>
      </w:pPr>
      <w:r w:rsidRPr="001779D2">
        <w:tab/>
        <w:t>(4)</w:t>
      </w:r>
      <w:r w:rsidRPr="001779D2">
        <w:tab/>
        <w:t>A revocation takes effect on the day the notice</w:t>
      </w:r>
      <w:r w:rsidR="005A45C2" w:rsidRPr="001779D2">
        <w:t xml:space="preserve"> </w:t>
      </w:r>
      <w:r w:rsidRPr="001779D2">
        <w:t>is given, or on a later day specified in the notice.</w:t>
      </w:r>
    </w:p>
    <w:p w:rsidR="00903B64" w:rsidRPr="001779D2" w:rsidRDefault="00BE3688" w:rsidP="00816F81">
      <w:pPr>
        <w:pStyle w:val="ActHead5"/>
      </w:pPr>
      <w:bookmarkStart w:id="97" w:name="_Toc450816452"/>
      <w:r w:rsidRPr="001779D2">
        <w:rPr>
          <w:rStyle w:val="CharSectno"/>
        </w:rPr>
        <w:t>66</w:t>
      </w:r>
      <w:r w:rsidR="00903B64" w:rsidRPr="001779D2">
        <w:t xml:space="preserve">  Procedure before revoking licence</w:t>
      </w:r>
      <w:bookmarkEnd w:id="97"/>
    </w:p>
    <w:p w:rsidR="00903B64" w:rsidRPr="001779D2" w:rsidRDefault="00903B64" w:rsidP="00816F81">
      <w:pPr>
        <w:pStyle w:val="subsection"/>
      </w:pPr>
      <w:r w:rsidRPr="001779D2">
        <w:tab/>
        <w:t>(1)</w:t>
      </w:r>
      <w:r w:rsidRPr="001779D2">
        <w:tab/>
        <w:t>If the Secretary proposes to make a determination under subsection</w:t>
      </w:r>
      <w:r w:rsidR="001779D2">
        <w:t> </w:t>
      </w:r>
      <w:r w:rsidR="00BE3688" w:rsidRPr="001779D2">
        <w:t>65</w:t>
      </w:r>
      <w:r w:rsidRPr="001779D2">
        <w:t>(1) to revoke a community store licence, the Secretary must give written notice of the proposed determination to the owner and manager of the store.</w:t>
      </w:r>
    </w:p>
    <w:p w:rsidR="00903B64" w:rsidRPr="001779D2" w:rsidRDefault="00903B64" w:rsidP="00816F81">
      <w:pPr>
        <w:pStyle w:val="subsection"/>
      </w:pPr>
      <w:r w:rsidRPr="001779D2">
        <w:lastRenderedPageBreak/>
        <w:tab/>
        <w:t>(2)</w:t>
      </w:r>
      <w:r w:rsidRPr="001779D2">
        <w:tab/>
        <w:t xml:space="preserve">A notice under </w:t>
      </w:r>
      <w:r w:rsidR="001779D2">
        <w:t>subsection (</w:t>
      </w:r>
      <w:r w:rsidRPr="001779D2">
        <w:t>1) must:</w:t>
      </w:r>
    </w:p>
    <w:p w:rsidR="00903B64" w:rsidRPr="001779D2" w:rsidRDefault="00903B64" w:rsidP="00816F81">
      <w:pPr>
        <w:pStyle w:val="paragraph"/>
      </w:pPr>
      <w:r w:rsidRPr="001779D2">
        <w:tab/>
        <w:t>(a)</w:t>
      </w:r>
      <w:r w:rsidRPr="001779D2">
        <w:tab/>
        <w:t>specify the reasons for the proposed revocation; and</w:t>
      </w:r>
    </w:p>
    <w:p w:rsidR="00903B64" w:rsidRPr="001779D2" w:rsidRDefault="00903B64" w:rsidP="00816F81">
      <w:pPr>
        <w:pStyle w:val="paragraph"/>
      </w:pPr>
      <w:r w:rsidRPr="001779D2">
        <w:tab/>
        <w:t>(b)</w:t>
      </w:r>
      <w:r w:rsidRPr="001779D2">
        <w:tab/>
        <w:t>invite written submissions in relation to the matters specified in the notice; and</w:t>
      </w:r>
    </w:p>
    <w:p w:rsidR="00903B64" w:rsidRPr="001779D2" w:rsidRDefault="00903B64" w:rsidP="00816F81">
      <w:pPr>
        <w:pStyle w:val="paragraph"/>
      </w:pPr>
      <w:r w:rsidRPr="001779D2">
        <w:tab/>
        <w:t>(c)</w:t>
      </w:r>
      <w:r w:rsidRPr="001779D2">
        <w:tab/>
        <w:t xml:space="preserve">specify that written submissions must be lodged during the period (the </w:t>
      </w:r>
      <w:r w:rsidRPr="001779D2">
        <w:rPr>
          <w:b/>
          <w:i/>
        </w:rPr>
        <w:t>submission period</w:t>
      </w:r>
      <w:r w:rsidRPr="001779D2">
        <w:t>) that is:</w:t>
      </w:r>
    </w:p>
    <w:p w:rsidR="00903B64" w:rsidRPr="001779D2" w:rsidRDefault="00903B64" w:rsidP="00816F81">
      <w:pPr>
        <w:pStyle w:val="paragraphsub"/>
      </w:pPr>
      <w:r w:rsidRPr="001779D2">
        <w:tab/>
        <w:t>(i)</w:t>
      </w:r>
      <w:r w:rsidRPr="001779D2">
        <w:tab/>
        <w:t>the period specified in the notice; or</w:t>
      </w:r>
    </w:p>
    <w:p w:rsidR="00903B64" w:rsidRPr="001779D2" w:rsidRDefault="00903B64" w:rsidP="00816F81">
      <w:pPr>
        <w:pStyle w:val="paragraphsub"/>
      </w:pPr>
      <w:r w:rsidRPr="001779D2">
        <w:tab/>
        <w:t>(ii)</w:t>
      </w:r>
      <w:r w:rsidRPr="001779D2">
        <w:tab/>
        <w:t>if the Secretary agrees in writing to a longer period—that longer period; and</w:t>
      </w:r>
    </w:p>
    <w:p w:rsidR="00903B64" w:rsidRPr="001779D2" w:rsidRDefault="00903B64" w:rsidP="00816F81">
      <w:pPr>
        <w:pStyle w:val="paragraph"/>
      </w:pPr>
      <w:r w:rsidRPr="001779D2">
        <w:tab/>
        <w:t>(d)</w:t>
      </w:r>
      <w:r w:rsidRPr="001779D2">
        <w:tab/>
        <w:t>specify the manner in which written submissions are to be lodged; and</w:t>
      </w:r>
    </w:p>
    <w:p w:rsidR="00903B64" w:rsidRPr="001779D2" w:rsidRDefault="00903B64" w:rsidP="00816F81">
      <w:pPr>
        <w:pStyle w:val="paragraph"/>
      </w:pPr>
      <w:r w:rsidRPr="001779D2">
        <w:tab/>
        <w:t>(e)</w:t>
      </w:r>
      <w:r w:rsidRPr="001779D2">
        <w:tab/>
        <w:t>advise that, if the licence is revoked, subsection</w:t>
      </w:r>
      <w:r w:rsidR="001779D2">
        <w:t> </w:t>
      </w:r>
      <w:r w:rsidR="00BE3688" w:rsidRPr="001779D2">
        <w:t>38</w:t>
      </w:r>
      <w:r w:rsidRPr="001779D2">
        <w:t xml:space="preserve">(1) </w:t>
      </w:r>
      <w:r w:rsidR="00A33C24" w:rsidRPr="001779D2">
        <w:t>may</w:t>
      </w:r>
      <w:r w:rsidRPr="001779D2">
        <w:t xml:space="preserve"> prohibit the store from being operated after the revocation takes effect.</w:t>
      </w:r>
    </w:p>
    <w:p w:rsidR="00903B64" w:rsidRPr="001779D2" w:rsidRDefault="00903B64" w:rsidP="00816F81">
      <w:pPr>
        <w:pStyle w:val="subsection"/>
      </w:pPr>
      <w:r w:rsidRPr="001779D2">
        <w:tab/>
        <w:t>(3)</w:t>
      </w:r>
      <w:r w:rsidRPr="001779D2">
        <w:tab/>
        <w:t xml:space="preserve">For the </w:t>
      </w:r>
      <w:r w:rsidR="00E82CA8" w:rsidRPr="001779D2">
        <w:t xml:space="preserve">purposes </w:t>
      </w:r>
      <w:r w:rsidRPr="001779D2">
        <w:t xml:space="preserve">of </w:t>
      </w:r>
      <w:r w:rsidR="001779D2">
        <w:t>subparagraph (</w:t>
      </w:r>
      <w:r w:rsidR="005A45C2" w:rsidRPr="001779D2">
        <w:t>2)(c</w:t>
      </w:r>
      <w:r w:rsidRPr="001779D2">
        <w:t>)(i), the period specified in the notice must be at least 10 business days after the day the notice is given.</w:t>
      </w:r>
    </w:p>
    <w:p w:rsidR="00903B64" w:rsidRPr="001779D2" w:rsidRDefault="00903B64" w:rsidP="00816F81">
      <w:pPr>
        <w:pStyle w:val="subsection"/>
      </w:pPr>
      <w:r w:rsidRPr="001779D2">
        <w:tab/>
        <w:t>(4)</w:t>
      </w:r>
      <w:r w:rsidRPr="001779D2">
        <w:tab/>
        <w:t>The Secretary must not make a determination under subsection</w:t>
      </w:r>
      <w:r w:rsidR="001779D2">
        <w:t> </w:t>
      </w:r>
      <w:r w:rsidR="00BE3688" w:rsidRPr="001779D2">
        <w:t>65</w:t>
      </w:r>
      <w:r w:rsidRPr="001779D2">
        <w:t>(1) revoking a community store licence unless:</w:t>
      </w:r>
    </w:p>
    <w:p w:rsidR="00903B64" w:rsidRPr="001779D2" w:rsidRDefault="00903B64" w:rsidP="00816F81">
      <w:pPr>
        <w:pStyle w:val="paragraph"/>
      </w:pPr>
      <w:r w:rsidRPr="001779D2">
        <w:tab/>
        <w:t>(a)</w:t>
      </w:r>
      <w:r w:rsidRPr="001779D2">
        <w:tab/>
        <w:t xml:space="preserve">the persons required to be given a notice under </w:t>
      </w:r>
      <w:r w:rsidR="001779D2">
        <w:t>subsection (</w:t>
      </w:r>
      <w:r w:rsidR="005A45C2" w:rsidRPr="001779D2">
        <w:t>1</w:t>
      </w:r>
      <w:r w:rsidRPr="001779D2">
        <w:t>) have been given such a notice; and</w:t>
      </w:r>
    </w:p>
    <w:p w:rsidR="00903B64" w:rsidRPr="001779D2" w:rsidRDefault="00903B64" w:rsidP="006D429A">
      <w:pPr>
        <w:pStyle w:val="paragraph"/>
      </w:pPr>
      <w:r w:rsidRPr="001779D2">
        <w:tab/>
        <w:t>(b)</w:t>
      </w:r>
      <w:r w:rsidRPr="001779D2">
        <w:tab/>
        <w:t>the Secretary has considered all written submissions received during the submission period.</w:t>
      </w:r>
    </w:p>
    <w:p w:rsidR="00903B64" w:rsidRPr="001779D2" w:rsidRDefault="00903B64" w:rsidP="006D429A">
      <w:pPr>
        <w:pStyle w:val="ActHead3"/>
        <w:pageBreakBefore/>
      </w:pPr>
      <w:bookmarkStart w:id="98" w:name="_Toc450816453"/>
      <w:r w:rsidRPr="001779D2">
        <w:rPr>
          <w:rStyle w:val="CharDivNo"/>
        </w:rPr>
        <w:lastRenderedPageBreak/>
        <w:t>Division</w:t>
      </w:r>
      <w:r w:rsidR="001779D2" w:rsidRPr="001779D2">
        <w:rPr>
          <w:rStyle w:val="CharDivNo"/>
        </w:rPr>
        <w:t> </w:t>
      </w:r>
      <w:r w:rsidRPr="001779D2">
        <w:rPr>
          <w:rStyle w:val="CharDivNo"/>
        </w:rPr>
        <w:t>6</w:t>
      </w:r>
      <w:r w:rsidRPr="001779D2">
        <w:t>—</w:t>
      </w:r>
      <w:r w:rsidRPr="001779D2">
        <w:rPr>
          <w:rStyle w:val="CharDivText"/>
        </w:rPr>
        <w:t>Assessments of community stores in relation to licensing</w:t>
      </w:r>
      <w:bookmarkEnd w:id="98"/>
    </w:p>
    <w:p w:rsidR="00903B64" w:rsidRPr="001779D2" w:rsidRDefault="00BE3688" w:rsidP="00816F81">
      <w:pPr>
        <w:pStyle w:val="ActHead5"/>
      </w:pPr>
      <w:bookmarkStart w:id="99" w:name="_Toc450816454"/>
      <w:r w:rsidRPr="001779D2">
        <w:rPr>
          <w:rStyle w:val="CharSectno"/>
        </w:rPr>
        <w:t>67</w:t>
      </w:r>
      <w:r w:rsidR="00903B64" w:rsidRPr="001779D2">
        <w:t xml:space="preserve">  Community stores may be assessed</w:t>
      </w:r>
      <w:bookmarkEnd w:id="99"/>
    </w:p>
    <w:p w:rsidR="00903B64" w:rsidRPr="001779D2" w:rsidRDefault="00903B64" w:rsidP="00816F81">
      <w:pPr>
        <w:pStyle w:val="subsection"/>
      </w:pPr>
      <w:r w:rsidRPr="001779D2">
        <w:tab/>
        <w:t>(1)</w:t>
      </w:r>
      <w:r w:rsidRPr="001779D2">
        <w:tab/>
        <w:t>The Secretary may, on the Secretary’s own initiative, require an authorised officer to assess a community store for one or more of the following purposes:</w:t>
      </w:r>
    </w:p>
    <w:p w:rsidR="00903B64" w:rsidRPr="001779D2" w:rsidRDefault="00903B64" w:rsidP="00816F81">
      <w:pPr>
        <w:pStyle w:val="paragraph"/>
      </w:pPr>
      <w:r w:rsidRPr="001779D2">
        <w:tab/>
        <w:t>(a)</w:t>
      </w:r>
      <w:r w:rsidRPr="001779D2">
        <w:tab/>
        <w:t>determining whether a community store licence is required to be held in relation to a community store;</w:t>
      </w:r>
    </w:p>
    <w:p w:rsidR="00903B64" w:rsidRPr="001779D2" w:rsidRDefault="00903B64" w:rsidP="00816F81">
      <w:pPr>
        <w:pStyle w:val="paragraph"/>
      </w:pPr>
      <w:r w:rsidRPr="001779D2">
        <w:tab/>
        <w:t>(b)</w:t>
      </w:r>
      <w:r w:rsidRPr="001779D2">
        <w:tab/>
        <w:t>determining whether to grant a community store licence in relation to a community store;</w:t>
      </w:r>
    </w:p>
    <w:p w:rsidR="00903B64" w:rsidRPr="001779D2" w:rsidRDefault="00903B64" w:rsidP="00816F81">
      <w:pPr>
        <w:pStyle w:val="paragraph"/>
      </w:pPr>
      <w:r w:rsidRPr="001779D2">
        <w:tab/>
        <w:t>(c)</w:t>
      </w:r>
      <w:r w:rsidRPr="001779D2">
        <w:tab/>
        <w:t>determining whether to impose, vary or revoke conditions on a community store licence;</w:t>
      </w:r>
    </w:p>
    <w:p w:rsidR="00903B64" w:rsidRPr="001779D2" w:rsidRDefault="00903B64" w:rsidP="00816F81">
      <w:pPr>
        <w:pStyle w:val="paragraph"/>
      </w:pPr>
      <w:r w:rsidRPr="001779D2">
        <w:tab/>
        <w:t>(d)</w:t>
      </w:r>
      <w:r w:rsidRPr="001779D2">
        <w:tab/>
        <w:t>determining whether to revoke a community store licence in relation to a community store;</w:t>
      </w:r>
    </w:p>
    <w:p w:rsidR="00903B64" w:rsidRPr="001779D2" w:rsidRDefault="00903B64" w:rsidP="00816F81">
      <w:pPr>
        <w:pStyle w:val="paragraph"/>
      </w:pPr>
      <w:r w:rsidRPr="001779D2">
        <w:tab/>
        <w:t>(e)</w:t>
      </w:r>
      <w:r w:rsidRPr="001779D2">
        <w:tab/>
        <w:t>monitoring compliance with this Part.</w:t>
      </w:r>
    </w:p>
    <w:p w:rsidR="00903B64" w:rsidRPr="001779D2" w:rsidRDefault="00903B64" w:rsidP="00816F81">
      <w:pPr>
        <w:pStyle w:val="subsection"/>
      </w:pPr>
      <w:r w:rsidRPr="001779D2">
        <w:tab/>
        <w:t>(2)</w:t>
      </w:r>
      <w:r w:rsidRPr="001779D2">
        <w:tab/>
        <w:t xml:space="preserve">Before requiring an authorised officer to make an assessment under </w:t>
      </w:r>
      <w:r w:rsidR="001779D2">
        <w:t>subsection (</w:t>
      </w:r>
      <w:r w:rsidRPr="001779D2">
        <w:t>1), the Secretary must have regard to:</w:t>
      </w:r>
    </w:p>
    <w:p w:rsidR="00903B64" w:rsidRPr="001779D2" w:rsidRDefault="00903B64" w:rsidP="00816F81">
      <w:pPr>
        <w:pStyle w:val="paragraph"/>
      </w:pPr>
      <w:r w:rsidRPr="001779D2">
        <w:tab/>
        <w:t>(a)</w:t>
      </w:r>
      <w:r w:rsidRPr="001779D2">
        <w:tab/>
        <w:t>the object of this Part (see section</w:t>
      </w:r>
      <w:r w:rsidR="001779D2">
        <w:t> </w:t>
      </w:r>
      <w:r w:rsidR="00BE3688" w:rsidRPr="001779D2">
        <w:t>37</w:t>
      </w:r>
      <w:r w:rsidRPr="001779D2">
        <w:t>); and</w:t>
      </w:r>
    </w:p>
    <w:p w:rsidR="00903B64" w:rsidRPr="001779D2" w:rsidRDefault="00903B64" w:rsidP="00816F81">
      <w:pPr>
        <w:pStyle w:val="paragraph"/>
      </w:pPr>
      <w:r w:rsidRPr="001779D2">
        <w:tab/>
        <w:t>(b)</w:t>
      </w:r>
      <w:r w:rsidRPr="001779D2">
        <w:tab/>
        <w:t>any other matter the Secretary considers relevant.</w:t>
      </w:r>
    </w:p>
    <w:p w:rsidR="00903B64" w:rsidRPr="001779D2" w:rsidRDefault="00903B64" w:rsidP="00816F81">
      <w:pPr>
        <w:pStyle w:val="subsection"/>
      </w:pPr>
      <w:r w:rsidRPr="001779D2">
        <w:tab/>
        <w:t>(3)</w:t>
      </w:r>
      <w:r w:rsidRPr="001779D2">
        <w:tab/>
        <w:t>In assessing a community store, an authorised officer may consult with such persons as the authorised officer considers appropriate.</w:t>
      </w:r>
    </w:p>
    <w:p w:rsidR="00903B64" w:rsidRPr="001779D2" w:rsidRDefault="00903B64" w:rsidP="00816F81">
      <w:pPr>
        <w:pStyle w:val="subsection"/>
      </w:pPr>
      <w:r w:rsidRPr="001779D2">
        <w:tab/>
        <w:t>(4)</w:t>
      </w:r>
      <w:r w:rsidRPr="001779D2">
        <w:tab/>
        <w:t xml:space="preserve">The Secretary may require an authorised officer to assess a community store whether or not an application under </w:t>
      </w:r>
      <w:r w:rsidR="005A45C2" w:rsidRPr="001779D2">
        <w:t>sub</w:t>
      </w:r>
      <w:r w:rsidRPr="001779D2">
        <w:t>section</w:t>
      </w:r>
      <w:r w:rsidR="001779D2">
        <w:t> </w:t>
      </w:r>
      <w:r w:rsidR="00BE3688" w:rsidRPr="001779D2">
        <w:t>44</w:t>
      </w:r>
      <w:r w:rsidR="005A45C2" w:rsidRPr="001779D2">
        <w:t>(1)</w:t>
      </w:r>
      <w:r w:rsidRPr="001779D2">
        <w:t xml:space="preserve"> has been made in relation to the community store.</w:t>
      </w:r>
    </w:p>
    <w:p w:rsidR="00903B64" w:rsidRPr="001779D2" w:rsidRDefault="00BE3688" w:rsidP="00816F81">
      <w:pPr>
        <w:pStyle w:val="ActHead5"/>
      </w:pPr>
      <w:bookmarkStart w:id="100" w:name="_Toc450816455"/>
      <w:r w:rsidRPr="001779D2">
        <w:rPr>
          <w:rStyle w:val="CharSectno"/>
        </w:rPr>
        <w:t>68</w:t>
      </w:r>
      <w:r w:rsidR="00903B64" w:rsidRPr="001779D2">
        <w:t xml:space="preserve">  Notice in relation to assessments</w:t>
      </w:r>
      <w:bookmarkEnd w:id="100"/>
    </w:p>
    <w:p w:rsidR="00903B64" w:rsidRPr="001779D2" w:rsidRDefault="00903B64" w:rsidP="00816F81">
      <w:pPr>
        <w:pStyle w:val="subsection"/>
      </w:pPr>
      <w:r w:rsidRPr="001779D2">
        <w:tab/>
        <w:t>(1)</w:t>
      </w:r>
      <w:r w:rsidRPr="001779D2">
        <w:tab/>
        <w:t>This section applies if an assessment of a community store is to be, or is being, conducted.</w:t>
      </w:r>
    </w:p>
    <w:p w:rsidR="00903B64" w:rsidRPr="001779D2" w:rsidRDefault="00903B64" w:rsidP="00816F81">
      <w:pPr>
        <w:pStyle w:val="subsection"/>
      </w:pPr>
      <w:r w:rsidRPr="001779D2">
        <w:lastRenderedPageBreak/>
        <w:tab/>
        <w:t>(2)</w:t>
      </w:r>
      <w:r w:rsidRPr="001779D2">
        <w:tab/>
        <w:t>The Secretary, or the authorised officer responsible for conducting the assessment, must give a written notice to the owner and the manager of the community store that specifies the following:</w:t>
      </w:r>
    </w:p>
    <w:p w:rsidR="00903B64" w:rsidRPr="001779D2" w:rsidRDefault="00903B64" w:rsidP="00816F81">
      <w:pPr>
        <w:pStyle w:val="paragraph"/>
      </w:pPr>
      <w:r w:rsidRPr="001779D2">
        <w:tab/>
        <w:t>(a)</w:t>
      </w:r>
      <w:r w:rsidRPr="001779D2">
        <w:tab/>
        <w:t>that the assessment is to be, or is being, conducted;</w:t>
      </w:r>
    </w:p>
    <w:p w:rsidR="00903B64" w:rsidRPr="001779D2" w:rsidRDefault="00903B64" w:rsidP="00816F81">
      <w:pPr>
        <w:pStyle w:val="paragraph"/>
      </w:pPr>
      <w:r w:rsidRPr="001779D2">
        <w:tab/>
        <w:t>(b)</w:t>
      </w:r>
      <w:r w:rsidRPr="001779D2">
        <w:tab/>
        <w:t>the name of the authorised officer or officers who are conducting, or will conduct, the assessment;</w:t>
      </w:r>
    </w:p>
    <w:p w:rsidR="00903B64" w:rsidRPr="001779D2" w:rsidRDefault="00903B64" w:rsidP="00816F81">
      <w:pPr>
        <w:pStyle w:val="paragraph"/>
        <w:tabs>
          <w:tab w:val="left" w:pos="2160"/>
          <w:tab w:val="left" w:pos="2880"/>
          <w:tab w:val="left" w:pos="3600"/>
          <w:tab w:val="left" w:pos="4320"/>
          <w:tab w:val="left" w:pos="5405"/>
        </w:tabs>
      </w:pPr>
      <w:r w:rsidRPr="001779D2">
        <w:tab/>
        <w:t>(c)</w:t>
      </w:r>
      <w:r w:rsidRPr="001779D2">
        <w:tab/>
        <w:t xml:space="preserve">the </w:t>
      </w:r>
      <w:r w:rsidR="00E82CA8" w:rsidRPr="001779D2">
        <w:t xml:space="preserve">purposes </w:t>
      </w:r>
      <w:r w:rsidRPr="001779D2">
        <w:t>of the assessment.</w:t>
      </w:r>
    </w:p>
    <w:p w:rsidR="00903B64" w:rsidRPr="001779D2" w:rsidRDefault="00903B64" w:rsidP="00816F81">
      <w:pPr>
        <w:pStyle w:val="subsection"/>
      </w:pPr>
      <w:r w:rsidRPr="001779D2">
        <w:tab/>
        <w:t>(3)</w:t>
      </w:r>
      <w:r w:rsidRPr="001779D2">
        <w:tab/>
        <w:t xml:space="preserve">If entry to the community store, or access to material or documents, is required for the </w:t>
      </w:r>
      <w:r w:rsidR="00E82CA8" w:rsidRPr="001779D2">
        <w:t xml:space="preserve">purposes </w:t>
      </w:r>
      <w:r w:rsidRPr="001779D2">
        <w:t xml:space="preserve">of the assessment, written notice of the requirement must be given (whether in the notice under </w:t>
      </w:r>
      <w:r w:rsidR="001779D2">
        <w:t>subsection (</w:t>
      </w:r>
      <w:r w:rsidRPr="001779D2">
        <w:t>2) or in another notice) at least 10 business days before the day the entry or access is required, unless a shorter period is agreed with the owner or manager.</w:t>
      </w:r>
    </w:p>
    <w:p w:rsidR="00903B64" w:rsidRPr="001779D2" w:rsidRDefault="00903B64" w:rsidP="00816F81">
      <w:pPr>
        <w:pStyle w:val="subsection"/>
      </w:pPr>
      <w:r w:rsidRPr="001779D2">
        <w:tab/>
        <w:t>(4)</w:t>
      </w:r>
      <w:r w:rsidRPr="001779D2">
        <w:tab/>
        <w:t xml:space="preserve">To avoid doubt, this section does not require a store to be visited or entered for the </w:t>
      </w:r>
      <w:r w:rsidR="00E82CA8" w:rsidRPr="001779D2">
        <w:t xml:space="preserve">purposes </w:t>
      </w:r>
      <w:r w:rsidRPr="001779D2">
        <w:t>of conducting an assessment.</w:t>
      </w:r>
    </w:p>
    <w:p w:rsidR="00903B64" w:rsidRPr="001779D2" w:rsidRDefault="00BE3688" w:rsidP="00816F81">
      <w:pPr>
        <w:pStyle w:val="ActHead5"/>
      </w:pPr>
      <w:bookmarkStart w:id="101" w:name="_Toc450816456"/>
      <w:r w:rsidRPr="001779D2">
        <w:rPr>
          <w:rStyle w:val="CharSectno"/>
        </w:rPr>
        <w:t>69</w:t>
      </w:r>
      <w:r w:rsidR="00903B64" w:rsidRPr="001779D2">
        <w:t xml:space="preserve">  Appointment of authorised officers</w:t>
      </w:r>
      <w:bookmarkEnd w:id="101"/>
    </w:p>
    <w:p w:rsidR="00903B64" w:rsidRPr="001779D2" w:rsidRDefault="00903B64" w:rsidP="00816F81">
      <w:pPr>
        <w:pStyle w:val="subsection"/>
      </w:pPr>
      <w:r w:rsidRPr="001779D2">
        <w:tab/>
      </w:r>
      <w:r w:rsidRPr="001779D2">
        <w:tab/>
        <w:t>The Secretary may, in writing, appoint an appropriately qualified person who is:</w:t>
      </w:r>
    </w:p>
    <w:p w:rsidR="00903B64" w:rsidRPr="001779D2" w:rsidRDefault="00903B64" w:rsidP="00816F81">
      <w:pPr>
        <w:pStyle w:val="paragraph"/>
      </w:pPr>
      <w:r w:rsidRPr="001779D2">
        <w:tab/>
        <w:t>(a)</w:t>
      </w:r>
      <w:r w:rsidRPr="001779D2">
        <w:tab/>
        <w:t>an APS employee in the Department; or</w:t>
      </w:r>
    </w:p>
    <w:p w:rsidR="00903B64" w:rsidRPr="001779D2" w:rsidRDefault="00903B64" w:rsidP="00816F81">
      <w:pPr>
        <w:pStyle w:val="paragraph"/>
      </w:pPr>
      <w:r w:rsidRPr="001779D2">
        <w:tab/>
        <w:t>(b)</w:t>
      </w:r>
      <w:r w:rsidRPr="001779D2">
        <w:tab/>
        <w:t>any other person engaged by the Department, under contract or otherwise, to exercise powers, or perform duties or functions, under this Part;</w:t>
      </w:r>
    </w:p>
    <w:p w:rsidR="00903B64" w:rsidRPr="001779D2" w:rsidRDefault="00903B64" w:rsidP="00816F81">
      <w:pPr>
        <w:pStyle w:val="subsection2"/>
      </w:pPr>
      <w:r w:rsidRPr="001779D2">
        <w:t xml:space="preserve">to be an authorised officer for the </w:t>
      </w:r>
      <w:r w:rsidR="00E82CA8" w:rsidRPr="001779D2">
        <w:t xml:space="preserve">purposes </w:t>
      </w:r>
      <w:r w:rsidRPr="001779D2">
        <w:t>of the exercise of the powers conferred on authorised officers by this Part.</w:t>
      </w:r>
    </w:p>
    <w:p w:rsidR="00903B64" w:rsidRPr="001779D2" w:rsidRDefault="00BE3688" w:rsidP="00816F81">
      <w:pPr>
        <w:pStyle w:val="ActHead5"/>
      </w:pPr>
      <w:bookmarkStart w:id="102" w:name="_Toc450816457"/>
      <w:r w:rsidRPr="001779D2">
        <w:rPr>
          <w:rStyle w:val="CharSectno"/>
        </w:rPr>
        <w:t>70</w:t>
      </w:r>
      <w:r w:rsidR="00903B64" w:rsidRPr="001779D2">
        <w:t xml:space="preserve">  Identity cards</w:t>
      </w:r>
      <w:bookmarkEnd w:id="102"/>
    </w:p>
    <w:p w:rsidR="00903B64" w:rsidRPr="001779D2" w:rsidRDefault="00903B64" w:rsidP="00816F81">
      <w:pPr>
        <w:pStyle w:val="subsection"/>
      </w:pPr>
      <w:r w:rsidRPr="001779D2">
        <w:tab/>
      </w:r>
      <w:r w:rsidRPr="001779D2">
        <w:tab/>
        <w:t>The Secretary may issue an identity card to an authorised officer in the form approved by the Secretary. The identity card must contain a recent photograph of the authorised officer.</w:t>
      </w:r>
    </w:p>
    <w:p w:rsidR="00903B64" w:rsidRPr="001779D2" w:rsidRDefault="00BE3688" w:rsidP="00816F81">
      <w:pPr>
        <w:pStyle w:val="ActHead5"/>
      </w:pPr>
      <w:bookmarkStart w:id="103" w:name="_Toc450816458"/>
      <w:r w:rsidRPr="001779D2">
        <w:rPr>
          <w:rStyle w:val="CharSectno"/>
        </w:rPr>
        <w:lastRenderedPageBreak/>
        <w:t>71</w:t>
      </w:r>
      <w:r w:rsidR="00903B64" w:rsidRPr="001779D2">
        <w:t xml:space="preserve">  Power to enter premises for the </w:t>
      </w:r>
      <w:r w:rsidR="00E82CA8" w:rsidRPr="001779D2">
        <w:t xml:space="preserve">purposes </w:t>
      </w:r>
      <w:r w:rsidR="00903B64" w:rsidRPr="001779D2">
        <w:t>of making assessments</w:t>
      </w:r>
      <w:bookmarkEnd w:id="103"/>
    </w:p>
    <w:p w:rsidR="00903B64" w:rsidRPr="001779D2" w:rsidRDefault="00903B64" w:rsidP="00816F81">
      <w:pPr>
        <w:pStyle w:val="subsection"/>
      </w:pPr>
      <w:r w:rsidRPr="001779D2">
        <w:tab/>
        <w:t>(1)</w:t>
      </w:r>
      <w:r w:rsidRPr="001779D2">
        <w:tab/>
        <w:t xml:space="preserve">For the </w:t>
      </w:r>
      <w:r w:rsidR="00E82CA8" w:rsidRPr="001779D2">
        <w:t xml:space="preserve">purposes </w:t>
      </w:r>
      <w:r w:rsidRPr="001779D2">
        <w:t>of assessing a community store under section</w:t>
      </w:r>
      <w:r w:rsidR="001779D2">
        <w:t> </w:t>
      </w:r>
      <w:r w:rsidR="00BE3688" w:rsidRPr="001779D2">
        <w:t>67</w:t>
      </w:r>
      <w:r w:rsidRPr="001779D2">
        <w:t>, an authorised officer may enter the premises of the community store.</w:t>
      </w:r>
    </w:p>
    <w:p w:rsidR="00903B64" w:rsidRPr="001779D2" w:rsidRDefault="00903B64" w:rsidP="00816F81">
      <w:pPr>
        <w:pStyle w:val="subsection"/>
      </w:pPr>
      <w:r w:rsidRPr="001779D2">
        <w:tab/>
        <w:t>(2)</w:t>
      </w:r>
      <w:r w:rsidRPr="001779D2">
        <w:tab/>
        <w:t xml:space="preserve">An authorised officer is not authorised to enter premises under </w:t>
      </w:r>
      <w:r w:rsidR="001779D2">
        <w:t>subsection (</w:t>
      </w:r>
      <w:r w:rsidRPr="001779D2">
        <w:t>1) unless the occupier of the premises, or another person who apparently represents the occupier, has consented to the entry and the officer has shown his or her identity card if required by the occupier.</w:t>
      </w:r>
    </w:p>
    <w:p w:rsidR="00903B64" w:rsidRPr="001779D2" w:rsidRDefault="00903B64" w:rsidP="00816F81">
      <w:pPr>
        <w:pStyle w:val="notetext"/>
      </w:pPr>
      <w:r w:rsidRPr="001779D2">
        <w:t>Note:</w:t>
      </w:r>
      <w:r w:rsidRPr="001779D2">
        <w:tab/>
        <w:t>If consent is unreasonably withheld, the Secretary may refuse to grant a community store licence (see subsection</w:t>
      </w:r>
      <w:r w:rsidR="001779D2">
        <w:t> </w:t>
      </w:r>
      <w:r w:rsidR="00BE3688" w:rsidRPr="001779D2">
        <w:t>45</w:t>
      </w:r>
      <w:r w:rsidRPr="001779D2">
        <w:t>(3)).</w:t>
      </w:r>
    </w:p>
    <w:p w:rsidR="00903B64" w:rsidRPr="001779D2" w:rsidRDefault="00903B64" w:rsidP="00816F81">
      <w:pPr>
        <w:pStyle w:val="subsection"/>
      </w:pPr>
      <w:r w:rsidRPr="001779D2">
        <w:tab/>
        <w:t>(3)</w:t>
      </w:r>
      <w:r w:rsidRPr="001779D2">
        <w:tab/>
        <w:t>The authorised officer must leave premises entered under this section if the occupier, or another person who apparently represents the occupier, asks the authorised officer to do so.</w:t>
      </w:r>
    </w:p>
    <w:p w:rsidR="00903B64" w:rsidRPr="001779D2" w:rsidRDefault="00BE3688" w:rsidP="00816F81">
      <w:pPr>
        <w:pStyle w:val="ActHead5"/>
      </w:pPr>
      <w:bookmarkStart w:id="104" w:name="_Toc450816459"/>
      <w:r w:rsidRPr="001779D2">
        <w:rPr>
          <w:rStyle w:val="CharSectno"/>
        </w:rPr>
        <w:t>72</w:t>
      </w:r>
      <w:r w:rsidR="00903B64" w:rsidRPr="001779D2">
        <w:t xml:space="preserve">  Authorised officers may obtain access to records and assistance</w:t>
      </w:r>
      <w:bookmarkEnd w:id="104"/>
    </w:p>
    <w:p w:rsidR="00903B64" w:rsidRPr="001779D2" w:rsidRDefault="00903B64" w:rsidP="00816F81">
      <w:pPr>
        <w:pStyle w:val="subsection"/>
      </w:pPr>
      <w:r w:rsidRPr="001779D2">
        <w:tab/>
        <w:t>(1)</w:t>
      </w:r>
      <w:r w:rsidRPr="001779D2">
        <w:tab/>
        <w:t>This section applies if an authorised officer is assessing a community store under section</w:t>
      </w:r>
      <w:r w:rsidR="001779D2">
        <w:t> </w:t>
      </w:r>
      <w:r w:rsidR="00BE3688" w:rsidRPr="001779D2">
        <w:t>67</w:t>
      </w:r>
      <w:r w:rsidRPr="001779D2">
        <w:t>.</w:t>
      </w:r>
    </w:p>
    <w:p w:rsidR="00903B64" w:rsidRPr="001779D2" w:rsidRDefault="00903B64" w:rsidP="00816F81">
      <w:pPr>
        <w:pStyle w:val="subsection"/>
      </w:pPr>
      <w:r w:rsidRPr="001779D2">
        <w:tab/>
        <w:t>(2)</w:t>
      </w:r>
      <w:r w:rsidRPr="001779D2">
        <w:tab/>
        <w:t>The owner of the community store, the manager of the store, the occupier of premises of the store or another person who apparently represents the occupier, must, if requested, give an authorised officer, or any other person assisting the authorised officer, such documents as are reasonably necessary for the authorised officer to make the assessment.</w:t>
      </w:r>
    </w:p>
    <w:p w:rsidR="00903B64" w:rsidRPr="001779D2" w:rsidRDefault="00903B64" w:rsidP="00816F81">
      <w:pPr>
        <w:pStyle w:val="Penalty"/>
      </w:pPr>
      <w:r w:rsidRPr="001779D2">
        <w:t>Criminal penalty:</w:t>
      </w:r>
      <w:r w:rsidRPr="001779D2">
        <w:tab/>
        <w:t>60 penalty units.</w:t>
      </w:r>
    </w:p>
    <w:p w:rsidR="00903B64" w:rsidRPr="001779D2" w:rsidRDefault="00903B64" w:rsidP="00816F81">
      <w:pPr>
        <w:pStyle w:val="notetext"/>
      </w:pPr>
      <w:r w:rsidRPr="001779D2">
        <w:t>Note:</w:t>
      </w:r>
      <w:r w:rsidRPr="001779D2">
        <w:tab/>
        <w:t xml:space="preserve">If the person unreasonably refuses to provide documents under </w:t>
      </w:r>
      <w:r w:rsidR="001779D2">
        <w:t>subsection (</w:t>
      </w:r>
      <w:r w:rsidRPr="001779D2">
        <w:t>2), the Secretary may refuse to grant a community store licence (see subsection</w:t>
      </w:r>
      <w:r w:rsidR="001779D2">
        <w:t> </w:t>
      </w:r>
      <w:r w:rsidR="00BE3688" w:rsidRPr="001779D2">
        <w:t>45</w:t>
      </w:r>
      <w:r w:rsidRPr="001779D2">
        <w:t>(3)).</w:t>
      </w:r>
    </w:p>
    <w:p w:rsidR="00903B64" w:rsidRPr="001779D2" w:rsidRDefault="00903B64" w:rsidP="00816F81">
      <w:pPr>
        <w:pStyle w:val="subsection"/>
      </w:pPr>
      <w:r w:rsidRPr="001779D2">
        <w:tab/>
        <w:t>(3)</w:t>
      </w:r>
      <w:r w:rsidRPr="001779D2">
        <w:tab/>
      </w:r>
      <w:r w:rsidR="001779D2">
        <w:t>Subsection (</w:t>
      </w:r>
      <w:r w:rsidRPr="001779D2">
        <w:t>2) does not apply if giving the documents might tend to incriminate the person or expose the person to a penalty.</w:t>
      </w:r>
    </w:p>
    <w:p w:rsidR="00903B64" w:rsidRPr="001779D2" w:rsidRDefault="00903B64" w:rsidP="00816F81">
      <w:pPr>
        <w:pStyle w:val="notetext"/>
      </w:pPr>
      <w:r w:rsidRPr="001779D2">
        <w:t>Note:</w:t>
      </w:r>
      <w:r w:rsidRPr="001779D2">
        <w:tab/>
        <w:t xml:space="preserve">A defendant bears an evidential burden in relation to the matters in </w:t>
      </w:r>
      <w:r w:rsidR="001779D2">
        <w:t>subsection (</w:t>
      </w:r>
      <w:r w:rsidRPr="001779D2">
        <w:t>3) (see subsection</w:t>
      </w:r>
      <w:r w:rsidR="001779D2">
        <w:t> </w:t>
      </w:r>
      <w:r w:rsidRPr="001779D2">
        <w:t xml:space="preserve">13.3(3) of the </w:t>
      </w:r>
      <w:r w:rsidRPr="001779D2">
        <w:rPr>
          <w:i/>
        </w:rPr>
        <w:t>Criminal Code</w:t>
      </w:r>
      <w:r w:rsidRPr="001779D2">
        <w:t>).</w:t>
      </w:r>
    </w:p>
    <w:p w:rsidR="00903B64" w:rsidRPr="001779D2" w:rsidRDefault="00903B64" w:rsidP="00816F81">
      <w:pPr>
        <w:pStyle w:val="subsection"/>
      </w:pPr>
      <w:r w:rsidRPr="001779D2">
        <w:lastRenderedPageBreak/>
        <w:tab/>
        <w:t>(4)</w:t>
      </w:r>
      <w:r w:rsidRPr="001779D2">
        <w:tab/>
        <w:t>The occupier of premises of the community store, or another person who apparently represents the occupier, must provide the authorised officer, or any other person assisting the authorised officer, with such assistance and facilities as are necessary and reasonable for making the assessment.</w:t>
      </w:r>
    </w:p>
    <w:p w:rsidR="00903B64" w:rsidRPr="001779D2" w:rsidRDefault="00903B64" w:rsidP="00816F81">
      <w:pPr>
        <w:pStyle w:val="Penalty"/>
      </w:pPr>
      <w:r w:rsidRPr="001779D2">
        <w:t>Criminal penalty:</w:t>
      </w:r>
      <w:r w:rsidRPr="001779D2">
        <w:tab/>
        <w:t>10 penalty units.</w:t>
      </w:r>
    </w:p>
    <w:p w:rsidR="00903B64" w:rsidRPr="001779D2" w:rsidRDefault="00903B64" w:rsidP="00816F81">
      <w:pPr>
        <w:pStyle w:val="notetext"/>
      </w:pPr>
      <w:r w:rsidRPr="001779D2">
        <w:t>Note:</w:t>
      </w:r>
      <w:r w:rsidRPr="001779D2">
        <w:tab/>
        <w:t xml:space="preserve">If the person unreasonably refuses to provide assistance or facilities under </w:t>
      </w:r>
      <w:r w:rsidR="001779D2">
        <w:t>subsection (</w:t>
      </w:r>
      <w:r w:rsidRPr="001779D2">
        <w:t>4), the Secretary may refuse to grant a community store licence (see subsection</w:t>
      </w:r>
      <w:r w:rsidR="001779D2">
        <w:t> </w:t>
      </w:r>
      <w:r w:rsidR="00BE3688" w:rsidRPr="001779D2">
        <w:t>45</w:t>
      </w:r>
      <w:r w:rsidRPr="001779D2">
        <w:t>(3)).</w:t>
      </w:r>
    </w:p>
    <w:p w:rsidR="00903B64" w:rsidRPr="001779D2" w:rsidRDefault="00903B64" w:rsidP="00816F81">
      <w:pPr>
        <w:pStyle w:val="subsection"/>
      </w:pPr>
      <w:r w:rsidRPr="001779D2">
        <w:tab/>
        <w:t>(5)</w:t>
      </w:r>
      <w:r w:rsidRPr="001779D2">
        <w:tab/>
      </w:r>
      <w:r w:rsidR="001779D2">
        <w:t>Subsections (</w:t>
      </w:r>
      <w:r w:rsidRPr="001779D2">
        <w:t>2) and (4) are offences of strict liability.</w:t>
      </w:r>
    </w:p>
    <w:p w:rsidR="00903B64" w:rsidRPr="001779D2" w:rsidRDefault="00903B64" w:rsidP="00816F81">
      <w:pPr>
        <w:pStyle w:val="notetext"/>
      </w:pPr>
      <w:r w:rsidRPr="001779D2">
        <w:t>Note:</w:t>
      </w:r>
      <w:r w:rsidRPr="001779D2">
        <w:tab/>
        <w:t>For strict liability, see section</w:t>
      </w:r>
      <w:r w:rsidR="001779D2">
        <w:t> </w:t>
      </w:r>
      <w:r w:rsidRPr="001779D2">
        <w:t xml:space="preserve">6.1 of the </w:t>
      </w:r>
      <w:r w:rsidRPr="001779D2">
        <w:rPr>
          <w:i/>
        </w:rPr>
        <w:t>Criminal Code</w:t>
      </w:r>
      <w:r w:rsidRPr="001779D2">
        <w:t>.</w:t>
      </w:r>
    </w:p>
    <w:p w:rsidR="00903B64" w:rsidRPr="001779D2" w:rsidRDefault="00BE3688" w:rsidP="00816F81">
      <w:pPr>
        <w:pStyle w:val="ActHead5"/>
      </w:pPr>
      <w:bookmarkStart w:id="105" w:name="_Toc450816460"/>
      <w:r w:rsidRPr="001779D2">
        <w:rPr>
          <w:rStyle w:val="CharSectno"/>
        </w:rPr>
        <w:t>73</w:t>
      </w:r>
      <w:r w:rsidR="00903B64" w:rsidRPr="001779D2">
        <w:t xml:space="preserve">  Power to compel information relating to assessments</w:t>
      </w:r>
      <w:bookmarkEnd w:id="105"/>
    </w:p>
    <w:p w:rsidR="00903B64" w:rsidRPr="001779D2" w:rsidRDefault="00903B64" w:rsidP="00816F81">
      <w:pPr>
        <w:pStyle w:val="subsection"/>
      </w:pPr>
      <w:r w:rsidRPr="001779D2">
        <w:tab/>
        <w:t>(1)</w:t>
      </w:r>
      <w:r w:rsidRPr="001779D2">
        <w:tab/>
        <w:t>This section applies to a person if the Secretary considers that:</w:t>
      </w:r>
    </w:p>
    <w:p w:rsidR="00903B64" w:rsidRPr="001779D2" w:rsidRDefault="00903B64" w:rsidP="00816F81">
      <w:pPr>
        <w:pStyle w:val="paragraph"/>
      </w:pPr>
      <w:r w:rsidRPr="001779D2">
        <w:tab/>
        <w:t>(a)</w:t>
      </w:r>
      <w:r w:rsidRPr="001779D2">
        <w:tab/>
        <w:t xml:space="preserve">information (the </w:t>
      </w:r>
      <w:r w:rsidRPr="001779D2">
        <w:rPr>
          <w:b/>
          <w:i/>
        </w:rPr>
        <w:t>compellable information</w:t>
      </w:r>
      <w:r w:rsidRPr="001779D2">
        <w:t>) relating to an assessment of a community store under section</w:t>
      </w:r>
      <w:r w:rsidR="001779D2">
        <w:t> </w:t>
      </w:r>
      <w:r w:rsidR="00BE3688" w:rsidRPr="001779D2">
        <w:t>67</w:t>
      </w:r>
      <w:r w:rsidRPr="001779D2">
        <w:t xml:space="preserve"> is in the person’s possession, custody or control (whether held electronically or in any other form); and</w:t>
      </w:r>
    </w:p>
    <w:p w:rsidR="00903B64" w:rsidRPr="001779D2" w:rsidRDefault="00903B64" w:rsidP="00816F81">
      <w:pPr>
        <w:pStyle w:val="paragraph"/>
      </w:pPr>
      <w:r w:rsidRPr="001779D2">
        <w:tab/>
        <w:t>(b)</w:t>
      </w:r>
      <w:r w:rsidRPr="001779D2">
        <w:tab/>
        <w:t>the information is reasonably necessary for the purposes of the assessment.</w:t>
      </w:r>
    </w:p>
    <w:p w:rsidR="00903B64" w:rsidRPr="001779D2" w:rsidRDefault="00903B64" w:rsidP="00816F81">
      <w:pPr>
        <w:pStyle w:val="subsection"/>
      </w:pPr>
      <w:r w:rsidRPr="001779D2">
        <w:tab/>
        <w:t>(2)</w:t>
      </w:r>
      <w:r w:rsidRPr="001779D2">
        <w:tab/>
        <w:t>The Secretary may, in writing, require the person to give compellable information to the Secretary:</w:t>
      </w:r>
    </w:p>
    <w:p w:rsidR="00903B64" w:rsidRPr="001779D2" w:rsidRDefault="00903B64" w:rsidP="00816F81">
      <w:pPr>
        <w:pStyle w:val="paragraph"/>
      </w:pPr>
      <w:r w:rsidRPr="001779D2">
        <w:tab/>
        <w:t>(a)</w:t>
      </w:r>
      <w:r w:rsidRPr="001779D2">
        <w:tab/>
        <w:t>within a specified period of time; and</w:t>
      </w:r>
    </w:p>
    <w:p w:rsidR="00903B64" w:rsidRPr="001779D2" w:rsidRDefault="00903B64" w:rsidP="00816F81">
      <w:pPr>
        <w:pStyle w:val="paragraph"/>
      </w:pPr>
      <w:r w:rsidRPr="001779D2">
        <w:tab/>
        <w:t>(b)</w:t>
      </w:r>
      <w:r w:rsidRPr="001779D2">
        <w:tab/>
        <w:t>in a specified form or manner.</w:t>
      </w:r>
    </w:p>
    <w:p w:rsidR="00903B64" w:rsidRPr="001779D2" w:rsidRDefault="00903B64" w:rsidP="00816F81">
      <w:pPr>
        <w:pStyle w:val="subsection"/>
      </w:pPr>
      <w:r w:rsidRPr="001779D2">
        <w:tab/>
        <w:t>(3)</w:t>
      </w:r>
      <w:r w:rsidRPr="001779D2">
        <w:tab/>
        <w:t>The person must not fail to comply with a requirement under this section.</w:t>
      </w:r>
    </w:p>
    <w:p w:rsidR="00903B64" w:rsidRPr="001779D2" w:rsidRDefault="00903B64" w:rsidP="00816F81">
      <w:pPr>
        <w:pStyle w:val="Penalty"/>
      </w:pPr>
      <w:r w:rsidRPr="001779D2">
        <w:t>Criminal penalty:</w:t>
      </w:r>
      <w:r w:rsidRPr="001779D2">
        <w:tab/>
        <w:t>10 penalty units.</w:t>
      </w:r>
    </w:p>
    <w:p w:rsidR="00903B64" w:rsidRPr="001779D2" w:rsidRDefault="00903B64" w:rsidP="00816F81">
      <w:pPr>
        <w:pStyle w:val="subsection"/>
      </w:pPr>
      <w:r w:rsidRPr="001779D2">
        <w:tab/>
        <w:t>(4)</w:t>
      </w:r>
      <w:r w:rsidRPr="001779D2">
        <w:tab/>
      </w:r>
      <w:r w:rsidR="001779D2">
        <w:t>Subsection (</w:t>
      </w:r>
      <w:r w:rsidRPr="001779D2">
        <w:t>3) does not apply to the extent that the person has a reasonable excuse. However, a person does not have a reasonable excuse merely because the information in question is:</w:t>
      </w:r>
    </w:p>
    <w:p w:rsidR="00903B64" w:rsidRPr="001779D2" w:rsidRDefault="00903B64" w:rsidP="00816F81">
      <w:pPr>
        <w:pStyle w:val="paragraph"/>
      </w:pPr>
      <w:r w:rsidRPr="001779D2">
        <w:tab/>
        <w:t>(a)</w:t>
      </w:r>
      <w:r w:rsidRPr="001779D2">
        <w:tab/>
        <w:t>of a commercial nature; or</w:t>
      </w:r>
    </w:p>
    <w:p w:rsidR="00903B64" w:rsidRPr="001779D2" w:rsidRDefault="00903B64" w:rsidP="00816F81">
      <w:pPr>
        <w:pStyle w:val="paragraph"/>
      </w:pPr>
      <w:r w:rsidRPr="001779D2">
        <w:lastRenderedPageBreak/>
        <w:tab/>
        <w:t>(b)</w:t>
      </w:r>
      <w:r w:rsidRPr="001779D2">
        <w:tab/>
        <w:t>subject to an obligation of confidentiality arising from a commercial relationship; or</w:t>
      </w:r>
    </w:p>
    <w:p w:rsidR="00903B64" w:rsidRPr="001779D2" w:rsidRDefault="00903B64" w:rsidP="00816F81">
      <w:pPr>
        <w:pStyle w:val="paragraph"/>
      </w:pPr>
      <w:r w:rsidRPr="001779D2">
        <w:tab/>
        <w:t>(c)</w:t>
      </w:r>
      <w:r w:rsidRPr="001779D2">
        <w:tab/>
        <w:t>commercially sensitive.</w:t>
      </w:r>
    </w:p>
    <w:p w:rsidR="00903B64" w:rsidRPr="001779D2" w:rsidRDefault="00903B64" w:rsidP="00816F81">
      <w:pPr>
        <w:pStyle w:val="notetext"/>
      </w:pPr>
      <w:r w:rsidRPr="001779D2">
        <w:t>Note:</w:t>
      </w:r>
      <w:r w:rsidRPr="001779D2">
        <w:tab/>
        <w:t xml:space="preserve">A defendant bears an evidential burden in relation to the matters in </w:t>
      </w:r>
      <w:r w:rsidR="001779D2">
        <w:t>subsection (</w:t>
      </w:r>
      <w:r w:rsidRPr="001779D2">
        <w:t>4) (see subsection</w:t>
      </w:r>
      <w:r w:rsidR="001779D2">
        <w:t> </w:t>
      </w:r>
      <w:r w:rsidRPr="001779D2">
        <w:t xml:space="preserve">13.3(3) of the </w:t>
      </w:r>
      <w:r w:rsidRPr="001779D2">
        <w:rPr>
          <w:i/>
        </w:rPr>
        <w:t>Criminal Code</w:t>
      </w:r>
      <w:r w:rsidRPr="001779D2">
        <w:t>).</w:t>
      </w:r>
    </w:p>
    <w:p w:rsidR="00903B64" w:rsidRPr="001779D2" w:rsidRDefault="00903B64" w:rsidP="00816F81">
      <w:pPr>
        <w:pStyle w:val="subsection"/>
      </w:pPr>
      <w:r w:rsidRPr="001779D2">
        <w:tab/>
        <w:t>(5)</w:t>
      </w:r>
      <w:r w:rsidRPr="001779D2">
        <w:tab/>
      </w:r>
      <w:r w:rsidR="001779D2">
        <w:t>Subsection (</w:t>
      </w:r>
      <w:r w:rsidRPr="001779D2">
        <w:t>3) does not apply in relation to compellable information if giving the information might tend to incriminate the person or expose the person to a penalty.</w:t>
      </w:r>
    </w:p>
    <w:p w:rsidR="00903B64" w:rsidRPr="001779D2" w:rsidRDefault="00903B64" w:rsidP="00816F81">
      <w:pPr>
        <w:pStyle w:val="notetext"/>
      </w:pPr>
      <w:r w:rsidRPr="001779D2">
        <w:t>Note:</w:t>
      </w:r>
      <w:r w:rsidRPr="001779D2">
        <w:tab/>
        <w:t xml:space="preserve">A defendant bears an evidential burden in relation to the matters in </w:t>
      </w:r>
      <w:r w:rsidR="001779D2">
        <w:t>subsection (</w:t>
      </w:r>
      <w:r w:rsidRPr="001779D2">
        <w:t>5) (see subsection</w:t>
      </w:r>
      <w:r w:rsidR="001779D2">
        <w:t> </w:t>
      </w:r>
      <w:r w:rsidRPr="001779D2">
        <w:t xml:space="preserve">13.3(3) of the </w:t>
      </w:r>
      <w:r w:rsidRPr="001779D2">
        <w:rPr>
          <w:i/>
        </w:rPr>
        <w:t>Criminal Code</w:t>
      </w:r>
      <w:r w:rsidRPr="001779D2">
        <w:t>).</w:t>
      </w:r>
    </w:p>
    <w:p w:rsidR="00903B64" w:rsidRPr="001779D2" w:rsidRDefault="00903B64" w:rsidP="006D429A">
      <w:pPr>
        <w:pStyle w:val="subsection"/>
      </w:pPr>
      <w:r w:rsidRPr="001779D2">
        <w:tab/>
        <w:t>(6)</w:t>
      </w:r>
      <w:r w:rsidRPr="001779D2">
        <w:tab/>
        <w:t>This section has effect despite any law of the Commonwealth, a State or a Territory prohibiting disclosure of the information.</w:t>
      </w:r>
    </w:p>
    <w:p w:rsidR="00903B64" w:rsidRPr="001779D2" w:rsidRDefault="00903B64" w:rsidP="006D429A">
      <w:pPr>
        <w:pStyle w:val="ActHead3"/>
        <w:pageBreakBefore/>
      </w:pPr>
      <w:bookmarkStart w:id="106" w:name="_Toc450816461"/>
      <w:r w:rsidRPr="001779D2">
        <w:rPr>
          <w:rStyle w:val="CharDivNo"/>
        </w:rPr>
        <w:lastRenderedPageBreak/>
        <w:t>Division</w:t>
      </w:r>
      <w:r w:rsidR="001779D2" w:rsidRPr="001779D2">
        <w:rPr>
          <w:rStyle w:val="CharDivNo"/>
        </w:rPr>
        <w:t> </w:t>
      </w:r>
      <w:r w:rsidRPr="001779D2">
        <w:rPr>
          <w:rStyle w:val="CharDivNo"/>
        </w:rPr>
        <w:t>7</w:t>
      </w:r>
      <w:r w:rsidRPr="001779D2">
        <w:t>—</w:t>
      </w:r>
      <w:r w:rsidRPr="001779D2">
        <w:rPr>
          <w:rStyle w:val="CharDivText"/>
        </w:rPr>
        <w:t>Areas that are not in the food security area</w:t>
      </w:r>
      <w:bookmarkEnd w:id="106"/>
    </w:p>
    <w:p w:rsidR="00903B64" w:rsidRPr="001779D2" w:rsidRDefault="00BE3688" w:rsidP="00816F81">
      <w:pPr>
        <w:pStyle w:val="ActHead5"/>
      </w:pPr>
      <w:bookmarkStart w:id="107" w:name="_Toc450816462"/>
      <w:r w:rsidRPr="001779D2">
        <w:rPr>
          <w:rStyle w:val="CharSectno"/>
        </w:rPr>
        <w:t>74</w:t>
      </w:r>
      <w:r w:rsidR="00903B64" w:rsidRPr="001779D2">
        <w:t xml:space="preserve">  Areas that are not in the food security area</w:t>
      </w:r>
      <w:bookmarkEnd w:id="107"/>
    </w:p>
    <w:p w:rsidR="00903B64" w:rsidRPr="001779D2" w:rsidRDefault="00903B64" w:rsidP="00816F81">
      <w:pPr>
        <w:pStyle w:val="subsection"/>
      </w:pPr>
      <w:r w:rsidRPr="001779D2">
        <w:tab/>
        <w:t>(1)</w:t>
      </w:r>
      <w:r w:rsidRPr="001779D2">
        <w:tab/>
        <w:t>The rules may prescribe that an area in the Northern Territory is not in the food security area.</w:t>
      </w:r>
    </w:p>
    <w:p w:rsidR="00903B64" w:rsidRPr="001779D2" w:rsidRDefault="00903B64" w:rsidP="00816F81">
      <w:pPr>
        <w:pStyle w:val="subsection"/>
      </w:pPr>
      <w:r w:rsidRPr="001779D2">
        <w:tab/>
        <w:t>(2)</w:t>
      </w:r>
      <w:r w:rsidRPr="001779D2">
        <w:tab/>
        <w:t xml:space="preserve">The rules may revoke or vary a rule made </w:t>
      </w:r>
      <w:r w:rsidR="00A33C24" w:rsidRPr="001779D2">
        <w:t>for the purposes of</w:t>
      </w:r>
      <w:r w:rsidRPr="001779D2">
        <w:t xml:space="preserve"> </w:t>
      </w:r>
      <w:r w:rsidR="001779D2">
        <w:t>subsection (</w:t>
      </w:r>
      <w:r w:rsidRPr="001779D2">
        <w:t>1).</w:t>
      </w:r>
    </w:p>
    <w:p w:rsidR="00903B64" w:rsidRPr="001779D2" w:rsidRDefault="00903B64" w:rsidP="00816F81">
      <w:pPr>
        <w:pStyle w:val="subsection"/>
      </w:pPr>
      <w:r w:rsidRPr="001779D2">
        <w:tab/>
        <w:t>(3)</w:t>
      </w:r>
      <w:r w:rsidRPr="001779D2">
        <w:tab/>
        <w:t>The Minister may make a rule</w:t>
      </w:r>
      <w:r w:rsidR="00BB73EE" w:rsidRPr="001779D2">
        <w:t xml:space="preserve"> for the purposes of </w:t>
      </w:r>
      <w:r w:rsidR="001779D2">
        <w:t>subsection (</w:t>
      </w:r>
      <w:r w:rsidRPr="001779D2">
        <w:t>1) or (2):</w:t>
      </w:r>
    </w:p>
    <w:p w:rsidR="00903B64" w:rsidRPr="001779D2" w:rsidRDefault="00903B64" w:rsidP="00816F81">
      <w:pPr>
        <w:pStyle w:val="paragraph"/>
      </w:pPr>
      <w:r w:rsidRPr="001779D2">
        <w:tab/>
        <w:t>(a)</w:t>
      </w:r>
      <w:r w:rsidRPr="001779D2">
        <w:tab/>
        <w:t>on the Minister’s own initiative; or</w:t>
      </w:r>
    </w:p>
    <w:p w:rsidR="00903B64" w:rsidRPr="001779D2" w:rsidRDefault="00903B64" w:rsidP="00816F81">
      <w:pPr>
        <w:pStyle w:val="paragraph"/>
      </w:pPr>
      <w:r w:rsidRPr="001779D2">
        <w:tab/>
        <w:t>(b)</w:t>
      </w:r>
      <w:r w:rsidRPr="001779D2">
        <w:tab/>
        <w:t>following a request made to the Minister by, or on behalf of, a person who is ordinarily resident in the area to which the rule relates.</w:t>
      </w:r>
    </w:p>
    <w:p w:rsidR="00903B64" w:rsidRPr="001779D2" w:rsidRDefault="00903B64" w:rsidP="00816F81">
      <w:pPr>
        <w:pStyle w:val="subsection"/>
      </w:pPr>
      <w:r w:rsidRPr="001779D2">
        <w:tab/>
        <w:t>(4)</w:t>
      </w:r>
      <w:r w:rsidRPr="001779D2">
        <w:tab/>
        <w:t xml:space="preserve">In making a rule </w:t>
      </w:r>
      <w:r w:rsidR="00BB73EE" w:rsidRPr="001779D2">
        <w:t xml:space="preserve">for the purposes of </w:t>
      </w:r>
      <w:r w:rsidR="001779D2">
        <w:t>subsection (</w:t>
      </w:r>
      <w:r w:rsidRPr="001779D2">
        <w:t>1) or (2), the Minister must have regard to the following matters:</w:t>
      </w:r>
    </w:p>
    <w:p w:rsidR="00903B64" w:rsidRPr="001779D2" w:rsidRDefault="00903B64" w:rsidP="00816F81">
      <w:pPr>
        <w:pStyle w:val="paragraph"/>
      </w:pPr>
      <w:r w:rsidRPr="001779D2">
        <w:tab/>
        <w:t>(a)</w:t>
      </w:r>
      <w:r w:rsidRPr="001779D2">
        <w:tab/>
        <w:t>the object of this Part (see section</w:t>
      </w:r>
      <w:r w:rsidR="001779D2">
        <w:t> </w:t>
      </w:r>
      <w:r w:rsidR="00BE3688" w:rsidRPr="001779D2">
        <w:t>37</w:t>
      </w:r>
      <w:r w:rsidRPr="001779D2">
        <w:t>);</w:t>
      </w:r>
    </w:p>
    <w:p w:rsidR="00903B64" w:rsidRPr="001779D2" w:rsidRDefault="00903B64" w:rsidP="00816F81">
      <w:pPr>
        <w:pStyle w:val="paragraph"/>
      </w:pPr>
      <w:r w:rsidRPr="001779D2">
        <w:tab/>
        <w:t>(b)</w:t>
      </w:r>
      <w:r w:rsidRPr="001779D2">
        <w:tab/>
        <w:t>the wellbeing of people living in the area;</w:t>
      </w:r>
    </w:p>
    <w:p w:rsidR="00903B64" w:rsidRPr="001779D2" w:rsidRDefault="00903B64" w:rsidP="00816F81">
      <w:pPr>
        <w:pStyle w:val="paragraph"/>
      </w:pPr>
      <w:r w:rsidRPr="001779D2">
        <w:tab/>
        <w:t>(c)</w:t>
      </w:r>
      <w:r w:rsidRPr="001779D2">
        <w:tab/>
        <w:t>any other matter that the Minister considers relevant.</w:t>
      </w:r>
    </w:p>
    <w:p w:rsidR="00903B64" w:rsidRPr="001779D2" w:rsidRDefault="00903B64" w:rsidP="00816F81">
      <w:pPr>
        <w:pStyle w:val="subsection"/>
      </w:pPr>
      <w:r w:rsidRPr="001779D2">
        <w:tab/>
        <w:t>(5)</w:t>
      </w:r>
      <w:r w:rsidRPr="001779D2">
        <w:tab/>
        <w:t xml:space="preserve">If a rule is </w:t>
      </w:r>
      <w:r w:rsidR="00BB73EE" w:rsidRPr="001779D2">
        <w:t xml:space="preserve">made for the purposes of </w:t>
      </w:r>
      <w:r w:rsidR="001779D2">
        <w:t>subsection (</w:t>
      </w:r>
      <w:r w:rsidRPr="001779D2">
        <w:t>1) in relation to an area, then this Part continues to apply in relation to that area, after the rule takes effect, in relation to things done, or omitted to be done, before the rule takes effect.</w:t>
      </w:r>
    </w:p>
    <w:p w:rsidR="00903B64" w:rsidRPr="001779D2" w:rsidRDefault="00903B64" w:rsidP="006D429A">
      <w:pPr>
        <w:pStyle w:val="ActHead3"/>
        <w:pageBreakBefore/>
      </w:pPr>
      <w:bookmarkStart w:id="108" w:name="_Toc450816463"/>
      <w:r w:rsidRPr="001779D2">
        <w:rPr>
          <w:rStyle w:val="CharDivNo"/>
        </w:rPr>
        <w:lastRenderedPageBreak/>
        <w:t>Division</w:t>
      </w:r>
      <w:r w:rsidR="001779D2" w:rsidRPr="001779D2">
        <w:rPr>
          <w:rStyle w:val="CharDivNo"/>
        </w:rPr>
        <w:t> </w:t>
      </w:r>
      <w:r w:rsidRPr="001779D2">
        <w:rPr>
          <w:rStyle w:val="CharDivNo"/>
        </w:rPr>
        <w:t>8</w:t>
      </w:r>
      <w:r w:rsidRPr="001779D2">
        <w:t>—</w:t>
      </w:r>
      <w:r w:rsidRPr="001779D2">
        <w:rPr>
          <w:rStyle w:val="CharDivText"/>
        </w:rPr>
        <w:t>Enforcement relating to food security</w:t>
      </w:r>
      <w:bookmarkEnd w:id="108"/>
    </w:p>
    <w:p w:rsidR="00903B64" w:rsidRPr="001779D2" w:rsidRDefault="00903B64" w:rsidP="00816F81">
      <w:pPr>
        <w:pStyle w:val="ActHead4"/>
      </w:pPr>
      <w:bookmarkStart w:id="109" w:name="_Toc450816464"/>
      <w:r w:rsidRPr="001779D2">
        <w:rPr>
          <w:rStyle w:val="CharSubdNo"/>
        </w:rPr>
        <w:t>Subdivision A</w:t>
      </w:r>
      <w:r w:rsidRPr="001779D2">
        <w:t>—</w:t>
      </w:r>
      <w:r w:rsidRPr="001779D2">
        <w:rPr>
          <w:rStyle w:val="CharSubdText"/>
        </w:rPr>
        <w:t>Civil penalties</w:t>
      </w:r>
      <w:bookmarkEnd w:id="109"/>
    </w:p>
    <w:p w:rsidR="00903B64" w:rsidRPr="001779D2" w:rsidRDefault="00BE3688" w:rsidP="00816F81">
      <w:pPr>
        <w:pStyle w:val="ActHead5"/>
      </w:pPr>
      <w:bookmarkStart w:id="110" w:name="_Toc450816465"/>
      <w:r w:rsidRPr="001779D2">
        <w:rPr>
          <w:rStyle w:val="CharSectno"/>
        </w:rPr>
        <w:t>75</w:t>
      </w:r>
      <w:r w:rsidR="00903B64" w:rsidRPr="001779D2">
        <w:t xml:space="preserve">  Civil penalty orders</w:t>
      </w:r>
      <w:bookmarkEnd w:id="110"/>
    </w:p>
    <w:p w:rsidR="00903B64" w:rsidRPr="001779D2" w:rsidRDefault="00903B64" w:rsidP="00816F81">
      <w:pPr>
        <w:pStyle w:val="SubsectionHead"/>
      </w:pPr>
      <w:r w:rsidRPr="001779D2">
        <w:t>Application for order</w:t>
      </w:r>
    </w:p>
    <w:p w:rsidR="00903B64" w:rsidRPr="001779D2" w:rsidRDefault="00903B64" w:rsidP="00816F81">
      <w:pPr>
        <w:pStyle w:val="subsection"/>
      </w:pPr>
      <w:r w:rsidRPr="001779D2">
        <w:tab/>
        <w:t>(1)</w:t>
      </w:r>
      <w:r w:rsidRPr="001779D2">
        <w:tab/>
        <w:t>The Secretary</w:t>
      </w:r>
      <w:r w:rsidRPr="001779D2">
        <w:rPr>
          <w:i/>
        </w:rPr>
        <w:t xml:space="preserve"> </w:t>
      </w:r>
      <w:r w:rsidRPr="001779D2">
        <w:t>may apply to a relevant court for an order that a person, who is alleged to have contravened a civil penalty provision, pay the Commonwealth a pecuniary penalty.</w:t>
      </w:r>
    </w:p>
    <w:p w:rsidR="00903B64" w:rsidRPr="001779D2" w:rsidRDefault="00903B64" w:rsidP="00816F81">
      <w:pPr>
        <w:pStyle w:val="subsection"/>
      </w:pPr>
      <w:r w:rsidRPr="001779D2">
        <w:tab/>
        <w:t>(2)</w:t>
      </w:r>
      <w:r w:rsidRPr="001779D2">
        <w:tab/>
        <w:t xml:space="preserve">A subsection of this </w:t>
      </w:r>
      <w:r w:rsidR="00857020" w:rsidRPr="001779D2">
        <w:t>Part</w:t>
      </w:r>
      <w:r w:rsidRPr="001779D2">
        <w:t xml:space="preserve"> (or a section of this </w:t>
      </w:r>
      <w:r w:rsidR="00857020" w:rsidRPr="001779D2">
        <w:t>Part</w:t>
      </w:r>
      <w:r w:rsidRPr="001779D2">
        <w:t xml:space="preserve"> that is not divided into subsections) is a </w:t>
      </w:r>
      <w:r w:rsidRPr="001779D2">
        <w:rPr>
          <w:b/>
          <w:i/>
        </w:rPr>
        <w:t>civil penalty provision</w:t>
      </w:r>
      <w:r w:rsidRPr="001779D2">
        <w:t xml:space="preserve"> if the words “civil penalty” and one or more amounts in penalty units are set out at the foot of the </w:t>
      </w:r>
      <w:r w:rsidR="001779D2">
        <w:t>subsection (</w:t>
      </w:r>
      <w:r w:rsidRPr="001779D2">
        <w:t>or section).</w:t>
      </w:r>
    </w:p>
    <w:p w:rsidR="00903B64" w:rsidRPr="001779D2" w:rsidRDefault="00903B64" w:rsidP="00816F81">
      <w:pPr>
        <w:pStyle w:val="subsection"/>
      </w:pPr>
      <w:r w:rsidRPr="001779D2">
        <w:tab/>
        <w:t>(3)</w:t>
      </w:r>
      <w:r w:rsidRPr="001779D2">
        <w:tab/>
        <w:t xml:space="preserve">The Secretary must make an application under </w:t>
      </w:r>
      <w:r w:rsidR="001779D2">
        <w:t>subsection (</w:t>
      </w:r>
      <w:r w:rsidRPr="001779D2">
        <w:t>1) within 6 years of the alleged contravention.</w:t>
      </w:r>
    </w:p>
    <w:p w:rsidR="00903B64" w:rsidRPr="001779D2" w:rsidRDefault="00903B64" w:rsidP="00816F81">
      <w:pPr>
        <w:pStyle w:val="SubsectionHead"/>
      </w:pPr>
      <w:r w:rsidRPr="001779D2">
        <w:t>Court may order person to pay pecuniary penalty</w:t>
      </w:r>
    </w:p>
    <w:p w:rsidR="00903B64" w:rsidRPr="001779D2" w:rsidRDefault="00903B64" w:rsidP="00816F81">
      <w:pPr>
        <w:pStyle w:val="subsection"/>
      </w:pPr>
      <w:r w:rsidRPr="001779D2">
        <w:tab/>
        <w:t>(4)</w:t>
      </w:r>
      <w:r w:rsidRPr="001779D2">
        <w:tab/>
        <w:t>If the relevant court is satisfied that the person has contravened the civil penalty provision, the court may order the person to pay to the Commonwealth such pecuniary penalty for the contravention as the court determines to be appropriate.</w:t>
      </w:r>
    </w:p>
    <w:p w:rsidR="00903B64" w:rsidRPr="001779D2" w:rsidRDefault="00903B64" w:rsidP="00816F81">
      <w:pPr>
        <w:pStyle w:val="notetext"/>
      </w:pPr>
      <w:r w:rsidRPr="001779D2">
        <w:t>Note:</w:t>
      </w:r>
      <w:r w:rsidRPr="001779D2">
        <w:tab/>
      </w:r>
      <w:r w:rsidR="001779D2">
        <w:t>Subsection (</w:t>
      </w:r>
      <w:r w:rsidRPr="001779D2">
        <w:t>6) sets out the maximum penalty that the court may order the person to pay.</w:t>
      </w:r>
    </w:p>
    <w:p w:rsidR="00903B64" w:rsidRPr="001779D2" w:rsidRDefault="00903B64" w:rsidP="00816F81">
      <w:pPr>
        <w:pStyle w:val="subsection"/>
      </w:pPr>
      <w:r w:rsidRPr="001779D2">
        <w:tab/>
        <w:t>(5)</w:t>
      </w:r>
      <w:r w:rsidRPr="001779D2">
        <w:tab/>
        <w:t xml:space="preserve">An order under </w:t>
      </w:r>
      <w:r w:rsidR="001779D2">
        <w:t>subsection (</w:t>
      </w:r>
      <w:r w:rsidRPr="001779D2">
        <w:t xml:space="preserve">4) is a </w:t>
      </w:r>
      <w:r w:rsidRPr="001779D2">
        <w:rPr>
          <w:b/>
          <w:i/>
        </w:rPr>
        <w:t>civil penalty order</w:t>
      </w:r>
      <w:r w:rsidRPr="001779D2">
        <w:t>.</w:t>
      </w:r>
    </w:p>
    <w:p w:rsidR="00903B64" w:rsidRPr="001779D2" w:rsidRDefault="00903B64" w:rsidP="00816F81">
      <w:pPr>
        <w:pStyle w:val="SubsectionHead"/>
      </w:pPr>
      <w:r w:rsidRPr="001779D2">
        <w:t>Determining the amount of a pecuniary penalty</w:t>
      </w:r>
    </w:p>
    <w:p w:rsidR="00903B64" w:rsidRPr="001779D2" w:rsidRDefault="00903B64" w:rsidP="00816F81">
      <w:pPr>
        <w:pStyle w:val="subsection"/>
      </w:pPr>
      <w:r w:rsidRPr="001779D2">
        <w:tab/>
        <w:t>(6)</w:t>
      </w:r>
      <w:r w:rsidRPr="001779D2">
        <w:tab/>
        <w:t>The pecuniary penalty must not be more than the pecuniary penalty specified for the civil penalty provision.</w:t>
      </w:r>
    </w:p>
    <w:p w:rsidR="00903B64" w:rsidRPr="001779D2" w:rsidRDefault="00903B64" w:rsidP="00816F81">
      <w:pPr>
        <w:pStyle w:val="subsection"/>
      </w:pPr>
      <w:r w:rsidRPr="001779D2">
        <w:tab/>
        <w:t>(7)</w:t>
      </w:r>
      <w:r w:rsidRPr="001779D2">
        <w:tab/>
        <w:t>In determining the amount of a pecuniary penalty, the court must take into account all relevant matters, including:</w:t>
      </w:r>
    </w:p>
    <w:p w:rsidR="00903B64" w:rsidRPr="001779D2" w:rsidRDefault="00903B64" w:rsidP="00816F81">
      <w:pPr>
        <w:pStyle w:val="paragraph"/>
      </w:pPr>
      <w:r w:rsidRPr="001779D2">
        <w:lastRenderedPageBreak/>
        <w:tab/>
        <w:t>(a)</w:t>
      </w:r>
      <w:r w:rsidRPr="001779D2">
        <w:tab/>
        <w:t>the nature and extent of the contravention; and</w:t>
      </w:r>
    </w:p>
    <w:p w:rsidR="00903B64" w:rsidRPr="001779D2" w:rsidRDefault="00903B64" w:rsidP="00816F81">
      <w:pPr>
        <w:pStyle w:val="paragraph"/>
      </w:pPr>
      <w:r w:rsidRPr="001779D2">
        <w:tab/>
        <w:t>(b)</w:t>
      </w:r>
      <w:r w:rsidRPr="001779D2">
        <w:tab/>
        <w:t>the nature and extent of any loss or damage suffered because of the contravention; and</w:t>
      </w:r>
    </w:p>
    <w:p w:rsidR="00903B64" w:rsidRPr="001779D2" w:rsidRDefault="00903B64" w:rsidP="00816F81">
      <w:pPr>
        <w:pStyle w:val="paragraph"/>
      </w:pPr>
      <w:r w:rsidRPr="001779D2">
        <w:tab/>
        <w:t>(c)</w:t>
      </w:r>
      <w:r w:rsidRPr="001779D2">
        <w:tab/>
        <w:t>the circumstances in which the contravention took place; and</w:t>
      </w:r>
    </w:p>
    <w:p w:rsidR="00903B64" w:rsidRPr="001779D2" w:rsidRDefault="00903B64" w:rsidP="00816F81">
      <w:pPr>
        <w:pStyle w:val="paragraph"/>
      </w:pPr>
      <w:r w:rsidRPr="001779D2">
        <w:tab/>
        <w:t>(d)</w:t>
      </w:r>
      <w:r w:rsidRPr="001779D2">
        <w:tab/>
        <w:t>whether the person has previously been found by a court to have engaged in any similar conduct.</w:t>
      </w:r>
    </w:p>
    <w:p w:rsidR="00903B64" w:rsidRPr="001779D2" w:rsidRDefault="00BE3688" w:rsidP="00816F81">
      <w:pPr>
        <w:pStyle w:val="ActHead5"/>
      </w:pPr>
      <w:bookmarkStart w:id="111" w:name="_Toc450816466"/>
      <w:r w:rsidRPr="001779D2">
        <w:rPr>
          <w:rStyle w:val="CharSectno"/>
        </w:rPr>
        <w:t>76</w:t>
      </w:r>
      <w:r w:rsidR="00903B64" w:rsidRPr="001779D2">
        <w:t xml:space="preserve">  Civil enforcement of penalty</w:t>
      </w:r>
      <w:bookmarkEnd w:id="111"/>
    </w:p>
    <w:p w:rsidR="00903B64" w:rsidRPr="001779D2" w:rsidRDefault="00903B64" w:rsidP="00816F81">
      <w:pPr>
        <w:pStyle w:val="subsection"/>
      </w:pPr>
      <w:r w:rsidRPr="001779D2">
        <w:tab/>
        <w:t>(1)</w:t>
      </w:r>
      <w:r w:rsidRPr="001779D2">
        <w:tab/>
        <w:t>A pecuniary penalty is a debt payable to the Commonwealth.</w:t>
      </w:r>
    </w:p>
    <w:p w:rsidR="00903B64" w:rsidRPr="001779D2" w:rsidRDefault="00903B64" w:rsidP="00816F81">
      <w:pPr>
        <w:pStyle w:val="subsection"/>
      </w:pPr>
      <w:r w:rsidRPr="001779D2">
        <w:tab/>
        <w:t>(2)</w:t>
      </w:r>
      <w:r w:rsidRPr="001779D2">
        <w:tab/>
        <w:t>The Commonwealth may enforce a civil penalty order as if it were an order made in civil proceedings against the person to recover a debt due by the person. The debt arising from the order is taken to be a judgement debt.</w:t>
      </w:r>
    </w:p>
    <w:p w:rsidR="00903B64" w:rsidRPr="001779D2" w:rsidRDefault="00BE3688" w:rsidP="00816F81">
      <w:pPr>
        <w:pStyle w:val="ActHead5"/>
      </w:pPr>
      <w:bookmarkStart w:id="112" w:name="_Toc450816467"/>
      <w:r w:rsidRPr="001779D2">
        <w:rPr>
          <w:rStyle w:val="CharSectno"/>
        </w:rPr>
        <w:t>77</w:t>
      </w:r>
      <w:r w:rsidR="00903B64" w:rsidRPr="001779D2">
        <w:t xml:space="preserve">  Conduct contravening more than one civil penalty provision</w:t>
      </w:r>
      <w:bookmarkEnd w:id="112"/>
    </w:p>
    <w:p w:rsidR="00903B64" w:rsidRPr="001779D2" w:rsidRDefault="00903B64" w:rsidP="00816F81">
      <w:pPr>
        <w:pStyle w:val="subsection"/>
      </w:pPr>
      <w:r w:rsidRPr="001779D2">
        <w:tab/>
        <w:t>(1)</w:t>
      </w:r>
      <w:r w:rsidRPr="001779D2">
        <w:tab/>
        <w:t>If conduct constitutes a contravention of 2 or more civil penalty provisions, proceedings may be instituted under this Part against a person in relation to the contravention of any one or more of those provisions.</w:t>
      </w:r>
    </w:p>
    <w:p w:rsidR="00903B64" w:rsidRPr="001779D2" w:rsidRDefault="00903B64" w:rsidP="00816F81">
      <w:pPr>
        <w:pStyle w:val="subsection"/>
      </w:pPr>
      <w:r w:rsidRPr="001779D2">
        <w:tab/>
        <w:t>(2)</w:t>
      </w:r>
      <w:r w:rsidRPr="001779D2">
        <w:tab/>
        <w:t>However, the person is not liable to more than one pecuniary penalty under this Part in relation to the same conduct.</w:t>
      </w:r>
    </w:p>
    <w:p w:rsidR="00903B64" w:rsidRPr="001779D2" w:rsidRDefault="00BE3688" w:rsidP="00816F81">
      <w:pPr>
        <w:pStyle w:val="ActHead5"/>
      </w:pPr>
      <w:bookmarkStart w:id="113" w:name="_Toc450816468"/>
      <w:r w:rsidRPr="001779D2">
        <w:rPr>
          <w:rStyle w:val="CharSectno"/>
        </w:rPr>
        <w:t>78</w:t>
      </w:r>
      <w:r w:rsidR="00903B64" w:rsidRPr="001779D2">
        <w:t xml:space="preserve">  Multiple contraventions</w:t>
      </w:r>
      <w:bookmarkEnd w:id="113"/>
    </w:p>
    <w:p w:rsidR="00903B64" w:rsidRPr="001779D2" w:rsidRDefault="00903B64" w:rsidP="00816F81">
      <w:pPr>
        <w:pStyle w:val="subsection"/>
      </w:pPr>
      <w:r w:rsidRPr="001779D2">
        <w:tab/>
        <w:t>(1)</w:t>
      </w:r>
      <w:r w:rsidRPr="001779D2">
        <w:tab/>
        <w:t>A relevant court may make a single civil penalty order against a person for multiple contraventions of a civil penalty provision if proceedings for the contraventions are founded on the same facts, or if the contraventions form, or are part of, a series of contraventions of the same or a similar character.</w:t>
      </w:r>
    </w:p>
    <w:p w:rsidR="00903B64" w:rsidRPr="001779D2" w:rsidRDefault="00903B64" w:rsidP="00816F81">
      <w:pPr>
        <w:pStyle w:val="notetext"/>
      </w:pPr>
      <w:r w:rsidRPr="001779D2">
        <w:t>Note:</w:t>
      </w:r>
      <w:r w:rsidRPr="001779D2">
        <w:tab/>
        <w:t>For continuing contraventions of civil penalty provisions, see section</w:t>
      </w:r>
      <w:r w:rsidR="001779D2">
        <w:t> </w:t>
      </w:r>
      <w:r w:rsidR="00BE3688" w:rsidRPr="001779D2">
        <w:t>87</w:t>
      </w:r>
      <w:r w:rsidRPr="001779D2">
        <w:t>.</w:t>
      </w:r>
    </w:p>
    <w:p w:rsidR="00903B64" w:rsidRPr="001779D2" w:rsidRDefault="00903B64" w:rsidP="00816F81">
      <w:pPr>
        <w:pStyle w:val="subsection"/>
      </w:pPr>
      <w:r w:rsidRPr="001779D2">
        <w:tab/>
        <w:t>(2)</w:t>
      </w:r>
      <w:r w:rsidRPr="001779D2">
        <w:tab/>
        <w:t>However, the penalty must not exceed the sum of the maximum penalties that could be ordered if a separate penalty were ordered for each of the contraventions.</w:t>
      </w:r>
    </w:p>
    <w:p w:rsidR="00903B64" w:rsidRPr="001779D2" w:rsidRDefault="00BE3688" w:rsidP="00816F81">
      <w:pPr>
        <w:pStyle w:val="ActHead5"/>
      </w:pPr>
      <w:bookmarkStart w:id="114" w:name="_Toc450816469"/>
      <w:r w:rsidRPr="001779D2">
        <w:rPr>
          <w:rStyle w:val="CharSectno"/>
        </w:rPr>
        <w:lastRenderedPageBreak/>
        <w:t>79</w:t>
      </w:r>
      <w:r w:rsidR="00903B64" w:rsidRPr="001779D2">
        <w:t xml:space="preserve">  Proceedings may be heard together</w:t>
      </w:r>
      <w:bookmarkEnd w:id="114"/>
    </w:p>
    <w:p w:rsidR="00903B64" w:rsidRPr="001779D2" w:rsidRDefault="00903B64" w:rsidP="00816F81">
      <w:pPr>
        <w:pStyle w:val="subsection"/>
      </w:pPr>
      <w:r w:rsidRPr="001779D2">
        <w:tab/>
      </w:r>
      <w:r w:rsidRPr="001779D2">
        <w:tab/>
        <w:t>A relevant court may direct that 2 or more proceedings for civil penalty orders are to be heard together.</w:t>
      </w:r>
    </w:p>
    <w:p w:rsidR="00903B64" w:rsidRPr="001779D2" w:rsidRDefault="00BE3688" w:rsidP="00816F81">
      <w:pPr>
        <w:pStyle w:val="ActHead5"/>
      </w:pPr>
      <w:bookmarkStart w:id="115" w:name="_Toc450816470"/>
      <w:r w:rsidRPr="001779D2">
        <w:rPr>
          <w:rStyle w:val="CharSectno"/>
        </w:rPr>
        <w:t>80</w:t>
      </w:r>
      <w:r w:rsidR="00903B64" w:rsidRPr="001779D2">
        <w:t xml:space="preserve">  Civil evidence and procedure rules for civil penalty orders</w:t>
      </w:r>
      <w:bookmarkEnd w:id="115"/>
    </w:p>
    <w:p w:rsidR="00903B64" w:rsidRPr="001779D2" w:rsidRDefault="00903B64" w:rsidP="00816F81">
      <w:pPr>
        <w:pStyle w:val="subsection"/>
      </w:pPr>
      <w:r w:rsidRPr="001779D2">
        <w:tab/>
      </w:r>
      <w:r w:rsidRPr="001779D2">
        <w:tab/>
        <w:t>A relevant court must apply the rules of evidence and procedure for civil matters when hearing proceedings for a civil penalty order.</w:t>
      </w:r>
    </w:p>
    <w:p w:rsidR="00903B64" w:rsidRPr="001779D2" w:rsidRDefault="00BE3688" w:rsidP="00816F81">
      <w:pPr>
        <w:pStyle w:val="ActHead5"/>
      </w:pPr>
      <w:bookmarkStart w:id="116" w:name="_Toc450816471"/>
      <w:r w:rsidRPr="001779D2">
        <w:rPr>
          <w:rStyle w:val="CharSectno"/>
        </w:rPr>
        <w:t>81</w:t>
      </w:r>
      <w:r w:rsidR="00903B64" w:rsidRPr="001779D2">
        <w:t xml:space="preserve">  Contravening a civil penalty provision is not an offence</w:t>
      </w:r>
      <w:bookmarkEnd w:id="116"/>
    </w:p>
    <w:p w:rsidR="00903B64" w:rsidRPr="001779D2" w:rsidRDefault="00903B64" w:rsidP="00816F81">
      <w:pPr>
        <w:pStyle w:val="subsection"/>
      </w:pPr>
      <w:r w:rsidRPr="001779D2">
        <w:tab/>
      </w:r>
      <w:r w:rsidRPr="001779D2">
        <w:tab/>
        <w:t>A contravention of a civil penalty provision is not an offence.</w:t>
      </w:r>
    </w:p>
    <w:p w:rsidR="00903B64" w:rsidRPr="001779D2" w:rsidRDefault="00BE3688" w:rsidP="00816F81">
      <w:pPr>
        <w:pStyle w:val="ActHead5"/>
      </w:pPr>
      <w:bookmarkStart w:id="117" w:name="_Toc450816472"/>
      <w:r w:rsidRPr="001779D2">
        <w:rPr>
          <w:rStyle w:val="CharSectno"/>
        </w:rPr>
        <w:t>82</w:t>
      </w:r>
      <w:r w:rsidR="00903B64" w:rsidRPr="001779D2">
        <w:t xml:space="preserve">  Civil proceedings after criminal proceedings</w:t>
      </w:r>
      <w:bookmarkEnd w:id="117"/>
    </w:p>
    <w:p w:rsidR="00903B64" w:rsidRPr="001779D2" w:rsidRDefault="00903B64" w:rsidP="00816F81">
      <w:pPr>
        <w:pStyle w:val="subsection"/>
      </w:pPr>
      <w:r w:rsidRPr="001779D2">
        <w:tab/>
      </w:r>
      <w:r w:rsidRPr="001779D2">
        <w:tab/>
        <w:t>A relevant court may not make a civil penalty order against a person for a contravention of a civil penalty provision if the person has been convicted of an offence constituted by conduct that is the same, or substantially the same, as the conduct constituting the contravention.</w:t>
      </w:r>
    </w:p>
    <w:p w:rsidR="00903B64" w:rsidRPr="001779D2" w:rsidRDefault="00BE3688" w:rsidP="00816F81">
      <w:pPr>
        <w:pStyle w:val="ActHead5"/>
      </w:pPr>
      <w:bookmarkStart w:id="118" w:name="_Toc450816473"/>
      <w:r w:rsidRPr="001779D2">
        <w:rPr>
          <w:rStyle w:val="CharSectno"/>
        </w:rPr>
        <w:t>83</w:t>
      </w:r>
      <w:r w:rsidR="00903B64" w:rsidRPr="001779D2">
        <w:t xml:space="preserve">  Criminal proceedings during civil proceedings</w:t>
      </w:r>
      <w:bookmarkEnd w:id="118"/>
    </w:p>
    <w:p w:rsidR="00903B64" w:rsidRPr="001779D2" w:rsidRDefault="00903B64" w:rsidP="00816F81">
      <w:pPr>
        <w:pStyle w:val="subsection"/>
      </w:pPr>
      <w:r w:rsidRPr="001779D2">
        <w:tab/>
        <w:t>(1)</w:t>
      </w:r>
      <w:r w:rsidRPr="001779D2">
        <w:tab/>
        <w:t>Proceedings for a civil penalty order against a person for a contravention of a civil penalty provision are stayed if:</w:t>
      </w:r>
    </w:p>
    <w:p w:rsidR="00903B64" w:rsidRPr="001779D2" w:rsidRDefault="00903B64" w:rsidP="00816F81">
      <w:pPr>
        <w:pStyle w:val="paragraph"/>
      </w:pPr>
      <w:r w:rsidRPr="001779D2">
        <w:tab/>
        <w:t>(a)</w:t>
      </w:r>
      <w:r w:rsidRPr="001779D2">
        <w:tab/>
        <w:t>criminal proceedings are commenced or have already been commenced against the person for an offence; and</w:t>
      </w:r>
    </w:p>
    <w:p w:rsidR="00903B64" w:rsidRPr="001779D2" w:rsidRDefault="00903B64" w:rsidP="00816F81">
      <w:pPr>
        <w:pStyle w:val="paragraph"/>
      </w:pPr>
      <w:r w:rsidRPr="001779D2">
        <w:tab/>
        <w:t>(b)</w:t>
      </w:r>
      <w:r w:rsidRPr="001779D2">
        <w:tab/>
        <w:t>the offence is constituted by conduct that is the same, or substantially the same, as the conduct alleged to constitute the contravention.</w:t>
      </w:r>
    </w:p>
    <w:p w:rsidR="00903B64" w:rsidRPr="001779D2" w:rsidRDefault="00903B64" w:rsidP="00816F81">
      <w:pPr>
        <w:pStyle w:val="subsection"/>
      </w:pPr>
      <w:r w:rsidRPr="001779D2">
        <w:tab/>
        <w:t>(2)</w:t>
      </w:r>
      <w:r w:rsidRPr="001779D2">
        <w:tab/>
        <w:t xml:space="preserve">The proceedings for the order (the </w:t>
      </w:r>
      <w:r w:rsidRPr="001779D2">
        <w:rPr>
          <w:b/>
          <w:i/>
        </w:rPr>
        <w:t>civil proceedings</w:t>
      </w:r>
      <w:r w:rsidRPr="001779D2">
        <w:t>) may be resumed if the person is not convicted of the offence. Otherwise:</w:t>
      </w:r>
    </w:p>
    <w:p w:rsidR="00903B64" w:rsidRPr="001779D2" w:rsidRDefault="00903B64" w:rsidP="00816F81">
      <w:pPr>
        <w:pStyle w:val="paragraph"/>
      </w:pPr>
      <w:r w:rsidRPr="001779D2">
        <w:tab/>
        <w:t>(a)</w:t>
      </w:r>
      <w:r w:rsidRPr="001779D2">
        <w:tab/>
        <w:t>the civil proceedings are dismissed; and</w:t>
      </w:r>
    </w:p>
    <w:p w:rsidR="00903B64" w:rsidRPr="001779D2" w:rsidRDefault="00903B64" w:rsidP="00816F81">
      <w:pPr>
        <w:pStyle w:val="paragraph"/>
      </w:pPr>
      <w:r w:rsidRPr="001779D2">
        <w:rPr>
          <w:i/>
        </w:rPr>
        <w:tab/>
      </w:r>
      <w:r w:rsidRPr="001779D2">
        <w:t>(b)</w:t>
      </w:r>
      <w:r w:rsidRPr="001779D2">
        <w:tab/>
        <w:t>costs must not be awarded in relation to the civil proceedings.</w:t>
      </w:r>
    </w:p>
    <w:p w:rsidR="00903B64" w:rsidRPr="001779D2" w:rsidRDefault="00BE3688" w:rsidP="00816F81">
      <w:pPr>
        <w:pStyle w:val="ActHead5"/>
      </w:pPr>
      <w:bookmarkStart w:id="119" w:name="_Toc450816474"/>
      <w:r w:rsidRPr="001779D2">
        <w:rPr>
          <w:rStyle w:val="CharSectno"/>
        </w:rPr>
        <w:lastRenderedPageBreak/>
        <w:t>84</w:t>
      </w:r>
      <w:r w:rsidR="00903B64" w:rsidRPr="001779D2">
        <w:t xml:space="preserve">  Criminal proceedings after civil proceedings</w:t>
      </w:r>
      <w:bookmarkEnd w:id="119"/>
    </w:p>
    <w:p w:rsidR="00903B64" w:rsidRPr="001779D2" w:rsidRDefault="00903B64" w:rsidP="00816F81">
      <w:pPr>
        <w:pStyle w:val="subsection"/>
      </w:pPr>
      <w:r w:rsidRPr="001779D2">
        <w:tab/>
      </w:r>
      <w:r w:rsidRPr="001779D2">
        <w:tab/>
        <w:t>Criminal proceedings may be commenced against a person for conduct that is the same, or substantially the same, as conduct that would constitute a contravention of a civil penalty provision regardless of whether a civil penalty order has been made against the person in relation to the contravention.</w:t>
      </w:r>
    </w:p>
    <w:p w:rsidR="00903B64" w:rsidRPr="001779D2" w:rsidRDefault="00BE3688" w:rsidP="00816F81">
      <w:pPr>
        <w:pStyle w:val="ActHead5"/>
      </w:pPr>
      <w:bookmarkStart w:id="120" w:name="_Toc450816475"/>
      <w:r w:rsidRPr="001779D2">
        <w:rPr>
          <w:rStyle w:val="CharSectno"/>
        </w:rPr>
        <w:t>85</w:t>
      </w:r>
      <w:r w:rsidR="00903B64" w:rsidRPr="001779D2">
        <w:t xml:space="preserve">  Evidence given in civil proceedings not admissible in criminal proceedings</w:t>
      </w:r>
      <w:bookmarkEnd w:id="120"/>
    </w:p>
    <w:p w:rsidR="00903B64" w:rsidRPr="001779D2" w:rsidRDefault="00903B64" w:rsidP="00816F81">
      <w:pPr>
        <w:pStyle w:val="subsection"/>
      </w:pPr>
      <w:r w:rsidRPr="001779D2">
        <w:tab/>
        <w:t>(1)</w:t>
      </w:r>
      <w:r w:rsidRPr="001779D2">
        <w:tab/>
        <w:t>Evidence of information given, or evidence of production of documents by an individual, is not admissible in criminal proceedings against the individual if:</w:t>
      </w:r>
    </w:p>
    <w:p w:rsidR="00903B64" w:rsidRPr="001779D2" w:rsidRDefault="00903B64" w:rsidP="00816F81">
      <w:pPr>
        <w:pStyle w:val="paragraph"/>
      </w:pPr>
      <w:r w:rsidRPr="001779D2">
        <w:tab/>
        <w:t>(a)</w:t>
      </w:r>
      <w:r w:rsidRPr="001779D2">
        <w:tab/>
        <w:t>the individual previously gave the evidence or produced the documents in proceedings for a civil penalty order against the individual for an alleged contravention of a civil penalty provision (whether or not the order was made); and</w:t>
      </w:r>
    </w:p>
    <w:p w:rsidR="00903B64" w:rsidRPr="001779D2" w:rsidRDefault="00903B64" w:rsidP="00816F81">
      <w:pPr>
        <w:pStyle w:val="paragraph"/>
      </w:pPr>
      <w:r w:rsidRPr="001779D2">
        <w:tab/>
        <w:t>(b)</w:t>
      </w:r>
      <w:r w:rsidRPr="001779D2">
        <w:tab/>
        <w:t>the conduct alleged to constitute the offence is the same, or substantially the same, as the conduct alleged to constitute the contravention.</w:t>
      </w:r>
    </w:p>
    <w:p w:rsidR="00903B64" w:rsidRPr="001779D2" w:rsidRDefault="00903B64" w:rsidP="00816F81">
      <w:pPr>
        <w:pStyle w:val="subsection"/>
      </w:pPr>
      <w:r w:rsidRPr="001779D2">
        <w:tab/>
        <w:t>(2)</w:t>
      </w:r>
      <w:r w:rsidRPr="001779D2">
        <w:tab/>
        <w:t xml:space="preserve">However, </w:t>
      </w:r>
      <w:r w:rsidR="001779D2">
        <w:t>subsection (</w:t>
      </w:r>
      <w:r w:rsidRPr="001779D2">
        <w:t>1) does not apply to criminal proceedings in relation to the falsity of the evidence given by the individual in the proceedings for the civil penalty order.</w:t>
      </w:r>
    </w:p>
    <w:p w:rsidR="00903B64" w:rsidRPr="001779D2" w:rsidRDefault="00BE3688" w:rsidP="00816F81">
      <w:pPr>
        <w:pStyle w:val="ActHead5"/>
      </w:pPr>
      <w:bookmarkStart w:id="121" w:name="_Toc450816476"/>
      <w:r w:rsidRPr="001779D2">
        <w:rPr>
          <w:rStyle w:val="CharSectno"/>
        </w:rPr>
        <w:t>86</w:t>
      </w:r>
      <w:r w:rsidR="00903B64" w:rsidRPr="001779D2">
        <w:t xml:space="preserve">  Ancillary contravention of civil penalty provisions</w:t>
      </w:r>
      <w:bookmarkEnd w:id="121"/>
    </w:p>
    <w:p w:rsidR="00903B64" w:rsidRPr="001779D2" w:rsidRDefault="00903B64" w:rsidP="00816F81">
      <w:pPr>
        <w:pStyle w:val="subsection"/>
      </w:pPr>
      <w:r w:rsidRPr="001779D2">
        <w:tab/>
        <w:t>(1)</w:t>
      </w:r>
      <w:r w:rsidRPr="001779D2">
        <w:tab/>
        <w:t>A person must not:</w:t>
      </w:r>
    </w:p>
    <w:p w:rsidR="00903B64" w:rsidRPr="001779D2" w:rsidRDefault="00903B64" w:rsidP="00816F81">
      <w:pPr>
        <w:pStyle w:val="paragraph"/>
      </w:pPr>
      <w:r w:rsidRPr="001779D2">
        <w:tab/>
        <w:t>(a)</w:t>
      </w:r>
      <w:r w:rsidRPr="001779D2">
        <w:tab/>
        <w:t>attempt to contravene a civil penalty provision; or</w:t>
      </w:r>
    </w:p>
    <w:p w:rsidR="00903B64" w:rsidRPr="001779D2" w:rsidRDefault="00903B64" w:rsidP="00816F81">
      <w:pPr>
        <w:pStyle w:val="paragraph"/>
      </w:pPr>
      <w:r w:rsidRPr="001779D2">
        <w:tab/>
        <w:t>(b)</w:t>
      </w:r>
      <w:r w:rsidRPr="001779D2">
        <w:tab/>
        <w:t>aid, abet, counsel or procure a contravention of a civil penalty provision; or</w:t>
      </w:r>
    </w:p>
    <w:p w:rsidR="00903B64" w:rsidRPr="001779D2" w:rsidRDefault="00903B64" w:rsidP="00816F81">
      <w:pPr>
        <w:pStyle w:val="paragraph"/>
      </w:pPr>
      <w:r w:rsidRPr="001779D2">
        <w:tab/>
        <w:t>(c)</w:t>
      </w:r>
      <w:r w:rsidRPr="001779D2">
        <w:tab/>
        <w:t>induce (by threats, promises or otherwise) a contravention of a civil penalty provision; or</w:t>
      </w:r>
    </w:p>
    <w:p w:rsidR="00903B64" w:rsidRPr="001779D2" w:rsidRDefault="00903B64" w:rsidP="00816F81">
      <w:pPr>
        <w:pStyle w:val="paragraph"/>
      </w:pPr>
      <w:r w:rsidRPr="001779D2">
        <w:tab/>
        <w:t>(d)</w:t>
      </w:r>
      <w:r w:rsidRPr="001779D2">
        <w:tab/>
        <w:t>be in any way, directly or indirectly, knowingly concerned in, or party to, a contravention of a civil penalty provision; or</w:t>
      </w:r>
    </w:p>
    <w:p w:rsidR="00903B64" w:rsidRPr="001779D2" w:rsidRDefault="00903B64" w:rsidP="00816F81">
      <w:pPr>
        <w:pStyle w:val="paragraph"/>
      </w:pPr>
      <w:r w:rsidRPr="001779D2">
        <w:tab/>
        <w:t>(e)</w:t>
      </w:r>
      <w:r w:rsidRPr="001779D2">
        <w:tab/>
        <w:t>conspire with others to effect a contravention of a civil penalty provision.</w:t>
      </w:r>
    </w:p>
    <w:p w:rsidR="00903B64" w:rsidRPr="001779D2" w:rsidRDefault="00903B64" w:rsidP="00816F81">
      <w:pPr>
        <w:pStyle w:val="notetext"/>
      </w:pPr>
      <w:r w:rsidRPr="001779D2">
        <w:lastRenderedPageBreak/>
        <w:t>Note:</w:t>
      </w:r>
      <w:r w:rsidRPr="001779D2">
        <w:tab/>
        <w:t>Section</w:t>
      </w:r>
      <w:r w:rsidR="001779D2">
        <w:t> </w:t>
      </w:r>
      <w:r w:rsidR="00BE3688" w:rsidRPr="001779D2">
        <w:t>89</w:t>
      </w:r>
      <w:r w:rsidRPr="001779D2">
        <w:t xml:space="preserve"> (which provides that a person’s state of mind does not need to be proven in relation to a civil penalty provision) does not apply to </w:t>
      </w:r>
      <w:r w:rsidR="001779D2">
        <w:t>subsection (</w:t>
      </w:r>
      <w:r w:rsidRPr="001779D2">
        <w:t>1) of this section.</w:t>
      </w:r>
    </w:p>
    <w:p w:rsidR="00903B64" w:rsidRPr="001779D2" w:rsidRDefault="00903B64" w:rsidP="00816F81">
      <w:pPr>
        <w:pStyle w:val="SubsectionHead"/>
      </w:pPr>
      <w:r w:rsidRPr="001779D2">
        <w:t>Civil penalty</w:t>
      </w:r>
    </w:p>
    <w:p w:rsidR="00903B64" w:rsidRPr="001779D2" w:rsidRDefault="00903B64" w:rsidP="00816F81">
      <w:pPr>
        <w:pStyle w:val="subsection"/>
      </w:pPr>
      <w:r w:rsidRPr="001779D2">
        <w:tab/>
        <w:t>(2)</w:t>
      </w:r>
      <w:r w:rsidRPr="001779D2">
        <w:tab/>
        <w:t xml:space="preserve">A person who contravenes </w:t>
      </w:r>
      <w:r w:rsidR="001779D2">
        <w:t>subsection (</w:t>
      </w:r>
      <w:r w:rsidRPr="001779D2">
        <w:t>1) in relation to a civil penalty provision is taken to have contravened the provision.</w:t>
      </w:r>
    </w:p>
    <w:p w:rsidR="00903B64" w:rsidRPr="001779D2" w:rsidRDefault="00BE3688" w:rsidP="00816F81">
      <w:pPr>
        <w:pStyle w:val="ActHead5"/>
      </w:pPr>
      <w:bookmarkStart w:id="122" w:name="_Toc450816477"/>
      <w:r w:rsidRPr="001779D2">
        <w:rPr>
          <w:rStyle w:val="CharSectno"/>
        </w:rPr>
        <w:t>87</w:t>
      </w:r>
      <w:r w:rsidR="00903B64" w:rsidRPr="001779D2">
        <w:t xml:space="preserve">  Continuing contraventions of civil penalty provisions</w:t>
      </w:r>
      <w:bookmarkEnd w:id="122"/>
    </w:p>
    <w:p w:rsidR="00903B64" w:rsidRPr="001779D2" w:rsidRDefault="00903B64" w:rsidP="00816F81">
      <w:pPr>
        <w:pStyle w:val="subsection"/>
      </w:pPr>
      <w:r w:rsidRPr="001779D2">
        <w:tab/>
        <w:t>(1)</w:t>
      </w:r>
      <w:r w:rsidRPr="001779D2">
        <w:tab/>
        <w:t>If an act or thing is required under a civil penalty provision to be done:</w:t>
      </w:r>
    </w:p>
    <w:p w:rsidR="00903B64" w:rsidRPr="001779D2" w:rsidRDefault="00903B64" w:rsidP="00816F81">
      <w:pPr>
        <w:pStyle w:val="paragraph"/>
      </w:pPr>
      <w:r w:rsidRPr="001779D2">
        <w:tab/>
        <w:t>(a)</w:t>
      </w:r>
      <w:r w:rsidRPr="001779D2">
        <w:tab/>
        <w:t>within a particular period; or</w:t>
      </w:r>
    </w:p>
    <w:p w:rsidR="00903B64" w:rsidRPr="001779D2" w:rsidRDefault="00903B64" w:rsidP="00816F81">
      <w:pPr>
        <w:pStyle w:val="paragraph"/>
      </w:pPr>
      <w:r w:rsidRPr="001779D2">
        <w:tab/>
        <w:t>(b)</w:t>
      </w:r>
      <w:r w:rsidRPr="001779D2">
        <w:tab/>
        <w:t>before a particular time;</w:t>
      </w:r>
    </w:p>
    <w:p w:rsidR="00903B64" w:rsidRPr="001779D2" w:rsidRDefault="00903B64" w:rsidP="00816F81">
      <w:pPr>
        <w:pStyle w:val="subsection2"/>
      </w:pPr>
      <w:r w:rsidRPr="001779D2">
        <w:t>then the obligation to do that act or thing continues until the act or thing is done (even if the period has expired or the time has passed).</w:t>
      </w:r>
    </w:p>
    <w:p w:rsidR="00903B64" w:rsidRPr="001779D2" w:rsidRDefault="00903B64" w:rsidP="00816F81">
      <w:pPr>
        <w:pStyle w:val="subsection"/>
      </w:pPr>
      <w:r w:rsidRPr="001779D2">
        <w:tab/>
        <w:t>(2)</w:t>
      </w:r>
      <w:r w:rsidRPr="001779D2">
        <w:tab/>
        <w:t>A person who contravenes a civil penalty provision that requires an act or thing to be done:</w:t>
      </w:r>
    </w:p>
    <w:p w:rsidR="00903B64" w:rsidRPr="001779D2" w:rsidRDefault="00903B64" w:rsidP="00816F81">
      <w:pPr>
        <w:pStyle w:val="paragraph"/>
      </w:pPr>
      <w:r w:rsidRPr="001779D2">
        <w:tab/>
        <w:t>(a)</w:t>
      </w:r>
      <w:r w:rsidRPr="001779D2">
        <w:tab/>
        <w:t>within a particular period; or</w:t>
      </w:r>
    </w:p>
    <w:p w:rsidR="00903B64" w:rsidRPr="001779D2" w:rsidRDefault="00903B64" w:rsidP="00816F81">
      <w:pPr>
        <w:pStyle w:val="paragraph"/>
      </w:pPr>
      <w:r w:rsidRPr="001779D2">
        <w:tab/>
        <w:t>(b)</w:t>
      </w:r>
      <w:r w:rsidRPr="001779D2">
        <w:tab/>
        <w:t>before a particular time;</w:t>
      </w:r>
    </w:p>
    <w:p w:rsidR="00903B64" w:rsidRPr="001779D2" w:rsidRDefault="00903B64" w:rsidP="00816F81">
      <w:pPr>
        <w:pStyle w:val="subsection2"/>
      </w:pPr>
      <w:r w:rsidRPr="001779D2">
        <w:t>commits a separate contravention of that provision in respect of each day during which the contravention occurs (including the day the relevant civil penalty order is made or any later day).</w:t>
      </w:r>
    </w:p>
    <w:p w:rsidR="00903B64" w:rsidRPr="001779D2" w:rsidRDefault="00BE3688" w:rsidP="00816F81">
      <w:pPr>
        <w:pStyle w:val="ActHead5"/>
      </w:pPr>
      <w:bookmarkStart w:id="123" w:name="_Toc450816478"/>
      <w:r w:rsidRPr="001779D2">
        <w:rPr>
          <w:rStyle w:val="CharSectno"/>
        </w:rPr>
        <w:t>88</w:t>
      </w:r>
      <w:r w:rsidR="00903B64" w:rsidRPr="001779D2">
        <w:t xml:space="preserve">  Mistake of fact</w:t>
      </w:r>
      <w:bookmarkEnd w:id="123"/>
    </w:p>
    <w:p w:rsidR="00903B64" w:rsidRPr="001779D2" w:rsidRDefault="00903B64" w:rsidP="00816F81">
      <w:pPr>
        <w:pStyle w:val="subsection"/>
      </w:pPr>
      <w:r w:rsidRPr="001779D2">
        <w:tab/>
        <w:t>(1)</w:t>
      </w:r>
      <w:r w:rsidRPr="001779D2">
        <w:tab/>
        <w:t>A person is not liable to have a civil penalty order made against the person for a contravention of a civil penalty provision if:</w:t>
      </w:r>
    </w:p>
    <w:p w:rsidR="00903B64" w:rsidRPr="001779D2" w:rsidRDefault="00903B64" w:rsidP="00816F81">
      <w:pPr>
        <w:pStyle w:val="paragraph"/>
      </w:pPr>
      <w:r w:rsidRPr="001779D2">
        <w:tab/>
        <w:t>(a)</w:t>
      </w:r>
      <w:r w:rsidRPr="001779D2">
        <w:tab/>
        <w:t>at or before the time of the conduct constituting the contravention, the person:</w:t>
      </w:r>
    </w:p>
    <w:p w:rsidR="00903B64" w:rsidRPr="001779D2" w:rsidRDefault="00903B64" w:rsidP="00816F81">
      <w:pPr>
        <w:pStyle w:val="paragraphsub"/>
      </w:pPr>
      <w:r w:rsidRPr="001779D2">
        <w:tab/>
        <w:t>(i)</w:t>
      </w:r>
      <w:r w:rsidRPr="001779D2">
        <w:tab/>
        <w:t>considered whether or not facts existed; and</w:t>
      </w:r>
    </w:p>
    <w:p w:rsidR="00903B64" w:rsidRPr="001779D2" w:rsidRDefault="00903B64" w:rsidP="00816F81">
      <w:pPr>
        <w:pStyle w:val="paragraphsub"/>
      </w:pPr>
      <w:r w:rsidRPr="001779D2">
        <w:tab/>
        <w:t>(ii)</w:t>
      </w:r>
      <w:r w:rsidRPr="001779D2">
        <w:tab/>
        <w:t>was under a mistaken but reasonable belief about those facts; and</w:t>
      </w:r>
    </w:p>
    <w:p w:rsidR="00903B64" w:rsidRPr="001779D2" w:rsidRDefault="00903B64" w:rsidP="00816F81">
      <w:pPr>
        <w:pStyle w:val="paragraph"/>
      </w:pPr>
      <w:r w:rsidRPr="001779D2">
        <w:tab/>
        <w:t>(b)</w:t>
      </w:r>
      <w:r w:rsidRPr="001779D2">
        <w:tab/>
        <w:t>had those facts existed, the conduct would not have constituted a contravention of the civil penalty provision.</w:t>
      </w:r>
    </w:p>
    <w:p w:rsidR="00903B64" w:rsidRPr="001779D2" w:rsidRDefault="00903B64" w:rsidP="00816F81">
      <w:pPr>
        <w:pStyle w:val="subsection"/>
      </w:pPr>
      <w:r w:rsidRPr="001779D2">
        <w:lastRenderedPageBreak/>
        <w:tab/>
        <w:t>(2)</w:t>
      </w:r>
      <w:r w:rsidRPr="001779D2">
        <w:tab/>
        <w:t xml:space="preserve">For the purposes of </w:t>
      </w:r>
      <w:r w:rsidR="001779D2">
        <w:t>subsection (</w:t>
      </w:r>
      <w:r w:rsidRPr="001779D2">
        <w:t>1), a person may be regarded as having considered whether or not facts existed if:</w:t>
      </w:r>
    </w:p>
    <w:p w:rsidR="00903B64" w:rsidRPr="001779D2" w:rsidRDefault="00903B64" w:rsidP="00816F81">
      <w:pPr>
        <w:pStyle w:val="paragraph"/>
      </w:pPr>
      <w:r w:rsidRPr="001779D2">
        <w:tab/>
        <w:t>(a)</w:t>
      </w:r>
      <w:r w:rsidRPr="001779D2">
        <w:tab/>
        <w:t>the person had considered, on a previous occasion, whether those facts existed in the circumstances surrounding that occasion; and</w:t>
      </w:r>
    </w:p>
    <w:p w:rsidR="00903B64" w:rsidRPr="001779D2" w:rsidRDefault="00903B64" w:rsidP="00816F81">
      <w:pPr>
        <w:pStyle w:val="paragraph"/>
      </w:pPr>
      <w:r w:rsidRPr="001779D2">
        <w:tab/>
        <w:t>(b)</w:t>
      </w:r>
      <w:r w:rsidRPr="001779D2">
        <w:tab/>
        <w:t>the person honestly and reasonably believed that the circumstances surrounding the present occasion were the same, or substantially the same, as those surrounding the previous occasion.</w:t>
      </w:r>
    </w:p>
    <w:p w:rsidR="00903B64" w:rsidRPr="001779D2" w:rsidRDefault="00903B64" w:rsidP="00816F81">
      <w:pPr>
        <w:pStyle w:val="subsection"/>
      </w:pPr>
      <w:r w:rsidRPr="001779D2">
        <w:tab/>
        <w:t>(3)</w:t>
      </w:r>
      <w:r w:rsidRPr="001779D2">
        <w:tab/>
        <w:t xml:space="preserve">A person who wishes to rely on </w:t>
      </w:r>
      <w:r w:rsidR="001779D2">
        <w:t>subsection (</w:t>
      </w:r>
      <w:r w:rsidRPr="001779D2">
        <w:t>1) or (2) in proceedings for a civil penalty order bears an evidential burden in relation to that matter.</w:t>
      </w:r>
    </w:p>
    <w:p w:rsidR="00903B64" w:rsidRPr="001779D2" w:rsidRDefault="00BE3688" w:rsidP="00816F81">
      <w:pPr>
        <w:pStyle w:val="ActHead5"/>
      </w:pPr>
      <w:bookmarkStart w:id="124" w:name="_Toc450816479"/>
      <w:r w:rsidRPr="001779D2">
        <w:rPr>
          <w:rStyle w:val="CharSectno"/>
        </w:rPr>
        <w:t>89</w:t>
      </w:r>
      <w:r w:rsidR="00903B64" w:rsidRPr="001779D2">
        <w:t xml:space="preserve">  State of mind</w:t>
      </w:r>
      <w:bookmarkEnd w:id="124"/>
    </w:p>
    <w:p w:rsidR="00903B64" w:rsidRPr="001779D2" w:rsidRDefault="00903B64" w:rsidP="00816F81">
      <w:pPr>
        <w:pStyle w:val="subsection"/>
      </w:pPr>
      <w:r w:rsidRPr="001779D2">
        <w:tab/>
        <w:t>(1)</w:t>
      </w:r>
      <w:r w:rsidRPr="001779D2">
        <w:tab/>
        <w:t>In proceedings for a civil penalty order against a person for a contravention of a civil penalty provision (other than subsection</w:t>
      </w:r>
      <w:r w:rsidR="001779D2">
        <w:t> </w:t>
      </w:r>
      <w:r w:rsidR="00BE3688" w:rsidRPr="001779D2">
        <w:t>86</w:t>
      </w:r>
      <w:r w:rsidRPr="001779D2">
        <w:t>(1)), it is not necessary to prove:</w:t>
      </w:r>
    </w:p>
    <w:p w:rsidR="00903B64" w:rsidRPr="001779D2" w:rsidRDefault="00903B64" w:rsidP="00816F81">
      <w:pPr>
        <w:pStyle w:val="paragraph"/>
      </w:pPr>
      <w:r w:rsidRPr="001779D2">
        <w:tab/>
        <w:t>(a)</w:t>
      </w:r>
      <w:r w:rsidRPr="001779D2">
        <w:tab/>
        <w:t>the person’s intention; or</w:t>
      </w:r>
    </w:p>
    <w:p w:rsidR="00903B64" w:rsidRPr="001779D2" w:rsidRDefault="00903B64" w:rsidP="00816F81">
      <w:pPr>
        <w:pStyle w:val="paragraph"/>
      </w:pPr>
      <w:r w:rsidRPr="001779D2">
        <w:tab/>
        <w:t>(b)</w:t>
      </w:r>
      <w:r w:rsidRPr="001779D2">
        <w:tab/>
        <w:t>the person’s knowledge; or</w:t>
      </w:r>
    </w:p>
    <w:p w:rsidR="00903B64" w:rsidRPr="001779D2" w:rsidRDefault="00903B64" w:rsidP="00816F81">
      <w:pPr>
        <w:pStyle w:val="paragraph"/>
      </w:pPr>
      <w:r w:rsidRPr="001779D2">
        <w:tab/>
        <w:t>(c)</w:t>
      </w:r>
      <w:r w:rsidRPr="001779D2">
        <w:tab/>
        <w:t>the person’s recklessness; or</w:t>
      </w:r>
    </w:p>
    <w:p w:rsidR="00903B64" w:rsidRPr="001779D2" w:rsidRDefault="00903B64" w:rsidP="00816F81">
      <w:pPr>
        <w:pStyle w:val="paragraph"/>
      </w:pPr>
      <w:r w:rsidRPr="001779D2">
        <w:tab/>
        <w:t>(d)</w:t>
      </w:r>
      <w:r w:rsidRPr="001779D2">
        <w:tab/>
        <w:t>the person’s negligence; or</w:t>
      </w:r>
    </w:p>
    <w:p w:rsidR="00903B64" w:rsidRPr="001779D2" w:rsidRDefault="00903B64" w:rsidP="00816F81">
      <w:pPr>
        <w:pStyle w:val="paragraph"/>
      </w:pPr>
      <w:r w:rsidRPr="001779D2">
        <w:tab/>
        <w:t>(e)</w:t>
      </w:r>
      <w:r w:rsidRPr="001779D2">
        <w:tab/>
        <w:t>any other state of mind of the person.</w:t>
      </w:r>
    </w:p>
    <w:p w:rsidR="00903B64" w:rsidRPr="001779D2" w:rsidRDefault="00903B64" w:rsidP="00816F81">
      <w:pPr>
        <w:pStyle w:val="subsection"/>
      </w:pPr>
      <w:r w:rsidRPr="001779D2">
        <w:tab/>
        <w:t>(2)</w:t>
      </w:r>
      <w:r w:rsidRPr="001779D2">
        <w:tab/>
      </w:r>
      <w:r w:rsidR="001779D2">
        <w:t>Subsection (</w:t>
      </w:r>
      <w:r w:rsidRPr="001779D2">
        <w:t>1) does not affect the operation of section</w:t>
      </w:r>
      <w:r w:rsidR="001779D2">
        <w:t> </w:t>
      </w:r>
      <w:r w:rsidR="00BE3688" w:rsidRPr="001779D2">
        <w:t>88</w:t>
      </w:r>
      <w:r w:rsidRPr="001779D2">
        <w:t xml:space="preserve"> (which is about mistake of fact).</w:t>
      </w:r>
    </w:p>
    <w:p w:rsidR="00903B64" w:rsidRPr="001779D2" w:rsidRDefault="00903B64" w:rsidP="00816F81">
      <w:pPr>
        <w:pStyle w:val="ActHead4"/>
      </w:pPr>
      <w:bookmarkStart w:id="125" w:name="_Toc450816480"/>
      <w:r w:rsidRPr="001779D2">
        <w:rPr>
          <w:rStyle w:val="CharSubdNo"/>
        </w:rPr>
        <w:t>Subdivision B</w:t>
      </w:r>
      <w:r w:rsidRPr="001779D2">
        <w:t>—</w:t>
      </w:r>
      <w:r w:rsidRPr="001779D2">
        <w:rPr>
          <w:rStyle w:val="CharSubdText"/>
        </w:rPr>
        <w:t>Infringement notices</w:t>
      </w:r>
      <w:bookmarkEnd w:id="125"/>
    </w:p>
    <w:p w:rsidR="00903B64" w:rsidRPr="001779D2" w:rsidRDefault="00BE3688" w:rsidP="00816F81">
      <w:pPr>
        <w:pStyle w:val="ActHead5"/>
      </w:pPr>
      <w:bookmarkStart w:id="126" w:name="_Toc450816481"/>
      <w:r w:rsidRPr="001779D2">
        <w:rPr>
          <w:rStyle w:val="CharSectno"/>
        </w:rPr>
        <w:t>90</w:t>
      </w:r>
      <w:r w:rsidR="00903B64" w:rsidRPr="001779D2">
        <w:t xml:space="preserve">  When an infringement notice may be given</w:t>
      </w:r>
      <w:bookmarkEnd w:id="126"/>
    </w:p>
    <w:p w:rsidR="00903B64" w:rsidRPr="001779D2" w:rsidRDefault="00903B64" w:rsidP="00816F81">
      <w:pPr>
        <w:pStyle w:val="subsection"/>
        <w:rPr>
          <w:szCs w:val="22"/>
        </w:rPr>
      </w:pPr>
      <w:r w:rsidRPr="001779D2">
        <w:tab/>
        <w:t>(1)</w:t>
      </w:r>
      <w:r w:rsidRPr="001779D2">
        <w:tab/>
        <w:t xml:space="preserve">If the Secretary has reasonable grounds to believe that a person has contravened an enforceable provision, </w:t>
      </w:r>
      <w:r w:rsidRPr="001779D2">
        <w:rPr>
          <w:szCs w:val="22"/>
        </w:rPr>
        <w:t xml:space="preserve">the </w:t>
      </w:r>
      <w:r w:rsidRPr="001779D2">
        <w:t>Secretary</w:t>
      </w:r>
      <w:r w:rsidRPr="001779D2">
        <w:rPr>
          <w:szCs w:val="22"/>
        </w:rPr>
        <w:t xml:space="preserve"> may give to the person an infringement notice for</w:t>
      </w:r>
      <w:r w:rsidRPr="001779D2">
        <w:t xml:space="preserve"> the alleged contravention</w:t>
      </w:r>
      <w:r w:rsidRPr="001779D2">
        <w:rPr>
          <w:szCs w:val="22"/>
        </w:rPr>
        <w:t>.</w:t>
      </w:r>
    </w:p>
    <w:p w:rsidR="00903B64" w:rsidRPr="001779D2" w:rsidRDefault="00903B64" w:rsidP="00816F81">
      <w:pPr>
        <w:pStyle w:val="subsection"/>
      </w:pPr>
      <w:r w:rsidRPr="001779D2">
        <w:tab/>
        <w:t>(2)</w:t>
      </w:r>
      <w:r w:rsidRPr="001779D2">
        <w:tab/>
        <w:t>The infringement notice must be given within 12 months after the day the contravention is alleged to have taken place.</w:t>
      </w:r>
    </w:p>
    <w:p w:rsidR="00903B64" w:rsidRPr="001779D2" w:rsidRDefault="00903B64" w:rsidP="00816F81">
      <w:pPr>
        <w:pStyle w:val="subsection"/>
      </w:pPr>
      <w:r w:rsidRPr="001779D2">
        <w:lastRenderedPageBreak/>
        <w:tab/>
        <w:t>(3)</w:t>
      </w:r>
      <w:r w:rsidRPr="001779D2">
        <w:tab/>
        <w:t xml:space="preserve">A single infringement notice must relate only to a single contravention of a single civil penalty provision unless </w:t>
      </w:r>
      <w:r w:rsidR="001779D2">
        <w:t>subsection (</w:t>
      </w:r>
      <w:r w:rsidRPr="001779D2">
        <w:t>4) applies.</w:t>
      </w:r>
    </w:p>
    <w:p w:rsidR="00903B64" w:rsidRPr="001779D2" w:rsidRDefault="00903B64" w:rsidP="00816F81">
      <w:pPr>
        <w:pStyle w:val="subsection"/>
      </w:pPr>
      <w:r w:rsidRPr="001779D2">
        <w:tab/>
        <w:t>(4)</w:t>
      </w:r>
      <w:r w:rsidRPr="001779D2">
        <w:tab/>
        <w:t>The Secretary may give a person a single infringement notice relating to multiple contraventions of a single provision if:</w:t>
      </w:r>
    </w:p>
    <w:p w:rsidR="00903B64" w:rsidRPr="001779D2" w:rsidRDefault="00903B64" w:rsidP="00816F81">
      <w:pPr>
        <w:pStyle w:val="paragraph"/>
      </w:pPr>
      <w:r w:rsidRPr="001779D2">
        <w:tab/>
        <w:t>(a)</w:t>
      </w:r>
      <w:r w:rsidRPr="001779D2">
        <w:tab/>
        <w:t>the provision requires the person to do a thing within a particular period or before a particular time; and</w:t>
      </w:r>
    </w:p>
    <w:p w:rsidR="00903B64" w:rsidRPr="001779D2" w:rsidRDefault="00903B64" w:rsidP="00816F81">
      <w:pPr>
        <w:pStyle w:val="paragraph"/>
      </w:pPr>
      <w:r w:rsidRPr="001779D2">
        <w:tab/>
        <w:t>(b)</w:t>
      </w:r>
      <w:r w:rsidRPr="001779D2">
        <w:tab/>
        <w:t>the person fails or refuses to do that thing within that period or before that time; and</w:t>
      </w:r>
    </w:p>
    <w:p w:rsidR="00903B64" w:rsidRPr="001779D2" w:rsidRDefault="00903B64" w:rsidP="00816F81">
      <w:pPr>
        <w:pStyle w:val="paragraph"/>
      </w:pPr>
      <w:r w:rsidRPr="001779D2">
        <w:tab/>
        <w:t>(c)</w:t>
      </w:r>
      <w:r w:rsidRPr="001779D2">
        <w:tab/>
        <w:t>the failure or refusal occurs on more than one day; and</w:t>
      </w:r>
    </w:p>
    <w:p w:rsidR="00903B64" w:rsidRPr="001779D2" w:rsidRDefault="00903B64" w:rsidP="00816F81">
      <w:pPr>
        <w:pStyle w:val="paragraph"/>
      </w:pPr>
      <w:r w:rsidRPr="001779D2">
        <w:tab/>
        <w:t>(d)</w:t>
      </w:r>
      <w:r w:rsidRPr="001779D2">
        <w:tab/>
        <w:t>each contravention is constituted by the failure or refusal on one of those days.</w:t>
      </w:r>
    </w:p>
    <w:p w:rsidR="00903B64" w:rsidRPr="001779D2" w:rsidRDefault="00903B64" w:rsidP="00816F81">
      <w:pPr>
        <w:pStyle w:val="notetext"/>
      </w:pPr>
      <w:r w:rsidRPr="001779D2">
        <w:t>Note:</w:t>
      </w:r>
      <w:r w:rsidRPr="001779D2">
        <w:tab/>
        <w:t>For continuing offences, see subsection</w:t>
      </w:r>
      <w:r w:rsidR="001779D2">
        <w:t> </w:t>
      </w:r>
      <w:r w:rsidRPr="001779D2">
        <w:t xml:space="preserve">4K(2) of the </w:t>
      </w:r>
      <w:r w:rsidRPr="001779D2">
        <w:rPr>
          <w:i/>
        </w:rPr>
        <w:t>Crimes Act 1914</w:t>
      </w:r>
      <w:r w:rsidRPr="001779D2">
        <w:t>. For continuing contraventions of civil penalty provisions, see section</w:t>
      </w:r>
      <w:r w:rsidR="001779D2">
        <w:t> </w:t>
      </w:r>
      <w:r w:rsidR="00BE3688" w:rsidRPr="001779D2">
        <w:t>87</w:t>
      </w:r>
      <w:r w:rsidRPr="001779D2">
        <w:t xml:space="preserve"> of this Act.</w:t>
      </w:r>
    </w:p>
    <w:p w:rsidR="00903B64" w:rsidRPr="001779D2" w:rsidRDefault="00BE3688" w:rsidP="00816F81">
      <w:pPr>
        <w:pStyle w:val="ActHead5"/>
      </w:pPr>
      <w:bookmarkStart w:id="127" w:name="_Toc450816482"/>
      <w:r w:rsidRPr="001779D2">
        <w:rPr>
          <w:rStyle w:val="CharSectno"/>
        </w:rPr>
        <w:t>91</w:t>
      </w:r>
      <w:r w:rsidR="00903B64" w:rsidRPr="001779D2">
        <w:t xml:space="preserve">  Matters to be included in an infringement notice</w:t>
      </w:r>
      <w:bookmarkEnd w:id="127"/>
    </w:p>
    <w:p w:rsidR="00903B64" w:rsidRPr="001779D2" w:rsidRDefault="00903B64" w:rsidP="00816F81">
      <w:pPr>
        <w:pStyle w:val="subsection"/>
      </w:pPr>
      <w:r w:rsidRPr="001779D2">
        <w:tab/>
        <w:t>(1)</w:t>
      </w:r>
      <w:r w:rsidRPr="001779D2">
        <w:tab/>
        <w:t>An infringement notice must:</w:t>
      </w:r>
    </w:p>
    <w:p w:rsidR="00903B64" w:rsidRPr="001779D2" w:rsidRDefault="00903B64" w:rsidP="00816F81">
      <w:pPr>
        <w:pStyle w:val="paragraph"/>
      </w:pPr>
      <w:r w:rsidRPr="001779D2">
        <w:tab/>
        <w:t>(a)</w:t>
      </w:r>
      <w:r w:rsidRPr="001779D2">
        <w:tab/>
        <w:t>be identified by a unique number; and</w:t>
      </w:r>
    </w:p>
    <w:p w:rsidR="00903B64" w:rsidRPr="001779D2" w:rsidRDefault="00903B64" w:rsidP="00816F81">
      <w:pPr>
        <w:pStyle w:val="paragraph"/>
      </w:pPr>
      <w:r w:rsidRPr="001779D2">
        <w:tab/>
        <w:t>(b)</w:t>
      </w:r>
      <w:r w:rsidRPr="001779D2">
        <w:tab/>
        <w:t>state the day it is given; and</w:t>
      </w:r>
    </w:p>
    <w:p w:rsidR="00903B64" w:rsidRPr="001779D2" w:rsidRDefault="00903B64" w:rsidP="00816F81">
      <w:pPr>
        <w:pStyle w:val="paragraph"/>
      </w:pPr>
      <w:r w:rsidRPr="001779D2">
        <w:tab/>
        <w:t>(c)</w:t>
      </w:r>
      <w:r w:rsidRPr="001779D2">
        <w:tab/>
        <w:t>state the name of the person to whom the notice is given; and</w:t>
      </w:r>
    </w:p>
    <w:p w:rsidR="00903B64" w:rsidRPr="001779D2" w:rsidRDefault="00903B64" w:rsidP="00816F81">
      <w:pPr>
        <w:pStyle w:val="paragraph"/>
      </w:pPr>
      <w:r w:rsidRPr="001779D2">
        <w:tab/>
        <w:t>(d)</w:t>
      </w:r>
      <w:r w:rsidRPr="001779D2">
        <w:tab/>
        <w:t>state the name of the person who gave the notice; and</w:t>
      </w:r>
    </w:p>
    <w:p w:rsidR="00903B64" w:rsidRPr="001779D2" w:rsidRDefault="00903B64" w:rsidP="00816F81">
      <w:pPr>
        <w:pStyle w:val="paragraph"/>
      </w:pPr>
      <w:r w:rsidRPr="001779D2">
        <w:tab/>
        <w:t>(e)</w:t>
      </w:r>
      <w:r w:rsidRPr="001779D2">
        <w:tab/>
        <w:t>give brief details of the alleged contravention, including:</w:t>
      </w:r>
    </w:p>
    <w:p w:rsidR="00903B64" w:rsidRPr="001779D2" w:rsidRDefault="00903B64" w:rsidP="00816F81">
      <w:pPr>
        <w:pStyle w:val="paragraphsub"/>
      </w:pPr>
      <w:r w:rsidRPr="001779D2">
        <w:tab/>
        <w:t>(i)</w:t>
      </w:r>
      <w:r w:rsidRPr="001779D2">
        <w:tab/>
        <w:t>the provision that was allegedly contravened; and</w:t>
      </w:r>
    </w:p>
    <w:p w:rsidR="00903B64" w:rsidRPr="001779D2" w:rsidRDefault="00903B64" w:rsidP="00816F81">
      <w:pPr>
        <w:pStyle w:val="paragraphsub"/>
      </w:pPr>
      <w:r w:rsidRPr="001779D2">
        <w:tab/>
        <w:t>(ii)</w:t>
      </w:r>
      <w:r w:rsidRPr="001779D2">
        <w:tab/>
        <w:t>the maximum penalty a court could impose for the contravention; and</w:t>
      </w:r>
    </w:p>
    <w:p w:rsidR="00903B64" w:rsidRPr="001779D2" w:rsidRDefault="00903B64" w:rsidP="00816F81">
      <w:pPr>
        <w:pStyle w:val="paragraphsub"/>
      </w:pPr>
      <w:r w:rsidRPr="001779D2">
        <w:tab/>
        <w:t>(iii)</w:t>
      </w:r>
      <w:r w:rsidRPr="001779D2">
        <w:tab/>
        <w:t>the time (if known) and day of, and the place of, the alleged contravention; and</w:t>
      </w:r>
    </w:p>
    <w:p w:rsidR="00903B64" w:rsidRPr="001779D2" w:rsidRDefault="00903B64" w:rsidP="00816F81">
      <w:pPr>
        <w:pStyle w:val="paragraph"/>
      </w:pPr>
      <w:r w:rsidRPr="001779D2">
        <w:tab/>
        <w:t>(f)</w:t>
      </w:r>
      <w:r w:rsidRPr="001779D2">
        <w:tab/>
        <w:t>state the amount that is payable under the notice; and</w:t>
      </w:r>
    </w:p>
    <w:p w:rsidR="00903B64" w:rsidRPr="001779D2" w:rsidRDefault="00903B64" w:rsidP="00816F81">
      <w:pPr>
        <w:pStyle w:val="paragraph"/>
      </w:pPr>
      <w:r w:rsidRPr="001779D2">
        <w:tab/>
        <w:t>(g)</w:t>
      </w:r>
      <w:r w:rsidRPr="001779D2">
        <w:tab/>
        <w:t>give an explanation of how payment of the amount is to be made; and</w:t>
      </w:r>
    </w:p>
    <w:p w:rsidR="00903B64" w:rsidRPr="001779D2" w:rsidRDefault="00903B64" w:rsidP="00816F81">
      <w:pPr>
        <w:pStyle w:val="paragraph"/>
      </w:pPr>
      <w:r w:rsidRPr="001779D2">
        <w:tab/>
        <w:t>(h)</w:t>
      </w:r>
      <w:r w:rsidRPr="001779D2">
        <w:tab/>
        <w:t>state that, if the person to whom the notice is given</w:t>
      </w:r>
      <w:r w:rsidRPr="001779D2">
        <w:rPr>
          <w:i/>
        </w:rPr>
        <w:t xml:space="preserve"> </w:t>
      </w:r>
      <w:r w:rsidRPr="001779D2">
        <w:t>pays the amount within 28 days after the day the notice is given, then (unless the notice is withdrawn):</w:t>
      </w:r>
    </w:p>
    <w:p w:rsidR="00903B64" w:rsidRPr="001779D2" w:rsidRDefault="00903B64" w:rsidP="00816F81">
      <w:pPr>
        <w:pStyle w:val="paragraphsub"/>
      </w:pPr>
      <w:r w:rsidRPr="001779D2">
        <w:lastRenderedPageBreak/>
        <w:tab/>
        <w:t>(i)</w:t>
      </w:r>
      <w:r w:rsidRPr="001779D2">
        <w:tab/>
        <w:t>if the provision is an offence provision and does not also constitute a civil penalty provision—the person will not be liable to be prosecuted in a court for the alleged contravention; or</w:t>
      </w:r>
    </w:p>
    <w:p w:rsidR="00903B64" w:rsidRPr="001779D2" w:rsidRDefault="00903B64" w:rsidP="00816F81">
      <w:pPr>
        <w:pStyle w:val="paragraphsub"/>
      </w:pPr>
      <w:r w:rsidRPr="001779D2">
        <w:tab/>
        <w:t>(ii)</w:t>
      </w:r>
      <w:r w:rsidRPr="001779D2">
        <w:tab/>
        <w:t>if the provision is an offence provision that can also constitute a civil penalty provision—the person is not liable to be prosecuted in a court, and proceedings seeking a civil penalty order will not be brought, in relation to the alleged contravention; or</w:t>
      </w:r>
    </w:p>
    <w:p w:rsidR="00903B64" w:rsidRPr="001779D2" w:rsidRDefault="00903B64" w:rsidP="00816F81">
      <w:pPr>
        <w:pStyle w:val="paragraphsub"/>
      </w:pPr>
      <w:r w:rsidRPr="001779D2">
        <w:tab/>
        <w:t>(iii)</w:t>
      </w:r>
      <w:r w:rsidRPr="001779D2">
        <w:tab/>
        <w:t>if the provision is a civil penalty provision—proceedings seeking a civil penalty order will not be brought in relation to the alleged contravention; and</w:t>
      </w:r>
    </w:p>
    <w:p w:rsidR="00903B64" w:rsidRPr="001779D2" w:rsidRDefault="00903B64" w:rsidP="00816F81">
      <w:pPr>
        <w:pStyle w:val="paragraph"/>
      </w:pPr>
      <w:r w:rsidRPr="001779D2">
        <w:tab/>
        <w:t>(i)</w:t>
      </w:r>
      <w:r w:rsidRPr="001779D2">
        <w:tab/>
        <w:t>state that payment of the amount is not an admission of guilt or liability; and</w:t>
      </w:r>
    </w:p>
    <w:p w:rsidR="00903B64" w:rsidRPr="001779D2" w:rsidRDefault="00903B64" w:rsidP="00816F81">
      <w:pPr>
        <w:pStyle w:val="paragraph"/>
      </w:pPr>
      <w:r w:rsidRPr="001779D2">
        <w:tab/>
        <w:t>(j)</w:t>
      </w:r>
      <w:r w:rsidRPr="001779D2">
        <w:tab/>
        <w:t>state that the person may apply to the Secretary to have the period in which to pay the amount extended; and</w:t>
      </w:r>
    </w:p>
    <w:p w:rsidR="00903B64" w:rsidRPr="001779D2" w:rsidRDefault="00903B64" w:rsidP="00816F81">
      <w:pPr>
        <w:pStyle w:val="paragraph"/>
      </w:pPr>
      <w:r w:rsidRPr="001779D2">
        <w:tab/>
        <w:t>(k)</w:t>
      </w:r>
      <w:r w:rsidRPr="001779D2">
        <w:tab/>
        <w:t>state that the person may choose not to pay the amount and, if the person does so:</w:t>
      </w:r>
    </w:p>
    <w:p w:rsidR="00903B64" w:rsidRPr="001779D2" w:rsidRDefault="00903B64" w:rsidP="00816F81">
      <w:pPr>
        <w:pStyle w:val="paragraphsub"/>
      </w:pPr>
      <w:r w:rsidRPr="001779D2">
        <w:tab/>
        <w:t>(i)</w:t>
      </w:r>
      <w:r w:rsidRPr="001779D2">
        <w:tab/>
        <w:t>if the provision is an offence provision and does not also constitute a civil penalty provision—the person may be prosecuted in a court for the alleged contravention; or</w:t>
      </w:r>
    </w:p>
    <w:p w:rsidR="00903B64" w:rsidRPr="001779D2" w:rsidRDefault="00903B64" w:rsidP="00816F81">
      <w:pPr>
        <w:pStyle w:val="paragraphsub"/>
      </w:pPr>
      <w:r w:rsidRPr="001779D2">
        <w:tab/>
        <w:t>(ii)</w:t>
      </w:r>
      <w:r w:rsidRPr="001779D2">
        <w:tab/>
        <w:t>if the provision is an offence provision and can also constitute a civil penalty provision—the person may be prosecuted in a court, or proceedings seeking a civil penalty order may be brought, in relation to the alleged contravention; or</w:t>
      </w:r>
    </w:p>
    <w:p w:rsidR="00903B64" w:rsidRPr="001779D2" w:rsidRDefault="00903B64" w:rsidP="00816F81">
      <w:pPr>
        <w:pStyle w:val="paragraphsub"/>
      </w:pPr>
      <w:r w:rsidRPr="001779D2">
        <w:tab/>
        <w:t>(iii)</w:t>
      </w:r>
      <w:r w:rsidRPr="001779D2">
        <w:tab/>
        <w:t>if the provision is a civil penalty provision—proceedings seeking a civil penalty order may be brought in relation to the alleged contravention; and</w:t>
      </w:r>
    </w:p>
    <w:p w:rsidR="00903B64" w:rsidRPr="001779D2" w:rsidRDefault="00903B64" w:rsidP="00816F81">
      <w:pPr>
        <w:pStyle w:val="paragraph"/>
      </w:pPr>
      <w:r w:rsidRPr="001779D2">
        <w:tab/>
        <w:t>(l)</w:t>
      </w:r>
      <w:r w:rsidRPr="001779D2">
        <w:tab/>
        <w:t>set out how the notice can be withdrawn; and</w:t>
      </w:r>
    </w:p>
    <w:p w:rsidR="00903B64" w:rsidRPr="001779D2" w:rsidRDefault="00903B64" w:rsidP="00816F81">
      <w:pPr>
        <w:pStyle w:val="paragraph"/>
      </w:pPr>
      <w:r w:rsidRPr="001779D2">
        <w:tab/>
        <w:t>(m)</w:t>
      </w:r>
      <w:r w:rsidRPr="001779D2">
        <w:tab/>
        <w:t>state that if the notice is withdrawn:</w:t>
      </w:r>
    </w:p>
    <w:p w:rsidR="00903B64" w:rsidRPr="001779D2" w:rsidRDefault="00903B64" w:rsidP="00816F81">
      <w:pPr>
        <w:pStyle w:val="paragraphsub"/>
      </w:pPr>
      <w:r w:rsidRPr="001779D2">
        <w:tab/>
        <w:t>(i)</w:t>
      </w:r>
      <w:r w:rsidRPr="001779D2">
        <w:tab/>
        <w:t>if the provision is an offence provision and does not also constitute a civil penalty provision—the person may be prosecuted in a court for the alleged contravention; or</w:t>
      </w:r>
    </w:p>
    <w:p w:rsidR="00903B64" w:rsidRPr="001779D2" w:rsidRDefault="00903B64" w:rsidP="00816F81">
      <w:pPr>
        <w:pStyle w:val="paragraphsub"/>
      </w:pPr>
      <w:r w:rsidRPr="001779D2">
        <w:tab/>
        <w:t>(ii)</w:t>
      </w:r>
      <w:r w:rsidRPr="001779D2">
        <w:tab/>
        <w:t xml:space="preserve">if the provision is an offence provision and can also constitute a civil penalty provision—the person may be </w:t>
      </w:r>
      <w:r w:rsidRPr="001779D2">
        <w:lastRenderedPageBreak/>
        <w:t>prosecuted in a court, or proceedings seeking a civil penalty order may be brought, in relation to the alleged contravention; or</w:t>
      </w:r>
    </w:p>
    <w:p w:rsidR="00903B64" w:rsidRPr="001779D2" w:rsidRDefault="00903B64" w:rsidP="00816F81">
      <w:pPr>
        <w:pStyle w:val="paragraphsub"/>
      </w:pPr>
      <w:r w:rsidRPr="001779D2">
        <w:tab/>
        <w:t>(iii)</w:t>
      </w:r>
      <w:r w:rsidRPr="001779D2">
        <w:tab/>
        <w:t>if the provision is a civil penalty provision—proceedings seeking a civil penalty order may be brought in relation to the alleged contravention; and</w:t>
      </w:r>
    </w:p>
    <w:p w:rsidR="00903B64" w:rsidRPr="001779D2" w:rsidRDefault="00903B64" w:rsidP="00816F81">
      <w:pPr>
        <w:pStyle w:val="paragraph"/>
      </w:pPr>
      <w:r w:rsidRPr="001779D2">
        <w:tab/>
        <w:t>(n)</w:t>
      </w:r>
      <w:r w:rsidRPr="001779D2">
        <w:tab/>
        <w:t>state that the person may make written representations to the Secretary seeking the withdrawal of the notice.</w:t>
      </w:r>
    </w:p>
    <w:p w:rsidR="00903B64" w:rsidRPr="001779D2" w:rsidRDefault="00903B64" w:rsidP="00816F81">
      <w:pPr>
        <w:pStyle w:val="subsection"/>
      </w:pPr>
      <w:r w:rsidRPr="001779D2">
        <w:tab/>
        <w:t>(2)</w:t>
      </w:r>
      <w:r w:rsidRPr="001779D2">
        <w:tab/>
        <w:t xml:space="preserve">For the purposes of </w:t>
      </w:r>
      <w:r w:rsidR="001779D2">
        <w:t>paragraph (</w:t>
      </w:r>
      <w:r w:rsidRPr="001779D2">
        <w:t>1)(f), the amount to be stated in the notice for the alleged contravention of the provision must be equal to one</w:t>
      </w:r>
      <w:r w:rsidR="001779D2">
        <w:noBreakHyphen/>
      </w:r>
      <w:r w:rsidRPr="001779D2">
        <w:t>fifth of the maximum penalty that the court could impose on the person for that contravention.</w:t>
      </w:r>
    </w:p>
    <w:p w:rsidR="00903B64" w:rsidRPr="001779D2" w:rsidRDefault="00BE3688" w:rsidP="00816F81">
      <w:pPr>
        <w:pStyle w:val="ActHead5"/>
      </w:pPr>
      <w:bookmarkStart w:id="128" w:name="_Toc450816483"/>
      <w:r w:rsidRPr="001779D2">
        <w:rPr>
          <w:rStyle w:val="CharSectno"/>
        </w:rPr>
        <w:t>92</w:t>
      </w:r>
      <w:r w:rsidR="00903B64" w:rsidRPr="001779D2">
        <w:t xml:space="preserve">  Extension of time to pay amount</w:t>
      </w:r>
      <w:bookmarkEnd w:id="128"/>
    </w:p>
    <w:p w:rsidR="00903B64" w:rsidRPr="001779D2" w:rsidRDefault="00903B64" w:rsidP="00816F81">
      <w:pPr>
        <w:pStyle w:val="subsection"/>
      </w:pPr>
      <w:r w:rsidRPr="001779D2">
        <w:tab/>
        <w:t>(1)</w:t>
      </w:r>
      <w:r w:rsidRPr="001779D2">
        <w:tab/>
        <w:t>A person to whom an infringement notice has been given may apply to the Secretary for an extension of the period referred to in paragraph</w:t>
      </w:r>
      <w:r w:rsidR="001779D2">
        <w:t> </w:t>
      </w:r>
      <w:r w:rsidR="00BE3688" w:rsidRPr="001779D2">
        <w:t>91</w:t>
      </w:r>
      <w:r w:rsidRPr="001779D2">
        <w:t>(1)(h).</w:t>
      </w:r>
    </w:p>
    <w:p w:rsidR="00903B64" w:rsidRPr="001779D2" w:rsidRDefault="00903B64" w:rsidP="00816F81">
      <w:pPr>
        <w:pStyle w:val="subsection"/>
      </w:pPr>
      <w:r w:rsidRPr="001779D2">
        <w:tab/>
        <w:t>(2)</w:t>
      </w:r>
      <w:r w:rsidRPr="001779D2">
        <w:tab/>
        <w:t>If the application is made before the end of that period, the Secretary may, in writing, extend that period. The Secretary may do so before or after the end of that period.</w:t>
      </w:r>
    </w:p>
    <w:p w:rsidR="00903B64" w:rsidRPr="001779D2" w:rsidRDefault="00903B64" w:rsidP="00816F81">
      <w:pPr>
        <w:pStyle w:val="subsection"/>
      </w:pPr>
      <w:r w:rsidRPr="001779D2">
        <w:tab/>
        <w:t>(3)</w:t>
      </w:r>
      <w:r w:rsidRPr="001779D2">
        <w:tab/>
        <w:t>If the Secretary extends that period, a reference in this Division, or in a notice or other instrument under this Division, to the period referred to in paragraph</w:t>
      </w:r>
      <w:r w:rsidR="001779D2">
        <w:t> </w:t>
      </w:r>
      <w:r w:rsidR="00BE3688" w:rsidRPr="001779D2">
        <w:t>91</w:t>
      </w:r>
      <w:r w:rsidRPr="001779D2">
        <w:t>(1)(h) is taken to be a reference to that period so extended.</w:t>
      </w:r>
    </w:p>
    <w:p w:rsidR="00903B64" w:rsidRPr="001779D2" w:rsidRDefault="00903B64" w:rsidP="00816F81">
      <w:pPr>
        <w:pStyle w:val="subsection"/>
      </w:pPr>
      <w:r w:rsidRPr="001779D2">
        <w:tab/>
        <w:t>(4)</w:t>
      </w:r>
      <w:r w:rsidRPr="001779D2">
        <w:tab/>
        <w:t>If the Secretary does not extend that period, a reference in this Division, or in a notice or other instrument under this Division, to the period referred to in paragraph</w:t>
      </w:r>
      <w:r w:rsidR="001779D2">
        <w:t> </w:t>
      </w:r>
      <w:r w:rsidR="00BE3688" w:rsidRPr="001779D2">
        <w:t>91</w:t>
      </w:r>
      <w:r w:rsidRPr="001779D2">
        <w:t>(1)(h) is taken to be a reference to the period that ends on the later of the following days:</w:t>
      </w:r>
    </w:p>
    <w:p w:rsidR="00903B64" w:rsidRPr="001779D2" w:rsidRDefault="00903B64" w:rsidP="00816F81">
      <w:pPr>
        <w:pStyle w:val="paragraph"/>
      </w:pPr>
      <w:r w:rsidRPr="001779D2">
        <w:tab/>
        <w:t>(a)</w:t>
      </w:r>
      <w:r w:rsidRPr="001779D2">
        <w:tab/>
        <w:t>the day that is the last day of the period referred to in paragraph</w:t>
      </w:r>
      <w:r w:rsidR="001779D2">
        <w:t> </w:t>
      </w:r>
      <w:r w:rsidR="00BE3688" w:rsidRPr="001779D2">
        <w:t>91</w:t>
      </w:r>
      <w:r w:rsidRPr="001779D2">
        <w:t>(1)(h);</w:t>
      </w:r>
    </w:p>
    <w:p w:rsidR="00903B64" w:rsidRPr="001779D2" w:rsidRDefault="00903B64" w:rsidP="00816F81">
      <w:pPr>
        <w:pStyle w:val="paragraph"/>
      </w:pPr>
      <w:r w:rsidRPr="001779D2">
        <w:tab/>
        <w:t>(b)</w:t>
      </w:r>
      <w:r w:rsidRPr="001779D2">
        <w:tab/>
        <w:t>the day that is 7 days after the day the person was given notice of the Secretary’s decision not to extend.</w:t>
      </w:r>
    </w:p>
    <w:p w:rsidR="00903B64" w:rsidRPr="001779D2" w:rsidRDefault="00903B64" w:rsidP="00816F81">
      <w:pPr>
        <w:pStyle w:val="subsection"/>
      </w:pPr>
      <w:r w:rsidRPr="001779D2">
        <w:lastRenderedPageBreak/>
        <w:tab/>
        <w:t>(5)</w:t>
      </w:r>
      <w:r w:rsidRPr="001779D2">
        <w:tab/>
        <w:t xml:space="preserve">The Secretary may extend the period more than once under </w:t>
      </w:r>
      <w:r w:rsidR="001779D2">
        <w:t>subsection (</w:t>
      </w:r>
      <w:r w:rsidRPr="001779D2">
        <w:t>2).</w:t>
      </w:r>
    </w:p>
    <w:p w:rsidR="00903B64" w:rsidRPr="001779D2" w:rsidRDefault="00BE3688" w:rsidP="00816F81">
      <w:pPr>
        <w:pStyle w:val="ActHead5"/>
      </w:pPr>
      <w:bookmarkStart w:id="129" w:name="_Toc450816484"/>
      <w:r w:rsidRPr="001779D2">
        <w:rPr>
          <w:rStyle w:val="CharSectno"/>
        </w:rPr>
        <w:t>93</w:t>
      </w:r>
      <w:r w:rsidR="00903B64" w:rsidRPr="001779D2">
        <w:t xml:space="preserve">  Withdrawal of an infringement notice</w:t>
      </w:r>
      <w:bookmarkEnd w:id="129"/>
    </w:p>
    <w:p w:rsidR="00903B64" w:rsidRPr="001779D2" w:rsidRDefault="00903B64" w:rsidP="00816F81">
      <w:pPr>
        <w:pStyle w:val="SubsectionHead"/>
      </w:pPr>
      <w:r w:rsidRPr="001779D2">
        <w:t>Representations seeking withdrawal of notice</w:t>
      </w:r>
    </w:p>
    <w:p w:rsidR="00903B64" w:rsidRPr="001779D2" w:rsidRDefault="00903B64" w:rsidP="00816F81">
      <w:pPr>
        <w:pStyle w:val="subsection"/>
      </w:pPr>
      <w:r w:rsidRPr="001779D2">
        <w:tab/>
        <w:t>(1)</w:t>
      </w:r>
      <w:r w:rsidRPr="001779D2">
        <w:tab/>
        <w:t>A person to whom an infringement notice has been given may make written representations to the Secretary seeking the withdrawal of the notice.</w:t>
      </w:r>
    </w:p>
    <w:p w:rsidR="00903B64" w:rsidRPr="001779D2" w:rsidRDefault="00903B64" w:rsidP="00816F81">
      <w:pPr>
        <w:pStyle w:val="SubsectionHead"/>
      </w:pPr>
      <w:r w:rsidRPr="001779D2">
        <w:t>Withdrawal of notice</w:t>
      </w:r>
    </w:p>
    <w:p w:rsidR="00903B64" w:rsidRPr="001779D2" w:rsidRDefault="00903B64" w:rsidP="00816F81">
      <w:pPr>
        <w:pStyle w:val="subsection"/>
      </w:pPr>
      <w:r w:rsidRPr="001779D2">
        <w:tab/>
        <w:t>(2)</w:t>
      </w:r>
      <w:r w:rsidRPr="001779D2">
        <w:tab/>
        <w:t>The Secretary may withdraw an infringement notice given to a person (whether or not the person has made written representations seeking the withdrawal).</w:t>
      </w:r>
    </w:p>
    <w:p w:rsidR="00903B64" w:rsidRPr="001779D2" w:rsidRDefault="00903B64" w:rsidP="00816F81">
      <w:pPr>
        <w:pStyle w:val="subsection"/>
      </w:pPr>
      <w:r w:rsidRPr="001779D2">
        <w:tab/>
        <w:t>(3)</w:t>
      </w:r>
      <w:r w:rsidRPr="001779D2">
        <w:tab/>
        <w:t xml:space="preserve">When deciding whether or not to withdraw an infringement notice (the </w:t>
      </w:r>
      <w:r w:rsidRPr="001779D2">
        <w:rPr>
          <w:b/>
          <w:i/>
        </w:rPr>
        <w:t>relevant infringement notice</w:t>
      </w:r>
      <w:r w:rsidRPr="001779D2">
        <w:t>), the Secretary:</w:t>
      </w:r>
    </w:p>
    <w:p w:rsidR="00903B64" w:rsidRPr="001779D2" w:rsidRDefault="00903B64" w:rsidP="00816F81">
      <w:pPr>
        <w:pStyle w:val="paragraph"/>
      </w:pPr>
      <w:r w:rsidRPr="001779D2">
        <w:tab/>
        <w:t>(a)</w:t>
      </w:r>
      <w:r w:rsidRPr="001779D2">
        <w:tab/>
        <w:t>must take into account any written representations seeking the withdrawal that were given by the person to the Secretary; and</w:t>
      </w:r>
    </w:p>
    <w:p w:rsidR="00903B64" w:rsidRPr="001779D2" w:rsidRDefault="00903B64" w:rsidP="00816F81">
      <w:pPr>
        <w:pStyle w:val="paragraph"/>
      </w:pPr>
      <w:r w:rsidRPr="001779D2">
        <w:tab/>
        <w:t>(b)</w:t>
      </w:r>
      <w:r w:rsidRPr="001779D2">
        <w:tab/>
        <w:t>may take into account the following:</w:t>
      </w:r>
    </w:p>
    <w:p w:rsidR="00903B64" w:rsidRPr="001779D2" w:rsidRDefault="00903B64" w:rsidP="00816F81">
      <w:pPr>
        <w:pStyle w:val="paragraphsub"/>
      </w:pPr>
      <w:r w:rsidRPr="001779D2">
        <w:tab/>
        <w:t>(i)</w:t>
      </w:r>
      <w:r w:rsidRPr="001779D2">
        <w:tab/>
        <w:t>whether a court has previously imposed a penalty on the person for a contravention of an enforceable provision;</w:t>
      </w:r>
    </w:p>
    <w:p w:rsidR="00903B64" w:rsidRPr="001779D2" w:rsidRDefault="00903B64" w:rsidP="00816F81">
      <w:pPr>
        <w:pStyle w:val="paragraphsub"/>
      </w:pPr>
      <w:r w:rsidRPr="001779D2">
        <w:tab/>
        <w:t>(ii)</w:t>
      </w:r>
      <w:r w:rsidRPr="001779D2">
        <w:tab/>
        <w:t>the circumstances of the alleged contravention;</w:t>
      </w:r>
    </w:p>
    <w:p w:rsidR="00903B64" w:rsidRPr="001779D2" w:rsidRDefault="00903B64" w:rsidP="00816F81">
      <w:pPr>
        <w:pStyle w:val="paragraphsub"/>
      </w:pPr>
      <w:r w:rsidRPr="001779D2">
        <w:tab/>
        <w:t>(iii)</w:t>
      </w:r>
      <w:r w:rsidRPr="001779D2">
        <w:tab/>
        <w:t>whether the person has paid an amount, stated in an earlier infringement notice, for a contravention of an enforceable provision if the contravention is constituted by conduct that is the same, or substantially the same, as the conduct alleged to constitute the contravention in the relevant infringement notice;</w:t>
      </w:r>
    </w:p>
    <w:p w:rsidR="00903B64" w:rsidRPr="001779D2" w:rsidRDefault="00903B64" w:rsidP="00816F81">
      <w:pPr>
        <w:pStyle w:val="paragraphsub"/>
      </w:pPr>
      <w:r w:rsidRPr="001779D2">
        <w:tab/>
        <w:t>(iv)</w:t>
      </w:r>
      <w:r w:rsidRPr="001779D2">
        <w:tab/>
        <w:t>any other matter the Secretary considers relevant.</w:t>
      </w:r>
    </w:p>
    <w:p w:rsidR="00903B64" w:rsidRPr="001779D2" w:rsidRDefault="00903B64" w:rsidP="00816F81">
      <w:pPr>
        <w:pStyle w:val="SubsectionHead"/>
      </w:pPr>
      <w:r w:rsidRPr="001779D2">
        <w:t>Notice of withdrawal</w:t>
      </w:r>
    </w:p>
    <w:p w:rsidR="00903B64" w:rsidRPr="001779D2" w:rsidRDefault="00903B64" w:rsidP="00816F81">
      <w:pPr>
        <w:pStyle w:val="subsection"/>
      </w:pPr>
      <w:r w:rsidRPr="001779D2">
        <w:tab/>
        <w:t>(4)</w:t>
      </w:r>
      <w:r w:rsidRPr="001779D2">
        <w:tab/>
        <w:t>Notice of the withdrawal of the infringement notice must be given to the person. The withdrawal notice must state:</w:t>
      </w:r>
    </w:p>
    <w:p w:rsidR="00903B64" w:rsidRPr="001779D2" w:rsidRDefault="00903B64" w:rsidP="00816F81">
      <w:pPr>
        <w:pStyle w:val="paragraph"/>
      </w:pPr>
      <w:r w:rsidRPr="001779D2">
        <w:lastRenderedPageBreak/>
        <w:tab/>
        <w:t>(a)</w:t>
      </w:r>
      <w:r w:rsidRPr="001779D2">
        <w:tab/>
        <w:t>the person’s name and address; and</w:t>
      </w:r>
    </w:p>
    <w:p w:rsidR="00903B64" w:rsidRPr="001779D2" w:rsidRDefault="00903B64" w:rsidP="00816F81">
      <w:pPr>
        <w:pStyle w:val="paragraph"/>
      </w:pPr>
      <w:r w:rsidRPr="001779D2">
        <w:tab/>
        <w:t>(b)</w:t>
      </w:r>
      <w:r w:rsidRPr="001779D2">
        <w:tab/>
        <w:t>the day the infringement notice was given; and</w:t>
      </w:r>
    </w:p>
    <w:p w:rsidR="00903B64" w:rsidRPr="001779D2" w:rsidRDefault="00903B64" w:rsidP="00816F81">
      <w:pPr>
        <w:pStyle w:val="paragraph"/>
      </w:pPr>
      <w:r w:rsidRPr="001779D2">
        <w:tab/>
        <w:t>(c)</w:t>
      </w:r>
      <w:r w:rsidRPr="001779D2">
        <w:tab/>
        <w:t>the identifying number of the infringement notice; and</w:t>
      </w:r>
    </w:p>
    <w:p w:rsidR="00903B64" w:rsidRPr="001779D2" w:rsidRDefault="00903B64" w:rsidP="00816F81">
      <w:pPr>
        <w:pStyle w:val="paragraph"/>
      </w:pPr>
      <w:r w:rsidRPr="001779D2">
        <w:tab/>
        <w:t>(d)</w:t>
      </w:r>
      <w:r w:rsidRPr="001779D2">
        <w:tab/>
        <w:t>that the infringement notice is withdrawn; and</w:t>
      </w:r>
    </w:p>
    <w:p w:rsidR="00903B64" w:rsidRPr="001779D2" w:rsidRDefault="00903B64" w:rsidP="00816F81">
      <w:pPr>
        <w:pStyle w:val="paragraph"/>
      </w:pPr>
      <w:r w:rsidRPr="001779D2">
        <w:tab/>
        <w:t>(e)</w:t>
      </w:r>
      <w:r w:rsidRPr="001779D2">
        <w:tab/>
        <w:t>that:</w:t>
      </w:r>
    </w:p>
    <w:p w:rsidR="00903B64" w:rsidRPr="001779D2" w:rsidRDefault="00903B64" w:rsidP="00816F81">
      <w:pPr>
        <w:pStyle w:val="paragraphsub"/>
      </w:pPr>
      <w:r w:rsidRPr="001779D2">
        <w:tab/>
        <w:t>(i)</w:t>
      </w:r>
      <w:r w:rsidRPr="001779D2">
        <w:tab/>
        <w:t>if the provision is an offence provision and does not also constitute a civil penalty provision—the person may be prosecuted in a court for the alleged contravention; or</w:t>
      </w:r>
    </w:p>
    <w:p w:rsidR="00903B64" w:rsidRPr="001779D2" w:rsidRDefault="00903B64" w:rsidP="00816F81">
      <w:pPr>
        <w:pStyle w:val="paragraphsub"/>
      </w:pPr>
      <w:r w:rsidRPr="001779D2">
        <w:tab/>
        <w:t>(ii)</w:t>
      </w:r>
      <w:r w:rsidRPr="001779D2">
        <w:tab/>
        <w:t>if the provision is an offence provision and can also constitute a civil penalty provision—the person may be prosecuted in a court, or proceedings seeking a civil penalty order may be brought, in relation to the alleged contravention; or</w:t>
      </w:r>
    </w:p>
    <w:p w:rsidR="00903B64" w:rsidRPr="001779D2" w:rsidRDefault="00903B64" w:rsidP="00816F81">
      <w:pPr>
        <w:pStyle w:val="paragraphsub"/>
      </w:pPr>
      <w:r w:rsidRPr="001779D2">
        <w:tab/>
        <w:t>(iii)</w:t>
      </w:r>
      <w:r w:rsidRPr="001779D2">
        <w:tab/>
        <w:t>if the provision is a civil penalty provision—proceedings seeking a civil penalty order may be brought in relation to the alleged contravention.</w:t>
      </w:r>
    </w:p>
    <w:p w:rsidR="00903B64" w:rsidRPr="001779D2" w:rsidRDefault="00903B64" w:rsidP="00816F81">
      <w:pPr>
        <w:pStyle w:val="SubsectionHead"/>
      </w:pPr>
      <w:r w:rsidRPr="001779D2">
        <w:t>Refund of amount if infringement notice withdrawn</w:t>
      </w:r>
    </w:p>
    <w:p w:rsidR="00903B64" w:rsidRPr="001779D2" w:rsidRDefault="00903B64" w:rsidP="00816F81">
      <w:pPr>
        <w:pStyle w:val="subsection"/>
      </w:pPr>
      <w:r w:rsidRPr="001779D2">
        <w:tab/>
        <w:t>(5)</w:t>
      </w:r>
      <w:r w:rsidRPr="001779D2">
        <w:tab/>
        <w:t>If:</w:t>
      </w:r>
    </w:p>
    <w:p w:rsidR="00903B64" w:rsidRPr="001779D2" w:rsidRDefault="00903B64" w:rsidP="00816F81">
      <w:pPr>
        <w:pStyle w:val="paragraph"/>
      </w:pPr>
      <w:r w:rsidRPr="001779D2">
        <w:tab/>
        <w:t>(a)</w:t>
      </w:r>
      <w:r w:rsidRPr="001779D2">
        <w:tab/>
        <w:t>the Secretary withdraws the infringement notice; and</w:t>
      </w:r>
    </w:p>
    <w:p w:rsidR="00903B64" w:rsidRPr="001779D2" w:rsidRDefault="00903B64" w:rsidP="00816F81">
      <w:pPr>
        <w:pStyle w:val="paragraph"/>
      </w:pPr>
      <w:r w:rsidRPr="001779D2">
        <w:tab/>
        <w:t>(b)</w:t>
      </w:r>
      <w:r w:rsidRPr="001779D2">
        <w:tab/>
        <w:t>the person has already paid the amount stated in the notice;</w:t>
      </w:r>
    </w:p>
    <w:p w:rsidR="00903B64" w:rsidRPr="001779D2" w:rsidRDefault="00903B64" w:rsidP="00816F81">
      <w:pPr>
        <w:pStyle w:val="subsection2"/>
      </w:pPr>
      <w:r w:rsidRPr="001779D2">
        <w:t>the Commonwealth must refund to the person an amount equal to the amount paid.</w:t>
      </w:r>
    </w:p>
    <w:p w:rsidR="00903B64" w:rsidRPr="001779D2" w:rsidRDefault="00BE3688" w:rsidP="00816F81">
      <w:pPr>
        <w:pStyle w:val="ActHead5"/>
      </w:pPr>
      <w:bookmarkStart w:id="130" w:name="_Toc450816485"/>
      <w:r w:rsidRPr="001779D2">
        <w:rPr>
          <w:rStyle w:val="CharSectno"/>
        </w:rPr>
        <w:t>94</w:t>
      </w:r>
      <w:r w:rsidR="00903B64" w:rsidRPr="001779D2">
        <w:t xml:space="preserve">  Effect of payment of amount</w:t>
      </w:r>
      <w:bookmarkEnd w:id="130"/>
    </w:p>
    <w:p w:rsidR="00903B64" w:rsidRPr="001779D2" w:rsidRDefault="00903B64" w:rsidP="00816F81">
      <w:pPr>
        <w:pStyle w:val="subsection"/>
      </w:pPr>
      <w:r w:rsidRPr="001779D2">
        <w:tab/>
        <w:t>(1)</w:t>
      </w:r>
      <w:r w:rsidRPr="001779D2">
        <w:tab/>
        <w:t>If the person to whom an infringement notice for an alleged contravention of an enforceable provision is given pays the amount stated in the notice before the end of the period referred to in paragraph</w:t>
      </w:r>
      <w:r w:rsidR="001779D2">
        <w:t> </w:t>
      </w:r>
      <w:r w:rsidR="00BE3688" w:rsidRPr="001779D2">
        <w:t>91</w:t>
      </w:r>
      <w:r w:rsidRPr="001779D2">
        <w:t>(1)(h):</w:t>
      </w:r>
    </w:p>
    <w:p w:rsidR="00903B64" w:rsidRPr="001779D2" w:rsidRDefault="00903B64" w:rsidP="00816F81">
      <w:pPr>
        <w:pStyle w:val="paragraph"/>
      </w:pPr>
      <w:r w:rsidRPr="001779D2">
        <w:tab/>
        <w:t>(a)</w:t>
      </w:r>
      <w:r w:rsidRPr="001779D2">
        <w:tab/>
        <w:t>any liability of the person for the alleged contravention is discharged; and</w:t>
      </w:r>
    </w:p>
    <w:p w:rsidR="00903B64" w:rsidRPr="001779D2" w:rsidRDefault="00903B64" w:rsidP="00816F81">
      <w:pPr>
        <w:pStyle w:val="paragraph"/>
      </w:pPr>
      <w:r w:rsidRPr="001779D2">
        <w:tab/>
        <w:t>(b)</w:t>
      </w:r>
      <w:r w:rsidRPr="001779D2">
        <w:tab/>
        <w:t>either:</w:t>
      </w:r>
    </w:p>
    <w:p w:rsidR="00903B64" w:rsidRPr="001779D2" w:rsidRDefault="00903B64" w:rsidP="00816F81">
      <w:pPr>
        <w:pStyle w:val="paragraphsub"/>
      </w:pPr>
      <w:r w:rsidRPr="001779D2">
        <w:lastRenderedPageBreak/>
        <w:tab/>
        <w:t>(i)</w:t>
      </w:r>
      <w:r w:rsidRPr="001779D2">
        <w:tab/>
        <w:t>if the provision is an offence provision—the person may not be prosecuted in a court for the alleged contravention; or</w:t>
      </w:r>
    </w:p>
    <w:p w:rsidR="00903B64" w:rsidRPr="001779D2" w:rsidRDefault="00903B64" w:rsidP="00816F81">
      <w:pPr>
        <w:pStyle w:val="paragraphsub"/>
      </w:pPr>
      <w:r w:rsidRPr="001779D2">
        <w:tab/>
        <w:t>(ii)</w:t>
      </w:r>
      <w:r w:rsidRPr="001779D2">
        <w:tab/>
        <w:t>if the provision is a civil penalty provision—proceedings seeking a civil penalty order may not be brought against the person in relation to the alleged contravention; and</w:t>
      </w:r>
    </w:p>
    <w:p w:rsidR="00903B64" w:rsidRPr="001779D2" w:rsidRDefault="00903B64" w:rsidP="00816F81">
      <w:pPr>
        <w:pStyle w:val="paragraph"/>
      </w:pPr>
      <w:r w:rsidRPr="001779D2">
        <w:tab/>
        <w:t>(c)</w:t>
      </w:r>
      <w:r w:rsidRPr="001779D2">
        <w:tab/>
        <w:t>the person is not regarded as having admitted guilt or liability for the alleged contravention; and</w:t>
      </w:r>
    </w:p>
    <w:p w:rsidR="00903B64" w:rsidRPr="001779D2" w:rsidRDefault="00903B64" w:rsidP="00816F81">
      <w:pPr>
        <w:pStyle w:val="paragraph"/>
      </w:pPr>
      <w:r w:rsidRPr="001779D2">
        <w:tab/>
        <w:t>(d)</w:t>
      </w:r>
      <w:r w:rsidRPr="001779D2">
        <w:tab/>
        <w:t>if the provision is an offence provision—the person is not regarded as having been convicted of the alleged offence.</w:t>
      </w:r>
    </w:p>
    <w:p w:rsidR="00903B64" w:rsidRPr="001779D2" w:rsidRDefault="00903B64" w:rsidP="00816F81">
      <w:pPr>
        <w:pStyle w:val="subsection"/>
      </w:pPr>
      <w:r w:rsidRPr="001779D2">
        <w:tab/>
        <w:t>(2)</w:t>
      </w:r>
      <w:r w:rsidRPr="001779D2">
        <w:tab/>
      </w:r>
      <w:r w:rsidR="001779D2">
        <w:t>Subsection (</w:t>
      </w:r>
      <w:r w:rsidRPr="001779D2">
        <w:t>1) does not apply if the notice has been withdrawn.</w:t>
      </w:r>
    </w:p>
    <w:p w:rsidR="00903B64" w:rsidRPr="001779D2" w:rsidRDefault="00BE3688" w:rsidP="00816F81">
      <w:pPr>
        <w:pStyle w:val="ActHead5"/>
      </w:pPr>
      <w:bookmarkStart w:id="131" w:name="_Toc450816486"/>
      <w:r w:rsidRPr="001779D2">
        <w:rPr>
          <w:rStyle w:val="CharSectno"/>
        </w:rPr>
        <w:t>95</w:t>
      </w:r>
      <w:r w:rsidR="00903B64" w:rsidRPr="001779D2">
        <w:t xml:space="preserve">  Effect of this Division</w:t>
      </w:r>
      <w:bookmarkEnd w:id="131"/>
    </w:p>
    <w:p w:rsidR="00903B64" w:rsidRPr="001779D2" w:rsidRDefault="00903B64" w:rsidP="00816F81">
      <w:pPr>
        <w:pStyle w:val="subsection"/>
      </w:pPr>
      <w:r w:rsidRPr="001779D2">
        <w:tab/>
      </w:r>
      <w:r w:rsidRPr="001779D2">
        <w:tab/>
        <w:t>This Division does not:</w:t>
      </w:r>
    </w:p>
    <w:p w:rsidR="00903B64" w:rsidRPr="001779D2" w:rsidRDefault="00903B64" w:rsidP="00816F81">
      <w:pPr>
        <w:pStyle w:val="paragraph"/>
      </w:pPr>
      <w:r w:rsidRPr="001779D2">
        <w:tab/>
        <w:t>(a)</w:t>
      </w:r>
      <w:r w:rsidRPr="001779D2">
        <w:tab/>
        <w:t>require an infringement notice to be given to a person for an alleged contravention of an enforceable provision; or</w:t>
      </w:r>
    </w:p>
    <w:p w:rsidR="00903B64" w:rsidRPr="001779D2" w:rsidRDefault="00903B64" w:rsidP="00816F81">
      <w:pPr>
        <w:pStyle w:val="paragraph"/>
      </w:pPr>
      <w:r w:rsidRPr="001779D2">
        <w:tab/>
        <w:t>(b)</w:t>
      </w:r>
      <w:r w:rsidRPr="001779D2">
        <w:tab/>
        <w:t>affect the liability of a person for an alleged contravention of an enforceable provision if:</w:t>
      </w:r>
    </w:p>
    <w:p w:rsidR="00903B64" w:rsidRPr="001779D2" w:rsidRDefault="00903B64" w:rsidP="00816F81">
      <w:pPr>
        <w:pStyle w:val="paragraphsub"/>
      </w:pPr>
      <w:r w:rsidRPr="001779D2">
        <w:tab/>
        <w:t>(i)</w:t>
      </w:r>
      <w:r w:rsidRPr="001779D2">
        <w:tab/>
        <w:t>the person does not comply with an infringement notice given to the person for the contravention; or</w:t>
      </w:r>
    </w:p>
    <w:p w:rsidR="00903B64" w:rsidRPr="001779D2" w:rsidRDefault="00903B64" w:rsidP="00816F81">
      <w:pPr>
        <w:pStyle w:val="paragraphsub"/>
      </w:pPr>
      <w:r w:rsidRPr="001779D2">
        <w:tab/>
        <w:t>(ii)</w:t>
      </w:r>
      <w:r w:rsidRPr="001779D2">
        <w:tab/>
        <w:t>an infringement notice is not given to the person for the contravention; or</w:t>
      </w:r>
    </w:p>
    <w:p w:rsidR="00903B64" w:rsidRPr="001779D2" w:rsidRDefault="00903B64" w:rsidP="00816F81">
      <w:pPr>
        <w:pStyle w:val="paragraphsub"/>
      </w:pPr>
      <w:r w:rsidRPr="001779D2">
        <w:tab/>
        <w:t>(iii)</w:t>
      </w:r>
      <w:r w:rsidRPr="001779D2">
        <w:tab/>
        <w:t>an infringement notice is given to the person for the contravention and is subsequently withdrawn; or</w:t>
      </w:r>
    </w:p>
    <w:p w:rsidR="00903B64" w:rsidRPr="001779D2" w:rsidRDefault="00903B64" w:rsidP="00816F81">
      <w:pPr>
        <w:pStyle w:val="paragraph"/>
      </w:pPr>
      <w:r w:rsidRPr="001779D2">
        <w:tab/>
        <w:t>(c)</w:t>
      </w:r>
      <w:r w:rsidRPr="001779D2">
        <w:tab/>
        <w:t>prevent the giving of 2 or more infringement notices to a person for an alleged contravention of an enforceable provision; or</w:t>
      </w:r>
    </w:p>
    <w:p w:rsidR="00903B64" w:rsidRPr="001779D2" w:rsidRDefault="00903B64" w:rsidP="00816F81">
      <w:pPr>
        <w:pStyle w:val="paragraph"/>
      </w:pPr>
      <w:r w:rsidRPr="001779D2">
        <w:tab/>
        <w:t>(d)</w:t>
      </w:r>
      <w:r w:rsidRPr="001779D2">
        <w:tab/>
        <w:t>limit the court’s discretion to determine the amount of a penalty to be imposed on a person who is found to have contravened an enforceable provision.</w:t>
      </w:r>
    </w:p>
    <w:p w:rsidR="00903B64" w:rsidRPr="001779D2" w:rsidRDefault="00903B64" w:rsidP="00816F81">
      <w:pPr>
        <w:pStyle w:val="ActHead4"/>
      </w:pPr>
      <w:bookmarkStart w:id="132" w:name="_Toc450816487"/>
      <w:r w:rsidRPr="001779D2">
        <w:rPr>
          <w:rStyle w:val="CharSubdNo"/>
        </w:rPr>
        <w:lastRenderedPageBreak/>
        <w:t>Subdivision C</w:t>
      </w:r>
      <w:r w:rsidRPr="001779D2">
        <w:t>—</w:t>
      </w:r>
      <w:r w:rsidRPr="001779D2">
        <w:rPr>
          <w:rStyle w:val="CharSubdText"/>
        </w:rPr>
        <w:t>Enforceable undertakings</w:t>
      </w:r>
      <w:bookmarkEnd w:id="132"/>
    </w:p>
    <w:p w:rsidR="00903B64" w:rsidRPr="001779D2" w:rsidRDefault="00BE3688" w:rsidP="00816F81">
      <w:pPr>
        <w:pStyle w:val="ActHead5"/>
      </w:pPr>
      <w:bookmarkStart w:id="133" w:name="_Toc450816488"/>
      <w:r w:rsidRPr="001779D2">
        <w:rPr>
          <w:rStyle w:val="CharSectno"/>
        </w:rPr>
        <w:t>96</w:t>
      </w:r>
      <w:r w:rsidR="00903B64" w:rsidRPr="001779D2">
        <w:t xml:space="preserve">  Acceptance of undertakings</w:t>
      </w:r>
      <w:bookmarkEnd w:id="133"/>
    </w:p>
    <w:p w:rsidR="00903B64" w:rsidRPr="001779D2" w:rsidRDefault="00903B64" w:rsidP="00816F81">
      <w:pPr>
        <w:pStyle w:val="subsection"/>
      </w:pPr>
      <w:r w:rsidRPr="001779D2">
        <w:tab/>
        <w:t>(1)</w:t>
      </w:r>
      <w:r w:rsidRPr="001779D2">
        <w:tab/>
        <w:t>The Secretary may accept any of the following undertakings:</w:t>
      </w:r>
    </w:p>
    <w:p w:rsidR="00903B64" w:rsidRPr="001779D2" w:rsidRDefault="00903B64" w:rsidP="00816F81">
      <w:pPr>
        <w:pStyle w:val="paragraph"/>
      </w:pPr>
      <w:r w:rsidRPr="001779D2">
        <w:tab/>
        <w:t>(a)</w:t>
      </w:r>
      <w:r w:rsidRPr="001779D2">
        <w:tab/>
        <w:t>a written undertaking given by a person that the person will, in order to comply with an enforceable provision, take specified action;</w:t>
      </w:r>
    </w:p>
    <w:p w:rsidR="00903B64" w:rsidRPr="001779D2" w:rsidRDefault="00903B64" w:rsidP="00816F81">
      <w:pPr>
        <w:pStyle w:val="paragraph"/>
      </w:pPr>
      <w:r w:rsidRPr="001779D2">
        <w:tab/>
        <w:t>(b)</w:t>
      </w:r>
      <w:r w:rsidRPr="001779D2">
        <w:tab/>
        <w:t>a written undertaking given by a person that the person will, in order to comply with an enforceable provision, refrain from taking specified action;</w:t>
      </w:r>
    </w:p>
    <w:p w:rsidR="00903B64" w:rsidRPr="001779D2" w:rsidRDefault="00903B64" w:rsidP="00816F81">
      <w:pPr>
        <w:pStyle w:val="paragraph"/>
      </w:pPr>
      <w:r w:rsidRPr="001779D2">
        <w:tab/>
        <w:t>(c)</w:t>
      </w:r>
      <w:r w:rsidRPr="001779D2">
        <w:tab/>
        <w:t>a written undertaking given by a person that the person will take specified action directed towards ensuring that the person does not contravene an enforceable provision, or is unlikely to contravene such a provision, in the future.</w:t>
      </w:r>
    </w:p>
    <w:p w:rsidR="00903B64" w:rsidRPr="001779D2" w:rsidRDefault="00903B64" w:rsidP="00816F81">
      <w:pPr>
        <w:pStyle w:val="subsection"/>
      </w:pPr>
      <w:r w:rsidRPr="001779D2">
        <w:tab/>
        <w:t>(2)</w:t>
      </w:r>
      <w:r w:rsidRPr="001779D2">
        <w:tab/>
        <w:t>The undertaking must be expressed to be an undertaking under this section.</w:t>
      </w:r>
    </w:p>
    <w:p w:rsidR="00903B64" w:rsidRPr="001779D2" w:rsidRDefault="00903B64" w:rsidP="00816F81">
      <w:pPr>
        <w:pStyle w:val="subsection"/>
      </w:pPr>
      <w:r w:rsidRPr="001779D2">
        <w:tab/>
        <w:t>(3)</w:t>
      </w:r>
      <w:r w:rsidRPr="001779D2">
        <w:tab/>
        <w:t>The person may withdraw or vary the undertaking at any time, but only with the written consent of the Secretary.</w:t>
      </w:r>
    </w:p>
    <w:p w:rsidR="00903B64" w:rsidRPr="001779D2" w:rsidRDefault="00903B64" w:rsidP="00816F81">
      <w:pPr>
        <w:pStyle w:val="subsection"/>
      </w:pPr>
      <w:r w:rsidRPr="001779D2">
        <w:tab/>
        <w:t>(4)</w:t>
      </w:r>
      <w:r w:rsidRPr="001779D2">
        <w:tab/>
        <w:t>The consent of the Secretary is not a legislative instrument.</w:t>
      </w:r>
    </w:p>
    <w:p w:rsidR="00903B64" w:rsidRPr="001779D2" w:rsidRDefault="00903B64" w:rsidP="00816F81">
      <w:pPr>
        <w:pStyle w:val="subsection"/>
      </w:pPr>
      <w:r w:rsidRPr="001779D2">
        <w:tab/>
        <w:t>(5)</w:t>
      </w:r>
      <w:r w:rsidRPr="001779D2">
        <w:tab/>
        <w:t>The Secretary may, by written notice given to the person, cancel the undertaking.</w:t>
      </w:r>
    </w:p>
    <w:p w:rsidR="00903B64" w:rsidRPr="001779D2" w:rsidRDefault="00BE3688" w:rsidP="00816F81">
      <w:pPr>
        <w:pStyle w:val="ActHead5"/>
      </w:pPr>
      <w:bookmarkStart w:id="134" w:name="_Toc450816489"/>
      <w:r w:rsidRPr="001779D2">
        <w:rPr>
          <w:rStyle w:val="CharSectno"/>
        </w:rPr>
        <w:t>97</w:t>
      </w:r>
      <w:r w:rsidR="00903B64" w:rsidRPr="001779D2">
        <w:t xml:space="preserve">  Enforcement of undertakings</w:t>
      </w:r>
      <w:bookmarkEnd w:id="134"/>
    </w:p>
    <w:p w:rsidR="00903B64" w:rsidRPr="001779D2" w:rsidRDefault="00903B64" w:rsidP="00816F81">
      <w:pPr>
        <w:pStyle w:val="subsection"/>
      </w:pPr>
      <w:r w:rsidRPr="001779D2">
        <w:tab/>
        <w:t>(1)</w:t>
      </w:r>
      <w:r w:rsidRPr="001779D2">
        <w:tab/>
        <w:t>If:</w:t>
      </w:r>
    </w:p>
    <w:p w:rsidR="00903B64" w:rsidRPr="001779D2" w:rsidRDefault="00903B64" w:rsidP="00816F81">
      <w:pPr>
        <w:pStyle w:val="paragraph"/>
      </w:pPr>
      <w:r w:rsidRPr="001779D2">
        <w:tab/>
        <w:t>(a)</w:t>
      </w:r>
      <w:r w:rsidRPr="001779D2">
        <w:tab/>
        <w:t>a person has given an undertaking under section</w:t>
      </w:r>
      <w:r w:rsidR="001779D2">
        <w:t> </w:t>
      </w:r>
      <w:r w:rsidR="00BE3688" w:rsidRPr="001779D2">
        <w:t>96</w:t>
      </w:r>
      <w:r w:rsidRPr="001779D2">
        <w:t>; and</w:t>
      </w:r>
    </w:p>
    <w:p w:rsidR="00903B64" w:rsidRPr="001779D2" w:rsidRDefault="00903B64" w:rsidP="00816F81">
      <w:pPr>
        <w:pStyle w:val="paragraph"/>
      </w:pPr>
      <w:r w:rsidRPr="001779D2">
        <w:tab/>
        <w:t>(b)</w:t>
      </w:r>
      <w:r w:rsidRPr="001779D2">
        <w:tab/>
        <w:t>the undertaking has not been withdrawn or cancelled; and</w:t>
      </w:r>
    </w:p>
    <w:p w:rsidR="00903B64" w:rsidRPr="001779D2" w:rsidRDefault="00903B64" w:rsidP="00816F81">
      <w:pPr>
        <w:pStyle w:val="paragraph"/>
      </w:pPr>
      <w:r w:rsidRPr="001779D2">
        <w:tab/>
        <w:t>(c)</w:t>
      </w:r>
      <w:r w:rsidRPr="001779D2">
        <w:tab/>
        <w:t>the Secretary considers that the person has breached the undertaking;</w:t>
      </w:r>
    </w:p>
    <w:p w:rsidR="00903B64" w:rsidRPr="001779D2" w:rsidRDefault="00903B64" w:rsidP="00816F81">
      <w:pPr>
        <w:pStyle w:val="subsection2"/>
      </w:pPr>
      <w:r w:rsidRPr="001779D2">
        <w:t xml:space="preserve">the Secretary may apply to a relevant court for an order under </w:t>
      </w:r>
      <w:r w:rsidR="001779D2">
        <w:t>subsection (</w:t>
      </w:r>
      <w:r w:rsidRPr="001779D2">
        <w:t>2).</w:t>
      </w:r>
    </w:p>
    <w:p w:rsidR="00903B64" w:rsidRPr="001779D2" w:rsidRDefault="00903B64" w:rsidP="00816F81">
      <w:pPr>
        <w:pStyle w:val="subsection"/>
      </w:pPr>
      <w:r w:rsidRPr="001779D2">
        <w:lastRenderedPageBreak/>
        <w:tab/>
        <w:t>(2)</w:t>
      </w:r>
      <w:r w:rsidRPr="001779D2">
        <w:tab/>
        <w:t>If the relevant court is satisfied that the person has breached the undertaking, the court may make any or all of the following orders:</w:t>
      </w:r>
    </w:p>
    <w:p w:rsidR="00903B64" w:rsidRPr="001779D2" w:rsidRDefault="00903B64" w:rsidP="00816F81">
      <w:pPr>
        <w:pStyle w:val="paragraph"/>
      </w:pPr>
      <w:r w:rsidRPr="001779D2">
        <w:tab/>
        <w:t>(a)</w:t>
      </w:r>
      <w:r w:rsidRPr="001779D2">
        <w:tab/>
        <w:t>an order directing the person to comply with the undertaking;</w:t>
      </w:r>
    </w:p>
    <w:p w:rsidR="00903B64" w:rsidRPr="001779D2" w:rsidRDefault="00903B64" w:rsidP="00816F81">
      <w:pPr>
        <w:pStyle w:val="paragraph"/>
      </w:pPr>
      <w:r w:rsidRPr="001779D2">
        <w:tab/>
        <w:t>(b)</w:t>
      </w:r>
      <w:r w:rsidRPr="001779D2">
        <w:tab/>
        <w:t>an order directing the person to pay to the Commonwealth an amount up to the amount of any financial benefit that the person has obtained directly or indirectly and that is reasonably attributable to the breach;</w:t>
      </w:r>
    </w:p>
    <w:p w:rsidR="00903B64" w:rsidRPr="001779D2" w:rsidRDefault="00903B64" w:rsidP="00816F81">
      <w:pPr>
        <w:pStyle w:val="paragraph"/>
      </w:pPr>
      <w:r w:rsidRPr="001779D2">
        <w:tab/>
        <w:t>(c)</w:t>
      </w:r>
      <w:r w:rsidRPr="001779D2">
        <w:tab/>
        <w:t>any order that the court considers appropriate directing the person to compensate any other person who has suffered loss or damage as a result of the breach;</w:t>
      </w:r>
    </w:p>
    <w:p w:rsidR="00903B64" w:rsidRPr="001779D2" w:rsidRDefault="00903B64" w:rsidP="00816F81">
      <w:pPr>
        <w:pStyle w:val="paragraph"/>
      </w:pPr>
      <w:r w:rsidRPr="001779D2">
        <w:tab/>
        <w:t>(d)</w:t>
      </w:r>
      <w:r w:rsidRPr="001779D2">
        <w:tab/>
        <w:t>any other order that the court considers appropriate.</w:t>
      </w:r>
    </w:p>
    <w:p w:rsidR="00903B64" w:rsidRPr="001779D2" w:rsidRDefault="00903B64" w:rsidP="00816F81">
      <w:pPr>
        <w:pStyle w:val="ActHead4"/>
      </w:pPr>
      <w:bookmarkStart w:id="135" w:name="_Toc450816490"/>
      <w:r w:rsidRPr="001779D2">
        <w:rPr>
          <w:rStyle w:val="CharSubdNo"/>
        </w:rPr>
        <w:t>Subdivision D</w:t>
      </w:r>
      <w:r w:rsidRPr="001779D2">
        <w:t>—</w:t>
      </w:r>
      <w:r w:rsidRPr="001779D2">
        <w:rPr>
          <w:rStyle w:val="CharSubdText"/>
        </w:rPr>
        <w:t>Injunctions</w:t>
      </w:r>
      <w:bookmarkEnd w:id="135"/>
    </w:p>
    <w:p w:rsidR="00903B64" w:rsidRPr="001779D2" w:rsidRDefault="00BE3688" w:rsidP="00816F81">
      <w:pPr>
        <w:pStyle w:val="ActHead5"/>
      </w:pPr>
      <w:bookmarkStart w:id="136" w:name="_Toc450816491"/>
      <w:r w:rsidRPr="001779D2">
        <w:rPr>
          <w:rStyle w:val="CharSectno"/>
        </w:rPr>
        <w:t>98</w:t>
      </w:r>
      <w:r w:rsidR="00903B64" w:rsidRPr="001779D2">
        <w:t xml:space="preserve">  Grant of injunctions</w:t>
      </w:r>
      <w:bookmarkEnd w:id="136"/>
    </w:p>
    <w:p w:rsidR="00903B64" w:rsidRPr="001779D2" w:rsidRDefault="00903B64" w:rsidP="00816F81">
      <w:pPr>
        <w:pStyle w:val="SubsectionHead"/>
      </w:pPr>
      <w:r w:rsidRPr="001779D2">
        <w:t>Restraining injunctions</w:t>
      </w:r>
    </w:p>
    <w:p w:rsidR="00903B64" w:rsidRPr="001779D2" w:rsidRDefault="00903B64" w:rsidP="00816F81">
      <w:pPr>
        <w:pStyle w:val="subsection"/>
      </w:pPr>
      <w:r w:rsidRPr="001779D2">
        <w:tab/>
        <w:t>(1)</w:t>
      </w:r>
      <w:r w:rsidRPr="001779D2">
        <w:tab/>
        <w:t>If a person has engaged, is engaging or is proposing to engage, in conduct in contravention of an enforceable provision, a relevant court may, on application by the Secretary, grant an injunction:</w:t>
      </w:r>
    </w:p>
    <w:p w:rsidR="00903B64" w:rsidRPr="001779D2" w:rsidRDefault="00903B64" w:rsidP="00816F81">
      <w:pPr>
        <w:pStyle w:val="paragraph"/>
      </w:pPr>
      <w:r w:rsidRPr="001779D2">
        <w:tab/>
        <w:t>(a)</w:t>
      </w:r>
      <w:r w:rsidRPr="001779D2">
        <w:tab/>
        <w:t>restraining the person from engaging in the conduct; and</w:t>
      </w:r>
    </w:p>
    <w:p w:rsidR="00903B64" w:rsidRPr="001779D2" w:rsidRDefault="00903B64" w:rsidP="00816F81">
      <w:pPr>
        <w:pStyle w:val="paragraph"/>
      </w:pPr>
      <w:r w:rsidRPr="001779D2">
        <w:tab/>
        <w:t>(b)</w:t>
      </w:r>
      <w:r w:rsidRPr="001779D2">
        <w:tab/>
        <w:t>if, in the court’s opinion, it is desirable to do so—requiring the person to do a thing.</w:t>
      </w:r>
    </w:p>
    <w:p w:rsidR="00903B64" w:rsidRPr="001779D2" w:rsidRDefault="00903B64" w:rsidP="00816F81">
      <w:pPr>
        <w:pStyle w:val="SubsectionHead"/>
      </w:pPr>
      <w:r w:rsidRPr="001779D2">
        <w:t>Performance injunctions</w:t>
      </w:r>
    </w:p>
    <w:p w:rsidR="00903B64" w:rsidRPr="001779D2" w:rsidRDefault="00903B64" w:rsidP="00816F81">
      <w:pPr>
        <w:pStyle w:val="subsection"/>
      </w:pPr>
      <w:r w:rsidRPr="001779D2">
        <w:tab/>
        <w:t>(2)</w:t>
      </w:r>
      <w:r w:rsidRPr="001779D2">
        <w:tab/>
        <w:t>If:</w:t>
      </w:r>
    </w:p>
    <w:p w:rsidR="00903B64" w:rsidRPr="001779D2" w:rsidRDefault="00903B64" w:rsidP="00816F81">
      <w:pPr>
        <w:pStyle w:val="paragraph"/>
      </w:pPr>
      <w:r w:rsidRPr="001779D2">
        <w:tab/>
        <w:t>(a)</w:t>
      </w:r>
      <w:r w:rsidRPr="001779D2">
        <w:tab/>
        <w:t>a person has refused or failed, or is refusing or failing, or is proposing to refuse or fail, to do a thing; and</w:t>
      </w:r>
    </w:p>
    <w:p w:rsidR="00903B64" w:rsidRPr="001779D2" w:rsidRDefault="00903B64" w:rsidP="00816F81">
      <w:pPr>
        <w:pStyle w:val="paragraph"/>
      </w:pPr>
      <w:r w:rsidRPr="001779D2">
        <w:tab/>
        <w:t>(b)</w:t>
      </w:r>
      <w:r w:rsidRPr="001779D2">
        <w:tab/>
        <w:t>the refusal or failure was, is or would be a contravention of a provision enforceable under this Part;</w:t>
      </w:r>
    </w:p>
    <w:p w:rsidR="00903B64" w:rsidRPr="001779D2" w:rsidRDefault="00903B64" w:rsidP="00816F81">
      <w:pPr>
        <w:pStyle w:val="subsection2"/>
      </w:pPr>
      <w:r w:rsidRPr="001779D2">
        <w:t>the court may, on application by the Secretary, grant an injunction requiring the person to do that thing.</w:t>
      </w:r>
    </w:p>
    <w:p w:rsidR="00903B64" w:rsidRPr="001779D2" w:rsidRDefault="00BE3688" w:rsidP="00816F81">
      <w:pPr>
        <w:pStyle w:val="ActHead5"/>
      </w:pPr>
      <w:bookmarkStart w:id="137" w:name="_Toc450816492"/>
      <w:r w:rsidRPr="001779D2">
        <w:rPr>
          <w:rStyle w:val="CharSectno"/>
        </w:rPr>
        <w:lastRenderedPageBreak/>
        <w:t>99</w:t>
      </w:r>
      <w:r w:rsidR="00903B64" w:rsidRPr="001779D2">
        <w:t xml:space="preserve">  Interim injunctions</w:t>
      </w:r>
      <w:bookmarkEnd w:id="137"/>
    </w:p>
    <w:p w:rsidR="00903B64" w:rsidRPr="001779D2" w:rsidRDefault="00903B64" w:rsidP="00816F81">
      <w:pPr>
        <w:pStyle w:val="SubsectionHead"/>
      </w:pPr>
      <w:r w:rsidRPr="001779D2">
        <w:t>Grant of interim injunctions</w:t>
      </w:r>
    </w:p>
    <w:p w:rsidR="00903B64" w:rsidRPr="001779D2" w:rsidRDefault="00903B64" w:rsidP="00816F81">
      <w:pPr>
        <w:pStyle w:val="subsection"/>
      </w:pPr>
      <w:r w:rsidRPr="001779D2">
        <w:tab/>
        <w:t>(1)</w:t>
      </w:r>
      <w:r w:rsidRPr="001779D2">
        <w:tab/>
        <w:t>Before deciding an application for an injunction under section</w:t>
      </w:r>
      <w:r w:rsidR="001779D2">
        <w:t> </w:t>
      </w:r>
      <w:r w:rsidR="00BE3688" w:rsidRPr="001779D2">
        <w:t>98</w:t>
      </w:r>
      <w:r w:rsidRPr="001779D2">
        <w:t>, a relevant court may grant an interim injunction:</w:t>
      </w:r>
    </w:p>
    <w:p w:rsidR="00903B64" w:rsidRPr="001779D2" w:rsidRDefault="00903B64" w:rsidP="00816F81">
      <w:pPr>
        <w:pStyle w:val="paragraph"/>
      </w:pPr>
      <w:r w:rsidRPr="001779D2">
        <w:tab/>
        <w:t>(a)</w:t>
      </w:r>
      <w:r w:rsidRPr="001779D2">
        <w:tab/>
        <w:t>restraining a person from engaging in conduct; or</w:t>
      </w:r>
    </w:p>
    <w:p w:rsidR="00903B64" w:rsidRPr="001779D2" w:rsidRDefault="00903B64" w:rsidP="00816F81">
      <w:pPr>
        <w:pStyle w:val="paragraph"/>
      </w:pPr>
      <w:r w:rsidRPr="001779D2">
        <w:tab/>
        <w:t>(b)</w:t>
      </w:r>
      <w:r w:rsidRPr="001779D2">
        <w:tab/>
        <w:t>requiring a person to do a thing.</w:t>
      </w:r>
    </w:p>
    <w:p w:rsidR="00903B64" w:rsidRPr="001779D2" w:rsidRDefault="00903B64" w:rsidP="00816F81">
      <w:pPr>
        <w:pStyle w:val="SubsectionHead"/>
      </w:pPr>
      <w:r w:rsidRPr="001779D2">
        <w:t>No undertakings as to damages</w:t>
      </w:r>
    </w:p>
    <w:p w:rsidR="00903B64" w:rsidRPr="001779D2" w:rsidRDefault="00903B64" w:rsidP="00816F81">
      <w:pPr>
        <w:pStyle w:val="subsection"/>
      </w:pPr>
      <w:r w:rsidRPr="001779D2">
        <w:tab/>
        <w:t>(2)</w:t>
      </w:r>
      <w:r w:rsidRPr="001779D2">
        <w:tab/>
        <w:t>The court must not require an applicant for an injunction under section</w:t>
      </w:r>
      <w:r w:rsidR="001779D2">
        <w:t> </w:t>
      </w:r>
      <w:r w:rsidR="00BE3688" w:rsidRPr="001779D2">
        <w:t>98</w:t>
      </w:r>
      <w:r w:rsidRPr="001779D2">
        <w:t xml:space="preserve"> to give an undertaking as to damages as a condition of granting an interim injunction.</w:t>
      </w:r>
    </w:p>
    <w:p w:rsidR="00903B64" w:rsidRPr="001779D2" w:rsidRDefault="00BE3688" w:rsidP="00816F81">
      <w:pPr>
        <w:pStyle w:val="ActHead5"/>
      </w:pPr>
      <w:bookmarkStart w:id="138" w:name="_Toc450816493"/>
      <w:r w:rsidRPr="001779D2">
        <w:rPr>
          <w:rStyle w:val="CharSectno"/>
        </w:rPr>
        <w:t>100</w:t>
      </w:r>
      <w:r w:rsidR="00903B64" w:rsidRPr="001779D2">
        <w:t xml:space="preserve">  Discharging or varying injunctions</w:t>
      </w:r>
      <w:bookmarkEnd w:id="138"/>
    </w:p>
    <w:p w:rsidR="00903B64" w:rsidRPr="001779D2" w:rsidRDefault="00903B64" w:rsidP="00816F81">
      <w:pPr>
        <w:pStyle w:val="subsection"/>
      </w:pPr>
      <w:r w:rsidRPr="001779D2">
        <w:tab/>
      </w:r>
      <w:r w:rsidRPr="001779D2">
        <w:tab/>
        <w:t>A relevant court may discharge or vary an injunction granted by the court under this Division.</w:t>
      </w:r>
    </w:p>
    <w:p w:rsidR="00903B64" w:rsidRPr="001779D2" w:rsidRDefault="00BE3688" w:rsidP="00816F81">
      <w:pPr>
        <w:pStyle w:val="ActHead5"/>
      </w:pPr>
      <w:bookmarkStart w:id="139" w:name="_Toc450816494"/>
      <w:r w:rsidRPr="001779D2">
        <w:rPr>
          <w:rStyle w:val="CharSectno"/>
        </w:rPr>
        <w:t>101</w:t>
      </w:r>
      <w:r w:rsidR="00903B64" w:rsidRPr="001779D2">
        <w:t xml:space="preserve">  Certain limits on granting injunctions not to apply</w:t>
      </w:r>
      <w:bookmarkEnd w:id="139"/>
    </w:p>
    <w:p w:rsidR="00903B64" w:rsidRPr="001779D2" w:rsidRDefault="00903B64" w:rsidP="00816F81">
      <w:pPr>
        <w:pStyle w:val="SubsectionHead"/>
      </w:pPr>
      <w:r w:rsidRPr="001779D2">
        <w:t>Restraining injunctions</w:t>
      </w:r>
    </w:p>
    <w:p w:rsidR="00903B64" w:rsidRPr="001779D2" w:rsidRDefault="00903B64" w:rsidP="00816F81">
      <w:pPr>
        <w:pStyle w:val="subsection"/>
      </w:pPr>
      <w:r w:rsidRPr="001779D2">
        <w:tab/>
        <w:t>(1)</w:t>
      </w:r>
      <w:r w:rsidRPr="001779D2">
        <w:tab/>
        <w:t>The power of a relevant court under this Division to grant an injunction restraining a person from engaging in conduct may be exercised:</w:t>
      </w:r>
    </w:p>
    <w:p w:rsidR="00903B64" w:rsidRPr="001779D2" w:rsidRDefault="00903B64" w:rsidP="00816F81">
      <w:pPr>
        <w:pStyle w:val="paragraph"/>
      </w:pPr>
      <w:r w:rsidRPr="001779D2">
        <w:tab/>
        <w:t>(a)</w:t>
      </w:r>
      <w:r w:rsidRPr="001779D2">
        <w:tab/>
        <w:t>whether or not it appears to the court that the person intends to engage again, or to continue to engage, in conduct of that kind; and</w:t>
      </w:r>
    </w:p>
    <w:p w:rsidR="00903B64" w:rsidRPr="001779D2" w:rsidRDefault="00903B64" w:rsidP="00816F81">
      <w:pPr>
        <w:pStyle w:val="paragraph"/>
      </w:pPr>
      <w:r w:rsidRPr="001779D2">
        <w:tab/>
        <w:t>(b)</w:t>
      </w:r>
      <w:r w:rsidRPr="001779D2">
        <w:tab/>
        <w:t>whether or not the person has previously engaged in conduct of that kind; and</w:t>
      </w:r>
    </w:p>
    <w:p w:rsidR="00903B64" w:rsidRPr="001779D2" w:rsidRDefault="00903B64" w:rsidP="00816F81">
      <w:pPr>
        <w:pStyle w:val="paragraph"/>
      </w:pPr>
      <w:r w:rsidRPr="001779D2">
        <w:tab/>
        <w:t>(c)</w:t>
      </w:r>
      <w:r w:rsidRPr="001779D2">
        <w:tab/>
        <w:t>whether or not there is an imminent danger of substantial damage to any other person if the person engages in conduct of that kind.</w:t>
      </w:r>
    </w:p>
    <w:p w:rsidR="00903B64" w:rsidRPr="001779D2" w:rsidRDefault="00903B64" w:rsidP="00816F81">
      <w:pPr>
        <w:pStyle w:val="SubsectionHead"/>
      </w:pPr>
      <w:r w:rsidRPr="001779D2">
        <w:lastRenderedPageBreak/>
        <w:t>Performance injunctions</w:t>
      </w:r>
    </w:p>
    <w:p w:rsidR="00903B64" w:rsidRPr="001779D2" w:rsidRDefault="00903B64" w:rsidP="00816F81">
      <w:pPr>
        <w:pStyle w:val="subsection"/>
      </w:pPr>
      <w:r w:rsidRPr="001779D2">
        <w:tab/>
        <w:t>(2)</w:t>
      </w:r>
      <w:r w:rsidRPr="001779D2">
        <w:tab/>
        <w:t>The power of a relevant court under this Division to grant an injunction requiring a person to do a thing may be exercised:</w:t>
      </w:r>
    </w:p>
    <w:p w:rsidR="00903B64" w:rsidRPr="001779D2" w:rsidRDefault="00903B64" w:rsidP="00816F81">
      <w:pPr>
        <w:pStyle w:val="paragraph"/>
      </w:pPr>
      <w:r w:rsidRPr="001779D2">
        <w:tab/>
        <w:t>(a)</w:t>
      </w:r>
      <w:r w:rsidRPr="001779D2">
        <w:tab/>
        <w:t>whether or not it appears to the court that the person intends to refuse or fail again, or to continue to refuse or fail, to do that thing; and</w:t>
      </w:r>
    </w:p>
    <w:p w:rsidR="00903B64" w:rsidRPr="001779D2" w:rsidRDefault="00903B64" w:rsidP="00816F81">
      <w:pPr>
        <w:pStyle w:val="paragraph"/>
      </w:pPr>
      <w:r w:rsidRPr="001779D2">
        <w:tab/>
        <w:t>(b)</w:t>
      </w:r>
      <w:r w:rsidRPr="001779D2">
        <w:tab/>
        <w:t>whether or not the person has previously refused or failed to do that thing; and</w:t>
      </w:r>
    </w:p>
    <w:p w:rsidR="00903B64" w:rsidRPr="001779D2" w:rsidRDefault="00903B64" w:rsidP="00816F81">
      <w:pPr>
        <w:pStyle w:val="paragraph"/>
      </w:pPr>
      <w:r w:rsidRPr="001779D2">
        <w:tab/>
        <w:t>(c)</w:t>
      </w:r>
      <w:r w:rsidRPr="001779D2">
        <w:tab/>
        <w:t>whether or not there is an imminent danger of substantial damage to any other person if the person refuses or fails to do that thing.</w:t>
      </w:r>
    </w:p>
    <w:p w:rsidR="00903B64" w:rsidRPr="001779D2" w:rsidRDefault="00BE3688" w:rsidP="00816F81">
      <w:pPr>
        <w:pStyle w:val="ActHead5"/>
      </w:pPr>
      <w:bookmarkStart w:id="140" w:name="_Toc450816495"/>
      <w:r w:rsidRPr="001779D2">
        <w:rPr>
          <w:rStyle w:val="CharSectno"/>
        </w:rPr>
        <w:t>102</w:t>
      </w:r>
      <w:r w:rsidR="00903B64" w:rsidRPr="001779D2">
        <w:t xml:space="preserve">  Other powers of a relevant court unaffected</w:t>
      </w:r>
      <w:bookmarkEnd w:id="140"/>
    </w:p>
    <w:p w:rsidR="00903B64" w:rsidRPr="001779D2" w:rsidRDefault="00903B64" w:rsidP="00816F81">
      <w:pPr>
        <w:pStyle w:val="subsection"/>
      </w:pPr>
      <w:r w:rsidRPr="001779D2">
        <w:tab/>
      </w:r>
      <w:r w:rsidRPr="001779D2">
        <w:tab/>
        <w:t>The powers conferred on a relevant court under this Division are in addition to, and not instead of, any other powers of the court, whether conferred by this Act or otherwise.</w:t>
      </w:r>
    </w:p>
    <w:p w:rsidR="00903B64" w:rsidRPr="001779D2" w:rsidRDefault="00903B64" w:rsidP="00816F81">
      <w:pPr>
        <w:pStyle w:val="ActHead4"/>
      </w:pPr>
      <w:bookmarkStart w:id="141" w:name="_Toc450816496"/>
      <w:r w:rsidRPr="001779D2">
        <w:rPr>
          <w:rStyle w:val="CharSubdNo"/>
        </w:rPr>
        <w:t>Subdivision E</w:t>
      </w:r>
      <w:r w:rsidRPr="001779D2">
        <w:t>—</w:t>
      </w:r>
      <w:r w:rsidRPr="001779D2">
        <w:rPr>
          <w:rStyle w:val="CharSubdText"/>
        </w:rPr>
        <w:t>Civil jurisdiction of courts</w:t>
      </w:r>
      <w:bookmarkEnd w:id="141"/>
    </w:p>
    <w:p w:rsidR="00903B64" w:rsidRPr="001779D2" w:rsidRDefault="00BE3688" w:rsidP="00816F81">
      <w:pPr>
        <w:pStyle w:val="ActHead5"/>
      </w:pPr>
      <w:bookmarkStart w:id="142" w:name="_Toc450816497"/>
      <w:r w:rsidRPr="001779D2">
        <w:rPr>
          <w:rStyle w:val="CharSectno"/>
        </w:rPr>
        <w:t>103</w:t>
      </w:r>
      <w:r w:rsidR="00903B64" w:rsidRPr="001779D2">
        <w:t xml:space="preserve">  Civil jurisdiction of courts</w:t>
      </w:r>
      <w:bookmarkEnd w:id="142"/>
    </w:p>
    <w:p w:rsidR="00903B64" w:rsidRPr="001779D2" w:rsidRDefault="00903B64" w:rsidP="00816F81">
      <w:pPr>
        <w:pStyle w:val="subsection"/>
      </w:pPr>
      <w:r w:rsidRPr="001779D2">
        <w:tab/>
        <w:t>(1)</w:t>
      </w:r>
      <w:r w:rsidRPr="001779D2">
        <w:tab/>
        <w:t>Jurisdiction is conferred on a court referred to in an item in the following table in relation to civil matters arising under this Part, subject to the limits on the court’s jurisdiction (if any) specified in the item:</w:t>
      </w:r>
    </w:p>
    <w:p w:rsidR="00903B64" w:rsidRPr="001779D2" w:rsidRDefault="00903B64" w:rsidP="00816F81">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903B64" w:rsidRPr="001779D2" w:rsidTr="00C1183E">
        <w:trPr>
          <w:tblHeader/>
        </w:trPr>
        <w:tc>
          <w:tcPr>
            <w:tcW w:w="7086" w:type="dxa"/>
            <w:gridSpan w:val="3"/>
            <w:tcBorders>
              <w:top w:val="single" w:sz="12" w:space="0" w:color="auto"/>
              <w:bottom w:val="single" w:sz="6" w:space="0" w:color="auto"/>
            </w:tcBorders>
            <w:shd w:val="clear" w:color="auto" w:fill="auto"/>
          </w:tcPr>
          <w:p w:rsidR="00903B64" w:rsidRPr="001779D2" w:rsidRDefault="00903B64" w:rsidP="00816F81">
            <w:pPr>
              <w:pStyle w:val="Tabletext"/>
              <w:keepNext/>
              <w:rPr>
                <w:b/>
              </w:rPr>
            </w:pPr>
            <w:r w:rsidRPr="001779D2">
              <w:rPr>
                <w:b/>
              </w:rPr>
              <w:t>Civil jurisdiction of courts</w:t>
            </w:r>
          </w:p>
        </w:tc>
      </w:tr>
      <w:tr w:rsidR="00903B64" w:rsidRPr="001779D2" w:rsidTr="00C1183E">
        <w:trPr>
          <w:tblHeader/>
        </w:trPr>
        <w:tc>
          <w:tcPr>
            <w:tcW w:w="714" w:type="dxa"/>
            <w:tcBorders>
              <w:top w:val="single" w:sz="6" w:space="0" w:color="auto"/>
              <w:bottom w:val="single" w:sz="12" w:space="0" w:color="auto"/>
            </w:tcBorders>
            <w:shd w:val="clear" w:color="auto" w:fill="auto"/>
          </w:tcPr>
          <w:p w:rsidR="00903B64" w:rsidRPr="001779D2" w:rsidRDefault="00903B64" w:rsidP="00816F81">
            <w:pPr>
              <w:pStyle w:val="Tabletext"/>
              <w:keepNext/>
              <w:rPr>
                <w:b/>
              </w:rPr>
            </w:pPr>
            <w:r w:rsidRPr="001779D2">
              <w:rPr>
                <w:b/>
              </w:rPr>
              <w:t>Item</w:t>
            </w:r>
          </w:p>
        </w:tc>
        <w:tc>
          <w:tcPr>
            <w:tcW w:w="3186" w:type="dxa"/>
            <w:tcBorders>
              <w:top w:val="single" w:sz="6" w:space="0" w:color="auto"/>
              <w:bottom w:val="single" w:sz="12" w:space="0" w:color="auto"/>
            </w:tcBorders>
            <w:shd w:val="clear" w:color="auto" w:fill="auto"/>
          </w:tcPr>
          <w:p w:rsidR="00903B64" w:rsidRPr="001779D2" w:rsidRDefault="00903B64" w:rsidP="00816F81">
            <w:pPr>
              <w:pStyle w:val="Tabletext"/>
              <w:keepNext/>
              <w:rPr>
                <w:b/>
              </w:rPr>
            </w:pPr>
            <w:r w:rsidRPr="001779D2">
              <w:rPr>
                <w:b/>
              </w:rPr>
              <w:t>Court on which civil jurisdiction is conferred</w:t>
            </w:r>
          </w:p>
        </w:tc>
        <w:tc>
          <w:tcPr>
            <w:tcW w:w="3186" w:type="dxa"/>
            <w:tcBorders>
              <w:top w:val="single" w:sz="6" w:space="0" w:color="auto"/>
              <w:bottom w:val="single" w:sz="12" w:space="0" w:color="auto"/>
            </w:tcBorders>
            <w:shd w:val="clear" w:color="auto" w:fill="auto"/>
          </w:tcPr>
          <w:p w:rsidR="00903B64" w:rsidRPr="001779D2" w:rsidRDefault="00903B64" w:rsidP="00816F81">
            <w:pPr>
              <w:pStyle w:val="Tabletext"/>
              <w:keepNext/>
              <w:rPr>
                <w:b/>
              </w:rPr>
            </w:pPr>
            <w:r w:rsidRPr="001779D2">
              <w:rPr>
                <w:b/>
              </w:rPr>
              <w:t>Limits of jurisdiction</w:t>
            </w:r>
          </w:p>
        </w:tc>
      </w:tr>
      <w:tr w:rsidR="00903B64" w:rsidRPr="001779D2" w:rsidTr="00C1183E">
        <w:tc>
          <w:tcPr>
            <w:tcW w:w="714" w:type="dxa"/>
            <w:tcBorders>
              <w:top w:val="single" w:sz="12" w:space="0" w:color="auto"/>
              <w:bottom w:val="single" w:sz="2" w:space="0" w:color="auto"/>
            </w:tcBorders>
            <w:shd w:val="clear" w:color="auto" w:fill="auto"/>
          </w:tcPr>
          <w:p w:rsidR="00903B64" w:rsidRPr="001779D2" w:rsidRDefault="00903B64" w:rsidP="00816F81">
            <w:pPr>
              <w:pStyle w:val="Tabletext"/>
            </w:pPr>
            <w:r w:rsidRPr="001779D2">
              <w:t>1</w:t>
            </w:r>
          </w:p>
        </w:tc>
        <w:tc>
          <w:tcPr>
            <w:tcW w:w="3186" w:type="dxa"/>
            <w:tcBorders>
              <w:top w:val="single" w:sz="12" w:space="0" w:color="auto"/>
              <w:bottom w:val="single" w:sz="2" w:space="0" w:color="auto"/>
            </w:tcBorders>
            <w:shd w:val="clear" w:color="auto" w:fill="auto"/>
          </w:tcPr>
          <w:p w:rsidR="00903B64" w:rsidRPr="001779D2" w:rsidRDefault="00903B64" w:rsidP="00816F81">
            <w:pPr>
              <w:pStyle w:val="Tabletext"/>
            </w:pPr>
            <w:r w:rsidRPr="001779D2">
              <w:t>The Federal Court of Australia</w:t>
            </w:r>
          </w:p>
        </w:tc>
        <w:tc>
          <w:tcPr>
            <w:tcW w:w="3186" w:type="dxa"/>
            <w:tcBorders>
              <w:top w:val="single" w:sz="12" w:space="0" w:color="auto"/>
              <w:bottom w:val="single" w:sz="2" w:space="0" w:color="auto"/>
            </w:tcBorders>
            <w:shd w:val="clear" w:color="auto" w:fill="auto"/>
          </w:tcPr>
          <w:p w:rsidR="00903B64" w:rsidRPr="001779D2" w:rsidRDefault="00903B64" w:rsidP="00816F81">
            <w:pPr>
              <w:pStyle w:val="Tabletext"/>
            </w:pPr>
            <w:r w:rsidRPr="001779D2">
              <w:t>No specified limits.</w:t>
            </w:r>
          </w:p>
        </w:tc>
      </w:tr>
      <w:tr w:rsidR="00903B64" w:rsidRPr="001779D2" w:rsidTr="00C1183E">
        <w:trPr>
          <w:cantSplit/>
        </w:trPr>
        <w:tc>
          <w:tcPr>
            <w:tcW w:w="714" w:type="dxa"/>
            <w:tcBorders>
              <w:top w:val="single" w:sz="2" w:space="0" w:color="auto"/>
              <w:bottom w:val="single" w:sz="2" w:space="0" w:color="auto"/>
            </w:tcBorders>
            <w:shd w:val="clear" w:color="auto" w:fill="auto"/>
          </w:tcPr>
          <w:p w:rsidR="00903B64" w:rsidRPr="001779D2" w:rsidRDefault="00903B64" w:rsidP="00816F81">
            <w:pPr>
              <w:pStyle w:val="Tabletext"/>
            </w:pPr>
            <w:r w:rsidRPr="001779D2">
              <w:t>2</w:t>
            </w:r>
          </w:p>
        </w:tc>
        <w:tc>
          <w:tcPr>
            <w:tcW w:w="3186" w:type="dxa"/>
            <w:tcBorders>
              <w:top w:val="single" w:sz="2" w:space="0" w:color="auto"/>
              <w:bottom w:val="single" w:sz="2" w:space="0" w:color="auto"/>
            </w:tcBorders>
            <w:shd w:val="clear" w:color="auto" w:fill="auto"/>
          </w:tcPr>
          <w:p w:rsidR="00903B64" w:rsidRPr="001779D2" w:rsidRDefault="00903B64" w:rsidP="00816F81">
            <w:pPr>
              <w:pStyle w:val="Tabletext"/>
            </w:pPr>
            <w:r w:rsidRPr="001779D2">
              <w:t xml:space="preserve">The </w:t>
            </w:r>
            <w:r w:rsidR="00BF5F84" w:rsidRPr="001779D2">
              <w:t>Federal Circuit Court of Australia</w:t>
            </w:r>
          </w:p>
        </w:tc>
        <w:tc>
          <w:tcPr>
            <w:tcW w:w="3186" w:type="dxa"/>
            <w:tcBorders>
              <w:top w:val="single" w:sz="2" w:space="0" w:color="auto"/>
              <w:bottom w:val="single" w:sz="2" w:space="0" w:color="auto"/>
            </w:tcBorders>
            <w:shd w:val="clear" w:color="auto" w:fill="auto"/>
          </w:tcPr>
          <w:p w:rsidR="00903B64" w:rsidRPr="001779D2" w:rsidRDefault="00903B64" w:rsidP="00816F81">
            <w:pPr>
              <w:pStyle w:val="Tablea"/>
            </w:pPr>
            <w:r w:rsidRPr="001779D2">
              <w:t>No specified limits.</w:t>
            </w:r>
          </w:p>
        </w:tc>
      </w:tr>
      <w:tr w:rsidR="00903B64" w:rsidRPr="001779D2" w:rsidTr="00C1183E">
        <w:tc>
          <w:tcPr>
            <w:tcW w:w="714" w:type="dxa"/>
            <w:tcBorders>
              <w:top w:val="single" w:sz="2" w:space="0" w:color="auto"/>
              <w:bottom w:val="single" w:sz="12" w:space="0" w:color="auto"/>
            </w:tcBorders>
            <w:shd w:val="clear" w:color="auto" w:fill="auto"/>
          </w:tcPr>
          <w:p w:rsidR="00903B64" w:rsidRPr="001779D2" w:rsidRDefault="00903B64" w:rsidP="00816F81">
            <w:pPr>
              <w:pStyle w:val="Tabletext"/>
            </w:pPr>
            <w:r w:rsidRPr="001779D2">
              <w:t>3</w:t>
            </w:r>
          </w:p>
        </w:tc>
        <w:tc>
          <w:tcPr>
            <w:tcW w:w="3186" w:type="dxa"/>
            <w:tcBorders>
              <w:top w:val="single" w:sz="2" w:space="0" w:color="auto"/>
              <w:bottom w:val="single" w:sz="12" w:space="0" w:color="auto"/>
            </w:tcBorders>
            <w:shd w:val="clear" w:color="auto" w:fill="auto"/>
          </w:tcPr>
          <w:p w:rsidR="00903B64" w:rsidRPr="001779D2" w:rsidRDefault="00903B64" w:rsidP="00816F81">
            <w:pPr>
              <w:pStyle w:val="Tabletext"/>
            </w:pPr>
            <w:r w:rsidRPr="001779D2">
              <w:t>A superior court, or lower court, of the Northern Territory</w:t>
            </w:r>
          </w:p>
        </w:tc>
        <w:tc>
          <w:tcPr>
            <w:tcW w:w="3186" w:type="dxa"/>
            <w:tcBorders>
              <w:top w:val="single" w:sz="2" w:space="0" w:color="auto"/>
              <w:bottom w:val="single" w:sz="12" w:space="0" w:color="auto"/>
            </w:tcBorders>
            <w:shd w:val="clear" w:color="auto" w:fill="auto"/>
          </w:tcPr>
          <w:p w:rsidR="00903B64" w:rsidRPr="001779D2" w:rsidRDefault="00903B64" w:rsidP="00816F81">
            <w:pPr>
              <w:pStyle w:val="Tabletext"/>
            </w:pPr>
            <w:r w:rsidRPr="001779D2">
              <w:t>The court’s general jurisdictional limits, including limits as to locality and subject matter.</w:t>
            </w:r>
          </w:p>
        </w:tc>
      </w:tr>
    </w:tbl>
    <w:p w:rsidR="00903B64" w:rsidRPr="001779D2" w:rsidRDefault="00903B64" w:rsidP="00816F81">
      <w:pPr>
        <w:pStyle w:val="subsection"/>
      </w:pPr>
      <w:r w:rsidRPr="001779D2">
        <w:lastRenderedPageBreak/>
        <w:tab/>
        <w:t>(2)</w:t>
      </w:r>
      <w:r w:rsidRPr="001779D2">
        <w:tab/>
        <w:t>Jurisdiction is conferred on the courts of the Northern Territory only to the extent that the Constitution permits.</w:t>
      </w:r>
    </w:p>
    <w:p w:rsidR="00903B64" w:rsidRPr="001779D2" w:rsidRDefault="00903B64" w:rsidP="006D429A">
      <w:pPr>
        <w:pStyle w:val="subsection"/>
      </w:pPr>
      <w:r w:rsidRPr="001779D2">
        <w:tab/>
        <w:t>(3)</w:t>
      </w:r>
      <w:r w:rsidRPr="001779D2">
        <w:tab/>
        <w:t>Section</w:t>
      </w:r>
      <w:r w:rsidR="001779D2">
        <w:t> </w:t>
      </w:r>
      <w:r w:rsidRPr="001779D2">
        <w:t xml:space="preserve">15C of the </w:t>
      </w:r>
      <w:r w:rsidRPr="001779D2">
        <w:rPr>
          <w:i/>
        </w:rPr>
        <w:t>Acts Interpretation Act 1901</w:t>
      </w:r>
      <w:r w:rsidRPr="001779D2">
        <w:t xml:space="preserve"> does not apply to civil proceedings under this Part.</w:t>
      </w:r>
    </w:p>
    <w:p w:rsidR="00903B64" w:rsidRPr="001779D2" w:rsidRDefault="00903B64" w:rsidP="006D429A">
      <w:pPr>
        <w:pStyle w:val="ActHead3"/>
        <w:pageBreakBefore/>
      </w:pPr>
      <w:bookmarkStart w:id="143" w:name="_Toc450816498"/>
      <w:r w:rsidRPr="001779D2">
        <w:rPr>
          <w:rStyle w:val="CharDivNo"/>
        </w:rPr>
        <w:lastRenderedPageBreak/>
        <w:t>Division</w:t>
      </w:r>
      <w:r w:rsidR="001779D2" w:rsidRPr="001779D2">
        <w:rPr>
          <w:rStyle w:val="CharDivNo"/>
        </w:rPr>
        <w:t> </w:t>
      </w:r>
      <w:r w:rsidRPr="001779D2">
        <w:rPr>
          <w:rStyle w:val="CharDivNo"/>
        </w:rPr>
        <w:t>9</w:t>
      </w:r>
      <w:r w:rsidRPr="001779D2">
        <w:t>—</w:t>
      </w:r>
      <w:r w:rsidRPr="001779D2">
        <w:rPr>
          <w:rStyle w:val="CharDivText"/>
        </w:rPr>
        <w:t>Other matters</w:t>
      </w:r>
      <w:bookmarkEnd w:id="143"/>
    </w:p>
    <w:p w:rsidR="00903B64" w:rsidRPr="001779D2" w:rsidRDefault="00BE3688" w:rsidP="00816F81">
      <w:pPr>
        <w:pStyle w:val="ActHead5"/>
      </w:pPr>
      <w:bookmarkStart w:id="144" w:name="_Toc450816499"/>
      <w:r w:rsidRPr="001779D2">
        <w:rPr>
          <w:rStyle w:val="CharSectno"/>
        </w:rPr>
        <w:t>104</w:t>
      </w:r>
      <w:r w:rsidR="00903B64" w:rsidRPr="001779D2">
        <w:t xml:space="preserve">  Information about criminal history</w:t>
      </w:r>
      <w:bookmarkEnd w:id="144"/>
    </w:p>
    <w:p w:rsidR="00903B64" w:rsidRPr="001779D2" w:rsidRDefault="00903B64" w:rsidP="00816F81">
      <w:pPr>
        <w:pStyle w:val="subsection"/>
      </w:pPr>
      <w:r w:rsidRPr="001779D2">
        <w:tab/>
        <w:t>(1)</w:t>
      </w:r>
      <w:r w:rsidRPr="001779D2">
        <w:tab/>
        <w:t>The Secretary may, by written notice given to:</w:t>
      </w:r>
    </w:p>
    <w:p w:rsidR="00903B64" w:rsidRPr="001779D2" w:rsidRDefault="00903B64" w:rsidP="00816F81">
      <w:pPr>
        <w:pStyle w:val="paragraph"/>
      </w:pPr>
      <w:r w:rsidRPr="001779D2">
        <w:tab/>
        <w:t>(a)</w:t>
      </w:r>
      <w:r w:rsidRPr="001779D2">
        <w:tab/>
        <w:t>an individual who is the owner, manager or an employee of a community store; or</w:t>
      </w:r>
    </w:p>
    <w:p w:rsidR="00903B64" w:rsidRPr="001779D2" w:rsidRDefault="00903B64" w:rsidP="00816F81">
      <w:pPr>
        <w:pStyle w:val="paragraph"/>
      </w:pPr>
      <w:r w:rsidRPr="001779D2">
        <w:tab/>
        <w:t>(b)</w:t>
      </w:r>
      <w:r w:rsidRPr="001779D2">
        <w:tab/>
        <w:t>another person involved in a community store;</w:t>
      </w:r>
    </w:p>
    <w:p w:rsidR="00903B64" w:rsidRPr="001779D2" w:rsidRDefault="00903B64" w:rsidP="00816F81">
      <w:pPr>
        <w:pStyle w:val="subsection2"/>
      </w:pPr>
      <w:r w:rsidRPr="001779D2">
        <w:t xml:space="preserve">request the individual to give to the Secretary any written consent that the Secretary requires to enable criminal records to be checked for the </w:t>
      </w:r>
      <w:r w:rsidR="00E82CA8" w:rsidRPr="001779D2">
        <w:t xml:space="preserve">purposes </w:t>
      </w:r>
      <w:r w:rsidRPr="001779D2">
        <w:t>of this Part.</w:t>
      </w:r>
    </w:p>
    <w:p w:rsidR="00903B64" w:rsidRPr="001779D2" w:rsidRDefault="00903B64" w:rsidP="00816F81">
      <w:pPr>
        <w:pStyle w:val="subsection"/>
      </w:pPr>
      <w:r w:rsidRPr="001779D2">
        <w:tab/>
        <w:t>(2)</w:t>
      </w:r>
      <w:r w:rsidRPr="001779D2">
        <w:tab/>
        <w:t>This Part does not affect the operation of Part</w:t>
      </w:r>
      <w:r w:rsidR="00816F81" w:rsidRPr="001779D2">
        <w:t> </w:t>
      </w:r>
      <w:r w:rsidRPr="001779D2">
        <w:t xml:space="preserve">VIIC of the </w:t>
      </w:r>
      <w:r w:rsidRPr="001779D2">
        <w:rPr>
          <w:i/>
        </w:rPr>
        <w:t xml:space="preserve">Crimes Act 1914 </w:t>
      </w:r>
      <w:r w:rsidRPr="001779D2">
        <w:t>(which includes provisions that, in certain circumstances, relieve persons from the requirement to disclose spent convictions and require persons aware of such convictions to disregard them).</w:t>
      </w:r>
    </w:p>
    <w:p w:rsidR="00903B64" w:rsidRPr="001779D2" w:rsidRDefault="00BE3688" w:rsidP="00816F81">
      <w:pPr>
        <w:pStyle w:val="ActHead5"/>
      </w:pPr>
      <w:bookmarkStart w:id="145" w:name="_Toc450816500"/>
      <w:r w:rsidRPr="001779D2">
        <w:rPr>
          <w:rStyle w:val="CharSectno"/>
        </w:rPr>
        <w:t>105</w:t>
      </w:r>
      <w:r w:rsidR="00903B64" w:rsidRPr="001779D2">
        <w:t xml:space="preserve">  Power to request information from public officials etc.</w:t>
      </w:r>
      <w:bookmarkEnd w:id="145"/>
    </w:p>
    <w:p w:rsidR="00903B64" w:rsidRPr="001779D2" w:rsidRDefault="00903B64" w:rsidP="00816F81">
      <w:pPr>
        <w:pStyle w:val="subsection"/>
      </w:pPr>
      <w:r w:rsidRPr="001779D2">
        <w:tab/>
        <w:t>(1)</w:t>
      </w:r>
      <w:r w:rsidRPr="001779D2">
        <w:tab/>
        <w:t>The Secretary may, by written notice, request:</w:t>
      </w:r>
    </w:p>
    <w:p w:rsidR="00903B64" w:rsidRPr="001779D2" w:rsidRDefault="00903B64" w:rsidP="00816F81">
      <w:pPr>
        <w:pStyle w:val="paragraph"/>
      </w:pPr>
      <w:r w:rsidRPr="001779D2">
        <w:tab/>
        <w:t>(a)</w:t>
      </w:r>
      <w:r w:rsidRPr="001779D2">
        <w:tab/>
        <w:t>a Department, agency or authority of the Commonwealth, a State or a Territory; or</w:t>
      </w:r>
    </w:p>
    <w:p w:rsidR="00903B64" w:rsidRPr="001779D2" w:rsidRDefault="00903B64" w:rsidP="00816F81">
      <w:pPr>
        <w:pStyle w:val="paragraph"/>
      </w:pPr>
      <w:r w:rsidRPr="001779D2">
        <w:tab/>
        <w:t>(b)</w:t>
      </w:r>
      <w:r w:rsidRPr="001779D2">
        <w:tab/>
        <w:t>a person who holds an office or appointment under a law of the Commonwealth, a State or a Territory;</w:t>
      </w:r>
    </w:p>
    <w:p w:rsidR="00903B64" w:rsidRPr="001779D2" w:rsidRDefault="00903B64" w:rsidP="00816F81">
      <w:pPr>
        <w:pStyle w:val="subsection2"/>
      </w:pPr>
      <w:r w:rsidRPr="001779D2">
        <w:t>to give the Secretary information specified in the request that the Secretary considers is reasonably necessary for the purposes of this Part.</w:t>
      </w:r>
    </w:p>
    <w:p w:rsidR="00903B64" w:rsidRPr="001779D2" w:rsidRDefault="00903B64" w:rsidP="00816F81">
      <w:pPr>
        <w:pStyle w:val="subsection"/>
      </w:pPr>
      <w:r w:rsidRPr="001779D2">
        <w:tab/>
        <w:t>(2)</w:t>
      </w:r>
      <w:r w:rsidRPr="001779D2">
        <w:tab/>
        <w:t xml:space="preserve">The disclosure of personal information in response to a request under </w:t>
      </w:r>
      <w:r w:rsidR="001779D2">
        <w:t>subsection (</w:t>
      </w:r>
      <w:r w:rsidRPr="001779D2">
        <w:t xml:space="preserve">1) is taken to be a disclosure that is authorised by </w:t>
      </w:r>
      <w:r w:rsidR="00C05D39" w:rsidRPr="001779D2">
        <w:t>this Act</w:t>
      </w:r>
      <w:r w:rsidRPr="001779D2">
        <w:t xml:space="preserve"> for the purposes of the </w:t>
      </w:r>
      <w:r w:rsidRPr="001779D2">
        <w:rPr>
          <w:i/>
        </w:rPr>
        <w:t>Privacy Act 1988</w:t>
      </w:r>
      <w:r w:rsidRPr="001779D2">
        <w:t>.</w:t>
      </w:r>
    </w:p>
    <w:p w:rsidR="00903B64" w:rsidRPr="001779D2" w:rsidRDefault="00BE3688" w:rsidP="00816F81">
      <w:pPr>
        <w:pStyle w:val="ActHead5"/>
      </w:pPr>
      <w:bookmarkStart w:id="146" w:name="_Toc450816501"/>
      <w:r w:rsidRPr="001779D2">
        <w:rPr>
          <w:rStyle w:val="CharSectno"/>
        </w:rPr>
        <w:t>106</w:t>
      </w:r>
      <w:r w:rsidR="00903B64" w:rsidRPr="001779D2">
        <w:t xml:space="preserve">  Disclosure of information to public officials etc.</w:t>
      </w:r>
      <w:bookmarkEnd w:id="146"/>
    </w:p>
    <w:p w:rsidR="00903B64" w:rsidRPr="001779D2" w:rsidRDefault="00903B64" w:rsidP="00816F81">
      <w:pPr>
        <w:pStyle w:val="subsection"/>
      </w:pPr>
      <w:r w:rsidRPr="001779D2">
        <w:tab/>
        <w:t>(1)</w:t>
      </w:r>
      <w:r w:rsidRPr="001779D2">
        <w:tab/>
        <w:t xml:space="preserve">This section applies if the Secretary is satisfied that disclosure of information that is obtained by the Secretary as a result of the </w:t>
      </w:r>
      <w:r w:rsidRPr="001779D2">
        <w:lastRenderedPageBreak/>
        <w:t>performance of functions or the exercise of powers under this Part is reasonably necessary for:</w:t>
      </w:r>
    </w:p>
    <w:p w:rsidR="00903B64" w:rsidRPr="001779D2" w:rsidRDefault="00903B64" w:rsidP="00816F81">
      <w:pPr>
        <w:pStyle w:val="paragraph"/>
      </w:pPr>
      <w:r w:rsidRPr="001779D2">
        <w:tab/>
        <w:t>(a)</w:t>
      </w:r>
      <w:r w:rsidRPr="001779D2">
        <w:tab/>
        <w:t>the enforcement of a law of the Commonwealth, a State or a Territory that:</w:t>
      </w:r>
    </w:p>
    <w:p w:rsidR="00903B64" w:rsidRPr="001779D2" w:rsidRDefault="00903B64" w:rsidP="00816F81">
      <w:pPr>
        <w:pStyle w:val="paragraphsub"/>
      </w:pPr>
      <w:r w:rsidRPr="001779D2">
        <w:tab/>
        <w:t>(i)</w:t>
      </w:r>
      <w:r w:rsidRPr="001779D2">
        <w:tab/>
        <w:t>creates an offence; or</w:t>
      </w:r>
    </w:p>
    <w:p w:rsidR="00903B64" w:rsidRPr="001779D2" w:rsidRDefault="00903B64" w:rsidP="00816F81">
      <w:pPr>
        <w:pStyle w:val="paragraphsub"/>
      </w:pPr>
      <w:r w:rsidRPr="001779D2">
        <w:tab/>
        <w:t>(ii)</w:t>
      </w:r>
      <w:r w:rsidRPr="001779D2">
        <w:tab/>
        <w:t>imposes a pecuniary penalty; or</w:t>
      </w:r>
    </w:p>
    <w:p w:rsidR="00903B64" w:rsidRPr="001779D2" w:rsidRDefault="00903B64" w:rsidP="00816F81">
      <w:pPr>
        <w:pStyle w:val="paragraph"/>
      </w:pPr>
      <w:r w:rsidRPr="001779D2">
        <w:tab/>
        <w:t>(b)</w:t>
      </w:r>
      <w:r w:rsidRPr="001779D2">
        <w:tab/>
        <w:t>the protection of public health or safety.</w:t>
      </w:r>
    </w:p>
    <w:p w:rsidR="00903B64" w:rsidRPr="001779D2" w:rsidRDefault="00903B64" w:rsidP="00816F81">
      <w:pPr>
        <w:pStyle w:val="subsection"/>
      </w:pPr>
      <w:r w:rsidRPr="001779D2">
        <w:tab/>
        <w:t>(2)</w:t>
      </w:r>
      <w:r w:rsidRPr="001779D2">
        <w:tab/>
        <w:t>The Secretary may disclose, or authorise the disclosure of, the information to:</w:t>
      </w:r>
    </w:p>
    <w:p w:rsidR="00903B64" w:rsidRPr="001779D2" w:rsidRDefault="00903B64" w:rsidP="00816F81">
      <w:pPr>
        <w:pStyle w:val="paragraph"/>
      </w:pPr>
      <w:r w:rsidRPr="001779D2">
        <w:tab/>
        <w:t>(a)</w:t>
      </w:r>
      <w:r w:rsidRPr="001779D2">
        <w:tab/>
        <w:t>a Department, agency or authority of the Commonwealth, a State or a Territory; or</w:t>
      </w:r>
    </w:p>
    <w:p w:rsidR="00903B64" w:rsidRPr="001779D2" w:rsidRDefault="00903B64" w:rsidP="00816F81">
      <w:pPr>
        <w:pStyle w:val="paragraph"/>
      </w:pPr>
      <w:r w:rsidRPr="001779D2">
        <w:tab/>
        <w:t>(b)</w:t>
      </w:r>
      <w:r w:rsidRPr="001779D2">
        <w:tab/>
        <w:t>a person who holds an office or appointment under a law of the Commonwealth, a State or a Territory; or</w:t>
      </w:r>
    </w:p>
    <w:p w:rsidR="00903B64" w:rsidRPr="001779D2" w:rsidRDefault="00903B64" w:rsidP="00816F81">
      <w:pPr>
        <w:pStyle w:val="paragraph"/>
      </w:pPr>
      <w:r w:rsidRPr="001779D2">
        <w:tab/>
        <w:t>(c)</w:t>
      </w:r>
      <w:r w:rsidRPr="001779D2">
        <w:tab/>
        <w:t>the Australian Federal Police; or</w:t>
      </w:r>
    </w:p>
    <w:p w:rsidR="00903B64" w:rsidRPr="001779D2" w:rsidRDefault="00903B64" w:rsidP="00816F81">
      <w:pPr>
        <w:pStyle w:val="paragraph"/>
      </w:pPr>
      <w:r w:rsidRPr="001779D2">
        <w:tab/>
        <w:t>(d)</w:t>
      </w:r>
      <w:r w:rsidRPr="001779D2">
        <w:tab/>
        <w:t>a police force or police service of a State or Territory.</w:t>
      </w:r>
    </w:p>
    <w:p w:rsidR="00903B64" w:rsidRPr="001779D2" w:rsidRDefault="00BE3688" w:rsidP="00816F81">
      <w:pPr>
        <w:pStyle w:val="ActHead5"/>
      </w:pPr>
      <w:bookmarkStart w:id="147" w:name="_Toc450816502"/>
      <w:r w:rsidRPr="001779D2">
        <w:rPr>
          <w:rStyle w:val="CharSectno"/>
        </w:rPr>
        <w:t>107</w:t>
      </w:r>
      <w:r w:rsidR="00903B64" w:rsidRPr="001779D2">
        <w:t xml:space="preserve">  This Part does not affect legal professional privilege</w:t>
      </w:r>
      <w:bookmarkEnd w:id="147"/>
    </w:p>
    <w:p w:rsidR="00903B64" w:rsidRPr="001779D2" w:rsidRDefault="00903B64" w:rsidP="00816F81">
      <w:pPr>
        <w:pStyle w:val="subsection"/>
      </w:pPr>
      <w:r w:rsidRPr="001779D2">
        <w:tab/>
      </w:r>
      <w:r w:rsidRPr="001779D2">
        <w:tab/>
        <w:t>This Part does not affect the law relating to legal professional privilege.</w:t>
      </w:r>
    </w:p>
    <w:p w:rsidR="00903B64" w:rsidRPr="001779D2" w:rsidRDefault="00BE3688" w:rsidP="00816F81">
      <w:pPr>
        <w:pStyle w:val="ActHead5"/>
        <w:rPr>
          <w:kern w:val="0"/>
        </w:rPr>
      </w:pPr>
      <w:bookmarkStart w:id="148" w:name="_Toc450816503"/>
      <w:r w:rsidRPr="001779D2">
        <w:rPr>
          <w:rStyle w:val="CharSectno"/>
        </w:rPr>
        <w:t>108</w:t>
      </w:r>
      <w:r w:rsidR="00903B64" w:rsidRPr="001779D2">
        <w:rPr>
          <w:kern w:val="0"/>
        </w:rPr>
        <w:t xml:space="preserve">  Application of </w:t>
      </w:r>
      <w:r w:rsidRPr="001779D2">
        <w:rPr>
          <w:kern w:val="0"/>
        </w:rPr>
        <w:t xml:space="preserve">Northern Territory </w:t>
      </w:r>
      <w:r w:rsidR="00903B64" w:rsidRPr="001779D2">
        <w:rPr>
          <w:kern w:val="0"/>
        </w:rPr>
        <w:t>laws to community stores</w:t>
      </w:r>
      <w:bookmarkEnd w:id="148"/>
    </w:p>
    <w:p w:rsidR="00903B64" w:rsidRPr="001779D2" w:rsidRDefault="00903B64" w:rsidP="00816F81">
      <w:pPr>
        <w:pStyle w:val="subsection"/>
      </w:pPr>
      <w:r w:rsidRPr="001779D2">
        <w:tab/>
      </w:r>
      <w:r w:rsidRPr="001779D2">
        <w:tab/>
        <w:t>To the extent that a law of the Northern Territory is capable of operating concurrently with this Part, this Part does not affect the application of the law to a community store or to the owner or manager of a community store.</w:t>
      </w:r>
    </w:p>
    <w:p w:rsidR="00ED45F0" w:rsidRPr="001779D2" w:rsidRDefault="00ED45F0" w:rsidP="00ED45F0">
      <w:pPr>
        <w:pStyle w:val="ActHead5"/>
      </w:pPr>
      <w:bookmarkStart w:id="149" w:name="_Toc450816504"/>
      <w:r w:rsidRPr="001779D2">
        <w:rPr>
          <w:rStyle w:val="CharSectno"/>
        </w:rPr>
        <w:t>109</w:t>
      </w:r>
      <w:r w:rsidRPr="001779D2">
        <w:t xml:space="preserve">  Interaction with the </w:t>
      </w:r>
      <w:r w:rsidRPr="001779D2">
        <w:rPr>
          <w:i/>
        </w:rPr>
        <w:t>Competition and Consumer Act 2010</w:t>
      </w:r>
      <w:bookmarkEnd w:id="149"/>
    </w:p>
    <w:p w:rsidR="00903B64" w:rsidRPr="001779D2" w:rsidRDefault="00903B64" w:rsidP="00816F81">
      <w:pPr>
        <w:pStyle w:val="subsection"/>
      </w:pPr>
      <w:r w:rsidRPr="001779D2">
        <w:tab/>
        <w:t>(1)</w:t>
      </w:r>
      <w:r w:rsidRPr="001779D2">
        <w:tab/>
        <w:t xml:space="preserve">This Part has effect despite </w:t>
      </w:r>
      <w:r w:rsidR="00ED45F0" w:rsidRPr="001779D2">
        <w:t xml:space="preserve">the </w:t>
      </w:r>
      <w:r w:rsidR="00ED45F0" w:rsidRPr="001779D2">
        <w:rPr>
          <w:i/>
        </w:rPr>
        <w:t>Competition and Consumer Act 2010</w:t>
      </w:r>
      <w:r w:rsidRPr="001779D2">
        <w:t>.</w:t>
      </w:r>
    </w:p>
    <w:p w:rsidR="00903B64" w:rsidRPr="001779D2" w:rsidRDefault="00903B64" w:rsidP="00816F81">
      <w:pPr>
        <w:pStyle w:val="subsection"/>
      </w:pPr>
      <w:r w:rsidRPr="001779D2">
        <w:tab/>
        <w:t>(2)</w:t>
      </w:r>
      <w:r w:rsidRPr="001779D2">
        <w:tab/>
        <w:t xml:space="preserve">For the </w:t>
      </w:r>
      <w:r w:rsidR="00E82CA8" w:rsidRPr="001779D2">
        <w:t xml:space="preserve">purposes </w:t>
      </w:r>
      <w:r w:rsidRPr="001779D2">
        <w:t>of subsection</w:t>
      </w:r>
      <w:r w:rsidR="001779D2">
        <w:t> </w:t>
      </w:r>
      <w:r w:rsidRPr="001779D2">
        <w:t xml:space="preserve">51(1) of the </w:t>
      </w:r>
      <w:r w:rsidRPr="001779D2">
        <w:rPr>
          <w:i/>
        </w:rPr>
        <w:t>Competition and Consumer Act 2010</w:t>
      </w:r>
      <w:r w:rsidRPr="001779D2">
        <w:t>, the following things are to be regarded as specified in this section and specifically authorised by this section:</w:t>
      </w:r>
    </w:p>
    <w:p w:rsidR="00903B64" w:rsidRPr="001779D2" w:rsidRDefault="00903B64" w:rsidP="00816F81">
      <w:pPr>
        <w:pStyle w:val="paragraph"/>
      </w:pPr>
      <w:r w:rsidRPr="001779D2">
        <w:lastRenderedPageBreak/>
        <w:tab/>
        <w:t>(a)</w:t>
      </w:r>
      <w:r w:rsidRPr="001779D2">
        <w:tab/>
        <w:t>giving an authorisation under subsection</w:t>
      </w:r>
      <w:r w:rsidR="001779D2">
        <w:t> </w:t>
      </w:r>
      <w:r w:rsidR="00BE3688" w:rsidRPr="001779D2">
        <w:t>38</w:t>
      </w:r>
      <w:r w:rsidRPr="001779D2">
        <w:t>(5);</w:t>
      </w:r>
    </w:p>
    <w:p w:rsidR="00903B64" w:rsidRPr="001779D2" w:rsidRDefault="00903B64" w:rsidP="00816F81">
      <w:pPr>
        <w:pStyle w:val="paragraph"/>
      </w:pPr>
      <w:r w:rsidRPr="001779D2">
        <w:tab/>
        <w:t>(b)</w:t>
      </w:r>
      <w:r w:rsidRPr="001779D2">
        <w:tab/>
        <w:t>determining under subsection</w:t>
      </w:r>
      <w:r w:rsidR="001779D2">
        <w:t> </w:t>
      </w:r>
      <w:r w:rsidR="00BE3688" w:rsidRPr="001779D2">
        <w:t>41</w:t>
      </w:r>
      <w:r w:rsidRPr="001779D2">
        <w:t>(1) whether the owner of a community store is required to hold a community store licence;</w:t>
      </w:r>
    </w:p>
    <w:p w:rsidR="00903B64" w:rsidRPr="001779D2" w:rsidRDefault="00903B64" w:rsidP="00816F81">
      <w:pPr>
        <w:pStyle w:val="paragraph"/>
      </w:pPr>
      <w:r w:rsidRPr="001779D2">
        <w:tab/>
        <w:t>(c)</w:t>
      </w:r>
      <w:r w:rsidRPr="001779D2">
        <w:tab/>
        <w:t>making an application for a community store licence under subsection</w:t>
      </w:r>
      <w:r w:rsidR="001779D2">
        <w:t> </w:t>
      </w:r>
      <w:r w:rsidR="00BE3688" w:rsidRPr="001779D2">
        <w:t>44</w:t>
      </w:r>
      <w:r w:rsidRPr="001779D2">
        <w:t>(1);</w:t>
      </w:r>
    </w:p>
    <w:p w:rsidR="00903B64" w:rsidRPr="001779D2" w:rsidRDefault="00903B64" w:rsidP="00816F81">
      <w:pPr>
        <w:pStyle w:val="paragraph"/>
      </w:pPr>
      <w:r w:rsidRPr="001779D2">
        <w:tab/>
        <w:t>(d)</w:t>
      </w:r>
      <w:r w:rsidRPr="001779D2">
        <w:tab/>
        <w:t>determining under subsection</w:t>
      </w:r>
      <w:r w:rsidR="001779D2">
        <w:t> </w:t>
      </w:r>
      <w:r w:rsidR="00BE3688" w:rsidRPr="001779D2">
        <w:t>45</w:t>
      </w:r>
      <w:r w:rsidRPr="001779D2">
        <w:t>(1) whether to grant a community store licence;</w:t>
      </w:r>
    </w:p>
    <w:p w:rsidR="00903B64" w:rsidRPr="001779D2" w:rsidRDefault="00903B64" w:rsidP="00816F81">
      <w:pPr>
        <w:pStyle w:val="paragraph"/>
      </w:pPr>
      <w:r w:rsidRPr="001779D2">
        <w:tab/>
        <w:t>(e)</w:t>
      </w:r>
      <w:r w:rsidRPr="001779D2">
        <w:tab/>
        <w:t>determining under subsection</w:t>
      </w:r>
      <w:r w:rsidR="001779D2">
        <w:t> </w:t>
      </w:r>
      <w:r w:rsidR="00BE3688" w:rsidRPr="001779D2">
        <w:t>52</w:t>
      </w:r>
      <w:r w:rsidRPr="001779D2">
        <w:t>(1) to impose a condition of a community store licence;</w:t>
      </w:r>
    </w:p>
    <w:p w:rsidR="00903B64" w:rsidRPr="001779D2" w:rsidRDefault="00903B64" w:rsidP="00816F81">
      <w:pPr>
        <w:pStyle w:val="paragraph"/>
      </w:pPr>
      <w:r w:rsidRPr="001779D2">
        <w:tab/>
        <w:t>(f)</w:t>
      </w:r>
      <w:r w:rsidRPr="001779D2">
        <w:tab/>
        <w:t>making an application to vary a community store licence under subsection</w:t>
      </w:r>
      <w:r w:rsidR="001779D2">
        <w:t> </w:t>
      </w:r>
      <w:r w:rsidR="00BE3688" w:rsidRPr="001779D2">
        <w:t>57</w:t>
      </w:r>
      <w:r w:rsidRPr="001779D2">
        <w:t>(1);</w:t>
      </w:r>
    </w:p>
    <w:p w:rsidR="00903B64" w:rsidRPr="001779D2" w:rsidRDefault="00903B64" w:rsidP="00816F81">
      <w:pPr>
        <w:pStyle w:val="paragraph"/>
      </w:pPr>
      <w:r w:rsidRPr="001779D2">
        <w:tab/>
        <w:t>(g)</w:t>
      </w:r>
      <w:r w:rsidRPr="001779D2">
        <w:tab/>
        <w:t>determining under subsection</w:t>
      </w:r>
      <w:r w:rsidR="001779D2">
        <w:t> </w:t>
      </w:r>
      <w:r w:rsidR="00BE3688" w:rsidRPr="001779D2">
        <w:t>58</w:t>
      </w:r>
      <w:r w:rsidRPr="001779D2">
        <w:t>(1) to vary a community store licence (including varying or refusing to vary the conditions of the licence);</w:t>
      </w:r>
    </w:p>
    <w:p w:rsidR="00903B64" w:rsidRPr="001779D2" w:rsidRDefault="00903B64" w:rsidP="00816F81">
      <w:pPr>
        <w:pStyle w:val="paragraph"/>
      </w:pPr>
      <w:r w:rsidRPr="001779D2">
        <w:tab/>
        <w:t>(h)</w:t>
      </w:r>
      <w:r w:rsidRPr="001779D2">
        <w:tab/>
        <w:t>determining under subsection</w:t>
      </w:r>
      <w:r w:rsidR="001779D2">
        <w:t> </w:t>
      </w:r>
      <w:r w:rsidR="00BE3688" w:rsidRPr="001779D2">
        <w:t>59</w:t>
      </w:r>
      <w:r w:rsidRPr="001779D2">
        <w:t>(1) to revoke a community store licence;</w:t>
      </w:r>
    </w:p>
    <w:p w:rsidR="00903B64" w:rsidRPr="001779D2" w:rsidRDefault="00903B64" w:rsidP="00816F81">
      <w:pPr>
        <w:pStyle w:val="paragraph"/>
      </w:pPr>
      <w:r w:rsidRPr="001779D2">
        <w:tab/>
        <w:t>(i)</w:t>
      </w:r>
      <w:r w:rsidRPr="001779D2">
        <w:tab/>
        <w:t>determining under subsection</w:t>
      </w:r>
      <w:r w:rsidR="001779D2">
        <w:t> </w:t>
      </w:r>
      <w:r w:rsidR="00BE3688" w:rsidRPr="001779D2">
        <w:t>62</w:t>
      </w:r>
      <w:r w:rsidRPr="001779D2">
        <w:t>(1) that the owner of a community store is required to become registered under the CATSI Act;</w:t>
      </w:r>
    </w:p>
    <w:p w:rsidR="00903B64" w:rsidRPr="001779D2" w:rsidRDefault="00903B64" w:rsidP="00816F81">
      <w:pPr>
        <w:pStyle w:val="paragraph"/>
      </w:pPr>
      <w:r w:rsidRPr="001779D2">
        <w:tab/>
        <w:t>(j)</w:t>
      </w:r>
      <w:r w:rsidRPr="001779D2">
        <w:tab/>
        <w:t>determining under subsection</w:t>
      </w:r>
      <w:r w:rsidR="001779D2">
        <w:t> </w:t>
      </w:r>
      <w:r w:rsidR="00BE3688" w:rsidRPr="001779D2">
        <w:t>65</w:t>
      </w:r>
      <w:r w:rsidRPr="001779D2">
        <w:t>(1) to revoke a community store licence;</w:t>
      </w:r>
    </w:p>
    <w:p w:rsidR="00903B64" w:rsidRPr="001779D2" w:rsidRDefault="00903B64" w:rsidP="00816F81">
      <w:pPr>
        <w:pStyle w:val="paragraph"/>
      </w:pPr>
      <w:r w:rsidRPr="001779D2">
        <w:tab/>
        <w:t>(k)</w:t>
      </w:r>
      <w:r w:rsidRPr="001779D2">
        <w:tab/>
        <w:t>requiring an authorised officer to assess a community store under section</w:t>
      </w:r>
      <w:r w:rsidR="001779D2">
        <w:t> </w:t>
      </w:r>
      <w:r w:rsidR="00BE3688" w:rsidRPr="001779D2">
        <w:t>67</w:t>
      </w:r>
      <w:r w:rsidRPr="001779D2">
        <w:t>;</w:t>
      </w:r>
    </w:p>
    <w:p w:rsidR="00903B64" w:rsidRPr="001779D2" w:rsidRDefault="00903B64" w:rsidP="00816F81">
      <w:pPr>
        <w:pStyle w:val="paragraph"/>
      </w:pPr>
      <w:r w:rsidRPr="001779D2">
        <w:tab/>
        <w:t>(l)</w:t>
      </w:r>
      <w:r w:rsidRPr="001779D2">
        <w:tab/>
        <w:t>determining under subsection</w:t>
      </w:r>
      <w:r w:rsidR="001779D2">
        <w:t> </w:t>
      </w:r>
      <w:r w:rsidR="00BE3688" w:rsidRPr="001779D2">
        <w:t>74</w:t>
      </w:r>
      <w:r w:rsidRPr="001779D2">
        <w:t>(1) that an area in the Northern Territory is not in the food security area;</w:t>
      </w:r>
    </w:p>
    <w:p w:rsidR="00903B64" w:rsidRPr="001779D2" w:rsidRDefault="00903B64" w:rsidP="00816F81">
      <w:pPr>
        <w:pStyle w:val="paragraph"/>
      </w:pPr>
      <w:r w:rsidRPr="001779D2">
        <w:tab/>
        <w:t>(m)</w:t>
      </w:r>
      <w:r w:rsidRPr="001779D2">
        <w:tab/>
        <w:t>taking any action in connection with an action referred to in any of the above paragraphs;</w:t>
      </w:r>
    </w:p>
    <w:p w:rsidR="00903B64" w:rsidRPr="001779D2" w:rsidRDefault="00903B64" w:rsidP="00816F81">
      <w:pPr>
        <w:pStyle w:val="paragraph"/>
      </w:pPr>
      <w:r w:rsidRPr="001779D2">
        <w:tab/>
        <w:t>(n)</w:t>
      </w:r>
      <w:r w:rsidRPr="001779D2">
        <w:tab/>
        <w:t>taking any action (including an action taken by the Commonwealth, a Commonwealth authority, the holder of a community store licence or a person acting in accordance with a community store licence), being an action that is:</w:t>
      </w:r>
    </w:p>
    <w:p w:rsidR="00903B64" w:rsidRPr="001779D2" w:rsidRDefault="00903B64" w:rsidP="00816F81">
      <w:pPr>
        <w:pStyle w:val="paragraphsub"/>
      </w:pPr>
      <w:r w:rsidRPr="001779D2">
        <w:tab/>
        <w:t>(i)</w:t>
      </w:r>
      <w:r w:rsidRPr="001779D2">
        <w:tab/>
        <w:t>required by a community store licence; or</w:t>
      </w:r>
    </w:p>
    <w:p w:rsidR="00903B64" w:rsidRPr="001779D2" w:rsidRDefault="00903B64" w:rsidP="00816F81">
      <w:pPr>
        <w:pStyle w:val="paragraphsub"/>
      </w:pPr>
      <w:r w:rsidRPr="001779D2">
        <w:tab/>
        <w:t>(ii)</w:t>
      </w:r>
      <w:r w:rsidRPr="001779D2">
        <w:tab/>
        <w:t>authorised by a community store licence; or</w:t>
      </w:r>
    </w:p>
    <w:p w:rsidR="00903B64" w:rsidRPr="001779D2" w:rsidRDefault="00903B64" w:rsidP="00816F81">
      <w:pPr>
        <w:pStyle w:val="paragraphsub"/>
      </w:pPr>
      <w:r w:rsidRPr="001779D2">
        <w:tab/>
        <w:t>(iii)</w:t>
      </w:r>
      <w:r w:rsidRPr="001779D2">
        <w:tab/>
        <w:t xml:space="preserve">in connection with an action referred to in </w:t>
      </w:r>
      <w:r w:rsidR="001779D2">
        <w:t>subparagraph (</w:t>
      </w:r>
      <w:r w:rsidRPr="001779D2">
        <w:t>i) or (ii).</w:t>
      </w:r>
    </w:p>
    <w:p w:rsidR="00903B64" w:rsidRPr="001779D2" w:rsidRDefault="00BE3688" w:rsidP="00C44A2D">
      <w:pPr>
        <w:pStyle w:val="ActHead5"/>
      </w:pPr>
      <w:bookmarkStart w:id="150" w:name="_Toc450816505"/>
      <w:r w:rsidRPr="001779D2">
        <w:rPr>
          <w:rStyle w:val="CharSectno"/>
        </w:rPr>
        <w:lastRenderedPageBreak/>
        <w:t>110</w:t>
      </w:r>
      <w:r w:rsidR="00903B64" w:rsidRPr="001779D2">
        <w:t xml:space="preserve">  AAT review of the Secretary’s de</w:t>
      </w:r>
      <w:r w:rsidR="00A226D2" w:rsidRPr="001779D2">
        <w:t>terminations</w:t>
      </w:r>
      <w:r w:rsidR="00903B64" w:rsidRPr="001779D2">
        <w:t xml:space="preserve"> under this Part</w:t>
      </w:r>
      <w:bookmarkEnd w:id="150"/>
    </w:p>
    <w:p w:rsidR="00903B64" w:rsidRPr="001779D2" w:rsidRDefault="00903B64" w:rsidP="00C44A2D">
      <w:pPr>
        <w:pStyle w:val="subsection"/>
        <w:keepNext/>
        <w:keepLines/>
      </w:pPr>
      <w:r w:rsidRPr="001779D2">
        <w:tab/>
      </w:r>
      <w:r w:rsidRPr="001779D2">
        <w:tab/>
        <w:t>An application may be made to the Administrative Appeals Tribunal for review of the following d</w:t>
      </w:r>
      <w:r w:rsidR="00A226D2" w:rsidRPr="001779D2">
        <w:t>eterminations</w:t>
      </w:r>
      <w:r w:rsidRPr="001779D2">
        <w:t xml:space="preserve"> of the Secretary:</w:t>
      </w:r>
    </w:p>
    <w:p w:rsidR="00903B64" w:rsidRPr="001779D2" w:rsidRDefault="00903B64" w:rsidP="00816F81">
      <w:pPr>
        <w:pStyle w:val="paragraph"/>
      </w:pPr>
      <w:r w:rsidRPr="001779D2">
        <w:tab/>
        <w:t>(a)</w:t>
      </w:r>
      <w:r w:rsidRPr="001779D2">
        <w:tab/>
        <w:t>a de</w:t>
      </w:r>
      <w:r w:rsidR="00A226D2" w:rsidRPr="001779D2">
        <w:t>termination</w:t>
      </w:r>
      <w:r w:rsidRPr="001779D2">
        <w:t xml:space="preserve"> under subsection</w:t>
      </w:r>
      <w:r w:rsidR="001779D2">
        <w:t> </w:t>
      </w:r>
      <w:r w:rsidR="00BE3688" w:rsidRPr="001779D2">
        <w:t>41</w:t>
      </w:r>
      <w:r w:rsidRPr="001779D2">
        <w:t>(1) that a community store licence is required in relation to a community store;</w:t>
      </w:r>
    </w:p>
    <w:p w:rsidR="00903B64" w:rsidRPr="001779D2" w:rsidRDefault="00903B64" w:rsidP="00816F81">
      <w:pPr>
        <w:pStyle w:val="paragraph"/>
      </w:pPr>
      <w:r w:rsidRPr="001779D2">
        <w:tab/>
        <w:t>(b)</w:t>
      </w:r>
      <w:r w:rsidRPr="001779D2">
        <w:tab/>
        <w:t xml:space="preserve">a </w:t>
      </w:r>
      <w:r w:rsidR="00A226D2" w:rsidRPr="001779D2">
        <w:t>determination</w:t>
      </w:r>
      <w:r w:rsidRPr="001779D2">
        <w:t xml:space="preserve"> under subsection</w:t>
      </w:r>
      <w:r w:rsidR="001779D2">
        <w:t> </w:t>
      </w:r>
      <w:r w:rsidR="00BE3688" w:rsidRPr="001779D2">
        <w:t>45</w:t>
      </w:r>
      <w:r w:rsidRPr="001779D2">
        <w:t>(1) to refuse to grant a community store licence;</w:t>
      </w:r>
    </w:p>
    <w:p w:rsidR="00903B64" w:rsidRPr="001779D2" w:rsidRDefault="00903B64" w:rsidP="00816F81">
      <w:pPr>
        <w:pStyle w:val="paragraph"/>
      </w:pPr>
      <w:r w:rsidRPr="001779D2">
        <w:tab/>
        <w:t>(c)</w:t>
      </w:r>
      <w:r w:rsidRPr="001779D2">
        <w:tab/>
        <w:t xml:space="preserve">a </w:t>
      </w:r>
      <w:r w:rsidR="00A226D2" w:rsidRPr="001779D2">
        <w:t>determination</w:t>
      </w:r>
      <w:r w:rsidRPr="001779D2">
        <w:t xml:space="preserve"> under subsection</w:t>
      </w:r>
      <w:r w:rsidR="001779D2">
        <w:t> </w:t>
      </w:r>
      <w:r w:rsidR="00BE3688" w:rsidRPr="001779D2">
        <w:t>52</w:t>
      </w:r>
      <w:r w:rsidRPr="001779D2">
        <w:t>(1) to impose conditions on a community store licence;</w:t>
      </w:r>
    </w:p>
    <w:p w:rsidR="00903B64" w:rsidRPr="001779D2" w:rsidRDefault="00903B64" w:rsidP="00816F81">
      <w:pPr>
        <w:pStyle w:val="paragraph"/>
      </w:pPr>
      <w:r w:rsidRPr="001779D2">
        <w:tab/>
        <w:t>(d)</w:t>
      </w:r>
      <w:r w:rsidRPr="001779D2">
        <w:tab/>
        <w:t xml:space="preserve">a </w:t>
      </w:r>
      <w:r w:rsidR="00A226D2" w:rsidRPr="001779D2">
        <w:t>determination</w:t>
      </w:r>
      <w:r w:rsidRPr="001779D2">
        <w:t xml:space="preserve"> under subsection</w:t>
      </w:r>
      <w:r w:rsidR="001779D2">
        <w:t> </w:t>
      </w:r>
      <w:r w:rsidR="00BE3688" w:rsidRPr="001779D2">
        <w:t>58</w:t>
      </w:r>
      <w:r w:rsidR="005A45C2" w:rsidRPr="001779D2">
        <w:t>(1</w:t>
      </w:r>
      <w:r w:rsidRPr="001779D2">
        <w:t>) to refuse to vary a community store licence;</w:t>
      </w:r>
    </w:p>
    <w:p w:rsidR="00903B64" w:rsidRPr="001779D2" w:rsidRDefault="00903B64" w:rsidP="00816F81">
      <w:pPr>
        <w:pStyle w:val="paragraph"/>
      </w:pPr>
      <w:r w:rsidRPr="001779D2">
        <w:tab/>
        <w:t>(e)</w:t>
      </w:r>
      <w:r w:rsidRPr="001779D2">
        <w:tab/>
        <w:t xml:space="preserve">a </w:t>
      </w:r>
      <w:r w:rsidR="00A226D2" w:rsidRPr="001779D2">
        <w:t>determination</w:t>
      </w:r>
      <w:r w:rsidRPr="001779D2">
        <w:t xml:space="preserve"> under subsection</w:t>
      </w:r>
      <w:r w:rsidR="001779D2">
        <w:t> </w:t>
      </w:r>
      <w:r w:rsidR="00BE3688" w:rsidRPr="001779D2">
        <w:t>59</w:t>
      </w:r>
      <w:r w:rsidRPr="001779D2">
        <w:t>(1) to revoke a community store licence;</w:t>
      </w:r>
    </w:p>
    <w:p w:rsidR="00903B64" w:rsidRPr="001779D2" w:rsidRDefault="00903B64" w:rsidP="00816F81">
      <w:pPr>
        <w:pStyle w:val="paragraph"/>
      </w:pPr>
      <w:r w:rsidRPr="001779D2">
        <w:tab/>
        <w:t>(f)</w:t>
      </w:r>
      <w:r w:rsidRPr="001779D2">
        <w:tab/>
        <w:t xml:space="preserve">a </w:t>
      </w:r>
      <w:r w:rsidR="00A226D2" w:rsidRPr="001779D2">
        <w:t>determination</w:t>
      </w:r>
      <w:r w:rsidRPr="001779D2">
        <w:t xml:space="preserve"> under subsection</w:t>
      </w:r>
      <w:r w:rsidR="001779D2">
        <w:t> </w:t>
      </w:r>
      <w:r w:rsidR="00BE3688" w:rsidRPr="001779D2">
        <w:t>62</w:t>
      </w:r>
      <w:r w:rsidRPr="001779D2">
        <w:t>(1) that an owner of a community store is required to be registered under the CATSI Act;</w:t>
      </w:r>
    </w:p>
    <w:p w:rsidR="00903B64" w:rsidRPr="001779D2" w:rsidRDefault="00903B64" w:rsidP="006D429A">
      <w:pPr>
        <w:pStyle w:val="paragraph"/>
      </w:pPr>
      <w:r w:rsidRPr="001779D2">
        <w:tab/>
        <w:t>(g)</w:t>
      </w:r>
      <w:r w:rsidRPr="001779D2">
        <w:tab/>
        <w:t xml:space="preserve">a </w:t>
      </w:r>
      <w:r w:rsidR="00A226D2" w:rsidRPr="001779D2">
        <w:t>determination</w:t>
      </w:r>
      <w:r w:rsidRPr="001779D2">
        <w:t xml:space="preserve"> under subsection</w:t>
      </w:r>
      <w:r w:rsidR="001779D2">
        <w:t> </w:t>
      </w:r>
      <w:r w:rsidR="00BE3688" w:rsidRPr="001779D2">
        <w:t>65</w:t>
      </w:r>
      <w:r w:rsidRPr="001779D2">
        <w:t>(1) to revoke a community store licence.</w:t>
      </w:r>
    </w:p>
    <w:p w:rsidR="00903B64" w:rsidRPr="001779D2" w:rsidRDefault="00903B64" w:rsidP="006D429A">
      <w:pPr>
        <w:pStyle w:val="ActHead2"/>
        <w:pageBreakBefore/>
      </w:pPr>
      <w:bookmarkStart w:id="151" w:name="_Toc450816506"/>
      <w:r w:rsidRPr="001779D2">
        <w:rPr>
          <w:rStyle w:val="CharPartNo"/>
        </w:rPr>
        <w:lastRenderedPageBreak/>
        <w:t>Part</w:t>
      </w:r>
      <w:r w:rsidR="001779D2" w:rsidRPr="001779D2">
        <w:rPr>
          <w:rStyle w:val="CharPartNo"/>
        </w:rPr>
        <w:t> </w:t>
      </w:r>
      <w:r w:rsidRPr="001779D2">
        <w:rPr>
          <w:rStyle w:val="CharPartNo"/>
        </w:rPr>
        <w:t>5</w:t>
      </w:r>
      <w:r w:rsidRPr="001779D2">
        <w:t>—</w:t>
      </w:r>
      <w:r w:rsidRPr="001779D2">
        <w:rPr>
          <w:rStyle w:val="CharPartText"/>
        </w:rPr>
        <w:t>Other matters</w:t>
      </w:r>
      <w:bookmarkEnd w:id="151"/>
    </w:p>
    <w:p w:rsidR="00903B64" w:rsidRPr="001779D2" w:rsidRDefault="00903B64" w:rsidP="00816F81">
      <w:pPr>
        <w:pStyle w:val="ActHead3"/>
      </w:pPr>
      <w:bookmarkStart w:id="152" w:name="_Toc450816507"/>
      <w:r w:rsidRPr="001779D2">
        <w:rPr>
          <w:rStyle w:val="CharDivNo"/>
        </w:rPr>
        <w:t>Division</w:t>
      </w:r>
      <w:r w:rsidR="001779D2" w:rsidRPr="001779D2">
        <w:rPr>
          <w:rStyle w:val="CharDivNo"/>
        </w:rPr>
        <w:t> </w:t>
      </w:r>
      <w:r w:rsidRPr="001779D2">
        <w:rPr>
          <w:rStyle w:val="CharDivNo"/>
        </w:rPr>
        <w:t>1</w:t>
      </w:r>
      <w:r w:rsidRPr="001779D2">
        <w:t>—</w:t>
      </w:r>
      <w:r w:rsidRPr="001779D2">
        <w:rPr>
          <w:rStyle w:val="CharDivText"/>
        </w:rPr>
        <w:t>Introduction</w:t>
      </w:r>
      <w:bookmarkEnd w:id="152"/>
    </w:p>
    <w:p w:rsidR="00903B64" w:rsidRPr="001779D2" w:rsidRDefault="00BE3688" w:rsidP="00816F81">
      <w:pPr>
        <w:pStyle w:val="ActHead5"/>
      </w:pPr>
      <w:bookmarkStart w:id="153" w:name="_Toc450816508"/>
      <w:r w:rsidRPr="001779D2">
        <w:rPr>
          <w:rStyle w:val="CharSectno"/>
        </w:rPr>
        <w:t>111</w:t>
      </w:r>
      <w:r w:rsidR="00903B64" w:rsidRPr="001779D2">
        <w:t xml:space="preserve">  Guide to this Part</w:t>
      </w:r>
      <w:bookmarkEnd w:id="153"/>
    </w:p>
    <w:p w:rsidR="00903B64" w:rsidRPr="001779D2" w:rsidRDefault="00903B64" w:rsidP="00816F81">
      <w:pPr>
        <w:pStyle w:val="BoxText"/>
      </w:pPr>
      <w:r w:rsidRPr="001779D2">
        <w:t>This Part has a number of miscellaneous provisions.</w:t>
      </w:r>
    </w:p>
    <w:p w:rsidR="00903B64" w:rsidRPr="001779D2" w:rsidRDefault="00903B64" w:rsidP="00816F81">
      <w:pPr>
        <w:pStyle w:val="BoxText"/>
      </w:pPr>
      <w:r w:rsidRPr="001779D2">
        <w:t xml:space="preserve">It requires the Minister to cause an independent review to be conducted of the first </w:t>
      </w:r>
      <w:r w:rsidR="009B6F98" w:rsidRPr="001779D2">
        <w:t>3</w:t>
      </w:r>
      <w:r w:rsidRPr="001779D2">
        <w:t xml:space="preserve"> years of the operation of this Act (see section</w:t>
      </w:r>
      <w:r w:rsidR="001779D2">
        <w:t> </w:t>
      </w:r>
      <w:r w:rsidR="00BE3688" w:rsidRPr="001779D2">
        <w:t>117</w:t>
      </w:r>
      <w:r w:rsidRPr="001779D2">
        <w:t>).</w:t>
      </w:r>
    </w:p>
    <w:p w:rsidR="00903B64" w:rsidRPr="001779D2" w:rsidRDefault="00903B64" w:rsidP="00816F81">
      <w:pPr>
        <w:pStyle w:val="BoxText"/>
      </w:pPr>
      <w:r w:rsidRPr="001779D2">
        <w:t xml:space="preserve">It provides that this Act sunsets after 10 years (see </w:t>
      </w:r>
      <w:r w:rsidR="00B56D1E" w:rsidRPr="001779D2">
        <w:t>section</w:t>
      </w:r>
      <w:r w:rsidR="001779D2">
        <w:t> </w:t>
      </w:r>
      <w:r w:rsidR="00BE3688" w:rsidRPr="001779D2">
        <w:t>118</w:t>
      </w:r>
      <w:r w:rsidRPr="001779D2">
        <w:t>).</w:t>
      </w:r>
    </w:p>
    <w:p w:rsidR="00903B64" w:rsidRPr="001779D2" w:rsidRDefault="00903B64" w:rsidP="00816F81">
      <w:pPr>
        <w:pStyle w:val="BoxText"/>
      </w:pPr>
      <w:r w:rsidRPr="001779D2">
        <w:t>It also has other miscellaneous provisions (such as the power to delegate, the power to make rules and the power to make regulations</w:t>
      </w:r>
      <w:r w:rsidR="00E948AE" w:rsidRPr="001779D2">
        <w:t>)</w:t>
      </w:r>
      <w:r w:rsidRPr="001779D2">
        <w:t>.</w:t>
      </w:r>
    </w:p>
    <w:p w:rsidR="00903B64" w:rsidRPr="001779D2" w:rsidRDefault="00903B64" w:rsidP="006D429A">
      <w:pPr>
        <w:pStyle w:val="ActHead3"/>
        <w:pageBreakBefore/>
      </w:pPr>
      <w:bookmarkStart w:id="154" w:name="_Toc450816509"/>
      <w:r w:rsidRPr="001779D2">
        <w:rPr>
          <w:rStyle w:val="CharDivNo"/>
        </w:rPr>
        <w:lastRenderedPageBreak/>
        <w:t>Division</w:t>
      </w:r>
      <w:r w:rsidR="001779D2" w:rsidRPr="001779D2">
        <w:rPr>
          <w:rStyle w:val="CharDivNo"/>
        </w:rPr>
        <w:t> </w:t>
      </w:r>
      <w:r w:rsidRPr="001779D2">
        <w:rPr>
          <w:rStyle w:val="CharDivNo"/>
        </w:rPr>
        <w:t>2</w:t>
      </w:r>
      <w:r w:rsidRPr="001779D2">
        <w:t>—</w:t>
      </w:r>
      <w:r w:rsidRPr="001779D2">
        <w:rPr>
          <w:rStyle w:val="CharDivText"/>
        </w:rPr>
        <w:t>Miscellaneous</w:t>
      </w:r>
      <w:bookmarkEnd w:id="154"/>
    </w:p>
    <w:p w:rsidR="00903B64" w:rsidRPr="001779D2" w:rsidRDefault="00BE3688" w:rsidP="00816F81">
      <w:pPr>
        <w:pStyle w:val="ActHead5"/>
      </w:pPr>
      <w:bookmarkStart w:id="155" w:name="_Toc450816510"/>
      <w:r w:rsidRPr="001779D2">
        <w:rPr>
          <w:rStyle w:val="CharSectno"/>
        </w:rPr>
        <w:t>112</w:t>
      </w:r>
      <w:r w:rsidR="00903B64" w:rsidRPr="001779D2">
        <w:t xml:space="preserve">  Delegation</w:t>
      </w:r>
      <w:bookmarkEnd w:id="155"/>
    </w:p>
    <w:p w:rsidR="005A45C2" w:rsidRPr="001779D2" w:rsidRDefault="00903B64" w:rsidP="00816F81">
      <w:pPr>
        <w:pStyle w:val="subsection"/>
      </w:pPr>
      <w:r w:rsidRPr="001779D2">
        <w:tab/>
        <w:t>(1)</w:t>
      </w:r>
      <w:r w:rsidRPr="001779D2">
        <w:tab/>
        <w:t xml:space="preserve">The Minister may, in writing, delegate </w:t>
      </w:r>
      <w:r w:rsidR="005A45C2" w:rsidRPr="001779D2">
        <w:t xml:space="preserve">any of the Minister’s functions or powers under this Act </w:t>
      </w:r>
      <w:r w:rsidRPr="001779D2">
        <w:t>to</w:t>
      </w:r>
      <w:r w:rsidR="005A45C2" w:rsidRPr="001779D2">
        <w:t>:</w:t>
      </w:r>
    </w:p>
    <w:p w:rsidR="005A45C2" w:rsidRPr="001779D2" w:rsidRDefault="005A45C2" w:rsidP="00816F81">
      <w:pPr>
        <w:pStyle w:val="paragraph"/>
      </w:pPr>
      <w:r w:rsidRPr="001779D2">
        <w:tab/>
        <w:t>(a)</w:t>
      </w:r>
      <w:r w:rsidRPr="001779D2">
        <w:tab/>
        <w:t>the Secretary of the Department;</w:t>
      </w:r>
      <w:r w:rsidR="00903B64" w:rsidRPr="001779D2">
        <w:t xml:space="preserve"> or</w:t>
      </w:r>
    </w:p>
    <w:p w:rsidR="00903B64" w:rsidRPr="001779D2" w:rsidRDefault="005A45C2" w:rsidP="00816F81">
      <w:pPr>
        <w:pStyle w:val="paragraph"/>
      </w:pPr>
      <w:r w:rsidRPr="001779D2">
        <w:tab/>
        <w:t>(b)</w:t>
      </w:r>
      <w:r w:rsidRPr="001779D2">
        <w:tab/>
      </w:r>
      <w:r w:rsidR="00903B64" w:rsidRPr="001779D2">
        <w:t xml:space="preserve">an SES employee or acting SES employee </w:t>
      </w:r>
      <w:r w:rsidRPr="001779D2">
        <w:t>in the Department</w:t>
      </w:r>
      <w:r w:rsidR="00903B64" w:rsidRPr="001779D2">
        <w:t>.</w:t>
      </w:r>
    </w:p>
    <w:p w:rsidR="00903B64" w:rsidRPr="001779D2" w:rsidRDefault="00903B64" w:rsidP="00816F81">
      <w:pPr>
        <w:pStyle w:val="subsection"/>
      </w:pPr>
      <w:r w:rsidRPr="001779D2">
        <w:tab/>
        <w:t>(2)</w:t>
      </w:r>
      <w:r w:rsidRPr="001779D2">
        <w:tab/>
        <w:t xml:space="preserve">The Secretary may, in writing, delegate </w:t>
      </w:r>
      <w:r w:rsidR="005A45C2" w:rsidRPr="001779D2">
        <w:t xml:space="preserve">any of the Secretary’s functions or powers under this Act </w:t>
      </w:r>
      <w:r w:rsidRPr="001779D2">
        <w:t>to an SES employee</w:t>
      </w:r>
      <w:r w:rsidR="005A45C2" w:rsidRPr="001779D2">
        <w:t>,</w:t>
      </w:r>
      <w:r w:rsidRPr="001779D2">
        <w:t xml:space="preserve"> or acting </w:t>
      </w:r>
      <w:r w:rsidR="005A45C2" w:rsidRPr="001779D2">
        <w:t>SES employee, in the Department</w:t>
      </w:r>
      <w:r w:rsidRPr="001779D2">
        <w:t>.</w:t>
      </w:r>
    </w:p>
    <w:p w:rsidR="00903B64" w:rsidRPr="001779D2" w:rsidRDefault="00BE3688" w:rsidP="00816F81">
      <w:pPr>
        <w:pStyle w:val="ActHead5"/>
      </w:pPr>
      <w:bookmarkStart w:id="156" w:name="_Toc450816511"/>
      <w:r w:rsidRPr="001779D2">
        <w:rPr>
          <w:rStyle w:val="CharSectno"/>
        </w:rPr>
        <w:t>113</w:t>
      </w:r>
      <w:r w:rsidR="00903B64" w:rsidRPr="001779D2">
        <w:t xml:space="preserve">  References in Commonwealth or Northern Territory laws</w:t>
      </w:r>
      <w:bookmarkEnd w:id="156"/>
    </w:p>
    <w:p w:rsidR="00903B64" w:rsidRPr="001779D2" w:rsidRDefault="00903B64" w:rsidP="00816F81">
      <w:pPr>
        <w:pStyle w:val="subsection"/>
      </w:pPr>
      <w:r w:rsidRPr="001779D2">
        <w:tab/>
        <w:t>(1)</w:t>
      </w:r>
      <w:r w:rsidRPr="001779D2">
        <w:tab/>
        <w:t>A reference in a law of the Commonwealth, or a law of the Northern Territory, to a law of the Northern Territory includes a reference to a law of the Northern Territory as modified by this Act or regulations made under this Act.</w:t>
      </w:r>
    </w:p>
    <w:p w:rsidR="00903B64" w:rsidRPr="001779D2" w:rsidRDefault="00903B64" w:rsidP="00816F81">
      <w:pPr>
        <w:pStyle w:val="subsection"/>
      </w:pPr>
      <w:r w:rsidRPr="001779D2">
        <w:tab/>
        <w:t>(2)</w:t>
      </w:r>
      <w:r w:rsidRPr="001779D2">
        <w:tab/>
        <w:t>A reference in a law of the Commonwealth, or a law of the Northern Territory, to an offence against a law of the Northern Territory includes a reference to an offence against a law of the Northern Territory as modified by this Act or regulations made under this Act.</w:t>
      </w:r>
    </w:p>
    <w:p w:rsidR="00903B64" w:rsidRPr="001779D2" w:rsidRDefault="00903B64" w:rsidP="00816F81">
      <w:pPr>
        <w:pStyle w:val="subsection"/>
        <w:keepNext/>
        <w:keepLines/>
      </w:pPr>
      <w:r w:rsidRPr="001779D2">
        <w:tab/>
        <w:t>(3)</w:t>
      </w:r>
      <w:r w:rsidRPr="001779D2">
        <w:tab/>
        <w:t>A reference in a law of the Commonwealth or a law of the Northern Territory to a law of the Commonwealth does not include a reference to a law of the Northern Territory as modified by this Act or regulations made under this Act.</w:t>
      </w:r>
    </w:p>
    <w:p w:rsidR="00903B64" w:rsidRPr="001779D2" w:rsidRDefault="00903B64" w:rsidP="00816F81">
      <w:pPr>
        <w:pStyle w:val="subsection"/>
      </w:pPr>
      <w:r w:rsidRPr="001779D2">
        <w:tab/>
        <w:t>(4)</w:t>
      </w:r>
      <w:r w:rsidRPr="001779D2">
        <w:tab/>
        <w:t>A reference in a law of the Northern Territory to a particular law of the Northern Territory includes a reference to that law as modified by this Act or regulations made under this Act.</w:t>
      </w:r>
    </w:p>
    <w:p w:rsidR="00903B64" w:rsidRPr="001779D2" w:rsidRDefault="00BE3688" w:rsidP="00816F81">
      <w:pPr>
        <w:pStyle w:val="ActHead5"/>
      </w:pPr>
      <w:bookmarkStart w:id="157" w:name="_Toc450816512"/>
      <w:r w:rsidRPr="001779D2">
        <w:rPr>
          <w:rStyle w:val="CharSectno"/>
        </w:rPr>
        <w:lastRenderedPageBreak/>
        <w:t>114</w:t>
      </w:r>
      <w:r w:rsidR="00903B64" w:rsidRPr="001779D2">
        <w:t xml:space="preserve">  Modification of Northern Territory laws</w:t>
      </w:r>
      <w:bookmarkEnd w:id="157"/>
    </w:p>
    <w:p w:rsidR="00903B64" w:rsidRPr="001779D2" w:rsidRDefault="00903B64" w:rsidP="00816F81">
      <w:pPr>
        <w:pStyle w:val="subsection"/>
      </w:pPr>
      <w:r w:rsidRPr="001779D2">
        <w:tab/>
      </w:r>
      <w:r w:rsidRPr="001779D2">
        <w:tab/>
        <w:t xml:space="preserve">To the extent that this Act, or regulations made under this Act, modify an Act or regulations of the Northern Territory, the </w:t>
      </w:r>
      <w:r w:rsidRPr="001779D2">
        <w:rPr>
          <w:i/>
        </w:rPr>
        <w:t>Interpretation Act</w:t>
      </w:r>
      <w:r w:rsidRPr="001779D2">
        <w:t xml:space="preserve"> of the Northern Territory, and other Acts of the Northern Territory of general application, apply in relation to this Act or regulations made under this Act.</w:t>
      </w:r>
    </w:p>
    <w:p w:rsidR="00903B64" w:rsidRPr="001779D2" w:rsidRDefault="00BE3688" w:rsidP="00816F81">
      <w:pPr>
        <w:pStyle w:val="ActHead5"/>
      </w:pPr>
      <w:bookmarkStart w:id="158" w:name="_Toc450816513"/>
      <w:r w:rsidRPr="001779D2">
        <w:rPr>
          <w:rStyle w:val="CharSectno"/>
        </w:rPr>
        <w:t>115</w:t>
      </w:r>
      <w:r w:rsidR="00903B64" w:rsidRPr="001779D2">
        <w:t xml:space="preserve">  Northern Territory (Self</w:t>
      </w:r>
      <w:r w:rsidR="001779D2">
        <w:noBreakHyphen/>
      </w:r>
      <w:r w:rsidR="00903B64" w:rsidRPr="001779D2">
        <w:t>Government) Act</w:t>
      </w:r>
      <w:bookmarkEnd w:id="158"/>
    </w:p>
    <w:p w:rsidR="00903B64" w:rsidRPr="001779D2" w:rsidRDefault="00903B64" w:rsidP="00816F81">
      <w:pPr>
        <w:pStyle w:val="subsection"/>
      </w:pPr>
      <w:r w:rsidRPr="001779D2">
        <w:tab/>
      </w:r>
      <w:r w:rsidRPr="001779D2">
        <w:tab/>
        <w:t>Section</w:t>
      </w:r>
      <w:r w:rsidR="001779D2">
        <w:t> </w:t>
      </w:r>
      <w:r w:rsidRPr="001779D2">
        <w:t xml:space="preserve">49 of the </w:t>
      </w:r>
      <w:r w:rsidRPr="001779D2">
        <w:rPr>
          <w:i/>
        </w:rPr>
        <w:t>Northern Territory (Self</w:t>
      </w:r>
      <w:r w:rsidR="001779D2">
        <w:rPr>
          <w:i/>
        </w:rPr>
        <w:noBreakHyphen/>
      </w:r>
      <w:r w:rsidRPr="001779D2">
        <w:rPr>
          <w:i/>
        </w:rPr>
        <w:t xml:space="preserve">Government) Act 1978 </w:t>
      </w:r>
      <w:r w:rsidRPr="001779D2">
        <w:t>does not apply in relation to the operation of this Act.</w:t>
      </w:r>
    </w:p>
    <w:p w:rsidR="00903B64" w:rsidRPr="001779D2" w:rsidRDefault="00BE3688" w:rsidP="00816F81">
      <w:pPr>
        <w:pStyle w:val="ActHead5"/>
      </w:pPr>
      <w:bookmarkStart w:id="159" w:name="_Toc450816514"/>
      <w:r w:rsidRPr="001779D2">
        <w:rPr>
          <w:rStyle w:val="CharSectno"/>
        </w:rPr>
        <w:t>116</w:t>
      </w:r>
      <w:r w:rsidR="00903B64" w:rsidRPr="001779D2">
        <w:t xml:space="preserve">  Compensation for acquisition of property</w:t>
      </w:r>
      <w:bookmarkEnd w:id="159"/>
    </w:p>
    <w:p w:rsidR="00903B64" w:rsidRPr="001779D2" w:rsidRDefault="00903B64" w:rsidP="00816F81">
      <w:pPr>
        <w:pStyle w:val="subsection"/>
      </w:pPr>
      <w:r w:rsidRPr="001779D2">
        <w:tab/>
        <w:t>(1)</w:t>
      </w:r>
      <w:r w:rsidRPr="001779D2">
        <w:tab/>
        <w:t>Subsection</w:t>
      </w:r>
      <w:r w:rsidR="001779D2">
        <w:t> </w:t>
      </w:r>
      <w:r w:rsidRPr="001779D2">
        <w:t xml:space="preserve">50(2) of the </w:t>
      </w:r>
      <w:r w:rsidRPr="001779D2">
        <w:rPr>
          <w:i/>
        </w:rPr>
        <w:t>Northern Territory (Self</w:t>
      </w:r>
      <w:r w:rsidR="001779D2">
        <w:rPr>
          <w:i/>
        </w:rPr>
        <w:noBreakHyphen/>
      </w:r>
      <w:r w:rsidRPr="001779D2">
        <w:rPr>
          <w:i/>
        </w:rPr>
        <w:t>Government) Act 1978</w:t>
      </w:r>
      <w:r w:rsidRPr="001779D2">
        <w:t xml:space="preserve"> and section</w:t>
      </w:r>
      <w:r w:rsidR="001779D2">
        <w:t> </w:t>
      </w:r>
      <w:r w:rsidRPr="001779D2">
        <w:t>128A of the NT Liquor Act do not apply in relation to any acquisition of property referred to in those provisions that occurs as a result of the operation of this Act.</w:t>
      </w:r>
    </w:p>
    <w:p w:rsidR="00903B64" w:rsidRPr="001779D2" w:rsidRDefault="00903B64" w:rsidP="00816F81">
      <w:pPr>
        <w:pStyle w:val="subsection"/>
      </w:pPr>
      <w:r w:rsidRPr="001779D2">
        <w:tab/>
        <w:t>(2)</w:t>
      </w:r>
      <w:r w:rsidRPr="001779D2">
        <w:tab/>
        <w:t>However, if the operation of this Act would result in an acquisition of property to which paragraph</w:t>
      </w:r>
      <w:r w:rsidR="001779D2">
        <w:t> </w:t>
      </w:r>
      <w:r w:rsidRPr="001779D2">
        <w:t>51(xxxi) of the Constitution applies from a person otherwise than on just terms, the Commonwealth is liable to pay a reasonable amount of compensation to the person.</w:t>
      </w:r>
    </w:p>
    <w:p w:rsidR="00903B64" w:rsidRPr="001779D2" w:rsidRDefault="00903B64" w:rsidP="00816F81">
      <w:pPr>
        <w:pStyle w:val="subsection"/>
      </w:pPr>
      <w:r w:rsidRPr="001779D2">
        <w:tab/>
        <w:t>(3)</w:t>
      </w:r>
      <w:r w:rsidRPr="001779D2">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903B64" w:rsidRPr="001779D2" w:rsidRDefault="00903B64" w:rsidP="00816F81">
      <w:pPr>
        <w:pStyle w:val="subsection"/>
      </w:pPr>
      <w:r w:rsidRPr="001779D2">
        <w:tab/>
        <w:t>(4)</w:t>
      </w:r>
      <w:r w:rsidRPr="001779D2">
        <w:tab/>
        <w:t>In this Act:</w:t>
      </w:r>
    </w:p>
    <w:p w:rsidR="00903B64" w:rsidRPr="001779D2" w:rsidRDefault="00903B64" w:rsidP="00816F81">
      <w:pPr>
        <w:pStyle w:val="Definition"/>
      </w:pPr>
      <w:r w:rsidRPr="001779D2">
        <w:rPr>
          <w:b/>
          <w:i/>
        </w:rPr>
        <w:t>acquisition of property</w:t>
      </w:r>
      <w:r w:rsidRPr="001779D2">
        <w:t xml:space="preserve"> has the same meaning as in paragraph</w:t>
      </w:r>
      <w:r w:rsidR="001779D2">
        <w:t> </w:t>
      </w:r>
      <w:r w:rsidRPr="001779D2">
        <w:t>51(xxxi) of the Constitution.</w:t>
      </w:r>
    </w:p>
    <w:p w:rsidR="00903B64" w:rsidRPr="001779D2" w:rsidRDefault="00903B64" w:rsidP="00816F81">
      <w:pPr>
        <w:pStyle w:val="Definition"/>
      </w:pPr>
      <w:r w:rsidRPr="001779D2">
        <w:rPr>
          <w:b/>
          <w:i/>
        </w:rPr>
        <w:t>just terms</w:t>
      </w:r>
      <w:r w:rsidRPr="001779D2">
        <w:t xml:space="preserve"> has the same meaning as in paragraph</w:t>
      </w:r>
      <w:r w:rsidR="001779D2">
        <w:t> </w:t>
      </w:r>
      <w:r w:rsidRPr="001779D2">
        <w:t>51(xxxi) of the Constitution.</w:t>
      </w:r>
    </w:p>
    <w:p w:rsidR="00903B64" w:rsidRPr="001779D2" w:rsidRDefault="00BE3688" w:rsidP="00816F81">
      <w:pPr>
        <w:pStyle w:val="ActHead5"/>
      </w:pPr>
      <w:bookmarkStart w:id="160" w:name="_Toc450816515"/>
      <w:r w:rsidRPr="001779D2">
        <w:rPr>
          <w:rStyle w:val="CharSectno"/>
        </w:rPr>
        <w:lastRenderedPageBreak/>
        <w:t>117</w:t>
      </w:r>
      <w:r w:rsidR="00903B64" w:rsidRPr="001779D2">
        <w:t xml:space="preserve">  Review of </w:t>
      </w:r>
      <w:r w:rsidRPr="001779D2">
        <w:t xml:space="preserve">the </w:t>
      </w:r>
      <w:r w:rsidR="00903B64" w:rsidRPr="001779D2">
        <w:t>operation of this Act</w:t>
      </w:r>
      <w:bookmarkEnd w:id="160"/>
    </w:p>
    <w:p w:rsidR="00903B64" w:rsidRPr="001779D2" w:rsidRDefault="00903B64" w:rsidP="00816F81">
      <w:pPr>
        <w:pStyle w:val="subsection"/>
      </w:pPr>
      <w:r w:rsidRPr="001779D2">
        <w:tab/>
        <w:t>(1)</w:t>
      </w:r>
      <w:r w:rsidRPr="001779D2">
        <w:tab/>
        <w:t xml:space="preserve">The Minister must cause an independent review to be undertaken of the first </w:t>
      </w:r>
      <w:r w:rsidR="009B6F98" w:rsidRPr="001779D2">
        <w:t>3</w:t>
      </w:r>
      <w:r w:rsidRPr="001779D2">
        <w:t xml:space="preserve"> years of the operation of this Act.</w:t>
      </w:r>
    </w:p>
    <w:p w:rsidR="00903B64" w:rsidRPr="001779D2" w:rsidRDefault="00903B64" w:rsidP="00816F81">
      <w:pPr>
        <w:pStyle w:val="subsection"/>
      </w:pPr>
      <w:r w:rsidRPr="001779D2">
        <w:tab/>
        <w:t>(2)</w:t>
      </w:r>
      <w:r w:rsidRPr="001779D2">
        <w:tab/>
        <w:t>The review must:</w:t>
      </w:r>
    </w:p>
    <w:p w:rsidR="00903B64" w:rsidRPr="001779D2" w:rsidRDefault="00903B64" w:rsidP="00816F81">
      <w:pPr>
        <w:pStyle w:val="paragraph"/>
      </w:pPr>
      <w:r w:rsidRPr="001779D2">
        <w:tab/>
        <w:t>(a)</w:t>
      </w:r>
      <w:r w:rsidRPr="001779D2">
        <w:tab/>
        <w:t>assess the effectiveness of the special measures provided for by this Act; and</w:t>
      </w:r>
    </w:p>
    <w:p w:rsidR="00903B64" w:rsidRPr="001779D2" w:rsidRDefault="00903B64" w:rsidP="00816F81">
      <w:pPr>
        <w:pStyle w:val="paragraph"/>
      </w:pPr>
      <w:r w:rsidRPr="001779D2">
        <w:tab/>
        <w:t>(b)</w:t>
      </w:r>
      <w:r w:rsidRPr="001779D2">
        <w:tab/>
        <w:t>consider any other matter specified by the Minister.</w:t>
      </w:r>
    </w:p>
    <w:p w:rsidR="00903B64" w:rsidRPr="001779D2" w:rsidRDefault="00903B64" w:rsidP="00816F81">
      <w:pPr>
        <w:pStyle w:val="subsection"/>
      </w:pPr>
      <w:r w:rsidRPr="001779D2">
        <w:tab/>
        <w:t>(3)</w:t>
      </w:r>
      <w:r w:rsidRPr="001779D2">
        <w:tab/>
        <w:t xml:space="preserve">The review must be completed, and a report must be prepared, before the end of </w:t>
      </w:r>
      <w:r w:rsidR="009B6F98" w:rsidRPr="001779D2">
        <w:t>4</w:t>
      </w:r>
      <w:r w:rsidRPr="001779D2">
        <w:t xml:space="preserve"> years after commencement.</w:t>
      </w:r>
    </w:p>
    <w:p w:rsidR="00903B64" w:rsidRPr="001779D2" w:rsidRDefault="00903B64" w:rsidP="00816F81">
      <w:pPr>
        <w:pStyle w:val="subsection"/>
      </w:pPr>
      <w:r w:rsidRPr="001779D2">
        <w:tab/>
        <w:t>(4)</w:t>
      </w:r>
      <w:r w:rsidRPr="001779D2">
        <w:tab/>
        <w:t>The person undertaking the review must give the report of the review to the Minister.</w:t>
      </w:r>
    </w:p>
    <w:p w:rsidR="00903B64" w:rsidRPr="001779D2" w:rsidRDefault="00903B64" w:rsidP="00816F81">
      <w:pPr>
        <w:pStyle w:val="subsection"/>
      </w:pPr>
      <w:r w:rsidRPr="001779D2">
        <w:tab/>
        <w:t>(5)</w:t>
      </w:r>
      <w:r w:rsidRPr="001779D2">
        <w:tab/>
        <w:t xml:space="preserve">The Minister must cause a copy of the report to be tabled in each House of </w:t>
      </w:r>
      <w:r w:rsidR="00F37EF3" w:rsidRPr="001779D2">
        <w:t xml:space="preserve">the </w:t>
      </w:r>
      <w:r w:rsidRPr="001779D2">
        <w:t>Parliament within 15 sitting days of receiving it.</w:t>
      </w:r>
    </w:p>
    <w:p w:rsidR="00903B64" w:rsidRPr="001779D2" w:rsidRDefault="00BE3688" w:rsidP="00816F81">
      <w:pPr>
        <w:pStyle w:val="ActHead5"/>
      </w:pPr>
      <w:bookmarkStart w:id="161" w:name="_Toc450816516"/>
      <w:r w:rsidRPr="001779D2">
        <w:rPr>
          <w:rStyle w:val="CharSectno"/>
        </w:rPr>
        <w:t>118</w:t>
      </w:r>
      <w:r w:rsidR="00903B64" w:rsidRPr="001779D2">
        <w:t xml:space="preserve">  Sunset provision</w:t>
      </w:r>
      <w:bookmarkEnd w:id="161"/>
    </w:p>
    <w:p w:rsidR="00903B64" w:rsidRPr="001779D2" w:rsidRDefault="00903B64" w:rsidP="00816F81">
      <w:pPr>
        <w:pStyle w:val="subsection"/>
      </w:pPr>
      <w:r w:rsidRPr="001779D2">
        <w:tab/>
        <w:t>(1)</w:t>
      </w:r>
      <w:r w:rsidRPr="001779D2">
        <w:tab/>
        <w:t>This Act ceases to have effect at the end of 10 years after commencement.</w:t>
      </w:r>
    </w:p>
    <w:p w:rsidR="00903B64" w:rsidRPr="001779D2" w:rsidRDefault="00903B64" w:rsidP="00816F81">
      <w:pPr>
        <w:pStyle w:val="subsection"/>
      </w:pPr>
      <w:r w:rsidRPr="001779D2">
        <w:tab/>
        <w:t>(2)</w:t>
      </w:r>
      <w:r w:rsidRPr="001779D2">
        <w:tab/>
        <w:t xml:space="preserve">The regulations may prescribe matters of a transitional nature (including prescribing any saving or application provisions) arising out of this Act ceasing to have effect in accordance with </w:t>
      </w:r>
      <w:r w:rsidR="001779D2">
        <w:t>subsection (</w:t>
      </w:r>
      <w:r w:rsidRPr="001779D2">
        <w:t>1).</w:t>
      </w:r>
    </w:p>
    <w:p w:rsidR="00903B64" w:rsidRPr="001779D2" w:rsidRDefault="00BE3688" w:rsidP="00816F81">
      <w:pPr>
        <w:pStyle w:val="ActHead5"/>
      </w:pPr>
      <w:bookmarkStart w:id="162" w:name="_Toc450816517"/>
      <w:r w:rsidRPr="001779D2">
        <w:rPr>
          <w:rStyle w:val="CharSectno"/>
        </w:rPr>
        <w:t>119</w:t>
      </w:r>
      <w:r w:rsidR="00903B64" w:rsidRPr="001779D2">
        <w:t xml:space="preserve">  Rules</w:t>
      </w:r>
      <w:bookmarkEnd w:id="162"/>
    </w:p>
    <w:p w:rsidR="00903B64" w:rsidRPr="001779D2" w:rsidRDefault="00903B64" w:rsidP="00816F81">
      <w:pPr>
        <w:pStyle w:val="subsection"/>
      </w:pPr>
      <w:r w:rsidRPr="001779D2">
        <w:tab/>
      </w:r>
      <w:r w:rsidRPr="001779D2">
        <w:tab/>
        <w:t>The Minister may, by legislative instrument, make rules prescribing matters:</w:t>
      </w:r>
    </w:p>
    <w:p w:rsidR="00903B64" w:rsidRPr="001779D2" w:rsidRDefault="00903B64" w:rsidP="00816F81">
      <w:pPr>
        <w:pStyle w:val="paragraph"/>
      </w:pPr>
      <w:r w:rsidRPr="001779D2">
        <w:tab/>
        <w:t>(a)</w:t>
      </w:r>
      <w:r w:rsidRPr="001779D2">
        <w:tab/>
        <w:t>required or permitted by this Act to be prescribed; or</w:t>
      </w:r>
    </w:p>
    <w:p w:rsidR="00903B64" w:rsidRPr="001779D2" w:rsidRDefault="00903B64" w:rsidP="00816F81">
      <w:pPr>
        <w:pStyle w:val="paragraph"/>
      </w:pPr>
      <w:r w:rsidRPr="001779D2">
        <w:tab/>
        <w:t>(b)</w:t>
      </w:r>
      <w:r w:rsidRPr="001779D2">
        <w:tab/>
        <w:t>necessary or convenient to be prescribed for carrying out or giving effect to this Act.</w:t>
      </w:r>
    </w:p>
    <w:p w:rsidR="00903B64" w:rsidRPr="001779D2" w:rsidRDefault="00BE3688" w:rsidP="00816F81">
      <w:pPr>
        <w:pStyle w:val="ActHead5"/>
      </w:pPr>
      <w:bookmarkStart w:id="163" w:name="_Toc450816518"/>
      <w:r w:rsidRPr="001779D2">
        <w:rPr>
          <w:rStyle w:val="CharSectno"/>
        </w:rPr>
        <w:lastRenderedPageBreak/>
        <w:t>120</w:t>
      </w:r>
      <w:r w:rsidR="00903B64" w:rsidRPr="001779D2">
        <w:t xml:space="preserve">  Regulations</w:t>
      </w:r>
      <w:bookmarkEnd w:id="163"/>
    </w:p>
    <w:p w:rsidR="00903B64" w:rsidRPr="001779D2" w:rsidRDefault="00903B64" w:rsidP="00816F81">
      <w:pPr>
        <w:pStyle w:val="subsection"/>
      </w:pPr>
      <w:r w:rsidRPr="001779D2">
        <w:tab/>
      </w:r>
      <w:r w:rsidRPr="001779D2">
        <w:tab/>
        <w:t>The Governor</w:t>
      </w:r>
      <w:r w:rsidR="001779D2">
        <w:noBreakHyphen/>
      </w:r>
      <w:r w:rsidRPr="001779D2">
        <w:t>General may make regulations prescribing matters:</w:t>
      </w:r>
    </w:p>
    <w:p w:rsidR="00903B64" w:rsidRPr="001779D2" w:rsidRDefault="00903B64" w:rsidP="00816F81">
      <w:pPr>
        <w:pStyle w:val="paragraph"/>
      </w:pPr>
      <w:r w:rsidRPr="001779D2">
        <w:tab/>
        <w:t>(a)</w:t>
      </w:r>
      <w:r w:rsidRPr="001779D2">
        <w:tab/>
        <w:t>required or permitted by this Act to be prescribed; or</w:t>
      </w:r>
    </w:p>
    <w:p w:rsidR="002B134C" w:rsidRPr="001779D2" w:rsidRDefault="00903B64" w:rsidP="00816F81">
      <w:pPr>
        <w:pStyle w:val="paragraph"/>
      </w:pPr>
      <w:r w:rsidRPr="001779D2">
        <w:tab/>
        <w:t>(b)</w:t>
      </w:r>
      <w:r w:rsidRPr="001779D2">
        <w:tab/>
        <w:t>necessary or convenient to be prescribed for carrying out or giving effect to this Act.</w:t>
      </w:r>
    </w:p>
    <w:p w:rsidR="008B1651" w:rsidRPr="001779D2" w:rsidRDefault="008B1651" w:rsidP="008B1651">
      <w:pPr>
        <w:rPr>
          <w:lang w:eastAsia="en-AU"/>
        </w:rPr>
        <w:sectPr w:rsidR="008B1651" w:rsidRPr="001779D2" w:rsidSect="00087762">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C05D39" w:rsidRPr="001779D2" w:rsidRDefault="00C05D39" w:rsidP="00E42BD6">
      <w:pPr>
        <w:pStyle w:val="ENotesHeading1"/>
        <w:pageBreakBefore/>
        <w:outlineLvl w:val="9"/>
      </w:pPr>
      <w:bookmarkStart w:id="164" w:name="_Toc450816519"/>
      <w:r w:rsidRPr="001779D2">
        <w:lastRenderedPageBreak/>
        <w:t>Endnotes</w:t>
      </w:r>
      <w:bookmarkEnd w:id="164"/>
    </w:p>
    <w:p w:rsidR="00FC301D" w:rsidRPr="001779D2" w:rsidRDefault="00FC301D" w:rsidP="00FC301D">
      <w:pPr>
        <w:pStyle w:val="ENotesHeading2"/>
        <w:spacing w:line="240" w:lineRule="auto"/>
        <w:outlineLvl w:val="9"/>
      </w:pPr>
      <w:bookmarkStart w:id="165" w:name="_Toc450816520"/>
      <w:r w:rsidRPr="001779D2">
        <w:t>Endnote 1—About the endnotes</w:t>
      </w:r>
      <w:bookmarkEnd w:id="165"/>
    </w:p>
    <w:p w:rsidR="00FC301D" w:rsidRPr="001779D2" w:rsidRDefault="00FC301D" w:rsidP="00FC301D">
      <w:pPr>
        <w:spacing w:after="120"/>
      </w:pPr>
      <w:r w:rsidRPr="001779D2">
        <w:t>The endnotes provide information about this compilation and the compiled law.</w:t>
      </w:r>
    </w:p>
    <w:p w:rsidR="00FC301D" w:rsidRPr="001779D2" w:rsidRDefault="00FC301D" w:rsidP="00FC301D">
      <w:pPr>
        <w:spacing w:after="120"/>
      </w:pPr>
      <w:r w:rsidRPr="001779D2">
        <w:t>The following endnotes are included in every compilation:</w:t>
      </w:r>
    </w:p>
    <w:p w:rsidR="00FC301D" w:rsidRPr="001779D2" w:rsidRDefault="00FC301D" w:rsidP="00FC301D">
      <w:r w:rsidRPr="001779D2">
        <w:t>Endnote 1—About the endnotes</w:t>
      </w:r>
    </w:p>
    <w:p w:rsidR="00FC301D" w:rsidRPr="001779D2" w:rsidRDefault="00FC301D" w:rsidP="00FC301D">
      <w:r w:rsidRPr="001779D2">
        <w:t>Endnote 2—Abbreviation key</w:t>
      </w:r>
    </w:p>
    <w:p w:rsidR="00FC301D" w:rsidRPr="001779D2" w:rsidRDefault="00FC301D" w:rsidP="00FC301D">
      <w:r w:rsidRPr="001779D2">
        <w:t>Endnote 3—Legislation history</w:t>
      </w:r>
    </w:p>
    <w:p w:rsidR="00FC301D" w:rsidRPr="001779D2" w:rsidRDefault="00FC301D" w:rsidP="00FC301D">
      <w:pPr>
        <w:spacing w:after="120"/>
      </w:pPr>
      <w:r w:rsidRPr="001779D2">
        <w:t>Endnote 4—Amendment history</w:t>
      </w:r>
    </w:p>
    <w:p w:rsidR="00FC301D" w:rsidRPr="001779D2" w:rsidRDefault="00FC301D" w:rsidP="00FC301D">
      <w:r w:rsidRPr="001779D2">
        <w:rPr>
          <w:b/>
        </w:rPr>
        <w:t>Abbreviation key—Endnote 2</w:t>
      </w:r>
    </w:p>
    <w:p w:rsidR="00FC301D" w:rsidRPr="001779D2" w:rsidRDefault="00FC301D" w:rsidP="00FC301D">
      <w:pPr>
        <w:spacing w:after="120"/>
      </w:pPr>
      <w:r w:rsidRPr="001779D2">
        <w:t>The abbreviation key sets out abbreviations that may be used in the endnotes.</w:t>
      </w:r>
    </w:p>
    <w:p w:rsidR="00FC301D" w:rsidRPr="001779D2" w:rsidRDefault="00FC301D" w:rsidP="00FC301D">
      <w:pPr>
        <w:rPr>
          <w:b/>
        </w:rPr>
      </w:pPr>
      <w:r w:rsidRPr="001779D2">
        <w:rPr>
          <w:b/>
        </w:rPr>
        <w:t>Legislation history and amendment history—Endnotes 3 and 4</w:t>
      </w:r>
    </w:p>
    <w:p w:rsidR="00FC301D" w:rsidRPr="001779D2" w:rsidRDefault="00FC301D" w:rsidP="00FC301D">
      <w:pPr>
        <w:spacing w:after="120"/>
      </w:pPr>
      <w:r w:rsidRPr="001779D2">
        <w:t>Amending laws are annotated in the legislation history and amendment history.</w:t>
      </w:r>
    </w:p>
    <w:p w:rsidR="00FC301D" w:rsidRPr="001779D2" w:rsidRDefault="00FC301D" w:rsidP="00FC301D">
      <w:pPr>
        <w:spacing w:after="120"/>
      </w:pPr>
      <w:r w:rsidRPr="001779D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C301D" w:rsidRPr="001779D2" w:rsidRDefault="00FC301D" w:rsidP="00FC301D">
      <w:pPr>
        <w:spacing w:after="120"/>
      </w:pPr>
      <w:r w:rsidRPr="001779D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C301D" w:rsidRPr="001779D2" w:rsidRDefault="00FC301D" w:rsidP="00FC301D">
      <w:pPr>
        <w:rPr>
          <w:b/>
        </w:rPr>
      </w:pPr>
      <w:r w:rsidRPr="001779D2">
        <w:rPr>
          <w:b/>
        </w:rPr>
        <w:t>Editorial changes</w:t>
      </w:r>
    </w:p>
    <w:p w:rsidR="00FC301D" w:rsidRPr="001779D2" w:rsidRDefault="00FC301D" w:rsidP="00FC301D">
      <w:pPr>
        <w:spacing w:after="120"/>
      </w:pPr>
      <w:r w:rsidRPr="001779D2">
        <w:t xml:space="preserve">The </w:t>
      </w:r>
      <w:r w:rsidRPr="001779D2">
        <w:rPr>
          <w:i/>
        </w:rPr>
        <w:t>Legislation Act 2003</w:t>
      </w:r>
      <w:r w:rsidRPr="001779D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C301D" w:rsidRPr="001779D2" w:rsidRDefault="00FC301D" w:rsidP="00FC301D">
      <w:pPr>
        <w:spacing w:after="120"/>
      </w:pPr>
      <w:r w:rsidRPr="001779D2">
        <w:t xml:space="preserve">If the compilation includes editorial changes, the endnotes include a brief outline of the changes in general terms. Full details of any changes can be obtained from the Office of Parliamentary Counsel. </w:t>
      </w:r>
    </w:p>
    <w:p w:rsidR="00FC301D" w:rsidRPr="001779D2" w:rsidRDefault="00FC301D" w:rsidP="00FC301D">
      <w:pPr>
        <w:keepNext/>
      </w:pPr>
      <w:r w:rsidRPr="001779D2">
        <w:rPr>
          <w:b/>
        </w:rPr>
        <w:t>Misdescribed amendments</w:t>
      </w:r>
    </w:p>
    <w:p w:rsidR="00FC301D" w:rsidRPr="001779D2" w:rsidRDefault="00FC301D" w:rsidP="00FC301D">
      <w:pPr>
        <w:spacing w:after="120"/>
      </w:pPr>
      <w:r w:rsidRPr="001779D2">
        <w:t xml:space="preserve">A misdescribed amendment is an amendment that does not accurately describe the amendment to be made. If, despite the misdescription, the amendment can </w:t>
      </w:r>
      <w:r w:rsidRPr="001779D2">
        <w:lastRenderedPageBreak/>
        <w:t xml:space="preserve">be given effect as intended, the amendment is incorporated into the compiled law and the abbreviation “(md)” added to the details of the amendment included in the amendment history. </w:t>
      </w:r>
    </w:p>
    <w:p w:rsidR="00FC301D" w:rsidRPr="001779D2" w:rsidRDefault="00FC301D" w:rsidP="00FC301D">
      <w:pPr>
        <w:spacing w:before="120"/>
      </w:pPr>
      <w:r w:rsidRPr="001779D2">
        <w:t>If a misdescribed amendment cannot be given effect as intended, the abbreviation “(md not incorp)” is added to the details of the amendment included in the amendment history.</w:t>
      </w:r>
    </w:p>
    <w:p w:rsidR="00FC301D" w:rsidRPr="001779D2" w:rsidRDefault="00FC301D" w:rsidP="00FC301D"/>
    <w:p w:rsidR="00FC301D" w:rsidRPr="001779D2" w:rsidRDefault="00FC301D" w:rsidP="00FC301D">
      <w:pPr>
        <w:pStyle w:val="ENotesHeading2"/>
        <w:pageBreakBefore/>
        <w:outlineLvl w:val="9"/>
      </w:pPr>
      <w:bookmarkStart w:id="166" w:name="_Toc450816521"/>
      <w:r w:rsidRPr="001779D2">
        <w:lastRenderedPageBreak/>
        <w:t>Endnote 2—Abbreviation key</w:t>
      </w:r>
      <w:bookmarkEnd w:id="166"/>
    </w:p>
    <w:p w:rsidR="00FC301D" w:rsidRPr="001779D2" w:rsidRDefault="00FC301D" w:rsidP="00FC301D">
      <w:pPr>
        <w:pStyle w:val="Tabletext"/>
      </w:pPr>
    </w:p>
    <w:tbl>
      <w:tblPr>
        <w:tblW w:w="7939" w:type="dxa"/>
        <w:tblInd w:w="108" w:type="dxa"/>
        <w:tblLayout w:type="fixed"/>
        <w:tblLook w:val="0000" w:firstRow="0" w:lastRow="0" w:firstColumn="0" w:lastColumn="0" w:noHBand="0" w:noVBand="0"/>
      </w:tblPr>
      <w:tblGrid>
        <w:gridCol w:w="4253"/>
        <w:gridCol w:w="3686"/>
      </w:tblGrid>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ad = added or inserted</w:t>
            </w:r>
          </w:p>
        </w:tc>
        <w:tc>
          <w:tcPr>
            <w:tcW w:w="3686" w:type="dxa"/>
            <w:shd w:val="clear" w:color="auto" w:fill="auto"/>
          </w:tcPr>
          <w:p w:rsidR="00FC301D" w:rsidRPr="001779D2" w:rsidRDefault="00FC301D" w:rsidP="00FC301D">
            <w:pPr>
              <w:spacing w:before="60"/>
              <w:ind w:left="34"/>
              <w:rPr>
                <w:sz w:val="20"/>
              </w:rPr>
            </w:pPr>
            <w:r w:rsidRPr="001779D2">
              <w:rPr>
                <w:sz w:val="20"/>
              </w:rPr>
              <w:t>o = order(s)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am = amended</w:t>
            </w:r>
          </w:p>
        </w:tc>
        <w:tc>
          <w:tcPr>
            <w:tcW w:w="3686" w:type="dxa"/>
            <w:shd w:val="clear" w:color="auto" w:fill="auto"/>
          </w:tcPr>
          <w:p w:rsidR="00FC301D" w:rsidRPr="001779D2" w:rsidRDefault="00FC301D" w:rsidP="00FC301D">
            <w:pPr>
              <w:spacing w:before="60"/>
              <w:ind w:left="34"/>
              <w:rPr>
                <w:sz w:val="20"/>
              </w:rPr>
            </w:pPr>
            <w:r w:rsidRPr="001779D2">
              <w:rPr>
                <w:sz w:val="20"/>
              </w:rPr>
              <w:t>Ord = Ordinance</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amdt = amendment</w:t>
            </w:r>
          </w:p>
        </w:tc>
        <w:tc>
          <w:tcPr>
            <w:tcW w:w="3686" w:type="dxa"/>
            <w:shd w:val="clear" w:color="auto" w:fill="auto"/>
          </w:tcPr>
          <w:p w:rsidR="00FC301D" w:rsidRPr="001779D2" w:rsidRDefault="00FC301D" w:rsidP="00FC301D">
            <w:pPr>
              <w:spacing w:before="60"/>
              <w:ind w:left="34"/>
              <w:rPr>
                <w:sz w:val="20"/>
              </w:rPr>
            </w:pPr>
            <w:r w:rsidRPr="001779D2">
              <w:rPr>
                <w:sz w:val="20"/>
              </w:rPr>
              <w:t>orig = original</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c = clause(s)</w:t>
            </w:r>
          </w:p>
        </w:tc>
        <w:tc>
          <w:tcPr>
            <w:tcW w:w="3686" w:type="dxa"/>
            <w:shd w:val="clear" w:color="auto" w:fill="auto"/>
          </w:tcPr>
          <w:p w:rsidR="00FC301D" w:rsidRPr="001779D2" w:rsidRDefault="00FC301D" w:rsidP="00FC301D">
            <w:pPr>
              <w:spacing w:before="60"/>
              <w:ind w:left="34"/>
              <w:rPr>
                <w:sz w:val="20"/>
              </w:rPr>
            </w:pPr>
            <w:r w:rsidRPr="001779D2">
              <w:rPr>
                <w:sz w:val="20"/>
              </w:rPr>
              <w:t>par = paragraph(s)/subparagraph(s)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C[x] = Compilation No. x</w:t>
            </w:r>
          </w:p>
        </w:tc>
        <w:tc>
          <w:tcPr>
            <w:tcW w:w="3686" w:type="dxa"/>
            <w:shd w:val="clear" w:color="auto" w:fill="auto"/>
          </w:tcPr>
          <w:p w:rsidR="00FC301D" w:rsidRPr="001779D2" w:rsidRDefault="00FC301D" w:rsidP="00FC301D">
            <w:pPr>
              <w:ind w:left="34"/>
              <w:rPr>
                <w:sz w:val="20"/>
              </w:rPr>
            </w:pPr>
            <w:r w:rsidRPr="001779D2">
              <w:rPr>
                <w:sz w:val="20"/>
              </w:rPr>
              <w:t xml:space="preserve">    /sub</w:t>
            </w:r>
            <w:r w:rsidR="001779D2">
              <w:rPr>
                <w:sz w:val="20"/>
              </w:rPr>
              <w:noBreakHyphen/>
            </w:r>
            <w:r w:rsidRPr="001779D2">
              <w:rPr>
                <w:sz w:val="20"/>
              </w:rPr>
              <w:t>subparagraph(s)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Ch = Chapter(s)</w:t>
            </w:r>
          </w:p>
        </w:tc>
        <w:tc>
          <w:tcPr>
            <w:tcW w:w="3686" w:type="dxa"/>
            <w:shd w:val="clear" w:color="auto" w:fill="auto"/>
          </w:tcPr>
          <w:p w:rsidR="00FC301D" w:rsidRPr="001779D2" w:rsidRDefault="00FC301D" w:rsidP="00FC301D">
            <w:pPr>
              <w:spacing w:before="60"/>
              <w:ind w:left="34"/>
              <w:rPr>
                <w:sz w:val="20"/>
              </w:rPr>
            </w:pPr>
            <w:r w:rsidRPr="001779D2">
              <w:rPr>
                <w:sz w:val="20"/>
              </w:rPr>
              <w:t>pres = present</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def = definition(s)</w:t>
            </w:r>
          </w:p>
        </w:tc>
        <w:tc>
          <w:tcPr>
            <w:tcW w:w="3686" w:type="dxa"/>
            <w:shd w:val="clear" w:color="auto" w:fill="auto"/>
          </w:tcPr>
          <w:p w:rsidR="00FC301D" w:rsidRPr="001779D2" w:rsidRDefault="00FC301D" w:rsidP="00FC301D">
            <w:pPr>
              <w:spacing w:before="60"/>
              <w:ind w:left="34"/>
              <w:rPr>
                <w:sz w:val="20"/>
              </w:rPr>
            </w:pPr>
            <w:r w:rsidRPr="001779D2">
              <w:rPr>
                <w:sz w:val="20"/>
              </w:rPr>
              <w:t>prev = previous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Dict = Dictionary</w:t>
            </w:r>
          </w:p>
        </w:tc>
        <w:tc>
          <w:tcPr>
            <w:tcW w:w="3686" w:type="dxa"/>
            <w:shd w:val="clear" w:color="auto" w:fill="auto"/>
          </w:tcPr>
          <w:p w:rsidR="00FC301D" w:rsidRPr="001779D2" w:rsidRDefault="00FC301D" w:rsidP="00FC301D">
            <w:pPr>
              <w:spacing w:before="60"/>
              <w:ind w:left="34"/>
              <w:rPr>
                <w:sz w:val="20"/>
              </w:rPr>
            </w:pPr>
            <w:r w:rsidRPr="001779D2">
              <w:rPr>
                <w:sz w:val="20"/>
              </w:rPr>
              <w:t>(prev…) = previously</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disallowed = disallowed by Parliament</w:t>
            </w:r>
          </w:p>
        </w:tc>
        <w:tc>
          <w:tcPr>
            <w:tcW w:w="3686" w:type="dxa"/>
            <w:shd w:val="clear" w:color="auto" w:fill="auto"/>
          </w:tcPr>
          <w:p w:rsidR="00FC301D" w:rsidRPr="001779D2" w:rsidRDefault="00FC301D" w:rsidP="00FC301D">
            <w:pPr>
              <w:spacing w:before="60"/>
              <w:ind w:left="34"/>
              <w:rPr>
                <w:sz w:val="20"/>
              </w:rPr>
            </w:pPr>
            <w:r w:rsidRPr="001779D2">
              <w:rPr>
                <w:sz w:val="20"/>
              </w:rPr>
              <w:t>Pt = Part(s)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Div = Division(s)</w:t>
            </w:r>
          </w:p>
        </w:tc>
        <w:tc>
          <w:tcPr>
            <w:tcW w:w="3686" w:type="dxa"/>
            <w:shd w:val="clear" w:color="auto" w:fill="auto"/>
          </w:tcPr>
          <w:p w:rsidR="00FC301D" w:rsidRPr="001779D2" w:rsidRDefault="00FC301D" w:rsidP="00FC301D">
            <w:pPr>
              <w:spacing w:before="60"/>
              <w:ind w:left="34"/>
              <w:rPr>
                <w:sz w:val="20"/>
              </w:rPr>
            </w:pPr>
            <w:r w:rsidRPr="001779D2">
              <w:rPr>
                <w:sz w:val="20"/>
              </w:rPr>
              <w:t>r = regulation(s)/rule(s)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ed = editorial change</w:t>
            </w:r>
          </w:p>
        </w:tc>
        <w:tc>
          <w:tcPr>
            <w:tcW w:w="3686" w:type="dxa"/>
            <w:shd w:val="clear" w:color="auto" w:fill="auto"/>
          </w:tcPr>
          <w:p w:rsidR="00FC301D" w:rsidRPr="001779D2" w:rsidRDefault="00FC301D" w:rsidP="00FC301D">
            <w:pPr>
              <w:spacing w:before="60"/>
              <w:ind w:left="34"/>
              <w:rPr>
                <w:sz w:val="20"/>
              </w:rPr>
            </w:pPr>
            <w:r w:rsidRPr="001779D2">
              <w:rPr>
                <w:sz w:val="20"/>
              </w:rPr>
              <w:t>reloc = relocated</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exp = expires/expired or ceases/ceased to have</w:t>
            </w:r>
          </w:p>
        </w:tc>
        <w:tc>
          <w:tcPr>
            <w:tcW w:w="3686" w:type="dxa"/>
            <w:shd w:val="clear" w:color="auto" w:fill="auto"/>
          </w:tcPr>
          <w:p w:rsidR="00FC301D" w:rsidRPr="001779D2" w:rsidRDefault="00FC301D" w:rsidP="00FC301D">
            <w:pPr>
              <w:spacing w:before="60"/>
              <w:ind w:left="34"/>
              <w:rPr>
                <w:sz w:val="20"/>
              </w:rPr>
            </w:pPr>
            <w:r w:rsidRPr="001779D2">
              <w:rPr>
                <w:sz w:val="20"/>
              </w:rPr>
              <w:t>renum = renumbered</w:t>
            </w:r>
          </w:p>
        </w:tc>
      </w:tr>
      <w:tr w:rsidR="00FC301D" w:rsidRPr="001779D2" w:rsidTr="00FC301D">
        <w:tc>
          <w:tcPr>
            <w:tcW w:w="4253" w:type="dxa"/>
            <w:shd w:val="clear" w:color="auto" w:fill="auto"/>
          </w:tcPr>
          <w:p w:rsidR="00FC301D" w:rsidRPr="001779D2" w:rsidRDefault="00FC301D" w:rsidP="00FC301D">
            <w:pPr>
              <w:ind w:left="34"/>
              <w:rPr>
                <w:sz w:val="20"/>
              </w:rPr>
            </w:pPr>
            <w:r w:rsidRPr="001779D2">
              <w:rPr>
                <w:sz w:val="20"/>
              </w:rPr>
              <w:t xml:space="preserve">    effect</w:t>
            </w:r>
          </w:p>
        </w:tc>
        <w:tc>
          <w:tcPr>
            <w:tcW w:w="3686" w:type="dxa"/>
            <w:shd w:val="clear" w:color="auto" w:fill="auto"/>
          </w:tcPr>
          <w:p w:rsidR="00FC301D" w:rsidRPr="001779D2" w:rsidRDefault="00FC301D" w:rsidP="00FC301D">
            <w:pPr>
              <w:spacing w:before="60"/>
              <w:ind w:left="34"/>
              <w:rPr>
                <w:sz w:val="20"/>
              </w:rPr>
            </w:pPr>
            <w:r w:rsidRPr="001779D2">
              <w:rPr>
                <w:sz w:val="20"/>
              </w:rPr>
              <w:t>rep = repealed</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F = Federal Register of Legislation</w:t>
            </w:r>
          </w:p>
        </w:tc>
        <w:tc>
          <w:tcPr>
            <w:tcW w:w="3686" w:type="dxa"/>
            <w:shd w:val="clear" w:color="auto" w:fill="auto"/>
          </w:tcPr>
          <w:p w:rsidR="00FC301D" w:rsidRPr="001779D2" w:rsidRDefault="00FC301D" w:rsidP="00FC301D">
            <w:pPr>
              <w:spacing w:before="60"/>
              <w:ind w:left="34"/>
              <w:rPr>
                <w:sz w:val="20"/>
              </w:rPr>
            </w:pPr>
            <w:r w:rsidRPr="001779D2">
              <w:rPr>
                <w:sz w:val="20"/>
              </w:rPr>
              <w:t>rs = repealed and substituted</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gaz = gazette</w:t>
            </w:r>
          </w:p>
        </w:tc>
        <w:tc>
          <w:tcPr>
            <w:tcW w:w="3686" w:type="dxa"/>
            <w:shd w:val="clear" w:color="auto" w:fill="auto"/>
          </w:tcPr>
          <w:p w:rsidR="00FC301D" w:rsidRPr="001779D2" w:rsidRDefault="00FC301D" w:rsidP="00FC301D">
            <w:pPr>
              <w:spacing w:before="60"/>
              <w:ind w:left="34"/>
              <w:rPr>
                <w:sz w:val="20"/>
              </w:rPr>
            </w:pPr>
            <w:r w:rsidRPr="001779D2">
              <w:rPr>
                <w:sz w:val="20"/>
              </w:rPr>
              <w:t>s = section(s)/subsection(s)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 xml:space="preserve">LA = </w:t>
            </w:r>
            <w:r w:rsidRPr="001779D2">
              <w:rPr>
                <w:i/>
                <w:sz w:val="20"/>
              </w:rPr>
              <w:t>Legislation Act 2003</w:t>
            </w:r>
          </w:p>
        </w:tc>
        <w:tc>
          <w:tcPr>
            <w:tcW w:w="3686" w:type="dxa"/>
            <w:shd w:val="clear" w:color="auto" w:fill="auto"/>
          </w:tcPr>
          <w:p w:rsidR="00FC301D" w:rsidRPr="001779D2" w:rsidRDefault="00FC301D" w:rsidP="00FC301D">
            <w:pPr>
              <w:spacing w:before="60"/>
              <w:ind w:left="34"/>
              <w:rPr>
                <w:sz w:val="20"/>
              </w:rPr>
            </w:pPr>
            <w:r w:rsidRPr="001779D2">
              <w:rPr>
                <w:sz w:val="20"/>
              </w:rPr>
              <w:t>Sch = Schedule(s)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 xml:space="preserve">LIA = </w:t>
            </w:r>
            <w:r w:rsidRPr="001779D2">
              <w:rPr>
                <w:i/>
                <w:sz w:val="20"/>
              </w:rPr>
              <w:t>Legislative Instruments Act 2003</w:t>
            </w:r>
          </w:p>
        </w:tc>
        <w:tc>
          <w:tcPr>
            <w:tcW w:w="3686" w:type="dxa"/>
            <w:shd w:val="clear" w:color="auto" w:fill="auto"/>
          </w:tcPr>
          <w:p w:rsidR="00FC301D" w:rsidRPr="001779D2" w:rsidRDefault="00FC301D" w:rsidP="00FC301D">
            <w:pPr>
              <w:spacing w:before="60"/>
              <w:ind w:left="34"/>
              <w:rPr>
                <w:sz w:val="20"/>
              </w:rPr>
            </w:pPr>
            <w:r w:rsidRPr="001779D2">
              <w:rPr>
                <w:sz w:val="20"/>
              </w:rPr>
              <w:t>Sdiv = Subdivision(s)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(md) = misdescribed amendment can be given</w:t>
            </w:r>
          </w:p>
        </w:tc>
        <w:tc>
          <w:tcPr>
            <w:tcW w:w="3686" w:type="dxa"/>
            <w:shd w:val="clear" w:color="auto" w:fill="auto"/>
          </w:tcPr>
          <w:p w:rsidR="00FC301D" w:rsidRPr="001779D2" w:rsidRDefault="00FC301D" w:rsidP="00FC301D">
            <w:pPr>
              <w:spacing w:before="60"/>
              <w:ind w:left="34"/>
              <w:rPr>
                <w:sz w:val="20"/>
              </w:rPr>
            </w:pPr>
            <w:r w:rsidRPr="001779D2">
              <w:rPr>
                <w:sz w:val="20"/>
              </w:rPr>
              <w:t>SLI = Select Legislative Instrument</w:t>
            </w:r>
          </w:p>
        </w:tc>
      </w:tr>
      <w:tr w:rsidR="00FC301D" w:rsidRPr="001779D2" w:rsidTr="00FC301D">
        <w:tc>
          <w:tcPr>
            <w:tcW w:w="4253" w:type="dxa"/>
            <w:shd w:val="clear" w:color="auto" w:fill="auto"/>
          </w:tcPr>
          <w:p w:rsidR="00FC301D" w:rsidRPr="001779D2" w:rsidRDefault="00FC301D" w:rsidP="00FC301D">
            <w:pPr>
              <w:ind w:left="34"/>
              <w:rPr>
                <w:sz w:val="20"/>
              </w:rPr>
            </w:pPr>
            <w:r w:rsidRPr="001779D2">
              <w:rPr>
                <w:sz w:val="20"/>
              </w:rPr>
              <w:t xml:space="preserve">    effect</w:t>
            </w:r>
          </w:p>
        </w:tc>
        <w:tc>
          <w:tcPr>
            <w:tcW w:w="3686" w:type="dxa"/>
            <w:shd w:val="clear" w:color="auto" w:fill="auto"/>
          </w:tcPr>
          <w:p w:rsidR="00FC301D" w:rsidRPr="001779D2" w:rsidRDefault="00FC301D" w:rsidP="00FC301D">
            <w:pPr>
              <w:spacing w:before="60"/>
              <w:ind w:left="34"/>
              <w:rPr>
                <w:sz w:val="20"/>
              </w:rPr>
            </w:pPr>
            <w:r w:rsidRPr="001779D2">
              <w:rPr>
                <w:sz w:val="20"/>
              </w:rPr>
              <w:t>SR = Statutory Rules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(md not incorp) = misdescribed amendment</w:t>
            </w:r>
          </w:p>
        </w:tc>
        <w:tc>
          <w:tcPr>
            <w:tcW w:w="3686" w:type="dxa"/>
            <w:shd w:val="clear" w:color="auto" w:fill="auto"/>
          </w:tcPr>
          <w:p w:rsidR="00FC301D" w:rsidRPr="001779D2" w:rsidRDefault="00FC301D" w:rsidP="00FC301D">
            <w:pPr>
              <w:spacing w:before="60"/>
              <w:ind w:left="34"/>
              <w:rPr>
                <w:sz w:val="20"/>
              </w:rPr>
            </w:pPr>
            <w:r w:rsidRPr="001779D2">
              <w:rPr>
                <w:sz w:val="20"/>
              </w:rPr>
              <w:t>Sub</w:t>
            </w:r>
            <w:r w:rsidR="001779D2">
              <w:rPr>
                <w:sz w:val="20"/>
              </w:rPr>
              <w:noBreakHyphen/>
            </w:r>
            <w:r w:rsidRPr="001779D2">
              <w:rPr>
                <w:sz w:val="20"/>
              </w:rPr>
              <w:t>Ch = Sub</w:t>
            </w:r>
            <w:r w:rsidR="001779D2">
              <w:rPr>
                <w:sz w:val="20"/>
              </w:rPr>
              <w:noBreakHyphen/>
            </w:r>
            <w:r w:rsidRPr="001779D2">
              <w:rPr>
                <w:sz w:val="20"/>
              </w:rPr>
              <w:t>Chapter(s)</w:t>
            </w:r>
          </w:p>
        </w:tc>
      </w:tr>
      <w:tr w:rsidR="00FC301D" w:rsidRPr="001779D2" w:rsidTr="00FC301D">
        <w:tc>
          <w:tcPr>
            <w:tcW w:w="4253" w:type="dxa"/>
            <w:shd w:val="clear" w:color="auto" w:fill="auto"/>
          </w:tcPr>
          <w:p w:rsidR="00FC301D" w:rsidRPr="001779D2" w:rsidRDefault="00FC301D" w:rsidP="00FC301D">
            <w:pPr>
              <w:ind w:left="34"/>
              <w:rPr>
                <w:sz w:val="20"/>
              </w:rPr>
            </w:pPr>
            <w:r w:rsidRPr="001779D2">
              <w:rPr>
                <w:sz w:val="20"/>
              </w:rPr>
              <w:t xml:space="preserve">    cannot be given effect</w:t>
            </w:r>
          </w:p>
        </w:tc>
        <w:tc>
          <w:tcPr>
            <w:tcW w:w="3686" w:type="dxa"/>
            <w:shd w:val="clear" w:color="auto" w:fill="auto"/>
          </w:tcPr>
          <w:p w:rsidR="00FC301D" w:rsidRPr="001779D2" w:rsidRDefault="00FC301D" w:rsidP="00FC301D">
            <w:pPr>
              <w:spacing w:before="60"/>
              <w:ind w:left="34"/>
              <w:rPr>
                <w:sz w:val="20"/>
              </w:rPr>
            </w:pPr>
            <w:r w:rsidRPr="001779D2">
              <w:rPr>
                <w:sz w:val="20"/>
              </w:rPr>
              <w:t>SubPt = Subpart(s)</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mod = modified/modification</w:t>
            </w:r>
          </w:p>
        </w:tc>
        <w:tc>
          <w:tcPr>
            <w:tcW w:w="3686" w:type="dxa"/>
            <w:shd w:val="clear" w:color="auto" w:fill="auto"/>
          </w:tcPr>
          <w:p w:rsidR="00FC301D" w:rsidRPr="001779D2" w:rsidRDefault="00FC301D" w:rsidP="00FC301D">
            <w:pPr>
              <w:spacing w:before="60"/>
              <w:ind w:left="34"/>
              <w:rPr>
                <w:sz w:val="20"/>
              </w:rPr>
            </w:pPr>
            <w:r w:rsidRPr="001779D2">
              <w:rPr>
                <w:sz w:val="20"/>
                <w:u w:val="single"/>
              </w:rPr>
              <w:t>underlining</w:t>
            </w:r>
            <w:r w:rsidRPr="001779D2">
              <w:rPr>
                <w:sz w:val="20"/>
              </w:rPr>
              <w:t xml:space="preserve"> = whole or part not</w:t>
            </w:r>
          </w:p>
        </w:tc>
      </w:tr>
      <w:tr w:rsidR="00FC301D" w:rsidRPr="001779D2" w:rsidTr="00FC301D">
        <w:tc>
          <w:tcPr>
            <w:tcW w:w="4253" w:type="dxa"/>
            <w:shd w:val="clear" w:color="auto" w:fill="auto"/>
          </w:tcPr>
          <w:p w:rsidR="00FC301D" w:rsidRPr="001779D2" w:rsidRDefault="00FC301D" w:rsidP="00FC301D">
            <w:pPr>
              <w:spacing w:before="60"/>
              <w:ind w:left="34"/>
              <w:rPr>
                <w:sz w:val="20"/>
              </w:rPr>
            </w:pPr>
            <w:r w:rsidRPr="001779D2">
              <w:rPr>
                <w:sz w:val="20"/>
              </w:rPr>
              <w:t>No. = Number(s)</w:t>
            </w:r>
          </w:p>
        </w:tc>
        <w:tc>
          <w:tcPr>
            <w:tcW w:w="3686" w:type="dxa"/>
            <w:shd w:val="clear" w:color="auto" w:fill="auto"/>
          </w:tcPr>
          <w:p w:rsidR="00FC301D" w:rsidRPr="001779D2" w:rsidRDefault="00FC301D" w:rsidP="00FC301D">
            <w:pPr>
              <w:ind w:left="34"/>
              <w:rPr>
                <w:sz w:val="20"/>
              </w:rPr>
            </w:pPr>
            <w:r w:rsidRPr="001779D2">
              <w:rPr>
                <w:sz w:val="20"/>
              </w:rPr>
              <w:t xml:space="preserve">    commenced or to be commenced</w:t>
            </w:r>
          </w:p>
        </w:tc>
      </w:tr>
    </w:tbl>
    <w:p w:rsidR="00FC301D" w:rsidRPr="001779D2" w:rsidRDefault="00FC301D" w:rsidP="00FC301D">
      <w:pPr>
        <w:pStyle w:val="Tabletext"/>
      </w:pPr>
    </w:p>
    <w:p w:rsidR="00C07015" w:rsidRPr="001779D2" w:rsidRDefault="00C07015" w:rsidP="00E42BD6">
      <w:pPr>
        <w:pStyle w:val="ENotesHeading2"/>
        <w:pageBreakBefore/>
        <w:outlineLvl w:val="9"/>
      </w:pPr>
      <w:bookmarkStart w:id="167" w:name="_Toc450816522"/>
      <w:r w:rsidRPr="001779D2">
        <w:lastRenderedPageBreak/>
        <w:t>Endnote 3—Legislation history</w:t>
      </w:r>
      <w:bookmarkEnd w:id="167"/>
    </w:p>
    <w:p w:rsidR="00C07015" w:rsidRPr="001779D2" w:rsidRDefault="00C07015" w:rsidP="00C44A2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C07015" w:rsidRPr="001779D2" w:rsidTr="00C05D39">
        <w:trPr>
          <w:cantSplit/>
          <w:tblHeader/>
        </w:trPr>
        <w:tc>
          <w:tcPr>
            <w:tcW w:w="1838" w:type="dxa"/>
            <w:tcBorders>
              <w:top w:val="single" w:sz="12" w:space="0" w:color="auto"/>
              <w:bottom w:val="single" w:sz="12" w:space="0" w:color="auto"/>
            </w:tcBorders>
            <w:shd w:val="clear" w:color="auto" w:fill="auto"/>
          </w:tcPr>
          <w:p w:rsidR="00C07015" w:rsidRPr="001779D2" w:rsidRDefault="00C07015" w:rsidP="00C44A2D">
            <w:pPr>
              <w:pStyle w:val="ENoteTableHeading"/>
            </w:pPr>
            <w:r w:rsidRPr="001779D2">
              <w:t>Act</w:t>
            </w:r>
          </w:p>
        </w:tc>
        <w:tc>
          <w:tcPr>
            <w:tcW w:w="992" w:type="dxa"/>
            <w:tcBorders>
              <w:top w:val="single" w:sz="12" w:space="0" w:color="auto"/>
              <w:bottom w:val="single" w:sz="12" w:space="0" w:color="auto"/>
            </w:tcBorders>
            <w:shd w:val="clear" w:color="auto" w:fill="auto"/>
          </w:tcPr>
          <w:p w:rsidR="00C07015" w:rsidRPr="001779D2" w:rsidRDefault="00C07015" w:rsidP="00C44A2D">
            <w:pPr>
              <w:pStyle w:val="ENoteTableHeading"/>
            </w:pPr>
            <w:r w:rsidRPr="001779D2">
              <w:t>Number and year</w:t>
            </w:r>
          </w:p>
        </w:tc>
        <w:tc>
          <w:tcPr>
            <w:tcW w:w="993" w:type="dxa"/>
            <w:tcBorders>
              <w:top w:val="single" w:sz="12" w:space="0" w:color="auto"/>
              <w:bottom w:val="single" w:sz="12" w:space="0" w:color="auto"/>
            </w:tcBorders>
            <w:shd w:val="clear" w:color="auto" w:fill="auto"/>
          </w:tcPr>
          <w:p w:rsidR="00C07015" w:rsidRPr="001779D2" w:rsidRDefault="00C07015" w:rsidP="00C44A2D">
            <w:pPr>
              <w:pStyle w:val="ENoteTableHeading"/>
            </w:pPr>
            <w:r w:rsidRPr="001779D2">
              <w:t>Assent</w:t>
            </w:r>
          </w:p>
        </w:tc>
        <w:tc>
          <w:tcPr>
            <w:tcW w:w="1845" w:type="dxa"/>
            <w:tcBorders>
              <w:top w:val="single" w:sz="12" w:space="0" w:color="auto"/>
              <w:bottom w:val="single" w:sz="12" w:space="0" w:color="auto"/>
            </w:tcBorders>
            <w:shd w:val="clear" w:color="auto" w:fill="auto"/>
          </w:tcPr>
          <w:p w:rsidR="00C07015" w:rsidRPr="001779D2" w:rsidRDefault="00C07015" w:rsidP="00C44A2D">
            <w:pPr>
              <w:pStyle w:val="ENoteTableHeading"/>
            </w:pPr>
            <w:r w:rsidRPr="001779D2">
              <w:t>Commencement</w:t>
            </w:r>
          </w:p>
        </w:tc>
        <w:tc>
          <w:tcPr>
            <w:tcW w:w="1417" w:type="dxa"/>
            <w:tcBorders>
              <w:top w:val="single" w:sz="12" w:space="0" w:color="auto"/>
              <w:bottom w:val="single" w:sz="12" w:space="0" w:color="auto"/>
            </w:tcBorders>
            <w:shd w:val="clear" w:color="auto" w:fill="auto"/>
          </w:tcPr>
          <w:p w:rsidR="00C07015" w:rsidRPr="001779D2" w:rsidRDefault="00C07015" w:rsidP="00C44A2D">
            <w:pPr>
              <w:pStyle w:val="ENoteTableHeading"/>
            </w:pPr>
            <w:r w:rsidRPr="001779D2">
              <w:t>Application, saving and transitional provisions</w:t>
            </w:r>
          </w:p>
        </w:tc>
      </w:tr>
      <w:tr w:rsidR="00C05D39" w:rsidRPr="001779D2" w:rsidTr="001203A7">
        <w:trPr>
          <w:cantSplit/>
        </w:trPr>
        <w:tc>
          <w:tcPr>
            <w:tcW w:w="1838" w:type="dxa"/>
            <w:tcBorders>
              <w:top w:val="single" w:sz="12" w:space="0" w:color="auto"/>
              <w:bottom w:val="single" w:sz="4" w:space="0" w:color="auto"/>
            </w:tcBorders>
            <w:shd w:val="clear" w:color="auto" w:fill="auto"/>
          </w:tcPr>
          <w:p w:rsidR="00C05D39" w:rsidRPr="001779D2" w:rsidRDefault="00C05D39" w:rsidP="00C44A2D">
            <w:pPr>
              <w:pStyle w:val="ENoteTableText"/>
            </w:pPr>
            <w:r w:rsidRPr="001779D2">
              <w:t>Stronger Futures in the Northern Territory Act 2012</w:t>
            </w:r>
          </w:p>
        </w:tc>
        <w:tc>
          <w:tcPr>
            <w:tcW w:w="992" w:type="dxa"/>
            <w:tcBorders>
              <w:top w:val="single" w:sz="12" w:space="0" w:color="auto"/>
              <w:bottom w:val="single" w:sz="4" w:space="0" w:color="auto"/>
            </w:tcBorders>
            <w:shd w:val="clear" w:color="auto" w:fill="auto"/>
          </w:tcPr>
          <w:p w:rsidR="00C05D39" w:rsidRPr="001779D2" w:rsidRDefault="00C05D39" w:rsidP="00C44A2D">
            <w:pPr>
              <w:pStyle w:val="ENoteTableText"/>
            </w:pPr>
            <w:r w:rsidRPr="001779D2">
              <w:t>100, 2012</w:t>
            </w:r>
          </w:p>
        </w:tc>
        <w:tc>
          <w:tcPr>
            <w:tcW w:w="993" w:type="dxa"/>
            <w:tcBorders>
              <w:top w:val="single" w:sz="12" w:space="0" w:color="auto"/>
              <w:bottom w:val="single" w:sz="4" w:space="0" w:color="auto"/>
            </w:tcBorders>
            <w:shd w:val="clear" w:color="auto" w:fill="auto"/>
          </w:tcPr>
          <w:p w:rsidR="00C05D39" w:rsidRPr="001779D2" w:rsidRDefault="00C05D39" w:rsidP="00C44A2D">
            <w:pPr>
              <w:pStyle w:val="ENoteTableText"/>
            </w:pPr>
            <w:r w:rsidRPr="001779D2">
              <w:t>29</w:t>
            </w:r>
            <w:r w:rsidR="001779D2">
              <w:t> </w:t>
            </w:r>
            <w:r w:rsidRPr="001779D2">
              <w:t>June 2012</w:t>
            </w:r>
          </w:p>
        </w:tc>
        <w:tc>
          <w:tcPr>
            <w:tcW w:w="1845" w:type="dxa"/>
            <w:tcBorders>
              <w:top w:val="single" w:sz="12" w:space="0" w:color="auto"/>
              <w:bottom w:val="single" w:sz="4" w:space="0" w:color="auto"/>
            </w:tcBorders>
            <w:shd w:val="clear" w:color="auto" w:fill="auto"/>
          </w:tcPr>
          <w:p w:rsidR="00C05D39" w:rsidRPr="001779D2" w:rsidRDefault="00C05D39" w:rsidP="00D201CD">
            <w:pPr>
              <w:pStyle w:val="ENoteTableText"/>
            </w:pPr>
            <w:r w:rsidRPr="001779D2">
              <w:t>s 3–120: 16</w:t>
            </w:r>
            <w:r w:rsidR="001779D2">
              <w:t> </w:t>
            </w:r>
            <w:r w:rsidRPr="001779D2">
              <w:t>July 2012 (</w:t>
            </w:r>
            <w:r w:rsidR="00326F7D" w:rsidRPr="001779D2">
              <w:t>s 2(1) item</w:t>
            </w:r>
            <w:r w:rsidR="001779D2">
              <w:t> </w:t>
            </w:r>
            <w:r w:rsidR="00326F7D" w:rsidRPr="001779D2">
              <w:t>2</w:t>
            </w:r>
            <w:r w:rsidRPr="001779D2">
              <w:t>)</w:t>
            </w:r>
            <w:r w:rsidRPr="001779D2">
              <w:br/>
              <w:t xml:space="preserve">Remainder: </w:t>
            </w:r>
            <w:r w:rsidR="00DB5405" w:rsidRPr="001779D2">
              <w:t>29</w:t>
            </w:r>
            <w:r w:rsidR="001779D2">
              <w:t> </w:t>
            </w:r>
            <w:r w:rsidR="00DB5405" w:rsidRPr="001779D2">
              <w:t>June 2012</w:t>
            </w:r>
            <w:r w:rsidR="00326F7D" w:rsidRPr="001779D2">
              <w:t xml:space="preserve"> (s 2(1) item</w:t>
            </w:r>
            <w:r w:rsidR="001779D2">
              <w:t> </w:t>
            </w:r>
            <w:r w:rsidR="00326F7D" w:rsidRPr="001779D2">
              <w:t>1)</w:t>
            </w:r>
          </w:p>
        </w:tc>
        <w:tc>
          <w:tcPr>
            <w:tcW w:w="1417" w:type="dxa"/>
            <w:tcBorders>
              <w:top w:val="single" w:sz="12" w:space="0" w:color="auto"/>
              <w:bottom w:val="single" w:sz="4" w:space="0" w:color="auto"/>
            </w:tcBorders>
            <w:shd w:val="clear" w:color="auto" w:fill="auto"/>
          </w:tcPr>
          <w:p w:rsidR="00C05D39" w:rsidRPr="001779D2" w:rsidRDefault="00C05D39" w:rsidP="00C44A2D">
            <w:pPr>
              <w:pStyle w:val="ENoteTableText"/>
            </w:pPr>
          </w:p>
        </w:tc>
      </w:tr>
      <w:tr w:rsidR="00C05D39" w:rsidRPr="001779D2" w:rsidTr="001203A7">
        <w:trPr>
          <w:cantSplit/>
        </w:trPr>
        <w:tc>
          <w:tcPr>
            <w:tcW w:w="1838" w:type="dxa"/>
            <w:tcBorders>
              <w:top w:val="single" w:sz="4" w:space="0" w:color="auto"/>
              <w:bottom w:val="single" w:sz="4" w:space="0" w:color="auto"/>
            </w:tcBorders>
            <w:shd w:val="clear" w:color="auto" w:fill="auto"/>
          </w:tcPr>
          <w:p w:rsidR="00C05D39" w:rsidRPr="001779D2" w:rsidRDefault="00C05D39" w:rsidP="00C44A2D">
            <w:pPr>
              <w:pStyle w:val="ENoteTableText"/>
            </w:pPr>
            <w:r w:rsidRPr="001779D2">
              <w:t>Privacy Amendment (Enhancing Privacy Protection) Act 2012</w:t>
            </w:r>
          </w:p>
        </w:tc>
        <w:tc>
          <w:tcPr>
            <w:tcW w:w="992" w:type="dxa"/>
            <w:tcBorders>
              <w:top w:val="single" w:sz="4" w:space="0" w:color="auto"/>
              <w:bottom w:val="single" w:sz="4" w:space="0" w:color="auto"/>
            </w:tcBorders>
            <w:shd w:val="clear" w:color="auto" w:fill="auto"/>
          </w:tcPr>
          <w:p w:rsidR="00C05D39" w:rsidRPr="001779D2" w:rsidRDefault="00C05D39" w:rsidP="00C44A2D">
            <w:pPr>
              <w:pStyle w:val="ENoteTableText"/>
            </w:pPr>
            <w:r w:rsidRPr="001779D2">
              <w:t>197, 2012</w:t>
            </w:r>
          </w:p>
        </w:tc>
        <w:tc>
          <w:tcPr>
            <w:tcW w:w="993" w:type="dxa"/>
            <w:tcBorders>
              <w:top w:val="single" w:sz="4" w:space="0" w:color="auto"/>
              <w:bottom w:val="single" w:sz="4" w:space="0" w:color="auto"/>
            </w:tcBorders>
            <w:shd w:val="clear" w:color="auto" w:fill="auto"/>
          </w:tcPr>
          <w:p w:rsidR="00C05D39" w:rsidRPr="001779D2" w:rsidRDefault="00C05D39" w:rsidP="00C44A2D">
            <w:pPr>
              <w:pStyle w:val="ENoteTableText"/>
            </w:pPr>
            <w:r w:rsidRPr="001779D2">
              <w:t>12 Dec 2012</w:t>
            </w:r>
          </w:p>
        </w:tc>
        <w:tc>
          <w:tcPr>
            <w:tcW w:w="1845" w:type="dxa"/>
            <w:tcBorders>
              <w:top w:val="single" w:sz="4" w:space="0" w:color="auto"/>
              <w:bottom w:val="single" w:sz="4" w:space="0" w:color="auto"/>
            </w:tcBorders>
            <w:shd w:val="clear" w:color="auto" w:fill="auto"/>
          </w:tcPr>
          <w:p w:rsidR="00C05D39" w:rsidRPr="001779D2" w:rsidRDefault="00C05D39" w:rsidP="00C44A2D">
            <w:pPr>
              <w:pStyle w:val="ENoteTableText"/>
            </w:pPr>
            <w:r w:rsidRPr="001779D2">
              <w:t>Sch 5 (item</w:t>
            </w:r>
            <w:r w:rsidR="001779D2">
              <w:t> </w:t>
            </w:r>
            <w:r w:rsidRPr="001779D2">
              <w:t>80)</w:t>
            </w:r>
            <w:r w:rsidR="00211DA3" w:rsidRPr="001779D2">
              <w:t xml:space="preserve"> and Sch 6 (items</w:t>
            </w:r>
            <w:r w:rsidR="001779D2">
              <w:t> </w:t>
            </w:r>
            <w:r w:rsidR="00211DA3" w:rsidRPr="001779D2">
              <w:t>15–19)</w:t>
            </w:r>
            <w:r w:rsidRPr="001779D2">
              <w:t>: 12 Mar 2014</w:t>
            </w:r>
            <w:r w:rsidR="00211DA3" w:rsidRPr="001779D2">
              <w:t xml:space="preserve"> (s 2(1) items</w:t>
            </w:r>
            <w:r w:rsidR="001779D2">
              <w:t> </w:t>
            </w:r>
            <w:r w:rsidR="00211DA3" w:rsidRPr="001779D2">
              <w:t>3, 19)</w:t>
            </w:r>
            <w:r w:rsidR="00211DA3" w:rsidRPr="001779D2">
              <w:br/>
            </w:r>
            <w:r w:rsidR="00FF4804" w:rsidRPr="001779D2">
              <w:t>Sch 6 (item</w:t>
            </w:r>
            <w:r w:rsidR="001779D2">
              <w:t> </w:t>
            </w:r>
            <w:r w:rsidR="00FF4804" w:rsidRPr="001779D2">
              <w:t>1): 12 Dec 2012 (s 2(1) item</w:t>
            </w:r>
            <w:r w:rsidR="001779D2">
              <w:t> </w:t>
            </w:r>
            <w:r w:rsidR="00FF4804" w:rsidRPr="001779D2">
              <w:t>16)</w:t>
            </w:r>
          </w:p>
        </w:tc>
        <w:tc>
          <w:tcPr>
            <w:tcW w:w="1417" w:type="dxa"/>
            <w:tcBorders>
              <w:top w:val="single" w:sz="4" w:space="0" w:color="auto"/>
              <w:bottom w:val="single" w:sz="4" w:space="0" w:color="auto"/>
            </w:tcBorders>
            <w:shd w:val="clear" w:color="auto" w:fill="auto"/>
          </w:tcPr>
          <w:p w:rsidR="00C05D39" w:rsidRPr="001779D2" w:rsidRDefault="00723E1A" w:rsidP="00FF4804">
            <w:pPr>
              <w:pStyle w:val="ENoteTableText"/>
            </w:pPr>
            <w:r w:rsidRPr="001779D2">
              <w:t>Sch 6 (items</w:t>
            </w:r>
            <w:r w:rsidR="001779D2">
              <w:t> </w:t>
            </w:r>
            <w:r w:rsidRPr="001779D2">
              <w:t>1, 15</w:t>
            </w:r>
            <w:r w:rsidR="00FF4804" w:rsidRPr="001779D2">
              <w:t>–</w:t>
            </w:r>
            <w:r w:rsidRPr="001779D2">
              <w:t>19)</w:t>
            </w:r>
          </w:p>
        </w:tc>
      </w:tr>
      <w:tr w:rsidR="00C05D39" w:rsidRPr="001779D2" w:rsidTr="001203A7">
        <w:trPr>
          <w:cantSplit/>
        </w:trPr>
        <w:tc>
          <w:tcPr>
            <w:tcW w:w="1838" w:type="dxa"/>
            <w:tcBorders>
              <w:top w:val="single" w:sz="4" w:space="0" w:color="auto"/>
              <w:bottom w:val="single" w:sz="4" w:space="0" w:color="auto"/>
            </w:tcBorders>
            <w:shd w:val="clear" w:color="auto" w:fill="auto"/>
          </w:tcPr>
          <w:p w:rsidR="00C05D39" w:rsidRPr="001779D2" w:rsidRDefault="00C05D39" w:rsidP="00C44A2D">
            <w:pPr>
              <w:pStyle w:val="ENoteTableText"/>
            </w:pPr>
            <w:r w:rsidRPr="001779D2">
              <w:t>Federal Circuit Court of Australia (Consequential Amendments) Act 2013</w:t>
            </w:r>
          </w:p>
        </w:tc>
        <w:tc>
          <w:tcPr>
            <w:tcW w:w="992" w:type="dxa"/>
            <w:tcBorders>
              <w:top w:val="single" w:sz="4" w:space="0" w:color="auto"/>
              <w:bottom w:val="single" w:sz="4" w:space="0" w:color="auto"/>
            </w:tcBorders>
            <w:shd w:val="clear" w:color="auto" w:fill="auto"/>
          </w:tcPr>
          <w:p w:rsidR="00C05D39" w:rsidRPr="001779D2" w:rsidRDefault="00C05D39" w:rsidP="00C44A2D">
            <w:pPr>
              <w:pStyle w:val="ENoteTableText"/>
            </w:pPr>
            <w:r w:rsidRPr="001779D2">
              <w:t>13, 2013</w:t>
            </w:r>
          </w:p>
        </w:tc>
        <w:tc>
          <w:tcPr>
            <w:tcW w:w="993" w:type="dxa"/>
            <w:tcBorders>
              <w:top w:val="single" w:sz="4" w:space="0" w:color="auto"/>
              <w:bottom w:val="single" w:sz="4" w:space="0" w:color="auto"/>
            </w:tcBorders>
            <w:shd w:val="clear" w:color="auto" w:fill="auto"/>
          </w:tcPr>
          <w:p w:rsidR="00C05D39" w:rsidRPr="001779D2" w:rsidRDefault="00C05D39" w:rsidP="00C44A2D">
            <w:pPr>
              <w:pStyle w:val="ENoteTableText"/>
            </w:pPr>
            <w:r w:rsidRPr="001779D2">
              <w:t>14 Mar 2013</w:t>
            </w:r>
          </w:p>
        </w:tc>
        <w:tc>
          <w:tcPr>
            <w:tcW w:w="1845" w:type="dxa"/>
            <w:tcBorders>
              <w:top w:val="single" w:sz="4" w:space="0" w:color="auto"/>
              <w:bottom w:val="single" w:sz="4" w:space="0" w:color="auto"/>
            </w:tcBorders>
            <w:shd w:val="clear" w:color="auto" w:fill="auto"/>
          </w:tcPr>
          <w:p w:rsidR="00C05D39" w:rsidRPr="001779D2" w:rsidRDefault="00C05D39" w:rsidP="0062700E">
            <w:pPr>
              <w:pStyle w:val="ENoteTableText"/>
            </w:pPr>
            <w:r w:rsidRPr="001779D2">
              <w:t>Sch 2 (item</w:t>
            </w:r>
            <w:r w:rsidR="001779D2">
              <w:t> </w:t>
            </w:r>
            <w:r w:rsidRPr="001779D2">
              <w:t>2):</w:t>
            </w:r>
            <w:r w:rsidR="00D201CD" w:rsidRPr="001779D2">
              <w:t xml:space="preserve"> </w:t>
            </w:r>
            <w:r w:rsidR="00DB5405" w:rsidRPr="001779D2">
              <w:t>12 Apr 2013 (s 2(1) item</w:t>
            </w:r>
            <w:r w:rsidR="001779D2">
              <w:t> </w:t>
            </w:r>
            <w:r w:rsidR="0062700E" w:rsidRPr="001779D2">
              <w:t>3</w:t>
            </w:r>
            <w:r w:rsidR="00DB5405" w:rsidRPr="001779D2">
              <w:t>)</w:t>
            </w:r>
          </w:p>
        </w:tc>
        <w:tc>
          <w:tcPr>
            <w:tcW w:w="1417" w:type="dxa"/>
            <w:tcBorders>
              <w:top w:val="single" w:sz="4" w:space="0" w:color="auto"/>
              <w:bottom w:val="single" w:sz="4" w:space="0" w:color="auto"/>
            </w:tcBorders>
            <w:shd w:val="clear" w:color="auto" w:fill="auto"/>
          </w:tcPr>
          <w:p w:rsidR="00C05D39" w:rsidRPr="001779D2" w:rsidRDefault="00C05D39" w:rsidP="00C44A2D">
            <w:pPr>
              <w:pStyle w:val="ENoteTableText"/>
            </w:pPr>
            <w:r w:rsidRPr="001779D2">
              <w:t>—</w:t>
            </w:r>
          </w:p>
        </w:tc>
      </w:tr>
      <w:tr w:rsidR="00C24884" w:rsidRPr="001779D2" w:rsidTr="001203A7">
        <w:trPr>
          <w:cantSplit/>
        </w:trPr>
        <w:tc>
          <w:tcPr>
            <w:tcW w:w="1838" w:type="dxa"/>
            <w:tcBorders>
              <w:top w:val="single" w:sz="4" w:space="0" w:color="auto"/>
              <w:bottom w:val="single" w:sz="4" w:space="0" w:color="auto"/>
            </w:tcBorders>
            <w:shd w:val="clear" w:color="auto" w:fill="auto"/>
          </w:tcPr>
          <w:p w:rsidR="00C24884" w:rsidRPr="001779D2" w:rsidRDefault="00723E1A" w:rsidP="00C44A2D">
            <w:pPr>
              <w:pStyle w:val="ENoteTableText"/>
            </w:pPr>
            <w:r w:rsidRPr="001779D2">
              <w:t>Acts and Instruments (Framework Reform) (Consequential Provisions) Act 2015</w:t>
            </w:r>
          </w:p>
        </w:tc>
        <w:tc>
          <w:tcPr>
            <w:tcW w:w="992" w:type="dxa"/>
            <w:tcBorders>
              <w:top w:val="single" w:sz="4" w:space="0" w:color="auto"/>
              <w:bottom w:val="single" w:sz="4" w:space="0" w:color="auto"/>
            </w:tcBorders>
            <w:shd w:val="clear" w:color="auto" w:fill="auto"/>
          </w:tcPr>
          <w:p w:rsidR="00C24884" w:rsidRPr="001779D2" w:rsidRDefault="00723E1A" w:rsidP="00C44A2D">
            <w:pPr>
              <w:pStyle w:val="ENoteTableText"/>
            </w:pPr>
            <w:r w:rsidRPr="001779D2">
              <w:t>126, 2015</w:t>
            </w:r>
          </w:p>
        </w:tc>
        <w:tc>
          <w:tcPr>
            <w:tcW w:w="993" w:type="dxa"/>
            <w:tcBorders>
              <w:top w:val="single" w:sz="4" w:space="0" w:color="auto"/>
              <w:bottom w:val="single" w:sz="4" w:space="0" w:color="auto"/>
            </w:tcBorders>
            <w:shd w:val="clear" w:color="auto" w:fill="auto"/>
          </w:tcPr>
          <w:p w:rsidR="00C24884" w:rsidRPr="001779D2" w:rsidRDefault="00723E1A" w:rsidP="00C44A2D">
            <w:pPr>
              <w:pStyle w:val="ENoteTableText"/>
            </w:pPr>
            <w:r w:rsidRPr="001779D2">
              <w:t>10 Sep</w:t>
            </w:r>
            <w:r w:rsidR="0067110F" w:rsidRPr="001779D2">
              <w:t>t</w:t>
            </w:r>
            <w:r w:rsidRPr="001779D2">
              <w:t xml:space="preserve"> 2015</w:t>
            </w:r>
          </w:p>
        </w:tc>
        <w:tc>
          <w:tcPr>
            <w:tcW w:w="1845" w:type="dxa"/>
            <w:tcBorders>
              <w:top w:val="single" w:sz="4" w:space="0" w:color="auto"/>
              <w:bottom w:val="single" w:sz="4" w:space="0" w:color="auto"/>
            </w:tcBorders>
            <w:shd w:val="clear" w:color="auto" w:fill="auto"/>
          </w:tcPr>
          <w:p w:rsidR="00C24884" w:rsidRPr="001779D2" w:rsidRDefault="0067110F">
            <w:pPr>
              <w:pStyle w:val="ENoteTableText"/>
            </w:pPr>
            <w:r w:rsidRPr="001779D2">
              <w:t>Sch 1 (item</w:t>
            </w:r>
            <w:r w:rsidR="001779D2">
              <w:t> </w:t>
            </w:r>
            <w:r w:rsidRPr="001779D2">
              <w:t xml:space="preserve">536): </w:t>
            </w:r>
            <w:r w:rsidR="00AB2FAC" w:rsidRPr="001779D2">
              <w:t>5 Mar 2016</w:t>
            </w:r>
            <w:r w:rsidRPr="001779D2">
              <w:t xml:space="preserve"> (s 2(1) item</w:t>
            </w:r>
            <w:r w:rsidR="001779D2">
              <w:t> </w:t>
            </w:r>
            <w:r w:rsidRPr="001779D2">
              <w:t>2)</w:t>
            </w:r>
          </w:p>
        </w:tc>
        <w:tc>
          <w:tcPr>
            <w:tcW w:w="1417" w:type="dxa"/>
            <w:tcBorders>
              <w:top w:val="single" w:sz="4" w:space="0" w:color="auto"/>
              <w:bottom w:val="single" w:sz="4" w:space="0" w:color="auto"/>
            </w:tcBorders>
            <w:shd w:val="clear" w:color="auto" w:fill="auto"/>
          </w:tcPr>
          <w:p w:rsidR="00C24884" w:rsidRPr="001779D2" w:rsidRDefault="0067110F" w:rsidP="00C44A2D">
            <w:pPr>
              <w:pStyle w:val="ENoteTableText"/>
            </w:pPr>
            <w:r w:rsidRPr="001779D2">
              <w:t>—</w:t>
            </w:r>
          </w:p>
        </w:tc>
      </w:tr>
      <w:tr w:rsidR="0067110F" w:rsidRPr="001779D2" w:rsidTr="001203A7">
        <w:trPr>
          <w:cantSplit/>
        </w:trPr>
        <w:tc>
          <w:tcPr>
            <w:tcW w:w="1838" w:type="dxa"/>
            <w:tcBorders>
              <w:top w:val="single" w:sz="4" w:space="0" w:color="auto"/>
              <w:bottom w:val="single" w:sz="12" w:space="0" w:color="auto"/>
            </w:tcBorders>
            <w:shd w:val="clear" w:color="auto" w:fill="auto"/>
          </w:tcPr>
          <w:p w:rsidR="0067110F" w:rsidRPr="001779D2" w:rsidRDefault="0067110F" w:rsidP="00C44A2D">
            <w:pPr>
              <w:pStyle w:val="ENoteTableText"/>
            </w:pPr>
            <w:r w:rsidRPr="001779D2">
              <w:t>Social Security Legislation Amendment (Debit Card Trial) Act 2015</w:t>
            </w:r>
          </w:p>
        </w:tc>
        <w:tc>
          <w:tcPr>
            <w:tcW w:w="992" w:type="dxa"/>
            <w:tcBorders>
              <w:top w:val="single" w:sz="4" w:space="0" w:color="auto"/>
              <w:bottom w:val="single" w:sz="12" w:space="0" w:color="auto"/>
            </w:tcBorders>
            <w:shd w:val="clear" w:color="auto" w:fill="auto"/>
          </w:tcPr>
          <w:p w:rsidR="0067110F" w:rsidRPr="001779D2" w:rsidRDefault="0067110F" w:rsidP="00C44A2D">
            <w:pPr>
              <w:pStyle w:val="ENoteTableText"/>
            </w:pPr>
            <w:r w:rsidRPr="001779D2">
              <w:t>144, 2015</w:t>
            </w:r>
          </w:p>
        </w:tc>
        <w:tc>
          <w:tcPr>
            <w:tcW w:w="993" w:type="dxa"/>
            <w:tcBorders>
              <w:top w:val="single" w:sz="4" w:space="0" w:color="auto"/>
              <w:bottom w:val="single" w:sz="12" w:space="0" w:color="auto"/>
            </w:tcBorders>
            <w:shd w:val="clear" w:color="auto" w:fill="auto"/>
          </w:tcPr>
          <w:p w:rsidR="0067110F" w:rsidRPr="001779D2" w:rsidRDefault="0067110F" w:rsidP="00C44A2D">
            <w:pPr>
              <w:pStyle w:val="ENoteTableText"/>
            </w:pPr>
            <w:r w:rsidRPr="001779D2">
              <w:t>12 Nov 2015</w:t>
            </w:r>
          </w:p>
        </w:tc>
        <w:tc>
          <w:tcPr>
            <w:tcW w:w="1845" w:type="dxa"/>
            <w:tcBorders>
              <w:top w:val="single" w:sz="4" w:space="0" w:color="auto"/>
              <w:bottom w:val="single" w:sz="12" w:space="0" w:color="auto"/>
            </w:tcBorders>
            <w:shd w:val="clear" w:color="auto" w:fill="auto"/>
          </w:tcPr>
          <w:p w:rsidR="0067110F" w:rsidRPr="001779D2" w:rsidRDefault="005E0619" w:rsidP="00C44A2D">
            <w:pPr>
              <w:pStyle w:val="ENoteTableText"/>
            </w:pPr>
            <w:r w:rsidRPr="001779D2">
              <w:t>Sch 1 (item</w:t>
            </w:r>
            <w:r w:rsidR="001779D2">
              <w:t> </w:t>
            </w:r>
            <w:r w:rsidRPr="001779D2">
              <w:t xml:space="preserve">21): </w:t>
            </w:r>
            <w:r w:rsidR="0067110F" w:rsidRPr="001779D2">
              <w:t>13 Nov 2015</w:t>
            </w:r>
            <w:r w:rsidRPr="001779D2">
              <w:t xml:space="preserve"> (s 2(1) item</w:t>
            </w:r>
            <w:r w:rsidR="001779D2">
              <w:t> </w:t>
            </w:r>
            <w:r w:rsidRPr="001779D2">
              <w:t>2)</w:t>
            </w:r>
          </w:p>
        </w:tc>
        <w:tc>
          <w:tcPr>
            <w:tcW w:w="1417" w:type="dxa"/>
            <w:tcBorders>
              <w:top w:val="single" w:sz="4" w:space="0" w:color="auto"/>
              <w:bottom w:val="single" w:sz="12" w:space="0" w:color="auto"/>
            </w:tcBorders>
            <w:shd w:val="clear" w:color="auto" w:fill="auto"/>
          </w:tcPr>
          <w:p w:rsidR="0067110F" w:rsidRPr="001779D2" w:rsidRDefault="005E0619" w:rsidP="00C44A2D">
            <w:pPr>
              <w:pStyle w:val="ENoteTableText"/>
            </w:pPr>
            <w:r w:rsidRPr="001779D2">
              <w:t>—</w:t>
            </w:r>
          </w:p>
        </w:tc>
      </w:tr>
    </w:tbl>
    <w:p w:rsidR="00C07015" w:rsidRPr="001779D2" w:rsidRDefault="00C07015" w:rsidP="00C44A2D">
      <w:pPr>
        <w:pStyle w:val="Tabletext"/>
      </w:pPr>
    </w:p>
    <w:p w:rsidR="00C07015" w:rsidRPr="001779D2" w:rsidRDefault="00C07015" w:rsidP="00E42BD6">
      <w:pPr>
        <w:pStyle w:val="ENotesHeading2"/>
        <w:pageBreakBefore/>
        <w:outlineLvl w:val="9"/>
      </w:pPr>
      <w:bookmarkStart w:id="168" w:name="_Toc450816523"/>
      <w:r w:rsidRPr="001779D2">
        <w:lastRenderedPageBreak/>
        <w:t>Endnote 4—Amendment history</w:t>
      </w:r>
      <w:bookmarkEnd w:id="168"/>
    </w:p>
    <w:p w:rsidR="00C07015" w:rsidRPr="001779D2" w:rsidRDefault="00C07015" w:rsidP="00C44A2D">
      <w:pPr>
        <w:pStyle w:val="Tabletext"/>
      </w:pPr>
    </w:p>
    <w:tbl>
      <w:tblPr>
        <w:tblW w:w="7082" w:type="dxa"/>
        <w:tblInd w:w="113" w:type="dxa"/>
        <w:tblLayout w:type="fixed"/>
        <w:tblLook w:val="0000" w:firstRow="0" w:lastRow="0" w:firstColumn="0" w:lastColumn="0" w:noHBand="0" w:noVBand="0"/>
      </w:tblPr>
      <w:tblGrid>
        <w:gridCol w:w="2139"/>
        <w:gridCol w:w="4943"/>
      </w:tblGrid>
      <w:tr w:rsidR="00C07015" w:rsidRPr="001779D2" w:rsidTr="00C05D39">
        <w:trPr>
          <w:cantSplit/>
          <w:tblHeader/>
        </w:trPr>
        <w:tc>
          <w:tcPr>
            <w:tcW w:w="2139" w:type="dxa"/>
            <w:tcBorders>
              <w:top w:val="single" w:sz="12" w:space="0" w:color="auto"/>
              <w:bottom w:val="single" w:sz="12" w:space="0" w:color="auto"/>
            </w:tcBorders>
            <w:shd w:val="clear" w:color="auto" w:fill="auto"/>
          </w:tcPr>
          <w:p w:rsidR="00C07015" w:rsidRPr="001779D2" w:rsidRDefault="00C07015" w:rsidP="00C44A2D">
            <w:pPr>
              <w:pStyle w:val="ENoteTableHeading"/>
              <w:tabs>
                <w:tab w:val="center" w:leader="dot" w:pos="2268"/>
              </w:tabs>
            </w:pPr>
            <w:r w:rsidRPr="001779D2">
              <w:t>Provision affected</w:t>
            </w:r>
          </w:p>
        </w:tc>
        <w:tc>
          <w:tcPr>
            <w:tcW w:w="4943" w:type="dxa"/>
            <w:tcBorders>
              <w:top w:val="single" w:sz="12" w:space="0" w:color="auto"/>
              <w:bottom w:val="single" w:sz="12" w:space="0" w:color="auto"/>
            </w:tcBorders>
            <w:shd w:val="clear" w:color="auto" w:fill="auto"/>
          </w:tcPr>
          <w:p w:rsidR="00C07015" w:rsidRPr="001779D2" w:rsidRDefault="00C07015" w:rsidP="00C44A2D">
            <w:pPr>
              <w:pStyle w:val="ENoteTableHeading"/>
              <w:tabs>
                <w:tab w:val="center" w:leader="dot" w:pos="2268"/>
              </w:tabs>
            </w:pPr>
            <w:r w:rsidRPr="001779D2">
              <w:t>How affected</w:t>
            </w:r>
          </w:p>
        </w:tc>
      </w:tr>
      <w:tr w:rsidR="00C05D39" w:rsidRPr="001779D2" w:rsidTr="00C05D39">
        <w:trPr>
          <w:cantSplit/>
        </w:trPr>
        <w:tc>
          <w:tcPr>
            <w:tcW w:w="2139" w:type="dxa"/>
            <w:tcBorders>
              <w:top w:val="single" w:sz="12" w:space="0" w:color="auto"/>
            </w:tcBorders>
            <w:shd w:val="clear" w:color="auto" w:fill="auto"/>
          </w:tcPr>
          <w:p w:rsidR="00C05D39" w:rsidRPr="001779D2" w:rsidRDefault="00C05D39" w:rsidP="00C44A2D">
            <w:pPr>
              <w:pStyle w:val="ENoteTableText"/>
              <w:rPr>
                <w:b/>
              </w:rPr>
            </w:pPr>
            <w:r w:rsidRPr="001779D2">
              <w:rPr>
                <w:b/>
              </w:rPr>
              <w:t>Part</w:t>
            </w:r>
            <w:r w:rsidR="001779D2">
              <w:rPr>
                <w:b/>
              </w:rPr>
              <w:t> </w:t>
            </w:r>
            <w:r w:rsidRPr="001779D2">
              <w:rPr>
                <w:b/>
              </w:rPr>
              <w:t>1</w:t>
            </w:r>
          </w:p>
        </w:tc>
        <w:tc>
          <w:tcPr>
            <w:tcW w:w="4943" w:type="dxa"/>
            <w:tcBorders>
              <w:top w:val="single" w:sz="12" w:space="0" w:color="auto"/>
            </w:tcBorders>
            <w:shd w:val="clear" w:color="auto" w:fill="auto"/>
          </w:tcPr>
          <w:p w:rsidR="00C05D39" w:rsidRPr="001779D2" w:rsidRDefault="00C05D39" w:rsidP="00C44A2D">
            <w:pPr>
              <w:pStyle w:val="ENoteTableText"/>
            </w:pPr>
          </w:p>
        </w:tc>
      </w:tr>
      <w:tr w:rsidR="00C05D39" w:rsidRPr="001779D2" w:rsidTr="00C05D39">
        <w:trPr>
          <w:cantSplit/>
        </w:trPr>
        <w:tc>
          <w:tcPr>
            <w:tcW w:w="2139" w:type="dxa"/>
            <w:shd w:val="clear" w:color="auto" w:fill="auto"/>
          </w:tcPr>
          <w:p w:rsidR="00C05D39" w:rsidRPr="001779D2" w:rsidRDefault="00C05D39" w:rsidP="00C44A2D">
            <w:pPr>
              <w:pStyle w:val="ENoteTableText"/>
              <w:rPr>
                <w:b/>
              </w:rPr>
            </w:pPr>
            <w:r w:rsidRPr="001779D2">
              <w:rPr>
                <w:b/>
              </w:rPr>
              <w:t>Division</w:t>
            </w:r>
            <w:r w:rsidR="001779D2">
              <w:rPr>
                <w:b/>
              </w:rPr>
              <w:t> </w:t>
            </w:r>
            <w:r w:rsidRPr="001779D2">
              <w:rPr>
                <w:b/>
              </w:rPr>
              <w:t>2</w:t>
            </w:r>
          </w:p>
        </w:tc>
        <w:tc>
          <w:tcPr>
            <w:tcW w:w="4943" w:type="dxa"/>
            <w:shd w:val="clear" w:color="auto" w:fill="auto"/>
          </w:tcPr>
          <w:p w:rsidR="00C05D39" w:rsidRPr="001779D2" w:rsidRDefault="00C05D39" w:rsidP="00C44A2D">
            <w:pPr>
              <w:pStyle w:val="ENoteTableText"/>
            </w:pPr>
          </w:p>
        </w:tc>
      </w:tr>
      <w:tr w:rsidR="00C05D39" w:rsidRPr="001779D2" w:rsidTr="00C05D39">
        <w:trPr>
          <w:cantSplit/>
        </w:trPr>
        <w:tc>
          <w:tcPr>
            <w:tcW w:w="2139" w:type="dxa"/>
            <w:shd w:val="clear" w:color="auto" w:fill="auto"/>
          </w:tcPr>
          <w:p w:rsidR="00C05D39" w:rsidRPr="001779D2" w:rsidRDefault="00C05D39" w:rsidP="00C44A2D">
            <w:pPr>
              <w:pStyle w:val="ENoteTableText"/>
              <w:tabs>
                <w:tab w:val="center" w:leader="dot" w:pos="2268"/>
              </w:tabs>
            </w:pPr>
            <w:r w:rsidRPr="001779D2">
              <w:t>s 5</w:t>
            </w:r>
            <w:r w:rsidRPr="001779D2">
              <w:tab/>
            </w:r>
          </w:p>
        </w:tc>
        <w:tc>
          <w:tcPr>
            <w:tcW w:w="4943" w:type="dxa"/>
            <w:shd w:val="clear" w:color="auto" w:fill="auto"/>
          </w:tcPr>
          <w:p w:rsidR="00C05D39" w:rsidRPr="001779D2" w:rsidRDefault="00C05D39" w:rsidP="00C44A2D">
            <w:pPr>
              <w:pStyle w:val="ENoteTableText"/>
            </w:pPr>
            <w:r w:rsidRPr="001779D2">
              <w:t>am No 13, 2013</w:t>
            </w:r>
          </w:p>
        </w:tc>
      </w:tr>
      <w:tr w:rsidR="00EE23E1" w:rsidRPr="001779D2" w:rsidTr="00FC301D">
        <w:trPr>
          <w:cantSplit/>
        </w:trPr>
        <w:tc>
          <w:tcPr>
            <w:tcW w:w="2139" w:type="dxa"/>
            <w:shd w:val="clear" w:color="auto" w:fill="auto"/>
          </w:tcPr>
          <w:p w:rsidR="00EE23E1" w:rsidRPr="001779D2" w:rsidRDefault="00EE23E1" w:rsidP="00EE23E1">
            <w:pPr>
              <w:pStyle w:val="ENoteTableText"/>
              <w:rPr>
                <w:b/>
              </w:rPr>
            </w:pPr>
            <w:r w:rsidRPr="001779D2">
              <w:rPr>
                <w:b/>
              </w:rPr>
              <w:t>Part</w:t>
            </w:r>
            <w:r w:rsidR="001779D2">
              <w:rPr>
                <w:b/>
              </w:rPr>
              <w:t> </w:t>
            </w:r>
            <w:r w:rsidRPr="001779D2">
              <w:rPr>
                <w:b/>
              </w:rPr>
              <w:t>2</w:t>
            </w:r>
          </w:p>
        </w:tc>
        <w:tc>
          <w:tcPr>
            <w:tcW w:w="4943" w:type="dxa"/>
            <w:shd w:val="clear" w:color="auto" w:fill="auto"/>
          </w:tcPr>
          <w:p w:rsidR="00EE23E1" w:rsidRPr="001779D2" w:rsidRDefault="00EE23E1" w:rsidP="00FC301D">
            <w:pPr>
              <w:pStyle w:val="ENoteTableText"/>
            </w:pPr>
          </w:p>
        </w:tc>
      </w:tr>
      <w:tr w:rsidR="00EE23E1" w:rsidRPr="001779D2" w:rsidTr="00FC301D">
        <w:trPr>
          <w:cantSplit/>
        </w:trPr>
        <w:tc>
          <w:tcPr>
            <w:tcW w:w="2139" w:type="dxa"/>
            <w:shd w:val="clear" w:color="auto" w:fill="auto"/>
          </w:tcPr>
          <w:p w:rsidR="00EE23E1" w:rsidRPr="001779D2" w:rsidRDefault="00EE23E1" w:rsidP="00FC301D">
            <w:pPr>
              <w:pStyle w:val="ENoteTableText"/>
              <w:rPr>
                <w:b/>
              </w:rPr>
            </w:pPr>
            <w:r w:rsidRPr="001779D2">
              <w:rPr>
                <w:b/>
              </w:rPr>
              <w:t>Division</w:t>
            </w:r>
            <w:r w:rsidR="001779D2">
              <w:rPr>
                <w:b/>
              </w:rPr>
              <w:t> </w:t>
            </w:r>
            <w:r w:rsidRPr="001779D2">
              <w:rPr>
                <w:b/>
              </w:rPr>
              <w:t>2</w:t>
            </w:r>
          </w:p>
        </w:tc>
        <w:tc>
          <w:tcPr>
            <w:tcW w:w="4943" w:type="dxa"/>
            <w:shd w:val="clear" w:color="auto" w:fill="auto"/>
          </w:tcPr>
          <w:p w:rsidR="00EE23E1" w:rsidRPr="001779D2" w:rsidRDefault="00EE23E1" w:rsidP="00FC301D">
            <w:pPr>
              <w:pStyle w:val="ENoteTableText"/>
            </w:pPr>
          </w:p>
        </w:tc>
      </w:tr>
      <w:tr w:rsidR="0067110F" w:rsidRPr="001779D2" w:rsidTr="00C05D39">
        <w:trPr>
          <w:cantSplit/>
        </w:trPr>
        <w:tc>
          <w:tcPr>
            <w:tcW w:w="2139" w:type="dxa"/>
            <w:shd w:val="clear" w:color="auto" w:fill="auto"/>
          </w:tcPr>
          <w:p w:rsidR="0067110F" w:rsidRPr="001779D2" w:rsidRDefault="0067110F" w:rsidP="00C44A2D">
            <w:pPr>
              <w:pStyle w:val="ENoteTableText"/>
              <w:tabs>
                <w:tab w:val="center" w:leader="dot" w:pos="2268"/>
              </w:tabs>
            </w:pPr>
            <w:r w:rsidRPr="001779D2">
              <w:t>s 8</w:t>
            </w:r>
            <w:r w:rsidR="00EE23E1" w:rsidRPr="001779D2">
              <w:tab/>
            </w:r>
          </w:p>
        </w:tc>
        <w:tc>
          <w:tcPr>
            <w:tcW w:w="4943" w:type="dxa"/>
            <w:shd w:val="clear" w:color="auto" w:fill="auto"/>
          </w:tcPr>
          <w:p w:rsidR="0067110F" w:rsidRPr="001779D2" w:rsidRDefault="0067110F" w:rsidP="00C44A2D">
            <w:pPr>
              <w:pStyle w:val="ENoteTableText"/>
            </w:pPr>
            <w:r w:rsidRPr="001779D2">
              <w:t>am No 126, 2015</w:t>
            </w:r>
          </w:p>
        </w:tc>
      </w:tr>
      <w:tr w:rsidR="00C05D39" w:rsidRPr="001779D2" w:rsidTr="00C05D39">
        <w:trPr>
          <w:cantSplit/>
        </w:trPr>
        <w:tc>
          <w:tcPr>
            <w:tcW w:w="2139" w:type="dxa"/>
            <w:shd w:val="clear" w:color="auto" w:fill="auto"/>
          </w:tcPr>
          <w:p w:rsidR="00C05D39" w:rsidRPr="001779D2" w:rsidRDefault="00C05D39" w:rsidP="00C44A2D">
            <w:pPr>
              <w:pStyle w:val="ENoteTableText"/>
              <w:rPr>
                <w:b/>
              </w:rPr>
            </w:pPr>
            <w:r w:rsidRPr="001779D2">
              <w:rPr>
                <w:b/>
              </w:rPr>
              <w:t>Part</w:t>
            </w:r>
            <w:r w:rsidR="001779D2">
              <w:rPr>
                <w:b/>
              </w:rPr>
              <w:t> </w:t>
            </w:r>
            <w:r w:rsidRPr="001779D2">
              <w:rPr>
                <w:b/>
              </w:rPr>
              <w:t>4</w:t>
            </w:r>
          </w:p>
        </w:tc>
        <w:tc>
          <w:tcPr>
            <w:tcW w:w="4943" w:type="dxa"/>
            <w:shd w:val="clear" w:color="auto" w:fill="auto"/>
          </w:tcPr>
          <w:p w:rsidR="00C05D39" w:rsidRPr="001779D2" w:rsidRDefault="00C05D39" w:rsidP="00C44A2D">
            <w:pPr>
              <w:pStyle w:val="ENoteTableText"/>
            </w:pPr>
          </w:p>
        </w:tc>
      </w:tr>
      <w:tr w:rsidR="005E0619" w:rsidRPr="001779D2" w:rsidTr="00C05D39">
        <w:trPr>
          <w:cantSplit/>
        </w:trPr>
        <w:tc>
          <w:tcPr>
            <w:tcW w:w="2139" w:type="dxa"/>
            <w:shd w:val="clear" w:color="auto" w:fill="auto"/>
          </w:tcPr>
          <w:p w:rsidR="005E0619" w:rsidRPr="001779D2" w:rsidRDefault="005E0619" w:rsidP="00C44A2D">
            <w:pPr>
              <w:pStyle w:val="ENoteTableText"/>
              <w:rPr>
                <w:b/>
              </w:rPr>
            </w:pPr>
            <w:r w:rsidRPr="001779D2">
              <w:rPr>
                <w:b/>
              </w:rPr>
              <w:t>Division</w:t>
            </w:r>
            <w:r w:rsidR="001779D2">
              <w:rPr>
                <w:b/>
              </w:rPr>
              <w:t> </w:t>
            </w:r>
            <w:r w:rsidRPr="001779D2">
              <w:rPr>
                <w:b/>
              </w:rPr>
              <w:t>4</w:t>
            </w:r>
          </w:p>
        </w:tc>
        <w:tc>
          <w:tcPr>
            <w:tcW w:w="4943" w:type="dxa"/>
            <w:shd w:val="clear" w:color="auto" w:fill="auto"/>
          </w:tcPr>
          <w:p w:rsidR="005E0619" w:rsidRPr="001779D2" w:rsidRDefault="005E0619" w:rsidP="00C44A2D">
            <w:pPr>
              <w:pStyle w:val="ENoteTableText"/>
            </w:pPr>
          </w:p>
        </w:tc>
      </w:tr>
      <w:tr w:rsidR="005E0619" w:rsidRPr="001779D2" w:rsidTr="00C05D39">
        <w:trPr>
          <w:cantSplit/>
        </w:trPr>
        <w:tc>
          <w:tcPr>
            <w:tcW w:w="2139" w:type="dxa"/>
            <w:shd w:val="clear" w:color="auto" w:fill="auto"/>
          </w:tcPr>
          <w:p w:rsidR="005E0619" w:rsidRPr="001779D2" w:rsidRDefault="005E0619" w:rsidP="00C44A2D">
            <w:pPr>
              <w:pStyle w:val="ENoteTableText"/>
              <w:rPr>
                <w:b/>
              </w:rPr>
            </w:pPr>
            <w:r w:rsidRPr="001779D2">
              <w:rPr>
                <w:b/>
              </w:rPr>
              <w:t>Subdivision B</w:t>
            </w:r>
          </w:p>
        </w:tc>
        <w:tc>
          <w:tcPr>
            <w:tcW w:w="4943" w:type="dxa"/>
            <w:shd w:val="clear" w:color="auto" w:fill="auto"/>
          </w:tcPr>
          <w:p w:rsidR="005E0619" w:rsidRPr="001779D2" w:rsidRDefault="005E0619" w:rsidP="00C44A2D">
            <w:pPr>
              <w:pStyle w:val="ENoteTableText"/>
            </w:pPr>
          </w:p>
        </w:tc>
      </w:tr>
      <w:tr w:rsidR="005E0619" w:rsidRPr="001779D2" w:rsidTr="00C05D39">
        <w:trPr>
          <w:cantSplit/>
        </w:trPr>
        <w:tc>
          <w:tcPr>
            <w:tcW w:w="2139" w:type="dxa"/>
            <w:shd w:val="clear" w:color="auto" w:fill="auto"/>
          </w:tcPr>
          <w:p w:rsidR="005E0619" w:rsidRPr="001779D2" w:rsidRDefault="005E0619" w:rsidP="00705356">
            <w:pPr>
              <w:pStyle w:val="ENoteTableText"/>
              <w:tabs>
                <w:tab w:val="center" w:leader="dot" w:pos="2268"/>
              </w:tabs>
            </w:pPr>
            <w:r w:rsidRPr="001779D2">
              <w:t>s 52</w:t>
            </w:r>
            <w:r w:rsidR="00705356" w:rsidRPr="001779D2">
              <w:tab/>
            </w:r>
          </w:p>
        </w:tc>
        <w:tc>
          <w:tcPr>
            <w:tcW w:w="4943" w:type="dxa"/>
            <w:shd w:val="clear" w:color="auto" w:fill="auto"/>
          </w:tcPr>
          <w:p w:rsidR="005E0619" w:rsidRPr="001779D2" w:rsidRDefault="005E0619" w:rsidP="00C44A2D">
            <w:pPr>
              <w:pStyle w:val="ENoteTableText"/>
            </w:pPr>
            <w:r w:rsidRPr="001779D2">
              <w:t>am No 144, 2015</w:t>
            </w:r>
          </w:p>
        </w:tc>
      </w:tr>
      <w:tr w:rsidR="00C05D39" w:rsidRPr="001779D2" w:rsidTr="00C05D39">
        <w:trPr>
          <w:cantSplit/>
        </w:trPr>
        <w:tc>
          <w:tcPr>
            <w:tcW w:w="2139" w:type="dxa"/>
            <w:shd w:val="clear" w:color="auto" w:fill="auto"/>
          </w:tcPr>
          <w:p w:rsidR="00C05D39" w:rsidRPr="001779D2" w:rsidRDefault="00C05D39" w:rsidP="00C44A2D">
            <w:pPr>
              <w:pStyle w:val="ENoteTableText"/>
              <w:tabs>
                <w:tab w:val="center" w:leader="dot" w:pos="2268"/>
              </w:tabs>
              <w:rPr>
                <w:b/>
              </w:rPr>
            </w:pPr>
            <w:r w:rsidRPr="001779D2">
              <w:rPr>
                <w:b/>
              </w:rPr>
              <w:t>Division</w:t>
            </w:r>
            <w:r w:rsidR="001779D2">
              <w:rPr>
                <w:b/>
              </w:rPr>
              <w:t> </w:t>
            </w:r>
            <w:r w:rsidRPr="001779D2">
              <w:rPr>
                <w:b/>
              </w:rPr>
              <w:t>8</w:t>
            </w:r>
          </w:p>
        </w:tc>
        <w:tc>
          <w:tcPr>
            <w:tcW w:w="4943" w:type="dxa"/>
            <w:shd w:val="clear" w:color="auto" w:fill="auto"/>
          </w:tcPr>
          <w:p w:rsidR="00C05D39" w:rsidRPr="001779D2" w:rsidRDefault="00C05D39" w:rsidP="00C44A2D">
            <w:pPr>
              <w:pStyle w:val="ENoteTableText"/>
            </w:pPr>
          </w:p>
        </w:tc>
      </w:tr>
      <w:tr w:rsidR="00C05D39" w:rsidRPr="001779D2" w:rsidTr="00C05D39">
        <w:trPr>
          <w:cantSplit/>
        </w:trPr>
        <w:tc>
          <w:tcPr>
            <w:tcW w:w="2139" w:type="dxa"/>
            <w:shd w:val="clear" w:color="auto" w:fill="auto"/>
          </w:tcPr>
          <w:p w:rsidR="00C05D39" w:rsidRPr="001779D2" w:rsidRDefault="00C05D39" w:rsidP="00C44A2D">
            <w:pPr>
              <w:pStyle w:val="ENoteTableText"/>
              <w:tabs>
                <w:tab w:val="center" w:leader="dot" w:pos="2268"/>
              </w:tabs>
              <w:rPr>
                <w:b/>
              </w:rPr>
            </w:pPr>
            <w:r w:rsidRPr="001779D2">
              <w:rPr>
                <w:b/>
              </w:rPr>
              <w:t>Subdivision E</w:t>
            </w:r>
          </w:p>
        </w:tc>
        <w:tc>
          <w:tcPr>
            <w:tcW w:w="4943" w:type="dxa"/>
            <w:shd w:val="clear" w:color="auto" w:fill="auto"/>
          </w:tcPr>
          <w:p w:rsidR="00C05D39" w:rsidRPr="001779D2" w:rsidRDefault="00C05D39" w:rsidP="00C44A2D">
            <w:pPr>
              <w:pStyle w:val="ENoteTableText"/>
            </w:pPr>
          </w:p>
        </w:tc>
      </w:tr>
      <w:tr w:rsidR="00C05D39" w:rsidRPr="001779D2" w:rsidTr="00C44A2D">
        <w:trPr>
          <w:cantSplit/>
        </w:trPr>
        <w:tc>
          <w:tcPr>
            <w:tcW w:w="2139" w:type="dxa"/>
            <w:shd w:val="clear" w:color="auto" w:fill="auto"/>
          </w:tcPr>
          <w:p w:rsidR="00C05D39" w:rsidRPr="001779D2" w:rsidRDefault="00C05D39" w:rsidP="00C44A2D">
            <w:pPr>
              <w:pStyle w:val="ENoteTableText"/>
              <w:tabs>
                <w:tab w:val="center" w:leader="dot" w:pos="2268"/>
              </w:tabs>
            </w:pPr>
            <w:r w:rsidRPr="001779D2">
              <w:t>s 103</w:t>
            </w:r>
            <w:r w:rsidRPr="001779D2">
              <w:tab/>
            </w:r>
          </w:p>
        </w:tc>
        <w:tc>
          <w:tcPr>
            <w:tcW w:w="4943" w:type="dxa"/>
            <w:shd w:val="clear" w:color="auto" w:fill="auto"/>
          </w:tcPr>
          <w:p w:rsidR="00C05D39" w:rsidRPr="001779D2" w:rsidRDefault="00C05D39" w:rsidP="00C44A2D">
            <w:pPr>
              <w:pStyle w:val="ENoteTableText"/>
            </w:pPr>
            <w:r w:rsidRPr="001779D2">
              <w:t>am No 13, 2013</w:t>
            </w:r>
          </w:p>
        </w:tc>
      </w:tr>
      <w:tr w:rsidR="00C05D39" w:rsidRPr="001779D2" w:rsidTr="00C44A2D">
        <w:trPr>
          <w:cantSplit/>
        </w:trPr>
        <w:tc>
          <w:tcPr>
            <w:tcW w:w="2139" w:type="dxa"/>
            <w:shd w:val="clear" w:color="auto" w:fill="auto"/>
          </w:tcPr>
          <w:p w:rsidR="00C05D39" w:rsidRPr="001779D2" w:rsidRDefault="00C05D39" w:rsidP="00C44A2D">
            <w:pPr>
              <w:pStyle w:val="ENoteTableText"/>
              <w:tabs>
                <w:tab w:val="center" w:leader="dot" w:pos="2268"/>
              </w:tabs>
              <w:rPr>
                <w:b/>
              </w:rPr>
            </w:pPr>
            <w:r w:rsidRPr="001779D2">
              <w:rPr>
                <w:b/>
              </w:rPr>
              <w:t>Div</w:t>
            </w:r>
            <w:r w:rsidR="00425BF0" w:rsidRPr="001779D2">
              <w:rPr>
                <w:b/>
              </w:rPr>
              <w:t>ision</w:t>
            </w:r>
            <w:r w:rsidR="001779D2">
              <w:rPr>
                <w:b/>
              </w:rPr>
              <w:t> </w:t>
            </w:r>
            <w:r w:rsidRPr="001779D2">
              <w:rPr>
                <w:b/>
              </w:rPr>
              <w:t>9</w:t>
            </w:r>
          </w:p>
        </w:tc>
        <w:tc>
          <w:tcPr>
            <w:tcW w:w="4943" w:type="dxa"/>
            <w:shd w:val="clear" w:color="auto" w:fill="auto"/>
          </w:tcPr>
          <w:p w:rsidR="00C05D39" w:rsidRPr="001779D2" w:rsidRDefault="00C05D39" w:rsidP="00C44A2D">
            <w:pPr>
              <w:pStyle w:val="ENoteTableText"/>
            </w:pPr>
          </w:p>
        </w:tc>
      </w:tr>
      <w:tr w:rsidR="00C05D39" w:rsidRPr="001779D2" w:rsidTr="00C05D39">
        <w:trPr>
          <w:cantSplit/>
        </w:trPr>
        <w:tc>
          <w:tcPr>
            <w:tcW w:w="2139" w:type="dxa"/>
            <w:tcBorders>
              <w:bottom w:val="single" w:sz="12" w:space="0" w:color="auto"/>
            </w:tcBorders>
            <w:shd w:val="clear" w:color="auto" w:fill="auto"/>
          </w:tcPr>
          <w:p w:rsidR="00C05D39" w:rsidRPr="001779D2" w:rsidRDefault="00C05D39" w:rsidP="00C44A2D">
            <w:pPr>
              <w:pStyle w:val="ENoteTableText"/>
              <w:tabs>
                <w:tab w:val="center" w:leader="dot" w:pos="2268"/>
              </w:tabs>
            </w:pPr>
            <w:r w:rsidRPr="001779D2">
              <w:t>s 105</w:t>
            </w:r>
            <w:r w:rsidRPr="001779D2">
              <w:tab/>
            </w:r>
          </w:p>
        </w:tc>
        <w:tc>
          <w:tcPr>
            <w:tcW w:w="4943" w:type="dxa"/>
            <w:tcBorders>
              <w:bottom w:val="single" w:sz="12" w:space="0" w:color="auto"/>
            </w:tcBorders>
            <w:shd w:val="clear" w:color="auto" w:fill="auto"/>
          </w:tcPr>
          <w:p w:rsidR="00C05D39" w:rsidRPr="001779D2" w:rsidRDefault="00C05D39" w:rsidP="00C44A2D">
            <w:pPr>
              <w:pStyle w:val="ENoteTableText"/>
            </w:pPr>
            <w:r w:rsidRPr="001779D2">
              <w:t>am No 197, 2012</w:t>
            </w:r>
          </w:p>
        </w:tc>
      </w:tr>
    </w:tbl>
    <w:p w:rsidR="00C86ABE" w:rsidRPr="001779D2" w:rsidRDefault="00C86ABE" w:rsidP="00630472">
      <w:pPr>
        <w:sectPr w:rsidR="00C86ABE" w:rsidRPr="001779D2" w:rsidSect="00087762">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C86ABE" w:rsidRPr="001779D2" w:rsidRDefault="00C86ABE" w:rsidP="00630472"/>
    <w:sectPr w:rsidR="00C86ABE" w:rsidRPr="001779D2" w:rsidSect="00087762">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01D" w:rsidRDefault="00FC301D" w:rsidP="00715914">
      <w:pPr>
        <w:spacing w:line="240" w:lineRule="auto"/>
      </w:pPr>
      <w:r>
        <w:separator/>
      </w:r>
    </w:p>
  </w:endnote>
  <w:endnote w:type="continuationSeparator" w:id="0">
    <w:p w:rsidR="00FC301D" w:rsidRDefault="00FC301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Default="00FC301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B3B51" w:rsidRDefault="00FC301D" w:rsidP="00FC301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C301D" w:rsidRPr="007B3B51" w:rsidTr="00FC301D">
      <w:tc>
        <w:tcPr>
          <w:tcW w:w="1247" w:type="dxa"/>
        </w:tcPr>
        <w:p w:rsidR="00FC301D" w:rsidRPr="007B3B51" w:rsidRDefault="00FC301D" w:rsidP="00FC301D">
          <w:pPr>
            <w:rPr>
              <w:i/>
              <w:sz w:val="16"/>
              <w:szCs w:val="16"/>
            </w:rPr>
          </w:pPr>
        </w:p>
      </w:tc>
      <w:tc>
        <w:tcPr>
          <w:tcW w:w="5387" w:type="dxa"/>
          <w:gridSpan w:val="3"/>
        </w:tcPr>
        <w:p w:rsidR="00FC301D" w:rsidRPr="007B3B51" w:rsidRDefault="00FC301D" w:rsidP="00FC30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7762">
            <w:rPr>
              <w:i/>
              <w:noProof/>
              <w:sz w:val="16"/>
              <w:szCs w:val="16"/>
            </w:rPr>
            <w:t>Stronger Futures in the Northern Territory Act 2012</w:t>
          </w:r>
          <w:r w:rsidRPr="007B3B51">
            <w:rPr>
              <w:i/>
              <w:sz w:val="16"/>
              <w:szCs w:val="16"/>
            </w:rPr>
            <w:fldChar w:fldCharType="end"/>
          </w:r>
        </w:p>
      </w:tc>
      <w:tc>
        <w:tcPr>
          <w:tcW w:w="669" w:type="dxa"/>
        </w:tcPr>
        <w:p w:rsidR="00FC301D" w:rsidRPr="007B3B51" w:rsidRDefault="00FC301D" w:rsidP="00FC301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7762">
            <w:rPr>
              <w:i/>
              <w:noProof/>
              <w:sz w:val="16"/>
              <w:szCs w:val="16"/>
            </w:rPr>
            <w:t>109</w:t>
          </w:r>
          <w:r w:rsidRPr="007B3B51">
            <w:rPr>
              <w:i/>
              <w:sz w:val="16"/>
              <w:szCs w:val="16"/>
            </w:rPr>
            <w:fldChar w:fldCharType="end"/>
          </w:r>
        </w:p>
      </w:tc>
    </w:tr>
    <w:tr w:rsidR="00FC301D" w:rsidRPr="00130F37" w:rsidTr="00FC301D">
      <w:tc>
        <w:tcPr>
          <w:tcW w:w="2190" w:type="dxa"/>
          <w:gridSpan w:val="2"/>
        </w:tcPr>
        <w:p w:rsidR="00FC301D" w:rsidRPr="00130F37" w:rsidRDefault="00FC301D" w:rsidP="00FC301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1847">
            <w:rPr>
              <w:sz w:val="16"/>
              <w:szCs w:val="16"/>
            </w:rPr>
            <w:t>4</w:t>
          </w:r>
          <w:r w:rsidRPr="00130F37">
            <w:rPr>
              <w:sz w:val="16"/>
              <w:szCs w:val="16"/>
            </w:rPr>
            <w:fldChar w:fldCharType="end"/>
          </w:r>
        </w:p>
      </w:tc>
      <w:tc>
        <w:tcPr>
          <w:tcW w:w="2920" w:type="dxa"/>
        </w:tcPr>
        <w:p w:rsidR="00FC301D" w:rsidRPr="00130F37" w:rsidRDefault="00FC301D" w:rsidP="00FC301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1847">
            <w:rPr>
              <w:sz w:val="16"/>
              <w:szCs w:val="16"/>
            </w:rPr>
            <w:t>5/3/16</w:t>
          </w:r>
          <w:r w:rsidRPr="00130F37">
            <w:rPr>
              <w:sz w:val="16"/>
              <w:szCs w:val="16"/>
            </w:rPr>
            <w:fldChar w:fldCharType="end"/>
          </w:r>
        </w:p>
      </w:tc>
      <w:tc>
        <w:tcPr>
          <w:tcW w:w="2193" w:type="dxa"/>
          <w:gridSpan w:val="2"/>
        </w:tcPr>
        <w:p w:rsidR="00FC301D" w:rsidRPr="00130F37" w:rsidRDefault="00FC301D" w:rsidP="00FC301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1847">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1847">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1847">
            <w:rPr>
              <w:noProof/>
              <w:sz w:val="16"/>
              <w:szCs w:val="16"/>
            </w:rPr>
            <w:t>12/5/16</w:t>
          </w:r>
          <w:r w:rsidRPr="00130F37">
            <w:rPr>
              <w:sz w:val="16"/>
              <w:szCs w:val="16"/>
            </w:rPr>
            <w:fldChar w:fldCharType="end"/>
          </w:r>
        </w:p>
      </w:tc>
    </w:tr>
  </w:tbl>
  <w:p w:rsidR="00FC301D" w:rsidRPr="00C86ABE" w:rsidRDefault="00FC301D" w:rsidP="00C86AB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B3B51" w:rsidRDefault="00FC301D" w:rsidP="00C86AB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C301D" w:rsidRPr="007B3B51" w:rsidTr="00FC301D">
      <w:tc>
        <w:tcPr>
          <w:tcW w:w="1247" w:type="dxa"/>
        </w:tcPr>
        <w:p w:rsidR="00FC301D" w:rsidRPr="007B3B51" w:rsidRDefault="00FC301D" w:rsidP="00FC301D">
          <w:pPr>
            <w:rPr>
              <w:i/>
              <w:sz w:val="16"/>
              <w:szCs w:val="16"/>
            </w:rPr>
          </w:pPr>
        </w:p>
      </w:tc>
      <w:tc>
        <w:tcPr>
          <w:tcW w:w="5387" w:type="dxa"/>
          <w:gridSpan w:val="3"/>
        </w:tcPr>
        <w:p w:rsidR="00FC301D" w:rsidRPr="007B3B51" w:rsidRDefault="00FC301D" w:rsidP="00FC30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1847">
            <w:rPr>
              <w:i/>
              <w:noProof/>
              <w:sz w:val="16"/>
              <w:szCs w:val="16"/>
            </w:rPr>
            <w:t>Stronger Futures in the Northern Territory Act 2012</w:t>
          </w:r>
          <w:r w:rsidRPr="007B3B51">
            <w:rPr>
              <w:i/>
              <w:sz w:val="16"/>
              <w:szCs w:val="16"/>
            </w:rPr>
            <w:fldChar w:fldCharType="end"/>
          </w:r>
        </w:p>
      </w:tc>
      <w:tc>
        <w:tcPr>
          <w:tcW w:w="669" w:type="dxa"/>
        </w:tcPr>
        <w:p w:rsidR="00FC301D" w:rsidRPr="007B3B51" w:rsidRDefault="00FC301D" w:rsidP="00FC301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2FAC">
            <w:rPr>
              <w:i/>
              <w:noProof/>
              <w:sz w:val="16"/>
              <w:szCs w:val="16"/>
            </w:rPr>
            <w:t>109</w:t>
          </w:r>
          <w:r w:rsidRPr="007B3B51">
            <w:rPr>
              <w:i/>
              <w:sz w:val="16"/>
              <w:szCs w:val="16"/>
            </w:rPr>
            <w:fldChar w:fldCharType="end"/>
          </w:r>
        </w:p>
      </w:tc>
    </w:tr>
    <w:tr w:rsidR="00FC301D" w:rsidRPr="00130F37" w:rsidTr="00FC301D">
      <w:tc>
        <w:tcPr>
          <w:tcW w:w="2190" w:type="dxa"/>
          <w:gridSpan w:val="2"/>
        </w:tcPr>
        <w:p w:rsidR="00FC301D" w:rsidRPr="00130F37" w:rsidRDefault="00FC301D" w:rsidP="00FC301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1847">
            <w:rPr>
              <w:sz w:val="16"/>
              <w:szCs w:val="16"/>
            </w:rPr>
            <w:t>4</w:t>
          </w:r>
          <w:r w:rsidRPr="00130F37">
            <w:rPr>
              <w:sz w:val="16"/>
              <w:szCs w:val="16"/>
            </w:rPr>
            <w:fldChar w:fldCharType="end"/>
          </w:r>
        </w:p>
      </w:tc>
      <w:tc>
        <w:tcPr>
          <w:tcW w:w="2920" w:type="dxa"/>
        </w:tcPr>
        <w:p w:rsidR="00FC301D" w:rsidRPr="00130F37" w:rsidRDefault="00FC301D" w:rsidP="00FC301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1847">
            <w:rPr>
              <w:sz w:val="16"/>
              <w:szCs w:val="16"/>
            </w:rPr>
            <w:t>5/3/16</w:t>
          </w:r>
          <w:r w:rsidRPr="00130F37">
            <w:rPr>
              <w:sz w:val="16"/>
              <w:szCs w:val="16"/>
            </w:rPr>
            <w:fldChar w:fldCharType="end"/>
          </w:r>
        </w:p>
      </w:tc>
      <w:tc>
        <w:tcPr>
          <w:tcW w:w="2193" w:type="dxa"/>
          <w:gridSpan w:val="2"/>
        </w:tcPr>
        <w:p w:rsidR="00FC301D" w:rsidRPr="00130F37" w:rsidRDefault="00FC301D" w:rsidP="00FC301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1847">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1847">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1847">
            <w:rPr>
              <w:noProof/>
              <w:sz w:val="16"/>
              <w:szCs w:val="16"/>
            </w:rPr>
            <w:t>12/5/16</w:t>
          </w:r>
          <w:r w:rsidRPr="00130F37">
            <w:rPr>
              <w:sz w:val="16"/>
              <w:szCs w:val="16"/>
            </w:rPr>
            <w:fldChar w:fldCharType="end"/>
          </w:r>
        </w:p>
      </w:tc>
    </w:tr>
  </w:tbl>
  <w:p w:rsidR="00FC301D" w:rsidRPr="007A1328" w:rsidRDefault="00FC301D" w:rsidP="00C86ABE">
    <w:pPr>
      <w:jc w:val="right"/>
      <w:rPr>
        <w:i/>
        <w:sz w:val="18"/>
      </w:rPr>
    </w:pPr>
  </w:p>
  <w:p w:rsidR="00FC301D" w:rsidRPr="00C86ABE" w:rsidRDefault="00FC301D" w:rsidP="00C86AB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B3B51" w:rsidRDefault="00FC301D" w:rsidP="00FC301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C301D" w:rsidRPr="007B3B51" w:rsidTr="00FC301D">
      <w:tc>
        <w:tcPr>
          <w:tcW w:w="1247" w:type="dxa"/>
        </w:tcPr>
        <w:p w:rsidR="00FC301D" w:rsidRPr="007B3B51" w:rsidRDefault="00FC301D" w:rsidP="00FC301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2FAC">
            <w:rPr>
              <w:i/>
              <w:noProof/>
              <w:sz w:val="16"/>
              <w:szCs w:val="16"/>
            </w:rPr>
            <w:t>109</w:t>
          </w:r>
          <w:r w:rsidRPr="007B3B51">
            <w:rPr>
              <w:i/>
              <w:sz w:val="16"/>
              <w:szCs w:val="16"/>
            </w:rPr>
            <w:fldChar w:fldCharType="end"/>
          </w:r>
        </w:p>
      </w:tc>
      <w:tc>
        <w:tcPr>
          <w:tcW w:w="5387" w:type="dxa"/>
          <w:gridSpan w:val="3"/>
        </w:tcPr>
        <w:p w:rsidR="00FC301D" w:rsidRPr="007B3B51" w:rsidRDefault="00FC301D" w:rsidP="00FC30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1847">
            <w:rPr>
              <w:i/>
              <w:noProof/>
              <w:sz w:val="16"/>
              <w:szCs w:val="16"/>
            </w:rPr>
            <w:t>Stronger Futures in the Northern Territory Act 2012</w:t>
          </w:r>
          <w:r w:rsidRPr="007B3B51">
            <w:rPr>
              <w:i/>
              <w:sz w:val="16"/>
              <w:szCs w:val="16"/>
            </w:rPr>
            <w:fldChar w:fldCharType="end"/>
          </w:r>
        </w:p>
      </w:tc>
      <w:tc>
        <w:tcPr>
          <w:tcW w:w="669" w:type="dxa"/>
        </w:tcPr>
        <w:p w:rsidR="00FC301D" w:rsidRPr="007B3B51" w:rsidRDefault="00FC301D" w:rsidP="00FC301D">
          <w:pPr>
            <w:jc w:val="right"/>
            <w:rPr>
              <w:sz w:val="16"/>
              <w:szCs w:val="16"/>
            </w:rPr>
          </w:pPr>
        </w:p>
      </w:tc>
    </w:tr>
    <w:tr w:rsidR="00FC301D" w:rsidRPr="0055472E" w:rsidTr="00FC301D">
      <w:tc>
        <w:tcPr>
          <w:tcW w:w="2190" w:type="dxa"/>
          <w:gridSpan w:val="2"/>
        </w:tcPr>
        <w:p w:rsidR="00FC301D" w:rsidRPr="0055472E" w:rsidRDefault="00FC301D" w:rsidP="00FC301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1847">
            <w:rPr>
              <w:sz w:val="16"/>
              <w:szCs w:val="16"/>
            </w:rPr>
            <w:t>4</w:t>
          </w:r>
          <w:r w:rsidRPr="0055472E">
            <w:rPr>
              <w:sz w:val="16"/>
              <w:szCs w:val="16"/>
            </w:rPr>
            <w:fldChar w:fldCharType="end"/>
          </w:r>
        </w:p>
      </w:tc>
      <w:tc>
        <w:tcPr>
          <w:tcW w:w="2920" w:type="dxa"/>
        </w:tcPr>
        <w:p w:rsidR="00FC301D" w:rsidRPr="0055472E" w:rsidRDefault="00FC301D" w:rsidP="00FC301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1847">
            <w:rPr>
              <w:sz w:val="16"/>
              <w:szCs w:val="16"/>
            </w:rPr>
            <w:t>5/3/16</w:t>
          </w:r>
          <w:r w:rsidRPr="0055472E">
            <w:rPr>
              <w:sz w:val="16"/>
              <w:szCs w:val="16"/>
            </w:rPr>
            <w:fldChar w:fldCharType="end"/>
          </w:r>
        </w:p>
      </w:tc>
      <w:tc>
        <w:tcPr>
          <w:tcW w:w="2193" w:type="dxa"/>
          <w:gridSpan w:val="2"/>
        </w:tcPr>
        <w:p w:rsidR="00FC301D" w:rsidRPr="0055472E" w:rsidRDefault="00FC301D" w:rsidP="00FC301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1847">
            <w:rPr>
              <w:sz w:val="16"/>
              <w:szCs w:val="16"/>
            </w:rPr>
            <w:instrText>12/05/2016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1847">
            <w:rPr>
              <w:sz w:val="16"/>
              <w:szCs w:val="16"/>
            </w:rPr>
            <w:instrText>12/5/16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1847">
            <w:rPr>
              <w:noProof/>
              <w:sz w:val="16"/>
              <w:szCs w:val="16"/>
            </w:rPr>
            <w:t>12/5/16</w:t>
          </w:r>
          <w:r w:rsidRPr="0055472E">
            <w:rPr>
              <w:sz w:val="16"/>
              <w:szCs w:val="16"/>
            </w:rPr>
            <w:fldChar w:fldCharType="end"/>
          </w:r>
        </w:p>
      </w:tc>
    </w:tr>
  </w:tbl>
  <w:p w:rsidR="00FC301D" w:rsidRPr="00C86ABE" w:rsidRDefault="00FC301D" w:rsidP="00C86AB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B3B51" w:rsidRDefault="00FC301D" w:rsidP="00FC301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C301D" w:rsidRPr="007B3B51" w:rsidTr="00FC301D">
      <w:tc>
        <w:tcPr>
          <w:tcW w:w="1247" w:type="dxa"/>
        </w:tcPr>
        <w:p w:rsidR="00FC301D" w:rsidRPr="007B3B51" w:rsidRDefault="00FC301D" w:rsidP="00FC301D">
          <w:pPr>
            <w:rPr>
              <w:i/>
              <w:sz w:val="16"/>
              <w:szCs w:val="16"/>
            </w:rPr>
          </w:pPr>
        </w:p>
      </w:tc>
      <w:tc>
        <w:tcPr>
          <w:tcW w:w="5387" w:type="dxa"/>
          <w:gridSpan w:val="3"/>
        </w:tcPr>
        <w:p w:rsidR="00FC301D" w:rsidRPr="007B3B51" w:rsidRDefault="00FC301D" w:rsidP="00FC30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1847">
            <w:rPr>
              <w:i/>
              <w:noProof/>
              <w:sz w:val="16"/>
              <w:szCs w:val="16"/>
            </w:rPr>
            <w:t>Stronger Futures in the Northern Territory Act 2012</w:t>
          </w:r>
          <w:r w:rsidRPr="007B3B51">
            <w:rPr>
              <w:i/>
              <w:sz w:val="16"/>
              <w:szCs w:val="16"/>
            </w:rPr>
            <w:fldChar w:fldCharType="end"/>
          </w:r>
        </w:p>
      </w:tc>
      <w:tc>
        <w:tcPr>
          <w:tcW w:w="669" w:type="dxa"/>
        </w:tcPr>
        <w:p w:rsidR="00FC301D" w:rsidRPr="007B3B51" w:rsidRDefault="00FC301D" w:rsidP="00FC301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B2FAC">
            <w:rPr>
              <w:i/>
              <w:noProof/>
              <w:sz w:val="16"/>
              <w:szCs w:val="16"/>
            </w:rPr>
            <w:t>109</w:t>
          </w:r>
          <w:r w:rsidRPr="007B3B51">
            <w:rPr>
              <w:i/>
              <w:sz w:val="16"/>
              <w:szCs w:val="16"/>
            </w:rPr>
            <w:fldChar w:fldCharType="end"/>
          </w:r>
        </w:p>
      </w:tc>
    </w:tr>
    <w:tr w:rsidR="00FC301D" w:rsidRPr="00130F37" w:rsidTr="00FC301D">
      <w:tc>
        <w:tcPr>
          <w:tcW w:w="2190" w:type="dxa"/>
          <w:gridSpan w:val="2"/>
        </w:tcPr>
        <w:p w:rsidR="00FC301D" w:rsidRPr="00130F37" w:rsidRDefault="00FC301D" w:rsidP="00FC301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1847">
            <w:rPr>
              <w:sz w:val="16"/>
              <w:szCs w:val="16"/>
            </w:rPr>
            <w:t>4</w:t>
          </w:r>
          <w:r w:rsidRPr="00130F37">
            <w:rPr>
              <w:sz w:val="16"/>
              <w:szCs w:val="16"/>
            </w:rPr>
            <w:fldChar w:fldCharType="end"/>
          </w:r>
        </w:p>
      </w:tc>
      <w:tc>
        <w:tcPr>
          <w:tcW w:w="2920" w:type="dxa"/>
        </w:tcPr>
        <w:p w:rsidR="00FC301D" w:rsidRPr="00130F37" w:rsidRDefault="00FC301D" w:rsidP="00FC301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1847">
            <w:rPr>
              <w:sz w:val="16"/>
              <w:szCs w:val="16"/>
            </w:rPr>
            <w:t>5/3/16</w:t>
          </w:r>
          <w:r w:rsidRPr="00130F37">
            <w:rPr>
              <w:sz w:val="16"/>
              <w:szCs w:val="16"/>
            </w:rPr>
            <w:fldChar w:fldCharType="end"/>
          </w:r>
        </w:p>
      </w:tc>
      <w:tc>
        <w:tcPr>
          <w:tcW w:w="2193" w:type="dxa"/>
          <w:gridSpan w:val="2"/>
        </w:tcPr>
        <w:p w:rsidR="00FC301D" w:rsidRPr="00130F37" w:rsidRDefault="00FC301D" w:rsidP="00FC301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1847">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1847">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1847">
            <w:rPr>
              <w:noProof/>
              <w:sz w:val="16"/>
              <w:szCs w:val="16"/>
            </w:rPr>
            <w:t>12/5/16</w:t>
          </w:r>
          <w:r w:rsidRPr="00130F37">
            <w:rPr>
              <w:sz w:val="16"/>
              <w:szCs w:val="16"/>
            </w:rPr>
            <w:fldChar w:fldCharType="end"/>
          </w:r>
        </w:p>
      </w:tc>
    </w:tr>
  </w:tbl>
  <w:p w:rsidR="00FC301D" w:rsidRPr="00C86ABE" w:rsidRDefault="00FC301D" w:rsidP="00C86AB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A1328" w:rsidRDefault="00FC301D" w:rsidP="00816F81">
    <w:pPr>
      <w:pBdr>
        <w:top w:val="single" w:sz="6" w:space="1" w:color="auto"/>
      </w:pBdr>
      <w:spacing w:before="120"/>
      <w:rPr>
        <w:sz w:val="18"/>
      </w:rPr>
    </w:pPr>
  </w:p>
  <w:p w:rsidR="00FC301D" w:rsidRPr="007A1328" w:rsidRDefault="00FC301D" w:rsidP="00603F0B">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9E1847">
      <w:rPr>
        <w:i/>
        <w:sz w:val="18"/>
      </w:rPr>
      <w:t>Stronger Futures in the Northern Territory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AB2FAC">
      <w:rPr>
        <w:i/>
        <w:noProof/>
        <w:sz w:val="18"/>
      </w:rPr>
      <w:t>109</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Default="00FC301D" w:rsidP="00FC301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ED79B6" w:rsidRDefault="00FC301D" w:rsidP="00FC301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B3B51" w:rsidRDefault="00FC301D" w:rsidP="00FC301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C301D" w:rsidRPr="007B3B51" w:rsidTr="00FC301D">
      <w:tc>
        <w:tcPr>
          <w:tcW w:w="1247" w:type="dxa"/>
        </w:tcPr>
        <w:p w:rsidR="00FC301D" w:rsidRPr="007B3B51" w:rsidRDefault="00FC301D" w:rsidP="00FC301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7762">
            <w:rPr>
              <w:i/>
              <w:noProof/>
              <w:sz w:val="16"/>
              <w:szCs w:val="16"/>
            </w:rPr>
            <w:t>vi</w:t>
          </w:r>
          <w:r w:rsidRPr="007B3B51">
            <w:rPr>
              <w:i/>
              <w:sz w:val="16"/>
              <w:szCs w:val="16"/>
            </w:rPr>
            <w:fldChar w:fldCharType="end"/>
          </w:r>
        </w:p>
      </w:tc>
      <w:tc>
        <w:tcPr>
          <w:tcW w:w="5387" w:type="dxa"/>
          <w:gridSpan w:val="3"/>
        </w:tcPr>
        <w:p w:rsidR="00FC301D" w:rsidRPr="007B3B51" w:rsidRDefault="00FC301D" w:rsidP="00FC30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7762">
            <w:rPr>
              <w:i/>
              <w:noProof/>
              <w:sz w:val="16"/>
              <w:szCs w:val="16"/>
            </w:rPr>
            <w:t>Stronger Futures in the Northern Territory Act 2012</w:t>
          </w:r>
          <w:r w:rsidRPr="007B3B51">
            <w:rPr>
              <w:i/>
              <w:sz w:val="16"/>
              <w:szCs w:val="16"/>
            </w:rPr>
            <w:fldChar w:fldCharType="end"/>
          </w:r>
        </w:p>
      </w:tc>
      <w:tc>
        <w:tcPr>
          <w:tcW w:w="669" w:type="dxa"/>
        </w:tcPr>
        <w:p w:rsidR="00FC301D" w:rsidRPr="007B3B51" w:rsidRDefault="00FC301D" w:rsidP="00FC301D">
          <w:pPr>
            <w:jc w:val="right"/>
            <w:rPr>
              <w:sz w:val="16"/>
              <w:szCs w:val="16"/>
            </w:rPr>
          </w:pPr>
        </w:p>
      </w:tc>
    </w:tr>
    <w:tr w:rsidR="00FC301D" w:rsidRPr="0055472E" w:rsidTr="00FC301D">
      <w:tc>
        <w:tcPr>
          <w:tcW w:w="2190" w:type="dxa"/>
          <w:gridSpan w:val="2"/>
        </w:tcPr>
        <w:p w:rsidR="00FC301D" w:rsidRPr="0055472E" w:rsidRDefault="00FC301D" w:rsidP="00FC301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1847">
            <w:rPr>
              <w:sz w:val="16"/>
              <w:szCs w:val="16"/>
            </w:rPr>
            <w:t>4</w:t>
          </w:r>
          <w:r w:rsidRPr="0055472E">
            <w:rPr>
              <w:sz w:val="16"/>
              <w:szCs w:val="16"/>
            </w:rPr>
            <w:fldChar w:fldCharType="end"/>
          </w:r>
        </w:p>
      </w:tc>
      <w:tc>
        <w:tcPr>
          <w:tcW w:w="2920" w:type="dxa"/>
        </w:tcPr>
        <w:p w:rsidR="00FC301D" w:rsidRPr="0055472E" w:rsidRDefault="00FC301D" w:rsidP="00FC301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1847">
            <w:rPr>
              <w:sz w:val="16"/>
              <w:szCs w:val="16"/>
            </w:rPr>
            <w:t>5/3/16</w:t>
          </w:r>
          <w:r w:rsidRPr="0055472E">
            <w:rPr>
              <w:sz w:val="16"/>
              <w:szCs w:val="16"/>
            </w:rPr>
            <w:fldChar w:fldCharType="end"/>
          </w:r>
        </w:p>
      </w:tc>
      <w:tc>
        <w:tcPr>
          <w:tcW w:w="2193" w:type="dxa"/>
          <w:gridSpan w:val="2"/>
        </w:tcPr>
        <w:p w:rsidR="00FC301D" w:rsidRPr="0055472E" w:rsidRDefault="00FC301D" w:rsidP="00FC301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1847">
            <w:rPr>
              <w:sz w:val="16"/>
              <w:szCs w:val="16"/>
            </w:rPr>
            <w:instrText>12/05/2016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1847">
            <w:rPr>
              <w:sz w:val="16"/>
              <w:szCs w:val="16"/>
            </w:rPr>
            <w:instrText>12/5/16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1847">
            <w:rPr>
              <w:noProof/>
              <w:sz w:val="16"/>
              <w:szCs w:val="16"/>
            </w:rPr>
            <w:t>12/5/16</w:t>
          </w:r>
          <w:r w:rsidRPr="0055472E">
            <w:rPr>
              <w:sz w:val="16"/>
              <w:szCs w:val="16"/>
            </w:rPr>
            <w:fldChar w:fldCharType="end"/>
          </w:r>
        </w:p>
      </w:tc>
    </w:tr>
  </w:tbl>
  <w:p w:rsidR="00FC301D" w:rsidRPr="00C86ABE" w:rsidRDefault="00FC301D" w:rsidP="00C86A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B3B51" w:rsidRDefault="00FC301D" w:rsidP="00FC301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C301D" w:rsidRPr="007B3B51" w:rsidTr="00FC301D">
      <w:tc>
        <w:tcPr>
          <w:tcW w:w="1247" w:type="dxa"/>
        </w:tcPr>
        <w:p w:rsidR="00FC301D" w:rsidRPr="007B3B51" w:rsidRDefault="00FC301D" w:rsidP="00FC301D">
          <w:pPr>
            <w:rPr>
              <w:i/>
              <w:sz w:val="16"/>
              <w:szCs w:val="16"/>
            </w:rPr>
          </w:pPr>
        </w:p>
      </w:tc>
      <w:tc>
        <w:tcPr>
          <w:tcW w:w="5387" w:type="dxa"/>
          <w:gridSpan w:val="3"/>
        </w:tcPr>
        <w:p w:rsidR="00FC301D" w:rsidRPr="007B3B51" w:rsidRDefault="00FC301D" w:rsidP="00FC30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7762">
            <w:rPr>
              <w:i/>
              <w:noProof/>
              <w:sz w:val="16"/>
              <w:szCs w:val="16"/>
            </w:rPr>
            <w:t>Stronger Futures in the Northern Territory Act 2012</w:t>
          </w:r>
          <w:r w:rsidRPr="007B3B51">
            <w:rPr>
              <w:i/>
              <w:sz w:val="16"/>
              <w:szCs w:val="16"/>
            </w:rPr>
            <w:fldChar w:fldCharType="end"/>
          </w:r>
        </w:p>
      </w:tc>
      <w:tc>
        <w:tcPr>
          <w:tcW w:w="669" w:type="dxa"/>
        </w:tcPr>
        <w:p w:rsidR="00FC301D" w:rsidRPr="007B3B51" w:rsidRDefault="00FC301D" w:rsidP="00FC301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7762">
            <w:rPr>
              <w:i/>
              <w:noProof/>
              <w:sz w:val="16"/>
              <w:szCs w:val="16"/>
            </w:rPr>
            <w:t>v</w:t>
          </w:r>
          <w:r w:rsidRPr="007B3B51">
            <w:rPr>
              <w:i/>
              <w:sz w:val="16"/>
              <w:szCs w:val="16"/>
            </w:rPr>
            <w:fldChar w:fldCharType="end"/>
          </w:r>
        </w:p>
      </w:tc>
    </w:tr>
    <w:tr w:rsidR="00FC301D" w:rsidRPr="00130F37" w:rsidTr="00FC301D">
      <w:tc>
        <w:tcPr>
          <w:tcW w:w="2190" w:type="dxa"/>
          <w:gridSpan w:val="2"/>
        </w:tcPr>
        <w:p w:rsidR="00FC301D" w:rsidRPr="00130F37" w:rsidRDefault="00FC301D" w:rsidP="00FC301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1847">
            <w:rPr>
              <w:sz w:val="16"/>
              <w:szCs w:val="16"/>
            </w:rPr>
            <w:t>4</w:t>
          </w:r>
          <w:r w:rsidRPr="00130F37">
            <w:rPr>
              <w:sz w:val="16"/>
              <w:szCs w:val="16"/>
            </w:rPr>
            <w:fldChar w:fldCharType="end"/>
          </w:r>
        </w:p>
      </w:tc>
      <w:tc>
        <w:tcPr>
          <w:tcW w:w="2920" w:type="dxa"/>
        </w:tcPr>
        <w:p w:rsidR="00FC301D" w:rsidRPr="00130F37" w:rsidRDefault="00FC301D" w:rsidP="00FC301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1847">
            <w:rPr>
              <w:sz w:val="16"/>
              <w:szCs w:val="16"/>
            </w:rPr>
            <w:t>5/3/16</w:t>
          </w:r>
          <w:r w:rsidRPr="00130F37">
            <w:rPr>
              <w:sz w:val="16"/>
              <w:szCs w:val="16"/>
            </w:rPr>
            <w:fldChar w:fldCharType="end"/>
          </w:r>
        </w:p>
      </w:tc>
      <w:tc>
        <w:tcPr>
          <w:tcW w:w="2193" w:type="dxa"/>
          <w:gridSpan w:val="2"/>
        </w:tcPr>
        <w:p w:rsidR="00FC301D" w:rsidRPr="00130F37" w:rsidRDefault="00FC301D" w:rsidP="00FC301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1847">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1847">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1847">
            <w:rPr>
              <w:noProof/>
              <w:sz w:val="16"/>
              <w:szCs w:val="16"/>
            </w:rPr>
            <w:t>12/5/16</w:t>
          </w:r>
          <w:r w:rsidRPr="00130F37">
            <w:rPr>
              <w:sz w:val="16"/>
              <w:szCs w:val="16"/>
            </w:rPr>
            <w:fldChar w:fldCharType="end"/>
          </w:r>
        </w:p>
      </w:tc>
    </w:tr>
  </w:tbl>
  <w:p w:rsidR="00FC301D" w:rsidRPr="00C86ABE" w:rsidRDefault="00FC301D" w:rsidP="00C86AB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B3B51" w:rsidRDefault="00FC301D" w:rsidP="00FC301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C301D" w:rsidRPr="007B3B51" w:rsidTr="00FC301D">
      <w:tc>
        <w:tcPr>
          <w:tcW w:w="1247" w:type="dxa"/>
        </w:tcPr>
        <w:p w:rsidR="00FC301D" w:rsidRPr="007B3B51" w:rsidRDefault="00FC301D" w:rsidP="00FC301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7762">
            <w:rPr>
              <w:i/>
              <w:noProof/>
              <w:sz w:val="16"/>
              <w:szCs w:val="16"/>
            </w:rPr>
            <w:t>104</w:t>
          </w:r>
          <w:r w:rsidRPr="007B3B51">
            <w:rPr>
              <w:i/>
              <w:sz w:val="16"/>
              <w:szCs w:val="16"/>
            </w:rPr>
            <w:fldChar w:fldCharType="end"/>
          </w:r>
        </w:p>
      </w:tc>
      <w:tc>
        <w:tcPr>
          <w:tcW w:w="5387" w:type="dxa"/>
          <w:gridSpan w:val="3"/>
        </w:tcPr>
        <w:p w:rsidR="00FC301D" w:rsidRPr="007B3B51" w:rsidRDefault="00FC301D" w:rsidP="00FC30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7762">
            <w:rPr>
              <w:i/>
              <w:noProof/>
              <w:sz w:val="16"/>
              <w:szCs w:val="16"/>
            </w:rPr>
            <w:t>Stronger Futures in the Northern Territory Act 2012</w:t>
          </w:r>
          <w:r w:rsidRPr="007B3B51">
            <w:rPr>
              <w:i/>
              <w:sz w:val="16"/>
              <w:szCs w:val="16"/>
            </w:rPr>
            <w:fldChar w:fldCharType="end"/>
          </w:r>
        </w:p>
      </w:tc>
      <w:tc>
        <w:tcPr>
          <w:tcW w:w="669" w:type="dxa"/>
        </w:tcPr>
        <w:p w:rsidR="00FC301D" w:rsidRPr="007B3B51" w:rsidRDefault="00FC301D" w:rsidP="00FC301D">
          <w:pPr>
            <w:jc w:val="right"/>
            <w:rPr>
              <w:sz w:val="16"/>
              <w:szCs w:val="16"/>
            </w:rPr>
          </w:pPr>
        </w:p>
      </w:tc>
    </w:tr>
    <w:tr w:rsidR="00FC301D" w:rsidRPr="0055472E" w:rsidTr="00FC301D">
      <w:tc>
        <w:tcPr>
          <w:tcW w:w="2190" w:type="dxa"/>
          <w:gridSpan w:val="2"/>
        </w:tcPr>
        <w:p w:rsidR="00FC301D" w:rsidRPr="0055472E" w:rsidRDefault="00FC301D" w:rsidP="00FC301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1847">
            <w:rPr>
              <w:sz w:val="16"/>
              <w:szCs w:val="16"/>
            </w:rPr>
            <w:t>4</w:t>
          </w:r>
          <w:r w:rsidRPr="0055472E">
            <w:rPr>
              <w:sz w:val="16"/>
              <w:szCs w:val="16"/>
            </w:rPr>
            <w:fldChar w:fldCharType="end"/>
          </w:r>
        </w:p>
      </w:tc>
      <w:tc>
        <w:tcPr>
          <w:tcW w:w="2920" w:type="dxa"/>
        </w:tcPr>
        <w:p w:rsidR="00FC301D" w:rsidRPr="0055472E" w:rsidRDefault="00FC301D" w:rsidP="00FC301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1847">
            <w:rPr>
              <w:sz w:val="16"/>
              <w:szCs w:val="16"/>
            </w:rPr>
            <w:t>5/3/16</w:t>
          </w:r>
          <w:r w:rsidRPr="0055472E">
            <w:rPr>
              <w:sz w:val="16"/>
              <w:szCs w:val="16"/>
            </w:rPr>
            <w:fldChar w:fldCharType="end"/>
          </w:r>
        </w:p>
      </w:tc>
      <w:tc>
        <w:tcPr>
          <w:tcW w:w="2193" w:type="dxa"/>
          <w:gridSpan w:val="2"/>
        </w:tcPr>
        <w:p w:rsidR="00FC301D" w:rsidRPr="0055472E" w:rsidRDefault="00FC301D" w:rsidP="00FC301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1847">
            <w:rPr>
              <w:sz w:val="16"/>
              <w:szCs w:val="16"/>
            </w:rPr>
            <w:instrText>12/05/2016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1847">
            <w:rPr>
              <w:sz w:val="16"/>
              <w:szCs w:val="16"/>
            </w:rPr>
            <w:instrText>12/5/16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1847">
            <w:rPr>
              <w:noProof/>
              <w:sz w:val="16"/>
              <w:szCs w:val="16"/>
            </w:rPr>
            <w:t>12/5/16</w:t>
          </w:r>
          <w:r w:rsidRPr="0055472E">
            <w:rPr>
              <w:sz w:val="16"/>
              <w:szCs w:val="16"/>
            </w:rPr>
            <w:fldChar w:fldCharType="end"/>
          </w:r>
        </w:p>
      </w:tc>
    </w:tr>
  </w:tbl>
  <w:p w:rsidR="00FC301D" w:rsidRPr="00C86ABE" w:rsidRDefault="00FC301D" w:rsidP="00C86AB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B3B51" w:rsidRDefault="00FC301D" w:rsidP="00FC301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C301D" w:rsidRPr="007B3B51" w:rsidTr="00FC301D">
      <w:tc>
        <w:tcPr>
          <w:tcW w:w="1247" w:type="dxa"/>
        </w:tcPr>
        <w:p w:rsidR="00FC301D" w:rsidRPr="007B3B51" w:rsidRDefault="00FC301D" w:rsidP="00FC301D">
          <w:pPr>
            <w:rPr>
              <w:i/>
              <w:sz w:val="16"/>
              <w:szCs w:val="16"/>
            </w:rPr>
          </w:pPr>
        </w:p>
      </w:tc>
      <w:tc>
        <w:tcPr>
          <w:tcW w:w="5387" w:type="dxa"/>
          <w:gridSpan w:val="3"/>
        </w:tcPr>
        <w:p w:rsidR="00FC301D" w:rsidRPr="007B3B51" w:rsidRDefault="00FC301D" w:rsidP="00FC30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7762">
            <w:rPr>
              <w:i/>
              <w:noProof/>
              <w:sz w:val="16"/>
              <w:szCs w:val="16"/>
            </w:rPr>
            <w:t>Stronger Futures in the Northern Territory Act 2012</w:t>
          </w:r>
          <w:r w:rsidRPr="007B3B51">
            <w:rPr>
              <w:i/>
              <w:sz w:val="16"/>
              <w:szCs w:val="16"/>
            </w:rPr>
            <w:fldChar w:fldCharType="end"/>
          </w:r>
        </w:p>
      </w:tc>
      <w:tc>
        <w:tcPr>
          <w:tcW w:w="669" w:type="dxa"/>
        </w:tcPr>
        <w:p w:rsidR="00FC301D" w:rsidRPr="007B3B51" w:rsidRDefault="00FC301D" w:rsidP="00FC301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7762">
            <w:rPr>
              <w:i/>
              <w:noProof/>
              <w:sz w:val="16"/>
              <w:szCs w:val="16"/>
            </w:rPr>
            <w:t>103</w:t>
          </w:r>
          <w:r w:rsidRPr="007B3B51">
            <w:rPr>
              <w:i/>
              <w:sz w:val="16"/>
              <w:szCs w:val="16"/>
            </w:rPr>
            <w:fldChar w:fldCharType="end"/>
          </w:r>
        </w:p>
      </w:tc>
    </w:tr>
    <w:tr w:rsidR="00FC301D" w:rsidRPr="00130F37" w:rsidTr="00FC301D">
      <w:tc>
        <w:tcPr>
          <w:tcW w:w="2190" w:type="dxa"/>
          <w:gridSpan w:val="2"/>
        </w:tcPr>
        <w:p w:rsidR="00FC301D" w:rsidRPr="00130F37" w:rsidRDefault="00FC301D" w:rsidP="00FC301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1847">
            <w:rPr>
              <w:sz w:val="16"/>
              <w:szCs w:val="16"/>
            </w:rPr>
            <w:t>4</w:t>
          </w:r>
          <w:r w:rsidRPr="00130F37">
            <w:rPr>
              <w:sz w:val="16"/>
              <w:szCs w:val="16"/>
            </w:rPr>
            <w:fldChar w:fldCharType="end"/>
          </w:r>
        </w:p>
      </w:tc>
      <w:tc>
        <w:tcPr>
          <w:tcW w:w="2920" w:type="dxa"/>
        </w:tcPr>
        <w:p w:rsidR="00FC301D" w:rsidRPr="00130F37" w:rsidRDefault="00FC301D" w:rsidP="00FC301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1847">
            <w:rPr>
              <w:sz w:val="16"/>
              <w:szCs w:val="16"/>
            </w:rPr>
            <w:t>5/3/16</w:t>
          </w:r>
          <w:r w:rsidRPr="00130F37">
            <w:rPr>
              <w:sz w:val="16"/>
              <w:szCs w:val="16"/>
            </w:rPr>
            <w:fldChar w:fldCharType="end"/>
          </w:r>
        </w:p>
      </w:tc>
      <w:tc>
        <w:tcPr>
          <w:tcW w:w="2193" w:type="dxa"/>
          <w:gridSpan w:val="2"/>
        </w:tcPr>
        <w:p w:rsidR="00FC301D" w:rsidRPr="00130F37" w:rsidRDefault="00FC301D" w:rsidP="00FC301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1847">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1847">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1847">
            <w:rPr>
              <w:noProof/>
              <w:sz w:val="16"/>
              <w:szCs w:val="16"/>
            </w:rPr>
            <w:t>12/5/16</w:t>
          </w:r>
          <w:r w:rsidRPr="00130F37">
            <w:rPr>
              <w:sz w:val="16"/>
              <w:szCs w:val="16"/>
            </w:rPr>
            <w:fldChar w:fldCharType="end"/>
          </w:r>
        </w:p>
      </w:tc>
    </w:tr>
  </w:tbl>
  <w:p w:rsidR="00FC301D" w:rsidRPr="00C86ABE" w:rsidRDefault="00FC301D" w:rsidP="00C86AB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A1328" w:rsidRDefault="00FC301D" w:rsidP="00BA220B">
    <w:pPr>
      <w:pBdr>
        <w:top w:val="single" w:sz="6" w:space="1" w:color="auto"/>
      </w:pBdr>
      <w:spacing w:before="120"/>
      <w:rPr>
        <w:sz w:val="18"/>
      </w:rPr>
    </w:pPr>
  </w:p>
  <w:p w:rsidR="00FC301D" w:rsidRPr="007A1328" w:rsidRDefault="00FC301D"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E1847">
      <w:rPr>
        <w:i/>
        <w:noProof/>
        <w:sz w:val="18"/>
      </w:rPr>
      <w:t>Stronger Futures in the Northern Territory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AB2FAC">
      <w:rPr>
        <w:i/>
        <w:noProof/>
        <w:sz w:val="18"/>
      </w:rPr>
      <w:t>109</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B3B51" w:rsidRDefault="00FC301D" w:rsidP="00FC301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C301D" w:rsidRPr="007B3B51" w:rsidTr="00FC301D">
      <w:tc>
        <w:tcPr>
          <w:tcW w:w="1247" w:type="dxa"/>
        </w:tcPr>
        <w:p w:rsidR="00FC301D" w:rsidRPr="007B3B51" w:rsidRDefault="00FC301D" w:rsidP="00FC301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7762">
            <w:rPr>
              <w:i/>
              <w:noProof/>
              <w:sz w:val="16"/>
              <w:szCs w:val="16"/>
            </w:rPr>
            <w:t>108</w:t>
          </w:r>
          <w:r w:rsidRPr="007B3B51">
            <w:rPr>
              <w:i/>
              <w:sz w:val="16"/>
              <w:szCs w:val="16"/>
            </w:rPr>
            <w:fldChar w:fldCharType="end"/>
          </w:r>
        </w:p>
      </w:tc>
      <w:tc>
        <w:tcPr>
          <w:tcW w:w="5387" w:type="dxa"/>
          <w:gridSpan w:val="3"/>
        </w:tcPr>
        <w:p w:rsidR="00FC301D" w:rsidRPr="007B3B51" w:rsidRDefault="00FC301D" w:rsidP="00FC30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7762">
            <w:rPr>
              <w:i/>
              <w:noProof/>
              <w:sz w:val="16"/>
              <w:szCs w:val="16"/>
            </w:rPr>
            <w:t>Stronger Futures in the Northern Territory Act 2012</w:t>
          </w:r>
          <w:r w:rsidRPr="007B3B51">
            <w:rPr>
              <w:i/>
              <w:sz w:val="16"/>
              <w:szCs w:val="16"/>
            </w:rPr>
            <w:fldChar w:fldCharType="end"/>
          </w:r>
        </w:p>
      </w:tc>
      <w:tc>
        <w:tcPr>
          <w:tcW w:w="669" w:type="dxa"/>
        </w:tcPr>
        <w:p w:rsidR="00FC301D" w:rsidRPr="007B3B51" w:rsidRDefault="00FC301D" w:rsidP="00FC301D">
          <w:pPr>
            <w:jc w:val="right"/>
            <w:rPr>
              <w:sz w:val="16"/>
              <w:szCs w:val="16"/>
            </w:rPr>
          </w:pPr>
        </w:p>
      </w:tc>
    </w:tr>
    <w:tr w:rsidR="00FC301D" w:rsidRPr="0055472E" w:rsidTr="00FC301D">
      <w:tc>
        <w:tcPr>
          <w:tcW w:w="2190" w:type="dxa"/>
          <w:gridSpan w:val="2"/>
        </w:tcPr>
        <w:p w:rsidR="00FC301D" w:rsidRPr="0055472E" w:rsidRDefault="00FC301D" w:rsidP="00FC301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1847">
            <w:rPr>
              <w:sz w:val="16"/>
              <w:szCs w:val="16"/>
            </w:rPr>
            <w:t>4</w:t>
          </w:r>
          <w:r w:rsidRPr="0055472E">
            <w:rPr>
              <w:sz w:val="16"/>
              <w:szCs w:val="16"/>
            </w:rPr>
            <w:fldChar w:fldCharType="end"/>
          </w:r>
        </w:p>
      </w:tc>
      <w:tc>
        <w:tcPr>
          <w:tcW w:w="2920" w:type="dxa"/>
        </w:tcPr>
        <w:p w:rsidR="00FC301D" w:rsidRPr="0055472E" w:rsidRDefault="00FC301D" w:rsidP="00FC301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1847">
            <w:rPr>
              <w:sz w:val="16"/>
              <w:szCs w:val="16"/>
            </w:rPr>
            <w:t>5/3/16</w:t>
          </w:r>
          <w:r w:rsidRPr="0055472E">
            <w:rPr>
              <w:sz w:val="16"/>
              <w:szCs w:val="16"/>
            </w:rPr>
            <w:fldChar w:fldCharType="end"/>
          </w:r>
        </w:p>
      </w:tc>
      <w:tc>
        <w:tcPr>
          <w:tcW w:w="2193" w:type="dxa"/>
          <w:gridSpan w:val="2"/>
        </w:tcPr>
        <w:p w:rsidR="00FC301D" w:rsidRPr="0055472E" w:rsidRDefault="00FC301D" w:rsidP="00FC301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1847">
            <w:rPr>
              <w:sz w:val="16"/>
              <w:szCs w:val="16"/>
            </w:rPr>
            <w:instrText>12/05/2016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1847">
            <w:rPr>
              <w:sz w:val="16"/>
              <w:szCs w:val="16"/>
            </w:rPr>
            <w:instrText>12/5/16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1847">
            <w:rPr>
              <w:noProof/>
              <w:sz w:val="16"/>
              <w:szCs w:val="16"/>
            </w:rPr>
            <w:t>12/5/16</w:t>
          </w:r>
          <w:r w:rsidRPr="0055472E">
            <w:rPr>
              <w:sz w:val="16"/>
              <w:szCs w:val="16"/>
            </w:rPr>
            <w:fldChar w:fldCharType="end"/>
          </w:r>
        </w:p>
      </w:tc>
    </w:tr>
  </w:tbl>
  <w:p w:rsidR="00FC301D" w:rsidRPr="00C86ABE" w:rsidRDefault="00FC301D" w:rsidP="00C86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01D" w:rsidRDefault="00FC301D" w:rsidP="00715914">
      <w:pPr>
        <w:spacing w:line="240" w:lineRule="auto"/>
      </w:pPr>
      <w:r>
        <w:separator/>
      </w:r>
    </w:p>
  </w:footnote>
  <w:footnote w:type="continuationSeparator" w:id="0">
    <w:p w:rsidR="00FC301D" w:rsidRDefault="00FC301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Default="00FC301D" w:rsidP="00FC301D">
    <w:pPr>
      <w:pStyle w:val="Header"/>
      <w:pBdr>
        <w:bottom w:val="single" w:sz="6" w:space="1" w:color="auto"/>
      </w:pBdr>
    </w:pPr>
  </w:p>
  <w:p w:rsidR="00FC301D" w:rsidRDefault="00FC301D" w:rsidP="00FC301D">
    <w:pPr>
      <w:pStyle w:val="Header"/>
      <w:pBdr>
        <w:bottom w:val="single" w:sz="6" w:space="1" w:color="auto"/>
      </w:pBdr>
    </w:pPr>
  </w:p>
  <w:p w:rsidR="00FC301D" w:rsidRPr="001E77D2" w:rsidRDefault="00FC301D" w:rsidP="00FC301D">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E528B" w:rsidRDefault="00FC301D" w:rsidP="00FC301D">
    <w:pPr>
      <w:rPr>
        <w:sz w:val="26"/>
        <w:szCs w:val="26"/>
      </w:rPr>
    </w:pPr>
  </w:p>
  <w:p w:rsidR="00FC301D" w:rsidRPr="00750516" w:rsidRDefault="00FC301D" w:rsidP="00FC301D">
    <w:pPr>
      <w:rPr>
        <w:b/>
        <w:sz w:val="20"/>
      </w:rPr>
    </w:pPr>
    <w:r w:rsidRPr="00750516">
      <w:rPr>
        <w:b/>
        <w:sz w:val="20"/>
      </w:rPr>
      <w:t>Endnotes</w:t>
    </w:r>
  </w:p>
  <w:p w:rsidR="00FC301D" w:rsidRPr="007A1328" w:rsidRDefault="00FC301D" w:rsidP="00FC301D">
    <w:pPr>
      <w:rPr>
        <w:sz w:val="20"/>
      </w:rPr>
    </w:pPr>
  </w:p>
  <w:p w:rsidR="00FC301D" w:rsidRPr="007A1328" w:rsidRDefault="00FC301D" w:rsidP="00FC301D">
    <w:pPr>
      <w:rPr>
        <w:b/>
        <w:sz w:val="24"/>
      </w:rPr>
    </w:pPr>
  </w:p>
  <w:p w:rsidR="00FC301D" w:rsidRPr="007E528B" w:rsidRDefault="00FC301D" w:rsidP="00C86ABE">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087762">
      <w:rPr>
        <w:noProof/>
        <w:szCs w:val="22"/>
      </w:rPr>
      <w:t>Endnote 3—Legislation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E528B" w:rsidRDefault="00FC301D" w:rsidP="00FC301D">
    <w:pPr>
      <w:jc w:val="right"/>
      <w:rPr>
        <w:sz w:val="26"/>
        <w:szCs w:val="26"/>
      </w:rPr>
    </w:pPr>
  </w:p>
  <w:p w:rsidR="00FC301D" w:rsidRPr="00750516" w:rsidRDefault="00FC301D" w:rsidP="00FC301D">
    <w:pPr>
      <w:jc w:val="right"/>
      <w:rPr>
        <w:b/>
        <w:sz w:val="20"/>
      </w:rPr>
    </w:pPr>
    <w:r w:rsidRPr="00750516">
      <w:rPr>
        <w:b/>
        <w:sz w:val="20"/>
      </w:rPr>
      <w:t>Endnotes</w:t>
    </w:r>
  </w:p>
  <w:p w:rsidR="00FC301D" w:rsidRPr="007A1328" w:rsidRDefault="00FC301D" w:rsidP="00FC301D">
    <w:pPr>
      <w:jc w:val="right"/>
      <w:rPr>
        <w:sz w:val="20"/>
      </w:rPr>
    </w:pPr>
  </w:p>
  <w:p w:rsidR="00FC301D" w:rsidRPr="007A1328" w:rsidRDefault="00FC301D" w:rsidP="00FC301D">
    <w:pPr>
      <w:jc w:val="right"/>
      <w:rPr>
        <w:b/>
        <w:sz w:val="24"/>
      </w:rPr>
    </w:pPr>
  </w:p>
  <w:p w:rsidR="00FC301D" w:rsidRPr="007E528B" w:rsidRDefault="00FC301D" w:rsidP="00C86ABE">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087762">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Default="00FC301D" w:rsidP="00603F0B">
    <w:pPr>
      <w:rPr>
        <w:sz w:val="20"/>
      </w:rPr>
    </w:pPr>
  </w:p>
  <w:p w:rsidR="00FC301D" w:rsidRDefault="00FC301D" w:rsidP="00603F0B">
    <w:pPr>
      <w:rPr>
        <w:sz w:val="20"/>
      </w:rPr>
    </w:pPr>
  </w:p>
  <w:p w:rsidR="00FC301D" w:rsidRPr="007A1328" w:rsidRDefault="00FC301D" w:rsidP="00603F0B">
    <w:pPr>
      <w:rPr>
        <w:sz w:val="20"/>
      </w:rPr>
    </w:pPr>
  </w:p>
  <w:p w:rsidR="00FC301D" w:rsidRPr="007A1328" w:rsidRDefault="00FC301D" w:rsidP="00603F0B">
    <w:pPr>
      <w:rPr>
        <w:b/>
        <w:sz w:val="24"/>
      </w:rPr>
    </w:pPr>
  </w:p>
  <w:p w:rsidR="00FC301D" w:rsidRPr="007A1328" w:rsidRDefault="00FC301D" w:rsidP="00603F0B">
    <w:pPr>
      <w:pBdr>
        <w:bottom w:val="single" w:sz="6" w:space="1" w:color="auto"/>
      </w:pBdr>
      <w:rPr>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A1328" w:rsidRDefault="00FC301D" w:rsidP="00603F0B">
    <w:pPr>
      <w:jc w:val="right"/>
      <w:rPr>
        <w:sz w:val="20"/>
      </w:rPr>
    </w:pPr>
  </w:p>
  <w:p w:rsidR="00FC301D" w:rsidRPr="007A1328" w:rsidRDefault="00FC301D" w:rsidP="00603F0B">
    <w:pPr>
      <w:jc w:val="right"/>
      <w:rPr>
        <w:sz w:val="20"/>
      </w:rPr>
    </w:pPr>
  </w:p>
  <w:p w:rsidR="00FC301D" w:rsidRPr="007A1328" w:rsidRDefault="00FC301D" w:rsidP="00603F0B">
    <w:pPr>
      <w:jc w:val="right"/>
      <w:rPr>
        <w:sz w:val="20"/>
      </w:rPr>
    </w:pPr>
  </w:p>
  <w:p w:rsidR="00FC301D" w:rsidRPr="007A1328" w:rsidRDefault="00FC301D" w:rsidP="00603F0B">
    <w:pPr>
      <w:jc w:val="right"/>
      <w:rPr>
        <w:b/>
        <w:sz w:val="24"/>
      </w:rPr>
    </w:pPr>
  </w:p>
  <w:p w:rsidR="00FC301D" w:rsidRPr="007A1328" w:rsidRDefault="00FC301D" w:rsidP="00603F0B">
    <w:pPr>
      <w:pBdr>
        <w:bottom w:val="single" w:sz="6" w:space="1" w:color="auto"/>
      </w:pBdr>
      <w:jc w:val="right"/>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A1328" w:rsidRDefault="00FC301D" w:rsidP="00603F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Default="00FC301D" w:rsidP="00FC301D">
    <w:pPr>
      <w:pStyle w:val="Header"/>
      <w:pBdr>
        <w:bottom w:val="single" w:sz="4" w:space="1" w:color="auto"/>
      </w:pBdr>
    </w:pPr>
  </w:p>
  <w:p w:rsidR="00FC301D" w:rsidRDefault="00FC301D" w:rsidP="00FC301D">
    <w:pPr>
      <w:pStyle w:val="Header"/>
      <w:pBdr>
        <w:bottom w:val="single" w:sz="4" w:space="1" w:color="auto"/>
      </w:pBdr>
    </w:pPr>
  </w:p>
  <w:p w:rsidR="00FC301D" w:rsidRPr="001E77D2" w:rsidRDefault="00FC301D" w:rsidP="00FC301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5F1388" w:rsidRDefault="00FC301D" w:rsidP="00FC301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ED79B6" w:rsidRDefault="00FC301D" w:rsidP="00C44A2D">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ED79B6" w:rsidRDefault="00FC301D" w:rsidP="00C44A2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ED79B6" w:rsidRDefault="00FC301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Default="00FC301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C301D" w:rsidRDefault="00FC301D" w:rsidP="00715914">
    <w:pPr>
      <w:rPr>
        <w:sz w:val="20"/>
      </w:rPr>
    </w:pPr>
    <w:r w:rsidRPr="007A1328">
      <w:rPr>
        <w:b/>
        <w:sz w:val="20"/>
      </w:rPr>
      <w:fldChar w:fldCharType="begin"/>
    </w:r>
    <w:r w:rsidRPr="007A1328">
      <w:rPr>
        <w:b/>
        <w:sz w:val="20"/>
      </w:rPr>
      <w:instrText xml:space="preserve"> STYLEREF CharPartNo </w:instrText>
    </w:r>
    <w:r w:rsidR="009E1847">
      <w:rPr>
        <w:b/>
        <w:sz w:val="20"/>
      </w:rPr>
      <w:fldChar w:fldCharType="separate"/>
    </w:r>
    <w:r w:rsidR="00087762">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E1847">
      <w:rPr>
        <w:sz w:val="20"/>
      </w:rPr>
      <w:fldChar w:fldCharType="separate"/>
    </w:r>
    <w:r w:rsidR="00087762">
      <w:rPr>
        <w:noProof/>
        <w:sz w:val="20"/>
      </w:rPr>
      <w:t>Other matters</w:t>
    </w:r>
    <w:r>
      <w:rPr>
        <w:sz w:val="20"/>
      </w:rPr>
      <w:fldChar w:fldCharType="end"/>
    </w:r>
  </w:p>
  <w:p w:rsidR="00FC301D" w:rsidRPr="007A1328" w:rsidRDefault="00FC301D" w:rsidP="00715914">
    <w:pPr>
      <w:rPr>
        <w:sz w:val="20"/>
      </w:rPr>
    </w:pPr>
    <w:r>
      <w:rPr>
        <w:b/>
        <w:sz w:val="20"/>
      </w:rPr>
      <w:fldChar w:fldCharType="begin"/>
    </w:r>
    <w:r>
      <w:rPr>
        <w:b/>
        <w:sz w:val="20"/>
      </w:rPr>
      <w:instrText xml:space="preserve"> STYLEREF CharDivNo </w:instrText>
    </w:r>
    <w:r w:rsidR="009E1847">
      <w:rPr>
        <w:b/>
        <w:sz w:val="20"/>
      </w:rPr>
      <w:fldChar w:fldCharType="separate"/>
    </w:r>
    <w:r w:rsidR="00087762">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E1847">
      <w:rPr>
        <w:sz w:val="20"/>
      </w:rPr>
      <w:fldChar w:fldCharType="separate"/>
    </w:r>
    <w:r w:rsidR="00087762">
      <w:rPr>
        <w:noProof/>
        <w:sz w:val="20"/>
      </w:rPr>
      <w:t>Miscellaneous</w:t>
    </w:r>
    <w:r>
      <w:rPr>
        <w:sz w:val="20"/>
      </w:rPr>
      <w:fldChar w:fldCharType="end"/>
    </w:r>
  </w:p>
  <w:p w:rsidR="00FC301D" w:rsidRPr="007A1328" w:rsidRDefault="00FC301D" w:rsidP="00715914">
    <w:pPr>
      <w:rPr>
        <w:b/>
        <w:sz w:val="24"/>
      </w:rPr>
    </w:pPr>
  </w:p>
  <w:p w:rsidR="00FC301D" w:rsidRPr="007A1328" w:rsidRDefault="00FC301D"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87762">
      <w:rPr>
        <w:noProof/>
        <w:sz w:val="24"/>
      </w:rPr>
      <w:t>120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A1328" w:rsidRDefault="00FC301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C301D" w:rsidRPr="007A1328" w:rsidRDefault="00FC301D" w:rsidP="00715914">
    <w:pPr>
      <w:jc w:val="right"/>
      <w:rPr>
        <w:sz w:val="20"/>
      </w:rPr>
    </w:pPr>
    <w:r w:rsidRPr="007A1328">
      <w:rPr>
        <w:sz w:val="20"/>
      </w:rPr>
      <w:fldChar w:fldCharType="begin"/>
    </w:r>
    <w:r w:rsidRPr="007A1328">
      <w:rPr>
        <w:sz w:val="20"/>
      </w:rPr>
      <w:instrText xml:space="preserve"> STYLEREF CharPartText </w:instrText>
    </w:r>
    <w:r w:rsidR="009E1847">
      <w:rPr>
        <w:sz w:val="20"/>
      </w:rPr>
      <w:fldChar w:fldCharType="separate"/>
    </w:r>
    <w:r w:rsidR="00087762">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E1847">
      <w:rPr>
        <w:b/>
        <w:sz w:val="20"/>
      </w:rPr>
      <w:fldChar w:fldCharType="separate"/>
    </w:r>
    <w:r w:rsidR="00087762">
      <w:rPr>
        <w:b/>
        <w:noProof/>
        <w:sz w:val="20"/>
      </w:rPr>
      <w:t>Part 5</w:t>
    </w:r>
    <w:r>
      <w:rPr>
        <w:b/>
        <w:sz w:val="20"/>
      </w:rPr>
      <w:fldChar w:fldCharType="end"/>
    </w:r>
  </w:p>
  <w:p w:rsidR="00FC301D" w:rsidRPr="007A1328" w:rsidRDefault="00FC301D" w:rsidP="00715914">
    <w:pPr>
      <w:jc w:val="right"/>
      <w:rPr>
        <w:sz w:val="20"/>
      </w:rPr>
    </w:pPr>
    <w:r w:rsidRPr="007A1328">
      <w:rPr>
        <w:sz w:val="20"/>
      </w:rPr>
      <w:fldChar w:fldCharType="begin"/>
    </w:r>
    <w:r w:rsidRPr="007A1328">
      <w:rPr>
        <w:sz w:val="20"/>
      </w:rPr>
      <w:instrText xml:space="preserve"> STYLEREF CharDivText </w:instrText>
    </w:r>
    <w:r w:rsidR="009E1847">
      <w:rPr>
        <w:sz w:val="20"/>
      </w:rPr>
      <w:fldChar w:fldCharType="separate"/>
    </w:r>
    <w:r w:rsidR="00087762">
      <w:rPr>
        <w:noProof/>
        <w:sz w:val="20"/>
      </w:rPr>
      <w:t>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E1847">
      <w:rPr>
        <w:b/>
        <w:sz w:val="20"/>
      </w:rPr>
      <w:fldChar w:fldCharType="separate"/>
    </w:r>
    <w:r w:rsidR="00087762">
      <w:rPr>
        <w:b/>
        <w:noProof/>
        <w:sz w:val="20"/>
      </w:rPr>
      <w:t>Division 2</w:t>
    </w:r>
    <w:r>
      <w:rPr>
        <w:b/>
        <w:sz w:val="20"/>
      </w:rPr>
      <w:fldChar w:fldCharType="end"/>
    </w:r>
  </w:p>
  <w:p w:rsidR="00FC301D" w:rsidRPr="007A1328" w:rsidRDefault="00FC301D" w:rsidP="00715914">
    <w:pPr>
      <w:jc w:val="right"/>
      <w:rPr>
        <w:b/>
        <w:sz w:val="24"/>
      </w:rPr>
    </w:pPr>
  </w:p>
  <w:p w:rsidR="00FC301D" w:rsidRPr="007A1328" w:rsidRDefault="00FC301D"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87762">
      <w:rPr>
        <w:noProof/>
        <w:sz w:val="24"/>
      </w:rPr>
      <w:t>117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D" w:rsidRPr="007A1328" w:rsidRDefault="00FC301D"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2A820058"/>
    <w:multiLevelType w:val="hybridMultilevel"/>
    <w:tmpl w:val="B436005C"/>
    <w:lvl w:ilvl="0" w:tplc="0C090001">
      <w:start w:val="1"/>
      <w:numFmt w:val="bullet"/>
      <w:lvlText w:val=""/>
      <w:lvlJc w:val="left"/>
      <w:pPr>
        <w:ind w:left="1850" w:hanging="360"/>
      </w:pPr>
      <w:rPr>
        <w:rFonts w:ascii="Symbol" w:hAnsi="Symbol" w:hint="default"/>
      </w:rPr>
    </w:lvl>
    <w:lvl w:ilvl="1" w:tplc="0C090003" w:tentative="1">
      <w:start w:val="1"/>
      <w:numFmt w:val="bullet"/>
      <w:lvlText w:val="o"/>
      <w:lvlJc w:val="left"/>
      <w:pPr>
        <w:ind w:left="2570" w:hanging="360"/>
      </w:pPr>
      <w:rPr>
        <w:rFonts w:ascii="Courier New" w:hAnsi="Courier New" w:cs="Courier New" w:hint="default"/>
      </w:rPr>
    </w:lvl>
    <w:lvl w:ilvl="2" w:tplc="0C090005" w:tentative="1">
      <w:start w:val="1"/>
      <w:numFmt w:val="bullet"/>
      <w:lvlText w:val=""/>
      <w:lvlJc w:val="left"/>
      <w:pPr>
        <w:ind w:left="3290" w:hanging="360"/>
      </w:pPr>
      <w:rPr>
        <w:rFonts w:ascii="Wingdings" w:hAnsi="Wingdings" w:hint="default"/>
      </w:rPr>
    </w:lvl>
    <w:lvl w:ilvl="3" w:tplc="0C090001" w:tentative="1">
      <w:start w:val="1"/>
      <w:numFmt w:val="bullet"/>
      <w:lvlText w:val=""/>
      <w:lvlJc w:val="left"/>
      <w:pPr>
        <w:ind w:left="4010" w:hanging="360"/>
      </w:pPr>
      <w:rPr>
        <w:rFonts w:ascii="Symbol" w:hAnsi="Symbol" w:hint="default"/>
      </w:rPr>
    </w:lvl>
    <w:lvl w:ilvl="4" w:tplc="0C090003" w:tentative="1">
      <w:start w:val="1"/>
      <w:numFmt w:val="bullet"/>
      <w:lvlText w:val="o"/>
      <w:lvlJc w:val="left"/>
      <w:pPr>
        <w:ind w:left="4730" w:hanging="360"/>
      </w:pPr>
      <w:rPr>
        <w:rFonts w:ascii="Courier New" w:hAnsi="Courier New" w:cs="Courier New" w:hint="default"/>
      </w:rPr>
    </w:lvl>
    <w:lvl w:ilvl="5" w:tplc="0C090005" w:tentative="1">
      <w:start w:val="1"/>
      <w:numFmt w:val="bullet"/>
      <w:lvlText w:val=""/>
      <w:lvlJc w:val="left"/>
      <w:pPr>
        <w:ind w:left="5450" w:hanging="360"/>
      </w:pPr>
      <w:rPr>
        <w:rFonts w:ascii="Wingdings" w:hAnsi="Wingdings" w:hint="default"/>
      </w:rPr>
    </w:lvl>
    <w:lvl w:ilvl="6" w:tplc="0C090001" w:tentative="1">
      <w:start w:val="1"/>
      <w:numFmt w:val="bullet"/>
      <w:lvlText w:val=""/>
      <w:lvlJc w:val="left"/>
      <w:pPr>
        <w:ind w:left="6170" w:hanging="360"/>
      </w:pPr>
      <w:rPr>
        <w:rFonts w:ascii="Symbol" w:hAnsi="Symbol" w:hint="default"/>
      </w:rPr>
    </w:lvl>
    <w:lvl w:ilvl="7" w:tplc="0C090003" w:tentative="1">
      <w:start w:val="1"/>
      <w:numFmt w:val="bullet"/>
      <w:lvlText w:val="o"/>
      <w:lvlJc w:val="left"/>
      <w:pPr>
        <w:ind w:left="6890" w:hanging="360"/>
      </w:pPr>
      <w:rPr>
        <w:rFonts w:ascii="Courier New" w:hAnsi="Courier New" w:cs="Courier New" w:hint="default"/>
      </w:rPr>
    </w:lvl>
    <w:lvl w:ilvl="8" w:tplc="0C090005" w:tentative="1">
      <w:start w:val="1"/>
      <w:numFmt w:val="bullet"/>
      <w:lvlText w:val=""/>
      <w:lvlJc w:val="left"/>
      <w:pPr>
        <w:ind w:left="7610" w:hanging="360"/>
      </w:pPr>
      <w:rPr>
        <w:rFonts w:ascii="Wingdings" w:hAnsi="Wingdings" w:hint="default"/>
      </w:r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7647A90"/>
    <w:multiLevelType w:val="hybridMultilevel"/>
    <w:tmpl w:val="82462F3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1">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04757A2"/>
    <w:multiLevelType w:val="multilevel"/>
    <w:tmpl w:val="0C09001D"/>
    <w:numStyleLink w:val="1ai"/>
  </w:abstractNum>
  <w:abstractNum w:abstractNumId="2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20"/>
  </w:num>
  <w:num w:numId="14">
    <w:abstractNumId w:val="17"/>
  </w:num>
  <w:num w:numId="15">
    <w:abstractNumId w:val="23"/>
  </w:num>
  <w:num w:numId="16">
    <w:abstractNumId w:val="21"/>
  </w:num>
  <w:num w:numId="17">
    <w:abstractNumId w:val="11"/>
  </w:num>
  <w:num w:numId="18">
    <w:abstractNumId w:val="25"/>
  </w:num>
  <w:num w:numId="19">
    <w:abstractNumId w:val="15"/>
  </w:num>
  <w:num w:numId="20">
    <w:abstractNumId w:val="12"/>
  </w:num>
  <w:num w:numId="21">
    <w:abstractNumId w:val="19"/>
  </w:num>
  <w:num w:numId="22">
    <w:abstractNumId w:val="13"/>
  </w:num>
  <w:num w:numId="23">
    <w:abstractNumId w:val="26"/>
  </w:num>
  <w:num w:numId="24">
    <w:abstractNumId w:val="14"/>
  </w:num>
  <w:num w:numId="25">
    <w:abstractNumId w:val="24"/>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5B"/>
    <w:rsid w:val="00000EA5"/>
    <w:rsid w:val="000038B0"/>
    <w:rsid w:val="00003FC6"/>
    <w:rsid w:val="00004AEC"/>
    <w:rsid w:val="00005D15"/>
    <w:rsid w:val="00005FE3"/>
    <w:rsid w:val="0000664F"/>
    <w:rsid w:val="00011960"/>
    <w:rsid w:val="0001211E"/>
    <w:rsid w:val="000125CF"/>
    <w:rsid w:val="00012987"/>
    <w:rsid w:val="000136AF"/>
    <w:rsid w:val="000154BC"/>
    <w:rsid w:val="00015A37"/>
    <w:rsid w:val="0001682E"/>
    <w:rsid w:val="00017824"/>
    <w:rsid w:val="00025C86"/>
    <w:rsid w:val="000265EA"/>
    <w:rsid w:val="000275B7"/>
    <w:rsid w:val="0003160D"/>
    <w:rsid w:val="00031AA1"/>
    <w:rsid w:val="00031BC2"/>
    <w:rsid w:val="0003267D"/>
    <w:rsid w:val="00032B82"/>
    <w:rsid w:val="00032BFC"/>
    <w:rsid w:val="000352C9"/>
    <w:rsid w:val="0004068B"/>
    <w:rsid w:val="000413B8"/>
    <w:rsid w:val="0004615D"/>
    <w:rsid w:val="00046289"/>
    <w:rsid w:val="00046A7A"/>
    <w:rsid w:val="000510F6"/>
    <w:rsid w:val="00051607"/>
    <w:rsid w:val="000525D7"/>
    <w:rsid w:val="00053F6A"/>
    <w:rsid w:val="00055406"/>
    <w:rsid w:val="00055FB3"/>
    <w:rsid w:val="00060674"/>
    <w:rsid w:val="000614BF"/>
    <w:rsid w:val="00061FC6"/>
    <w:rsid w:val="000635F7"/>
    <w:rsid w:val="00063D24"/>
    <w:rsid w:val="00063D85"/>
    <w:rsid w:val="00063F11"/>
    <w:rsid w:val="00064B16"/>
    <w:rsid w:val="00064C3F"/>
    <w:rsid w:val="00073302"/>
    <w:rsid w:val="00075CC3"/>
    <w:rsid w:val="0007623A"/>
    <w:rsid w:val="00081D8C"/>
    <w:rsid w:val="00086FF1"/>
    <w:rsid w:val="00087762"/>
    <w:rsid w:val="0009053F"/>
    <w:rsid w:val="00096B45"/>
    <w:rsid w:val="00096B74"/>
    <w:rsid w:val="000A1B3A"/>
    <w:rsid w:val="000A1BF3"/>
    <w:rsid w:val="000A1C8F"/>
    <w:rsid w:val="000A3409"/>
    <w:rsid w:val="000A3B79"/>
    <w:rsid w:val="000A3FED"/>
    <w:rsid w:val="000A440F"/>
    <w:rsid w:val="000A4662"/>
    <w:rsid w:val="000A532C"/>
    <w:rsid w:val="000A75C0"/>
    <w:rsid w:val="000B09B1"/>
    <w:rsid w:val="000B3C25"/>
    <w:rsid w:val="000B41C4"/>
    <w:rsid w:val="000B4F23"/>
    <w:rsid w:val="000B5126"/>
    <w:rsid w:val="000C013C"/>
    <w:rsid w:val="000C0F73"/>
    <w:rsid w:val="000C2129"/>
    <w:rsid w:val="000C315D"/>
    <w:rsid w:val="000D05EF"/>
    <w:rsid w:val="000D35BA"/>
    <w:rsid w:val="000D7AEE"/>
    <w:rsid w:val="000E070D"/>
    <w:rsid w:val="000E2349"/>
    <w:rsid w:val="000E2AA6"/>
    <w:rsid w:val="000E35BE"/>
    <w:rsid w:val="000E4F52"/>
    <w:rsid w:val="000E5C27"/>
    <w:rsid w:val="000E6F66"/>
    <w:rsid w:val="000F21C1"/>
    <w:rsid w:val="000F4A5E"/>
    <w:rsid w:val="000F4E94"/>
    <w:rsid w:val="000F569C"/>
    <w:rsid w:val="000F6EF8"/>
    <w:rsid w:val="000F7730"/>
    <w:rsid w:val="00100A9E"/>
    <w:rsid w:val="001010DB"/>
    <w:rsid w:val="001056D1"/>
    <w:rsid w:val="00105C26"/>
    <w:rsid w:val="0010745C"/>
    <w:rsid w:val="00107AD7"/>
    <w:rsid w:val="00112BF8"/>
    <w:rsid w:val="00113B25"/>
    <w:rsid w:val="00115E2D"/>
    <w:rsid w:val="00117821"/>
    <w:rsid w:val="001200ED"/>
    <w:rsid w:val="001203A7"/>
    <w:rsid w:val="00120B3B"/>
    <w:rsid w:val="001222E7"/>
    <w:rsid w:val="0012236B"/>
    <w:rsid w:val="001263DE"/>
    <w:rsid w:val="00132E3C"/>
    <w:rsid w:val="00133222"/>
    <w:rsid w:val="0013393E"/>
    <w:rsid w:val="001339F6"/>
    <w:rsid w:val="00134652"/>
    <w:rsid w:val="00135B6B"/>
    <w:rsid w:val="00135FCC"/>
    <w:rsid w:val="00140A69"/>
    <w:rsid w:val="00142464"/>
    <w:rsid w:val="001436C6"/>
    <w:rsid w:val="00145628"/>
    <w:rsid w:val="00146CC1"/>
    <w:rsid w:val="0015003B"/>
    <w:rsid w:val="00151914"/>
    <w:rsid w:val="00151BBC"/>
    <w:rsid w:val="001524AD"/>
    <w:rsid w:val="00153003"/>
    <w:rsid w:val="00154397"/>
    <w:rsid w:val="00155563"/>
    <w:rsid w:val="00156667"/>
    <w:rsid w:val="00157666"/>
    <w:rsid w:val="00161CEE"/>
    <w:rsid w:val="00163F8B"/>
    <w:rsid w:val="00165228"/>
    <w:rsid w:val="00166C2F"/>
    <w:rsid w:val="00174E4C"/>
    <w:rsid w:val="00175407"/>
    <w:rsid w:val="00176E44"/>
    <w:rsid w:val="001779D2"/>
    <w:rsid w:val="00177D02"/>
    <w:rsid w:val="001868E4"/>
    <w:rsid w:val="0018718F"/>
    <w:rsid w:val="001939E1"/>
    <w:rsid w:val="00194955"/>
    <w:rsid w:val="0019508E"/>
    <w:rsid w:val="00195382"/>
    <w:rsid w:val="00195BC1"/>
    <w:rsid w:val="00196E99"/>
    <w:rsid w:val="001A1AEA"/>
    <w:rsid w:val="001B00B1"/>
    <w:rsid w:val="001B14DE"/>
    <w:rsid w:val="001B46C0"/>
    <w:rsid w:val="001B47CD"/>
    <w:rsid w:val="001B4D34"/>
    <w:rsid w:val="001B6893"/>
    <w:rsid w:val="001C0B98"/>
    <w:rsid w:val="001C2524"/>
    <w:rsid w:val="001C5A98"/>
    <w:rsid w:val="001C69C4"/>
    <w:rsid w:val="001C6F08"/>
    <w:rsid w:val="001C71BE"/>
    <w:rsid w:val="001D32D8"/>
    <w:rsid w:val="001D52FF"/>
    <w:rsid w:val="001D5CCF"/>
    <w:rsid w:val="001D5F58"/>
    <w:rsid w:val="001E08D8"/>
    <w:rsid w:val="001E1B75"/>
    <w:rsid w:val="001E3590"/>
    <w:rsid w:val="001E3B82"/>
    <w:rsid w:val="001E3F54"/>
    <w:rsid w:val="001E40C1"/>
    <w:rsid w:val="001E41E1"/>
    <w:rsid w:val="001E7407"/>
    <w:rsid w:val="001F201D"/>
    <w:rsid w:val="001F2B7C"/>
    <w:rsid w:val="001F2C77"/>
    <w:rsid w:val="001F5D5E"/>
    <w:rsid w:val="001F6219"/>
    <w:rsid w:val="001F6FD5"/>
    <w:rsid w:val="001F78C6"/>
    <w:rsid w:val="00202A3D"/>
    <w:rsid w:val="002052A2"/>
    <w:rsid w:val="00210118"/>
    <w:rsid w:val="00211DA3"/>
    <w:rsid w:val="00211F1F"/>
    <w:rsid w:val="00211F24"/>
    <w:rsid w:val="00213244"/>
    <w:rsid w:val="00215D1E"/>
    <w:rsid w:val="00216083"/>
    <w:rsid w:val="002215B8"/>
    <w:rsid w:val="0022495C"/>
    <w:rsid w:val="00224D38"/>
    <w:rsid w:val="00226615"/>
    <w:rsid w:val="00226670"/>
    <w:rsid w:val="0023138B"/>
    <w:rsid w:val="00231B69"/>
    <w:rsid w:val="00231FEB"/>
    <w:rsid w:val="00232C93"/>
    <w:rsid w:val="0024010F"/>
    <w:rsid w:val="00240749"/>
    <w:rsid w:val="00242D36"/>
    <w:rsid w:val="002435F0"/>
    <w:rsid w:val="00246344"/>
    <w:rsid w:val="002479B9"/>
    <w:rsid w:val="00247CF3"/>
    <w:rsid w:val="00247CF5"/>
    <w:rsid w:val="00251A93"/>
    <w:rsid w:val="00252A6A"/>
    <w:rsid w:val="00253385"/>
    <w:rsid w:val="002539F5"/>
    <w:rsid w:val="00253F00"/>
    <w:rsid w:val="002564A4"/>
    <w:rsid w:val="002629A3"/>
    <w:rsid w:val="0026686C"/>
    <w:rsid w:val="00266B0E"/>
    <w:rsid w:val="00267302"/>
    <w:rsid w:val="0028185D"/>
    <w:rsid w:val="002823CE"/>
    <w:rsid w:val="00285B33"/>
    <w:rsid w:val="00286E5A"/>
    <w:rsid w:val="002902A9"/>
    <w:rsid w:val="00290D50"/>
    <w:rsid w:val="00290E7B"/>
    <w:rsid w:val="00293F28"/>
    <w:rsid w:val="00294151"/>
    <w:rsid w:val="00295AF7"/>
    <w:rsid w:val="00296D6A"/>
    <w:rsid w:val="00297EC4"/>
    <w:rsid w:val="00297ECB"/>
    <w:rsid w:val="002A0C94"/>
    <w:rsid w:val="002A1A54"/>
    <w:rsid w:val="002A1C61"/>
    <w:rsid w:val="002A2853"/>
    <w:rsid w:val="002A2E89"/>
    <w:rsid w:val="002A3861"/>
    <w:rsid w:val="002A5330"/>
    <w:rsid w:val="002A5F56"/>
    <w:rsid w:val="002A64C0"/>
    <w:rsid w:val="002B0907"/>
    <w:rsid w:val="002B134C"/>
    <w:rsid w:val="002B3225"/>
    <w:rsid w:val="002B57CF"/>
    <w:rsid w:val="002B62FB"/>
    <w:rsid w:val="002B6542"/>
    <w:rsid w:val="002C31BB"/>
    <w:rsid w:val="002C4EE7"/>
    <w:rsid w:val="002C7EAA"/>
    <w:rsid w:val="002D043A"/>
    <w:rsid w:val="002D28F9"/>
    <w:rsid w:val="002D346D"/>
    <w:rsid w:val="002D3B1F"/>
    <w:rsid w:val="002D449B"/>
    <w:rsid w:val="002D46DF"/>
    <w:rsid w:val="002D5D62"/>
    <w:rsid w:val="002D6224"/>
    <w:rsid w:val="002D6A84"/>
    <w:rsid w:val="002D730C"/>
    <w:rsid w:val="002D7623"/>
    <w:rsid w:val="002E4D2D"/>
    <w:rsid w:val="002E5D52"/>
    <w:rsid w:val="002E673B"/>
    <w:rsid w:val="002E734D"/>
    <w:rsid w:val="002E75DE"/>
    <w:rsid w:val="002F1B89"/>
    <w:rsid w:val="002F3C21"/>
    <w:rsid w:val="002F3DDB"/>
    <w:rsid w:val="002F46ED"/>
    <w:rsid w:val="002F67D2"/>
    <w:rsid w:val="00301E74"/>
    <w:rsid w:val="00303BC9"/>
    <w:rsid w:val="003062DF"/>
    <w:rsid w:val="0030655A"/>
    <w:rsid w:val="00306E4B"/>
    <w:rsid w:val="00310EE6"/>
    <w:rsid w:val="00312024"/>
    <w:rsid w:val="00312795"/>
    <w:rsid w:val="00313573"/>
    <w:rsid w:val="00314DA6"/>
    <w:rsid w:val="00315D03"/>
    <w:rsid w:val="00317A76"/>
    <w:rsid w:val="00323D0E"/>
    <w:rsid w:val="003242C8"/>
    <w:rsid w:val="00326C6F"/>
    <w:rsid w:val="00326F7D"/>
    <w:rsid w:val="00330D21"/>
    <w:rsid w:val="0033131B"/>
    <w:rsid w:val="00331D45"/>
    <w:rsid w:val="0033413B"/>
    <w:rsid w:val="00334229"/>
    <w:rsid w:val="00334D04"/>
    <w:rsid w:val="00334FBB"/>
    <w:rsid w:val="00335128"/>
    <w:rsid w:val="00335129"/>
    <w:rsid w:val="003352B3"/>
    <w:rsid w:val="00335F89"/>
    <w:rsid w:val="00336E06"/>
    <w:rsid w:val="00337E75"/>
    <w:rsid w:val="003400A5"/>
    <w:rsid w:val="003415D3"/>
    <w:rsid w:val="0034376D"/>
    <w:rsid w:val="00344776"/>
    <w:rsid w:val="00347ECC"/>
    <w:rsid w:val="00350FA8"/>
    <w:rsid w:val="00352B0F"/>
    <w:rsid w:val="00360459"/>
    <w:rsid w:val="0036174A"/>
    <w:rsid w:val="00362E2C"/>
    <w:rsid w:val="0036329A"/>
    <w:rsid w:val="003644AD"/>
    <w:rsid w:val="00364ECB"/>
    <w:rsid w:val="00365F24"/>
    <w:rsid w:val="00366434"/>
    <w:rsid w:val="00367215"/>
    <w:rsid w:val="003702CA"/>
    <w:rsid w:val="003706C8"/>
    <w:rsid w:val="00370887"/>
    <w:rsid w:val="003724DA"/>
    <w:rsid w:val="0037292A"/>
    <w:rsid w:val="00373127"/>
    <w:rsid w:val="00374795"/>
    <w:rsid w:val="003749E5"/>
    <w:rsid w:val="00374D47"/>
    <w:rsid w:val="00376071"/>
    <w:rsid w:val="0037614E"/>
    <w:rsid w:val="00376FE5"/>
    <w:rsid w:val="00381960"/>
    <w:rsid w:val="003821AF"/>
    <w:rsid w:val="00386672"/>
    <w:rsid w:val="00390D4A"/>
    <w:rsid w:val="003930D7"/>
    <w:rsid w:val="00394B53"/>
    <w:rsid w:val="00396A67"/>
    <w:rsid w:val="003A18A7"/>
    <w:rsid w:val="003A1943"/>
    <w:rsid w:val="003A219F"/>
    <w:rsid w:val="003A2DFE"/>
    <w:rsid w:val="003A61D2"/>
    <w:rsid w:val="003A6A8E"/>
    <w:rsid w:val="003A7360"/>
    <w:rsid w:val="003A7D9A"/>
    <w:rsid w:val="003B00D9"/>
    <w:rsid w:val="003B1622"/>
    <w:rsid w:val="003B1870"/>
    <w:rsid w:val="003B251D"/>
    <w:rsid w:val="003B27C7"/>
    <w:rsid w:val="003B27E3"/>
    <w:rsid w:val="003C13C2"/>
    <w:rsid w:val="003C1777"/>
    <w:rsid w:val="003C259C"/>
    <w:rsid w:val="003C4489"/>
    <w:rsid w:val="003D03C2"/>
    <w:rsid w:val="003D0BFE"/>
    <w:rsid w:val="003D307D"/>
    <w:rsid w:val="003D435D"/>
    <w:rsid w:val="003D5700"/>
    <w:rsid w:val="003D718C"/>
    <w:rsid w:val="003D7340"/>
    <w:rsid w:val="003E1968"/>
    <w:rsid w:val="003E20FF"/>
    <w:rsid w:val="003E45E7"/>
    <w:rsid w:val="003E49C8"/>
    <w:rsid w:val="003E4D44"/>
    <w:rsid w:val="003E7C03"/>
    <w:rsid w:val="003F1C9A"/>
    <w:rsid w:val="003F3ACB"/>
    <w:rsid w:val="003F6F33"/>
    <w:rsid w:val="003F71B5"/>
    <w:rsid w:val="004003B7"/>
    <w:rsid w:val="0040149B"/>
    <w:rsid w:val="00402134"/>
    <w:rsid w:val="004026A6"/>
    <w:rsid w:val="004035BD"/>
    <w:rsid w:val="004035FE"/>
    <w:rsid w:val="004075F2"/>
    <w:rsid w:val="00407909"/>
    <w:rsid w:val="0041039F"/>
    <w:rsid w:val="00410B54"/>
    <w:rsid w:val="004116CD"/>
    <w:rsid w:val="00411BFF"/>
    <w:rsid w:val="0041284D"/>
    <w:rsid w:val="00413DB4"/>
    <w:rsid w:val="004141FE"/>
    <w:rsid w:val="00414769"/>
    <w:rsid w:val="004148DB"/>
    <w:rsid w:val="00414F48"/>
    <w:rsid w:val="00417EB9"/>
    <w:rsid w:val="00420F9A"/>
    <w:rsid w:val="0042252E"/>
    <w:rsid w:val="00423225"/>
    <w:rsid w:val="00423A45"/>
    <w:rsid w:val="00424CA9"/>
    <w:rsid w:val="00425BF0"/>
    <w:rsid w:val="00427889"/>
    <w:rsid w:val="00433D25"/>
    <w:rsid w:val="00435291"/>
    <w:rsid w:val="004356F3"/>
    <w:rsid w:val="00436389"/>
    <w:rsid w:val="00437285"/>
    <w:rsid w:val="0043729D"/>
    <w:rsid w:val="004378A7"/>
    <w:rsid w:val="00440D1A"/>
    <w:rsid w:val="00441571"/>
    <w:rsid w:val="0044291A"/>
    <w:rsid w:val="0044714E"/>
    <w:rsid w:val="004478A3"/>
    <w:rsid w:val="0045472A"/>
    <w:rsid w:val="00454F1F"/>
    <w:rsid w:val="00455340"/>
    <w:rsid w:val="00456688"/>
    <w:rsid w:val="004570EC"/>
    <w:rsid w:val="00457F2C"/>
    <w:rsid w:val="00460585"/>
    <w:rsid w:val="00460E94"/>
    <w:rsid w:val="004628DF"/>
    <w:rsid w:val="004655A6"/>
    <w:rsid w:val="00465668"/>
    <w:rsid w:val="00465F78"/>
    <w:rsid w:val="00467A1C"/>
    <w:rsid w:val="0047376B"/>
    <w:rsid w:val="004746BF"/>
    <w:rsid w:val="00474A6F"/>
    <w:rsid w:val="00476401"/>
    <w:rsid w:val="00476B0B"/>
    <w:rsid w:val="00476F26"/>
    <w:rsid w:val="0048006A"/>
    <w:rsid w:val="0048325A"/>
    <w:rsid w:val="0048592B"/>
    <w:rsid w:val="00485C77"/>
    <w:rsid w:val="00491845"/>
    <w:rsid w:val="004931BD"/>
    <w:rsid w:val="00493DE0"/>
    <w:rsid w:val="00494526"/>
    <w:rsid w:val="0049547A"/>
    <w:rsid w:val="00496F97"/>
    <w:rsid w:val="004A000F"/>
    <w:rsid w:val="004A08A7"/>
    <w:rsid w:val="004B006E"/>
    <w:rsid w:val="004B27A0"/>
    <w:rsid w:val="004B5640"/>
    <w:rsid w:val="004C265B"/>
    <w:rsid w:val="004C2B04"/>
    <w:rsid w:val="004C2B59"/>
    <w:rsid w:val="004C738E"/>
    <w:rsid w:val="004D0746"/>
    <w:rsid w:val="004D0FEC"/>
    <w:rsid w:val="004D170F"/>
    <w:rsid w:val="004D2AC7"/>
    <w:rsid w:val="004D55C3"/>
    <w:rsid w:val="004E4DB1"/>
    <w:rsid w:val="004E7B83"/>
    <w:rsid w:val="004E7BEC"/>
    <w:rsid w:val="004F1854"/>
    <w:rsid w:val="004F2952"/>
    <w:rsid w:val="004F3E44"/>
    <w:rsid w:val="004F715B"/>
    <w:rsid w:val="004F7273"/>
    <w:rsid w:val="0050289B"/>
    <w:rsid w:val="005056C9"/>
    <w:rsid w:val="00506584"/>
    <w:rsid w:val="0050683B"/>
    <w:rsid w:val="00510FA5"/>
    <w:rsid w:val="005120FE"/>
    <w:rsid w:val="00512AF2"/>
    <w:rsid w:val="00513305"/>
    <w:rsid w:val="00515CED"/>
    <w:rsid w:val="00516B8D"/>
    <w:rsid w:val="00516DC1"/>
    <w:rsid w:val="00520B44"/>
    <w:rsid w:val="00521235"/>
    <w:rsid w:val="00524E73"/>
    <w:rsid w:val="0053205D"/>
    <w:rsid w:val="00534E55"/>
    <w:rsid w:val="00536BC4"/>
    <w:rsid w:val="00537FBC"/>
    <w:rsid w:val="005423E3"/>
    <w:rsid w:val="00542E40"/>
    <w:rsid w:val="00543B07"/>
    <w:rsid w:val="00543D4C"/>
    <w:rsid w:val="00544990"/>
    <w:rsid w:val="00544DC1"/>
    <w:rsid w:val="005462BD"/>
    <w:rsid w:val="0055460A"/>
    <w:rsid w:val="00556A5F"/>
    <w:rsid w:val="00561E83"/>
    <w:rsid w:val="005644E9"/>
    <w:rsid w:val="005657A4"/>
    <w:rsid w:val="00572D97"/>
    <w:rsid w:val="00573D12"/>
    <w:rsid w:val="00574682"/>
    <w:rsid w:val="00575ED1"/>
    <w:rsid w:val="00576636"/>
    <w:rsid w:val="00580F21"/>
    <w:rsid w:val="00584122"/>
    <w:rsid w:val="00584740"/>
    <w:rsid w:val="00584811"/>
    <w:rsid w:val="00585E61"/>
    <w:rsid w:val="00586819"/>
    <w:rsid w:val="0058768F"/>
    <w:rsid w:val="00587BA6"/>
    <w:rsid w:val="00591C6F"/>
    <w:rsid w:val="00591E22"/>
    <w:rsid w:val="00593212"/>
    <w:rsid w:val="00593AA6"/>
    <w:rsid w:val="00594161"/>
    <w:rsid w:val="00594749"/>
    <w:rsid w:val="0059570A"/>
    <w:rsid w:val="00595C3C"/>
    <w:rsid w:val="00596649"/>
    <w:rsid w:val="0059746B"/>
    <w:rsid w:val="005A0634"/>
    <w:rsid w:val="005A0868"/>
    <w:rsid w:val="005A094B"/>
    <w:rsid w:val="005A0C62"/>
    <w:rsid w:val="005A1EE8"/>
    <w:rsid w:val="005A3BA4"/>
    <w:rsid w:val="005A45C2"/>
    <w:rsid w:val="005A5782"/>
    <w:rsid w:val="005A5F29"/>
    <w:rsid w:val="005A68D7"/>
    <w:rsid w:val="005A69B1"/>
    <w:rsid w:val="005A6AF7"/>
    <w:rsid w:val="005A7A21"/>
    <w:rsid w:val="005B0F78"/>
    <w:rsid w:val="005B2705"/>
    <w:rsid w:val="005B292E"/>
    <w:rsid w:val="005B2F2B"/>
    <w:rsid w:val="005B4067"/>
    <w:rsid w:val="005B4A59"/>
    <w:rsid w:val="005B683B"/>
    <w:rsid w:val="005B6C56"/>
    <w:rsid w:val="005C13F7"/>
    <w:rsid w:val="005C27BD"/>
    <w:rsid w:val="005C2D78"/>
    <w:rsid w:val="005C3F41"/>
    <w:rsid w:val="005C4F9A"/>
    <w:rsid w:val="005C524F"/>
    <w:rsid w:val="005C53D9"/>
    <w:rsid w:val="005D4801"/>
    <w:rsid w:val="005D6D27"/>
    <w:rsid w:val="005D6E61"/>
    <w:rsid w:val="005E0619"/>
    <w:rsid w:val="005E0B57"/>
    <w:rsid w:val="005E2086"/>
    <w:rsid w:val="005E2B66"/>
    <w:rsid w:val="005E6576"/>
    <w:rsid w:val="005E77B5"/>
    <w:rsid w:val="005E7D53"/>
    <w:rsid w:val="005F02BA"/>
    <w:rsid w:val="005F0587"/>
    <w:rsid w:val="005F3130"/>
    <w:rsid w:val="005F3793"/>
    <w:rsid w:val="005F3A14"/>
    <w:rsid w:val="005F53E1"/>
    <w:rsid w:val="005F6E2C"/>
    <w:rsid w:val="00600219"/>
    <w:rsid w:val="006011B0"/>
    <w:rsid w:val="006018D1"/>
    <w:rsid w:val="00601B2F"/>
    <w:rsid w:val="00603F0B"/>
    <w:rsid w:val="00605C69"/>
    <w:rsid w:val="0060700C"/>
    <w:rsid w:val="0061036C"/>
    <w:rsid w:val="006105FE"/>
    <w:rsid w:val="00611289"/>
    <w:rsid w:val="00613D57"/>
    <w:rsid w:val="00614324"/>
    <w:rsid w:val="00621205"/>
    <w:rsid w:val="0062171B"/>
    <w:rsid w:val="00625E2D"/>
    <w:rsid w:val="0062700E"/>
    <w:rsid w:val="00630472"/>
    <w:rsid w:val="00630FD1"/>
    <w:rsid w:val="006348CD"/>
    <w:rsid w:val="006402C1"/>
    <w:rsid w:val="006416D2"/>
    <w:rsid w:val="006449FB"/>
    <w:rsid w:val="006454DB"/>
    <w:rsid w:val="0065148C"/>
    <w:rsid w:val="00654DC6"/>
    <w:rsid w:val="006555BB"/>
    <w:rsid w:val="00656639"/>
    <w:rsid w:val="00657594"/>
    <w:rsid w:val="0065796B"/>
    <w:rsid w:val="006603B6"/>
    <w:rsid w:val="0067110F"/>
    <w:rsid w:val="006763C7"/>
    <w:rsid w:val="00676FC7"/>
    <w:rsid w:val="0067754D"/>
    <w:rsid w:val="00677CC2"/>
    <w:rsid w:val="006805E6"/>
    <w:rsid w:val="00681214"/>
    <w:rsid w:val="00681AF9"/>
    <w:rsid w:val="00683FEB"/>
    <w:rsid w:val="00687045"/>
    <w:rsid w:val="006905DE"/>
    <w:rsid w:val="006911EB"/>
    <w:rsid w:val="006912AD"/>
    <w:rsid w:val="0069207B"/>
    <w:rsid w:val="00692491"/>
    <w:rsid w:val="00693DB1"/>
    <w:rsid w:val="0069571C"/>
    <w:rsid w:val="006962EE"/>
    <w:rsid w:val="0069664F"/>
    <w:rsid w:val="006A1A2A"/>
    <w:rsid w:val="006A3CCF"/>
    <w:rsid w:val="006A3DB0"/>
    <w:rsid w:val="006A653D"/>
    <w:rsid w:val="006C07A2"/>
    <w:rsid w:val="006C125F"/>
    <w:rsid w:val="006C3652"/>
    <w:rsid w:val="006C3D27"/>
    <w:rsid w:val="006C4FFA"/>
    <w:rsid w:val="006C7739"/>
    <w:rsid w:val="006C7F26"/>
    <w:rsid w:val="006C7F8C"/>
    <w:rsid w:val="006D070B"/>
    <w:rsid w:val="006D0EDE"/>
    <w:rsid w:val="006D3B96"/>
    <w:rsid w:val="006D3C14"/>
    <w:rsid w:val="006D429A"/>
    <w:rsid w:val="006D53E5"/>
    <w:rsid w:val="006D6F14"/>
    <w:rsid w:val="006E2ADC"/>
    <w:rsid w:val="006E361A"/>
    <w:rsid w:val="006E5D16"/>
    <w:rsid w:val="006E5DF8"/>
    <w:rsid w:val="006E772D"/>
    <w:rsid w:val="006E78CC"/>
    <w:rsid w:val="006F20B8"/>
    <w:rsid w:val="006F21EE"/>
    <w:rsid w:val="006F3117"/>
    <w:rsid w:val="006F318F"/>
    <w:rsid w:val="006F47CF"/>
    <w:rsid w:val="006F6A1C"/>
    <w:rsid w:val="00700681"/>
    <w:rsid w:val="00700B2C"/>
    <w:rsid w:val="00701911"/>
    <w:rsid w:val="0070440E"/>
    <w:rsid w:val="00705356"/>
    <w:rsid w:val="00705AB7"/>
    <w:rsid w:val="0070631D"/>
    <w:rsid w:val="00707FCD"/>
    <w:rsid w:val="00710CA4"/>
    <w:rsid w:val="00713084"/>
    <w:rsid w:val="00713732"/>
    <w:rsid w:val="00715914"/>
    <w:rsid w:val="00716773"/>
    <w:rsid w:val="0072029D"/>
    <w:rsid w:val="00720390"/>
    <w:rsid w:val="007213F0"/>
    <w:rsid w:val="007220C3"/>
    <w:rsid w:val="0072330A"/>
    <w:rsid w:val="0072340C"/>
    <w:rsid w:val="00723E1A"/>
    <w:rsid w:val="007266E7"/>
    <w:rsid w:val="00730A2A"/>
    <w:rsid w:val="0073155F"/>
    <w:rsid w:val="00731E00"/>
    <w:rsid w:val="00732288"/>
    <w:rsid w:val="00736DB6"/>
    <w:rsid w:val="00737600"/>
    <w:rsid w:val="00737AEA"/>
    <w:rsid w:val="00744074"/>
    <w:rsid w:val="007440B7"/>
    <w:rsid w:val="007442E6"/>
    <w:rsid w:val="00746BBF"/>
    <w:rsid w:val="00750AA2"/>
    <w:rsid w:val="00751A47"/>
    <w:rsid w:val="007521D1"/>
    <w:rsid w:val="00752356"/>
    <w:rsid w:val="00752BDD"/>
    <w:rsid w:val="0075409B"/>
    <w:rsid w:val="00754309"/>
    <w:rsid w:val="0075566C"/>
    <w:rsid w:val="007558A1"/>
    <w:rsid w:val="00757835"/>
    <w:rsid w:val="007612DF"/>
    <w:rsid w:val="00762642"/>
    <w:rsid w:val="0076465D"/>
    <w:rsid w:val="00765F3C"/>
    <w:rsid w:val="00766F6B"/>
    <w:rsid w:val="00771489"/>
    <w:rsid w:val="007715C9"/>
    <w:rsid w:val="0077234E"/>
    <w:rsid w:val="00773078"/>
    <w:rsid w:val="00774EDD"/>
    <w:rsid w:val="007757EC"/>
    <w:rsid w:val="00776787"/>
    <w:rsid w:val="00777A18"/>
    <w:rsid w:val="007802BC"/>
    <w:rsid w:val="00781C04"/>
    <w:rsid w:val="007829F8"/>
    <w:rsid w:val="00785FAF"/>
    <w:rsid w:val="00790553"/>
    <w:rsid w:val="007909DB"/>
    <w:rsid w:val="00790B64"/>
    <w:rsid w:val="0079356F"/>
    <w:rsid w:val="007940D5"/>
    <w:rsid w:val="00795D4A"/>
    <w:rsid w:val="00796262"/>
    <w:rsid w:val="007A0FE8"/>
    <w:rsid w:val="007A3824"/>
    <w:rsid w:val="007A53CE"/>
    <w:rsid w:val="007A6014"/>
    <w:rsid w:val="007A78AB"/>
    <w:rsid w:val="007A7C7B"/>
    <w:rsid w:val="007A7D89"/>
    <w:rsid w:val="007B5FD6"/>
    <w:rsid w:val="007B6B37"/>
    <w:rsid w:val="007C0EAA"/>
    <w:rsid w:val="007C6EB8"/>
    <w:rsid w:val="007D2F48"/>
    <w:rsid w:val="007D4198"/>
    <w:rsid w:val="007D4589"/>
    <w:rsid w:val="007D6848"/>
    <w:rsid w:val="007E3099"/>
    <w:rsid w:val="007E5929"/>
    <w:rsid w:val="007E7611"/>
    <w:rsid w:val="007F160C"/>
    <w:rsid w:val="007F2BCD"/>
    <w:rsid w:val="007F37E6"/>
    <w:rsid w:val="007F53D1"/>
    <w:rsid w:val="007F5415"/>
    <w:rsid w:val="007F5B1B"/>
    <w:rsid w:val="007F79D5"/>
    <w:rsid w:val="008014E1"/>
    <w:rsid w:val="00806BFF"/>
    <w:rsid w:val="00810A49"/>
    <w:rsid w:val="0081141D"/>
    <w:rsid w:val="0081214B"/>
    <w:rsid w:val="00812889"/>
    <w:rsid w:val="008132E1"/>
    <w:rsid w:val="00813AF8"/>
    <w:rsid w:val="00813BDA"/>
    <w:rsid w:val="00814CCA"/>
    <w:rsid w:val="0081558D"/>
    <w:rsid w:val="00816898"/>
    <w:rsid w:val="00816F81"/>
    <w:rsid w:val="00822ED2"/>
    <w:rsid w:val="00823CE8"/>
    <w:rsid w:val="00825C13"/>
    <w:rsid w:val="0082746B"/>
    <w:rsid w:val="008311E0"/>
    <w:rsid w:val="00833388"/>
    <w:rsid w:val="0084029B"/>
    <w:rsid w:val="008436E1"/>
    <w:rsid w:val="00850E99"/>
    <w:rsid w:val="00851458"/>
    <w:rsid w:val="00852077"/>
    <w:rsid w:val="008528FA"/>
    <w:rsid w:val="00856A31"/>
    <w:rsid w:val="00857020"/>
    <w:rsid w:val="0085746D"/>
    <w:rsid w:val="00861D3F"/>
    <w:rsid w:val="00861D70"/>
    <w:rsid w:val="008645B4"/>
    <w:rsid w:val="00864792"/>
    <w:rsid w:val="00864BEF"/>
    <w:rsid w:val="00865929"/>
    <w:rsid w:val="00867286"/>
    <w:rsid w:val="00867EC0"/>
    <w:rsid w:val="00871333"/>
    <w:rsid w:val="0087213D"/>
    <w:rsid w:val="00873CAA"/>
    <w:rsid w:val="00874367"/>
    <w:rsid w:val="008745C5"/>
    <w:rsid w:val="00874ADB"/>
    <w:rsid w:val="00875382"/>
    <w:rsid w:val="008754D0"/>
    <w:rsid w:val="008764C8"/>
    <w:rsid w:val="008764EE"/>
    <w:rsid w:val="00881018"/>
    <w:rsid w:val="00881626"/>
    <w:rsid w:val="00883ED3"/>
    <w:rsid w:val="00884D12"/>
    <w:rsid w:val="00884DF6"/>
    <w:rsid w:val="008906D1"/>
    <w:rsid w:val="00891B69"/>
    <w:rsid w:val="008930D4"/>
    <w:rsid w:val="00897434"/>
    <w:rsid w:val="008A0B06"/>
    <w:rsid w:val="008A3A49"/>
    <w:rsid w:val="008A60D6"/>
    <w:rsid w:val="008A6CBB"/>
    <w:rsid w:val="008A757D"/>
    <w:rsid w:val="008B1651"/>
    <w:rsid w:val="008B4E97"/>
    <w:rsid w:val="008B6A41"/>
    <w:rsid w:val="008C0CCA"/>
    <w:rsid w:val="008C0E87"/>
    <w:rsid w:val="008C22C1"/>
    <w:rsid w:val="008C7542"/>
    <w:rsid w:val="008C79BE"/>
    <w:rsid w:val="008D0EE0"/>
    <w:rsid w:val="008D4751"/>
    <w:rsid w:val="008D5748"/>
    <w:rsid w:val="008E0905"/>
    <w:rsid w:val="008E253E"/>
    <w:rsid w:val="008E564C"/>
    <w:rsid w:val="008E6CC1"/>
    <w:rsid w:val="008F0821"/>
    <w:rsid w:val="008F175C"/>
    <w:rsid w:val="008F418B"/>
    <w:rsid w:val="008F54E7"/>
    <w:rsid w:val="008F6950"/>
    <w:rsid w:val="00901E08"/>
    <w:rsid w:val="00903B64"/>
    <w:rsid w:val="00905B61"/>
    <w:rsid w:val="00907937"/>
    <w:rsid w:val="00911BE3"/>
    <w:rsid w:val="0091275A"/>
    <w:rsid w:val="009129AC"/>
    <w:rsid w:val="00914501"/>
    <w:rsid w:val="009215E6"/>
    <w:rsid w:val="00921FE5"/>
    <w:rsid w:val="009237E1"/>
    <w:rsid w:val="00925005"/>
    <w:rsid w:val="00926200"/>
    <w:rsid w:val="0092677C"/>
    <w:rsid w:val="00927097"/>
    <w:rsid w:val="0093040A"/>
    <w:rsid w:val="00931B96"/>
    <w:rsid w:val="00931D30"/>
    <w:rsid w:val="009320D5"/>
    <w:rsid w:val="00932377"/>
    <w:rsid w:val="00932640"/>
    <w:rsid w:val="00934907"/>
    <w:rsid w:val="00934B3C"/>
    <w:rsid w:val="00934F14"/>
    <w:rsid w:val="00936224"/>
    <w:rsid w:val="009364DF"/>
    <w:rsid w:val="00940577"/>
    <w:rsid w:val="00942BE3"/>
    <w:rsid w:val="00943B05"/>
    <w:rsid w:val="0094725B"/>
    <w:rsid w:val="00947B35"/>
    <w:rsid w:val="00947D5A"/>
    <w:rsid w:val="00951014"/>
    <w:rsid w:val="009520BE"/>
    <w:rsid w:val="00952350"/>
    <w:rsid w:val="009532A5"/>
    <w:rsid w:val="00954288"/>
    <w:rsid w:val="0095555F"/>
    <w:rsid w:val="009556C7"/>
    <w:rsid w:val="00963E9E"/>
    <w:rsid w:val="009651E3"/>
    <w:rsid w:val="009673CD"/>
    <w:rsid w:val="00970505"/>
    <w:rsid w:val="009724C6"/>
    <w:rsid w:val="0097362F"/>
    <w:rsid w:val="00975443"/>
    <w:rsid w:val="00975574"/>
    <w:rsid w:val="00977463"/>
    <w:rsid w:val="009812E3"/>
    <w:rsid w:val="00981C27"/>
    <w:rsid w:val="00983D79"/>
    <w:rsid w:val="00985BA2"/>
    <w:rsid w:val="009868E9"/>
    <w:rsid w:val="00987CA6"/>
    <w:rsid w:val="009900F6"/>
    <w:rsid w:val="00997698"/>
    <w:rsid w:val="009A2C00"/>
    <w:rsid w:val="009A45EC"/>
    <w:rsid w:val="009A5430"/>
    <w:rsid w:val="009A674A"/>
    <w:rsid w:val="009B425F"/>
    <w:rsid w:val="009B6F98"/>
    <w:rsid w:val="009C1A75"/>
    <w:rsid w:val="009C33D1"/>
    <w:rsid w:val="009C6853"/>
    <w:rsid w:val="009D1233"/>
    <w:rsid w:val="009D262B"/>
    <w:rsid w:val="009D2FFD"/>
    <w:rsid w:val="009D50D7"/>
    <w:rsid w:val="009D553D"/>
    <w:rsid w:val="009D5D82"/>
    <w:rsid w:val="009E0B53"/>
    <w:rsid w:val="009E1440"/>
    <w:rsid w:val="009E1847"/>
    <w:rsid w:val="009E1C13"/>
    <w:rsid w:val="009E470B"/>
    <w:rsid w:val="009E7263"/>
    <w:rsid w:val="009F2A71"/>
    <w:rsid w:val="009F707A"/>
    <w:rsid w:val="009F7F4B"/>
    <w:rsid w:val="00A03226"/>
    <w:rsid w:val="00A14EA1"/>
    <w:rsid w:val="00A16EF4"/>
    <w:rsid w:val="00A2010D"/>
    <w:rsid w:val="00A21E7C"/>
    <w:rsid w:val="00A226D2"/>
    <w:rsid w:val="00A22C98"/>
    <w:rsid w:val="00A231E2"/>
    <w:rsid w:val="00A26400"/>
    <w:rsid w:val="00A26DB3"/>
    <w:rsid w:val="00A2721E"/>
    <w:rsid w:val="00A30864"/>
    <w:rsid w:val="00A31EF9"/>
    <w:rsid w:val="00A31FB3"/>
    <w:rsid w:val="00A32B7B"/>
    <w:rsid w:val="00A33C24"/>
    <w:rsid w:val="00A33CA7"/>
    <w:rsid w:val="00A35F63"/>
    <w:rsid w:val="00A36138"/>
    <w:rsid w:val="00A37565"/>
    <w:rsid w:val="00A37EF3"/>
    <w:rsid w:val="00A40E2F"/>
    <w:rsid w:val="00A4148E"/>
    <w:rsid w:val="00A41732"/>
    <w:rsid w:val="00A470B8"/>
    <w:rsid w:val="00A50ACA"/>
    <w:rsid w:val="00A51166"/>
    <w:rsid w:val="00A56ADD"/>
    <w:rsid w:val="00A56DE9"/>
    <w:rsid w:val="00A601EB"/>
    <w:rsid w:val="00A6249C"/>
    <w:rsid w:val="00A6263C"/>
    <w:rsid w:val="00A62BF8"/>
    <w:rsid w:val="00A63047"/>
    <w:rsid w:val="00A64912"/>
    <w:rsid w:val="00A66012"/>
    <w:rsid w:val="00A70A74"/>
    <w:rsid w:val="00A73297"/>
    <w:rsid w:val="00A7662D"/>
    <w:rsid w:val="00A7699B"/>
    <w:rsid w:val="00A76ED7"/>
    <w:rsid w:val="00A771EE"/>
    <w:rsid w:val="00A81A0F"/>
    <w:rsid w:val="00A83D25"/>
    <w:rsid w:val="00A83FE8"/>
    <w:rsid w:val="00A87A80"/>
    <w:rsid w:val="00A90D86"/>
    <w:rsid w:val="00A9173F"/>
    <w:rsid w:val="00A93B7F"/>
    <w:rsid w:val="00A93EAD"/>
    <w:rsid w:val="00A95188"/>
    <w:rsid w:val="00A96929"/>
    <w:rsid w:val="00AA3C3A"/>
    <w:rsid w:val="00AA6050"/>
    <w:rsid w:val="00AA670E"/>
    <w:rsid w:val="00AA681F"/>
    <w:rsid w:val="00AA6981"/>
    <w:rsid w:val="00AB292A"/>
    <w:rsid w:val="00AB2952"/>
    <w:rsid w:val="00AB2FAC"/>
    <w:rsid w:val="00AB3B97"/>
    <w:rsid w:val="00AB5157"/>
    <w:rsid w:val="00AB6C9D"/>
    <w:rsid w:val="00AC1371"/>
    <w:rsid w:val="00AC176C"/>
    <w:rsid w:val="00AC316C"/>
    <w:rsid w:val="00AC443A"/>
    <w:rsid w:val="00AC4594"/>
    <w:rsid w:val="00AC4FBE"/>
    <w:rsid w:val="00AC6911"/>
    <w:rsid w:val="00AD5641"/>
    <w:rsid w:val="00AD5D65"/>
    <w:rsid w:val="00AD7C6E"/>
    <w:rsid w:val="00AE07E2"/>
    <w:rsid w:val="00AE1563"/>
    <w:rsid w:val="00AE3602"/>
    <w:rsid w:val="00AE644E"/>
    <w:rsid w:val="00AE6EC6"/>
    <w:rsid w:val="00AF06CF"/>
    <w:rsid w:val="00AF1C45"/>
    <w:rsid w:val="00AF2081"/>
    <w:rsid w:val="00AF20B6"/>
    <w:rsid w:val="00AF3B9D"/>
    <w:rsid w:val="00AF4268"/>
    <w:rsid w:val="00AF56B0"/>
    <w:rsid w:val="00AF6DCD"/>
    <w:rsid w:val="00AF7712"/>
    <w:rsid w:val="00B0046D"/>
    <w:rsid w:val="00B00D47"/>
    <w:rsid w:val="00B028AE"/>
    <w:rsid w:val="00B03C50"/>
    <w:rsid w:val="00B05751"/>
    <w:rsid w:val="00B0580F"/>
    <w:rsid w:val="00B103D7"/>
    <w:rsid w:val="00B125EB"/>
    <w:rsid w:val="00B1452D"/>
    <w:rsid w:val="00B148FC"/>
    <w:rsid w:val="00B178C1"/>
    <w:rsid w:val="00B30B8E"/>
    <w:rsid w:val="00B31BD1"/>
    <w:rsid w:val="00B32B31"/>
    <w:rsid w:val="00B33B3C"/>
    <w:rsid w:val="00B36358"/>
    <w:rsid w:val="00B41A37"/>
    <w:rsid w:val="00B44307"/>
    <w:rsid w:val="00B44B35"/>
    <w:rsid w:val="00B450BE"/>
    <w:rsid w:val="00B46746"/>
    <w:rsid w:val="00B4693C"/>
    <w:rsid w:val="00B4715D"/>
    <w:rsid w:val="00B472EA"/>
    <w:rsid w:val="00B47CE0"/>
    <w:rsid w:val="00B509BB"/>
    <w:rsid w:val="00B52512"/>
    <w:rsid w:val="00B526E1"/>
    <w:rsid w:val="00B5460C"/>
    <w:rsid w:val="00B56D1E"/>
    <w:rsid w:val="00B611FC"/>
    <w:rsid w:val="00B63834"/>
    <w:rsid w:val="00B63D25"/>
    <w:rsid w:val="00B653FD"/>
    <w:rsid w:val="00B65E6E"/>
    <w:rsid w:val="00B66197"/>
    <w:rsid w:val="00B67475"/>
    <w:rsid w:val="00B702B0"/>
    <w:rsid w:val="00B74055"/>
    <w:rsid w:val="00B746B2"/>
    <w:rsid w:val="00B74948"/>
    <w:rsid w:val="00B765DE"/>
    <w:rsid w:val="00B80199"/>
    <w:rsid w:val="00B830F9"/>
    <w:rsid w:val="00B92A0B"/>
    <w:rsid w:val="00B93825"/>
    <w:rsid w:val="00B95308"/>
    <w:rsid w:val="00BA220B"/>
    <w:rsid w:val="00BA7085"/>
    <w:rsid w:val="00BB10CB"/>
    <w:rsid w:val="00BB2E93"/>
    <w:rsid w:val="00BB64B4"/>
    <w:rsid w:val="00BB73EE"/>
    <w:rsid w:val="00BB7567"/>
    <w:rsid w:val="00BB757C"/>
    <w:rsid w:val="00BB7EA5"/>
    <w:rsid w:val="00BC0352"/>
    <w:rsid w:val="00BC0BBB"/>
    <w:rsid w:val="00BC12A0"/>
    <w:rsid w:val="00BC247A"/>
    <w:rsid w:val="00BC2C94"/>
    <w:rsid w:val="00BC2F01"/>
    <w:rsid w:val="00BC475A"/>
    <w:rsid w:val="00BC70BC"/>
    <w:rsid w:val="00BD0435"/>
    <w:rsid w:val="00BD1FE4"/>
    <w:rsid w:val="00BD4561"/>
    <w:rsid w:val="00BE3688"/>
    <w:rsid w:val="00BE4147"/>
    <w:rsid w:val="00BE469B"/>
    <w:rsid w:val="00BE4D82"/>
    <w:rsid w:val="00BE57E8"/>
    <w:rsid w:val="00BE6604"/>
    <w:rsid w:val="00BE719A"/>
    <w:rsid w:val="00BE720A"/>
    <w:rsid w:val="00BF14CF"/>
    <w:rsid w:val="00BF19AE"/>
    <w:rsid w:val="00BF5F84"/>
    <w:rsid w:val="00C054B6"/>
    <w:rsid w:val="00C05D39"/>
    <w:rsid w:val="00C07015"/>
    <w:rsid w:val="00C0776C"/>
    <w:rsid w:val="00C1183E"/>
    <w:rsid w:val="00C11923"/>
    <w:rsid w:val="00C20B79"/>
    <w:rsid w:val="00C20D56"/>
    <w:rsid w:val="00C216ED"/>
    <w:rsid w:val="00C2190B"/>
    <w:rsid w:val="00C2204E"/>
    <w:rsid w:val="00C23EED"/>
    <w:rsid w:val="00C24884"/>
    <w:rsid w:val="00C24D4F"/>
    <w:rsid w:val="00C25793"/>
    <w:rsid w:val="00C27C12"/>
    <w:rsid w:val="00C30D3C"/>
    <w:rsid w:val="00C31904"/>
    <w:rsid w:val="00C32D44"/>
    <w:rsid w:val="00C35445"/>
    <w:rsid w:val="00C36A4C"/>
    <w:rsid w:val="00C40190"/>
    <w:rsid w:val="00C41FA9"/>
    <w:rsid w:val="00C42BF8"/>
    <w:rsid w:val="00C43872"/>
    <w:rsid w:val="00C44A2D"/>
    <w:rsid w:val="00C4504F"/>
    <w:rsid w:val="00C450DF"/>
    <w:rsid w:val="00C470D1"/>
    <w:rsid w:val="00C50043"/>
    <w:rsid w:val="00C51C0E"/>
    <w:rsid w:val="00C547BE"/>
    <w:rsid w:val="00C5532D"/>
    <w:rsid w:val="00C55692"/>
    <w:rsid w:val="00C55CA7"/>
    <w:rsid w:val="00C55CDF"/>
    <w:rsid w:val="00C55D25"/>
    <w:rsid w:val="00C57FD6"/>
    <w:rsid w:val="00C60FFE"/>
    <w:rsid w:val="00C6106F"/>
    <w:rsid w:val="00C615A3"/>
    <w:rsid w:val="00C62C77"/>
    <w:rsid w:val="00C65BC4"/>
    <w:rsid w:val="00C66249"/>
    <w:rsid w:val="00C6671D"/>
    <w:rsid w:val="00C67BD0"/>
    <w:rsid w:val="00C73948"/>
    <w:rsid w:val="00C7573B"/>
    <w:rsid w:val="00C809B1"/>
    <w:rsid w:val="00C824CC"/>
    <w:rsid w:val="00C85B98"/>
    <w:rsid w:val="00C86ABE"/>
    <w:rsid w:val="00C87EEF"/>
    <w:rsid w:val="00C91BA3"/>
    <w:rsid w:val="00C9373A"/>
    <w:rsid w:val="00C965E0"/>
    <w:rsid w:val="00C96957"/>
    <w:rsid w:val="00C975B4"/>
    <w:rsid w:val="00CA0ABA"/>
    <w:rsid w:val="00CA4528"/>
    <w:rsid w:val="00CA6E65"/>
    <w:rsid w:val="00CB44C0"/>
    <w:rsid w:val="00CB4B93"/>
    <w:rsid w:val="00CB5A73"/>
    <w:rsid w:val="00CB6357"/>
    <w:rsid w:val="00CB63D6"/>
    <w:rsid w:val="00CB6C3C"/>
    <w:rsid w:val="00CB7230"/>
    <w:rsid w:val="00CC1CB6"/>
    <w:rsid w:val="00CC2471"/>
    <w:rsid w:val="00CC42C0"/>
    <w:rsid w:val="00CC43C3"/>
    <w:rsid w:val="00CD0A2A"/>
    <w:rsid w:val="00CD445C"/>
    <w:rsid w:val="00CD465A"/>
    <w:rsid w:val="00CD49B9"/>
    <w:rsid w:val="00CE0951"/>
    <w:rsid w:val="00CE0F35"/>
    <w:rsid w:val="00CE564B"/>
    <w:rsid w:val="00CE6A88"/>
    <w:rsid w:val="00CE6D03"/>
    <w:rsid w:val="00CE7EB8"/>
    <w:rsid w:val="00CE7FC4"/>
    <w:rsid w:val="00CF0BB2"/>
    <w:rsid w:val="00CF35B1"/>
    <w:rsid w:val="00CF3EE8"/>
    <w:rsid w:val="00CF505F"/>
    <w:rsid w:val="00CF63E0"/>
    <w:rsid w:val="00CF6928"/>
    <w:rsid w:val="00CF6B08"/>
    <w:rsid w:val="00CF7969"/>
    <w:rsid w:val="00D00469"/>
    <w:rsid w:val="00D013D5"/>
    <w:rsid w:val="00D02556"/>
    <w:rsid w:val="00D04611"/>
    <w:rsid w:val="00D06397"/>
    <w:rsid w:val="00D11815"/>
    <w:rsid w:val="00D13059"/>
    <w:rsid w:val="00D13441"/>
    <w:rsid w:val="00D145BF"/>
    <w:rsid w:val="00D15BC5"/>
    <w:rsid w:val="00D15C9B"/>
    <w:rsid w:val="00D201CD"/>
    <w:rsid w:val="00D21391"/>
    <w:rsid w:val="00D21F03"/>
    <w:rsid w:val="00D22FA1"/>
    <w:rsid w:val="00D25053"/>
    <w:rsid w:val="00D26070"/>
    <w:rsid w:val="00D27416"/>
    <w:rsid w:val="00D32F70"/>
    <w:rsid w:val="00D35F67"/>
    <w:rsid w:val="00D37EFA"/>
    <w:rsid w:val="00D424C9"/>
    <w:rsid w:val="00D429EE"/>
    <w:rsid w:val="00D458C3"/>
    <w:rsid w:val="00D47207"/>
    <w:rsid w:val="00D47F92"/>
    <w:rsid w:val="00D47FA3"/>
    <w:rsid w:val="00D51107"/>
    <w:rsid w:val="00D51539"/>
    <w:rsid w:val="00D523F5"/>
    <w:rsid w:val="00D532CF"/>
    <w:rsid w:val="00D54DE2"/>
    <w:rsid w:val="00D55BA8"/>
    <w:rsid w:val="00D57F5F"/>
    <w:rsid w:val="00D6190A"/>
    <w:rsid w:val="00D656B9"/>
    <w:rsid w:val="00D65E14"/>
    <w:rsid w:val="00D66168"/>
    <w:rsid w:val="00D679C3"/>
    <w:rsid w:val="00D67B57"/>
    <w:rsid w:val="00D70DFB"/>
    <w:rsid w:val="00D71E35"/>
    <w:rsid w:val="00D72CA6"/>
    <w:rsid w:val="00D766DF"/>
    <w:rsid w:val="00D77B4F"/>
    <w:rsid w:val="00D8186C"/>
    <w:rsid w:val="00D84FF4"/>
    <w:rsid w:val="00D85FE0"/>
    <w:rsid w:val="00D86637"/>
    <w:rsid w:val="00D94542"/>
    <w:rsid w:val="00D949DA"/>
    <w:rsid w:val="00D96049"/>
    <w:rsid w:val="00DB28F7"/>
    <w:rsid w:val="00DB34F4"/>
    <w:rsid w:val="00DB4512"/>
    <w:rsid w:val="00DB4536"/>
    <w:rsid w:val="00DB47EF"/>
    <w:rsid w:val="00DB5405"/>
    <w:rsid w:val="00DB61D7"/>
    <w:rsid w:val="00DB72A0"/>
    <w:rsid w:val="00DB7D05"/>
    <w:rsid w:val="00DC05F8"/>
    <w:rsid w:val="00DC3AAA"/>
    <w:rsid w:val="00DC4F88"/>
    <w:rsid w:val="00DC6BB0"/>
    <w:rsid w:val="00DD1875"/>
    <w:rsid w:val="00DD288E"/>
    <w:rsid w:val="00DD3A70"/>
    <w:rsid w:val="00DD3B9D"/>
    <w:rsid w:val="00DD4D88"/>
    <w:rsid w:val="00DD5017"/>
    <w:rsid w:val="00DD6045"/>
    <w:rsid w:val="00DF0336"/>
    <w:rsid w:val="00DF25FF"/>
    <w:rsid w:val="00DF3A60"/>
    <w:rsid w:val="00DF4613"/>
    <w:rsid w:val="00DF463D"/>
    <w:rsid w:val="00DF5400"/>
    <w:rsid w:val="00E0334D"/>
    <w:rsid w:val="00E03496"/>
    <w:rsid w:val="00E052B8"/>
    <w:rsid w:val="00E05704"/>
    <w:rsid w:val="00E07585"/>
    <w:rsid w:val="00E07AE2"/>
    <w:rsid w:val="00E105EF"/>
    <w:rsid w:val="00E13437"/>
    <w:rsid w:val="00E13779"/>
    <w:rsid w:val="00E21B38"/>
    <w:rsid w:val="00E249ED"/>
    <w:rsid w:val="00E24EAC"/>
    <w:rsid w:val="00E30DBC"/>
    <w:rsid w:val="00E32187"/>
    <w:rsid w:val="00E33615"/>
    <w:rsid w:val="00E40043"/>
    <w:rsid w:val="00E42AD9"/>
    <w:rsid w:val="00E42BD6"/>
    <w:rsid w:val="00E511FC"/>
    <w:rsid w:val="00E51B3D"/>
    <w:rsid w:val="00E52034"/>
    <w:rsid w:val="00E538DA"/>
    <w:rsid w:val="00E55E3F"/>
    <w:rsid w:val="00E57BC8"/>
    <w:rsid w:val="00E6102B"/>
    <w:rsid w:val="00E61C19"/>
    <w:rsid w:val="00E63B75"/>
    <w:rsid w:val="00E65A70"/>
    <w:rsid w:val="00E718B0"/>
    <w:rsid w:val="00E71B46"/>
    <w:rsid w:val="00E71E73"/>
    <w:rsid w:val="00E74DC7"/>
    <w:rsid w:val="00E817A7"/>
    <w:rsid w:val="00E82986"/>
    <w:rsid w:val="00E82CA8"/>
    <w:rsid w:val="00E87C09"/>
    <w:rsid w:val="00E906E6"/>
    <w:rsid w:val="00E948AE"/>
    <w:rsid w:val="00E94D5E"/>
    <w:rsid w:val="00EA03C0"/>
    <w:rsid w:val="00EA5A69"/>
    <w:rsid w:val="00EA7100"/>
    <w:rsid w:val="00EB05DA"/>
    <w:rsid w:val="00EB1A37"/>
    <w:rsid w:val="00EB34B3"/>
    <w:rsid w:val="00EB7740"/>
    <w:rsid w:val="00EB7EBC"/>
    <w:rsid w:val="00EC0733"/>
    <w:rsid w:val="00EC13BB"/>
    <w:rsid w:val="00EC56AF"/>
    <w:rsid w:val="00ED04EE"/>
    <w:rsid w:val="00ED0947"/>
    <w:rsid w:val="00ED2066"/>
    <w:rsid w:val="00ED3040"/>
    <w:rsid w:val="00ED45F0"/>
    <w:rsid w:val="00ED651C"/>
    <w:rsid w:val="00EE1F60"/>
    <w:rsid w:val="00EE1F89"/>
    <w:rsid w:val="00EE23E1"/>
    <w:rsid w:val="00EE2790"/>
    <w:rsid w:val="00EE3F7A"/>
    <w:rsid w:val="00EE750A"/>
    <w:rsid w:val="00EF2E3A"/>
    <w:rsid w:val="00EF3574"/>
    <w:rsid w:val="00EF4D6D"/>
    <w:rsid w:val="00EF6FF0"/>
    <w:rsid w:val="00EF74BF"/>
    <w:rsid w:val="00EF7957"/>
    <w:rsid w:val="00F00688"/>
    <w:rsid w:val="00F00934"/>
    <w:rsid w:val="00F04305"/>
    <w:rsid w:val="00F05A0C"/>
    <w:rsid w:val="00F05FE0"/>
    <w:rsid w:val="00F072A7"/>
    <w:rsid w:val="00F077E3"/>
    <w:rsid w:val="00F078DC"/>
    <w:rsid w:val="00F13822"/>
    <w:rsid w:val="00F153F7"/>
    <w:rsid w:val="00F21891"/>
    <w:rsid w:val="00F23B57"/>
    <w:rsid w:val="00F2768C"/>
    <w:rsid w:val="00F306ED"/>
    <w:rsid w:val="00F309C8"/>
    <w:rsid w:val="00F30BB7"/>
    <w:rsid w:val="00F31B50"/>
    <w:rsid w:val="00F32D22"/>
    <w:rsid w:val="00F33B28"/>
    <w:rsid w:val="00F34817"/>
    <w:rsid w:val="00F37EF3"/>
    <w:rsid w:val="00F404F0"/>
    <w:rsid w:val="00F41976"/>
    <w:rsid w:val="00F4304D"/>
    <w:rsid w:val="00F431DB"/>
    <w:rsid w:val="00F446B1"/>
    <w:rsid w:val="00F44885"/>
    <w:rsid w:val="00F44E8C"/>
    <w:rsid w:val="00F456B3"/>
    <w:rsid w:val="00F478AE"/>
    <w:rsid w:val="00F47B72"/>
    <w:rsid w:val="00F50C38"/>
    <w:rsid w:val="00F51121"/>
    <w:rsid w:val="00F53067"/>
    <w:rsid w:val="00F53272"/>
    <w:rsid w:val="00F540C4"/>
    <w:rsid w:val="00F54B97"/>
    <w:rsid w:val="00F62221"/>
    <w:rsid w:val="00F6289E"/>
    <w:rsid w:val="00F644F2"/>
    <w:rsid w:val="00F65748"/>
    <w:rsid w:val="00F70832"/>
    <w:rsid w:val="00F70948"/>
    <w:rsid w:val="00F70A70"/>
    <w:rsid w:val="00F717AD"/>
    <w:rsid w:val="00F73119"/>
    <w:rsid w:val="00F73BD6"/>
    <w:rsid w:val="00F75BB2"/>
    <w:rsid w:val="00F80D87"/>
    <w:rsid w:val="00F8246C"/>
    <w:rsid w:val="00F83BC8"/>
    <w:rsid w:val="00F933F2"/>
    <w:rsid w:val="00F94877"/>
    <w:rsid w:val="00F963B6"/>
    <w:rsid w:val="00F97196"/>
    <w:rsid w:val="00F9719F"/>
    <w:rsid w:val="00FB3842"/>
    <w:rsid w:val="00FB59F7"/>
    <w:rsid w:val="00FB67BE"/>
    <w:rsid w:val="00FB7921"/>
    <w:rsid w:val="00FC170C"/>
    <w:rsid w:val="00FC1F35"/>
    <w:rsid w:val="00FC301D"/>
    <w:rsid w:val="00FC3C12"/>
    <w:rsid w:val="00FC4249"/>
    <w:rsid w:val="00FC4F56"/>
    <w:rsid w:val="00FC6CC8"/>
    <w:rsid w:val="00FD0886"/>
    <w:rsid w:val="00FD1EFD"/>
    <w:rsid w:val="00FD4ACD"/>
    <w:rsid w:val="00FD69F7"/>
    <w:rsid w:val="00FD7624"/>
    <w:rsid w:val="00FE1414"/>
    <w:rsid w:val="00FE2627"/>
    <w:rsid w:val="00FE3030"/>
    <w:rsid w:val="00FE3C8D"/>
    <w:rsid w:val="00FE590B"/>
    <w:rsid w:val="00FE69D3"/>
    <w:rsid w:val="00FE765C"/>
    <w:rsid w:val="00FF0C74"/>
    <w:rsid w:val="00FF42AA"/>
    <w:rsid w:val="00FF4804"/>
    <w:rsid w:val="00FF5D26"/>
    <w:rsid w:val="00FF6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0907"/>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6348CD"/>
    <w:pPr>
      <w:keepNext/>
      <w:keepLines/>
      <w:ind w:left="1134" w:hanging="1134"/>
      <w:outlineLvl w:val="0"/>
    </w:pPr>
    <w:rPr>
      <w:rFonts w:eastAsia="Times New Roman"/>
      <w:b/>
      <w:bCs/>
      <w:kern w:val="28"/>
      <w:sz w:val="36"/>
      <w:szCs w:val="32"/>
    </w:rPr>
  </w:style>
  <w:style w:type="paragraph" w:styleId="Heading2">
    <w:name w:val="heading 2"/>
    <w:basedOn w:val="Heading1"/>
    <w:next w:val="Heading3"/>
    <w:link w:val="Heading2Char"/>
    <w:autoRedefine/>
    <w:qFormat/>
    <w:rsid w:val="006348CD"/>
    <w:pPr>
      <w:spacing w:before="280"/>
      <w:outlineLvl w:val="1"/>
    </w:pPr>
    <w:rPr>
      <w:bCs w:val="0"/>
      <w:iCs/>
      <w:sz w:val="32"/>
      <w:szCs w:val="28"/>
    </w:rPr>
  </w:style>
  <w:style w:type="paragraph" w:styleId="Heading3">
    <w:name w:val="heading 3"/>
    <w:basedOn w:val="Heading1"/>
    <w:next w:val="Heading4"/>
    <w:link w:val="Heading3Char"/>
    <w:autoRedefine/>
    <w:qFormat/>
    <w:rsid w:val="006348CD"/>
    <w:pPr>
      <w:spacing w:before="240"/>
      <w:outlineLvl w:val="2"/>
    </w:pPr>
    <w:rPr>
      <w:bCs w:val="0"/>
      <w:sz w:val="28"/>
      <w:szCs w:val="26"/>
    </w:rPr>
  </w:style>
  <w:style w:type="paragraph" w:styleId="Heading4">
    <w:name w:val="heading 4"/>
    <w:basedOn w:val="Heading1"/>
    <w:next w:val="Heading5"/>
    <w:link w:val="Heading4Char"/>
    <w:autoRedefine/>
    <w:qFormat/>
    <w:rsid w:val="006348CD"/>
    <w:pPr>
      <w:spacing w:before="220"/>
      <w:outlineLvl w:val="3"/>
    </w:pPr>
    <w:rPr>
      <w:bCs w:val="0"/>
      <w:sz w:val="26"/>
      <w:szCs w:val="28"/>
    </w:rPr>
  </w:style>
  <w:style w:type="paragraph" w:styleId="Heading5">
    <w:name w:val="heading 5"/>
    <w:basedOn w:val="Heading1"/>
    <w:next w:val="subsection"/>
    <w:link w:val="Heading5Char"/>
    <w:autoRedefine/>
    <w:qFormat/>
    <w:rsid w:val="006348CD"/>
    <w:pPr>
      <w:spacing w:before="280"/>
      <w:outlineLvl w:val="4"/>
    </w:pPr>
    <w:rPr>
      <w:bCs w:val="0"/>
      <w:iCs/>
      <w:sz w:val="24"/>
      <w:szCs w:val="26"/>
    </w:rPr>
  </w:style>
  <w:style w:type="paragraph" w:styleId="Heading6">
    <w:name w:val="heading 6"/>
    <w:basedOn w:val="Heading1"/>
    <w:next w:val="Heading7"/>
    <w:link w:val="Heading6Char"/>
    <w:autoRedefine/>
    <w:qFormat/>
    <w:rsid w:val="006348CD"/>
    <w:pPr>
      <w:outlineLvl w:val="5"/>
    </w:pPr>
    <w:rPr>
      <w:rFonts w:ascii="Arial" w:hAnsi="Arial" w:cs="Arial"/>
      <w:bCs w:val="0"/>
      <w:sz w:val="32"/>
      <w:szCs w:val="22"/>
    </w:rPr>
  </w:style>
  <w:style w:type="paragraph" w:styleId="Heading7">
    <w:name w:val="heading 7"/>
    <w:basedOn w:val="Heading6"/>
    <w:next w:val="Normal"/>
    <w:link w:val="Heading7Char"/>
    <w:autoRedefine/>
    <w:qFormat/>
    <w:rsid w:val="006348CD"/>
    <w:pPr>
      <w:spacing w:before="280"/>
      <w:outlineLvl w:val="6"/>
    </w:pPr>
    <w:rPr>
      <w:sz w:val="28"/>
    </w:rPr>
  </w:style>
  <w:style w:type="paragraph" w:styleId="Heading8">
    <w:name w:val="heading 8"/>
    <w:basedOn w:val="Heading6"/>
    <w:next w:val="Normal"/>
    <w:link w:val="Heading8Char"/>
    <w:autoRedefine/>
    <w:qFormat/>
    <w:rsid w:val="006348CD"/>
    <w:pPr>
      <w:spacing w:before="240"/>
      <w:outlineLvl w:val="7"/>
    </w:pPr>
    <w:rPr>
      <w:iCs/>
      <w:sz w:val="26"/>
    </w:rPr>
  </w:style>
  <w:style w:type="paragraph" w:styleId="Heading9">
    <w:name w:val="heading 9"/>
    <w:basedOn w:val="Heading1"/>
    <w:next w:val="Normal"/>
    <w:link w:val="Heading9Char"/>
    <w:autoRedefine/>
    <w:qFormat/>
    <w:rsid w:val="006348C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B0907"/>
  </w:style>
  <w:style w:type="paragraph" w:customStyle="1" w:styleId="OPCParaBase">
    <w:name w:val="OPCParaBase"/>
    <w:link w:val="OPCParaBaseChar"/>
    <w:qFormat/>
    <w:rsid w:val="002B0907"/>
    <w:pPr>
      <w:spacing w:line="260" w:lineRule="atLeast"/>
    </w:pPr>
    <w:rPr>
      <w:rFonts w:eastAsia="Times New Roman"/>
      <w:sz w:val="22"/>
    </w:rPr>
  </w:style>
  <w:style w:type="paragraph" w:customStyle="1" w:styleId="ShortT">
    <w:name w:val="ShortT"/>
    <w:basedOn w:val="OPCParaBase"/>
    <w:next w:val="Normal"/>
    <w:link w:val="ShortTChar"/>
    <w:qFormat/>
    <w:rsid w:val="002B0907"/>
    <w:pPr>
      <w:spacing w:line="240" w:lineRule="auto"/>
    </w:pPr>
    <w:rPr>
      <w:b/>
      <w:sz w:val="40"/>
    </w:rPr>
  </w:style>
  <w:style w:type="paragraph" w:customStyle="1" w:styleId="ActHead1">
    <w:name w:val="ActHead 1"/>
    <w:aliases w:val="c"/>
    <w:basedOn w:val="OPCParaBase"/>
    <w:next w:val="Normal"/>
    <w:qFormat/>
    <w:rsid w:val="002B090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B090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2B090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B090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B09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B09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B090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B090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B090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B0907"/>
  </w:style>
  <w:style w:type="paragraph" w:customStyle="1" w:styleId="Blocks">
    <w:name w:val="Blocks"/>
    <w:aliases w:val="bb"/>
    <w:basedOn w:val="OPCParaBase"/>
    <w:qFormat/>
    <w:rsid w:val="002B0907"/>
    <w:pPr>
      <w:spacing w:line="240" w:lineRule="auto"/>
    </w:pPr>
    <w:rPr>
      <w:sz w:val="24"/>
    </w:rPr>
  </w:style>
  <w:style w:type="paragraph" w:customStyle="1" w:styleId="BoxText">
    <w:name w:val="BoxText"/>
    <w:aliases w:val="bt"/>
    <w:basedOn w:val="OPCParaBase"/>
    <w:qFormat/>
    <w:rsid w:val="002B090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B0907"/>
    <w:rPr>
      <w:b/>
    </w:rPr>
  </w:style>
  <w:style w:type="paragraph" w:customStyle="1" w:styleId="BoxHeadItalic">
    <w:name w:val="BoxHeadItalic"/>
    <w:aliases w:val="bhi"/>
    <w:basedOn w:val="BoxText"/>
    <w:next w:val="BoxStep"/>
    <w:qFormat/>
    <w:rsid w:val="002B0907"/>
    <w:rPr>
      <w:i/>
    </w:rPr>
  </w:style>
  <w:style w:type="paragraph" w:customStyle="1" w:styleId="BoxList">
    <w:name w:val="BoxList"/>
    <w:aliases w:val="bl"/>
    <w:basedOn w:val="BoxText"/>
    <w:qFormat/>
    <w:rsid w:val="002B0907"/>
    <w:pPr>
      <w:ind w:left="1559" w:hanging="425"/>
    </w:pPr>
  </w:style>
  <w:style w:type="paragraph" w:customStyle="1" w:styleId="BoxNote">
    <w:name w:val="BoxNote"/>
    <w:aliases w:val="bn"/>
    <w:basedOn w:val="BoxText"/>
    <w:qFormat/>
    <w:rsid w:val="002B0907"/>
    <w:pPr>
      <w:tabs>
        <w:tab w:val="left" w:pos="1985"/>
      </w:tabs>
      <w:spacing w:before="122" w:line="198" w:lineRule="exact"/>
      <w:ind w:left="2948" w:hanging="1814"/>
    </w:pPr>
    <w:rPr>
      <w:sz w:val="18"/>
    </w:rPr>
  </w:style>
  <w:style w:type="paragraph" w:customStyle="1" w:styleId="BoxPara">
    <w:name w:val="BoxPara"/>
    <w:aliases w:val="bp"/>
    <w:basedOn w:val="BoxText"/>
    <w:qFormat/>
    <w:rsid w:val="002B0907"/>
    <w:pPr>
      <w:tabs>
        <w:tab w:val="right" w:pos="2268"/>
      </w:tabs>
      <w:ind w:left="2552" w:hanging="1418"/>
    </w:pPr>
  </w:style>
  <w:style w:type="paragraph" w:customStyle="1" w:styleId="BoxStep">
    <w:name w:val="BoxStep"/>
    <w:aliases w:val="bs"/>
    <w:basedOn w:val="BoxText"/>
    <w:qFormat/>
    <w:rsid w:val="002B0907"/>
    <w:pPr>
      <w:ind w:left="1985" w:hanging="851"/>
    </w:pPr>
  </w:style>
  <w:style w:type="character" w:customStyle="1" w:styleId="CharAmPartNo">
    <w:name w:val="CharAmPartNo"/>
    <w:basedOn w:val="OPCCharBase"/>
    <w:uiPriority w:val="1"/>
    <w:qFormat/>
    <w:rsid w:val="002B0907"/>
  </w:style>
  <w:style w:type="character" w:customStyle="1" w:styleId="CharAmPartText">
    <w:name w:val="CharAmPartText"/>
    <w:basedOn w:val="OPCCharBase"/>
    <w:uiPriority w:val="1"/>
    <w:qFormat/>
    <w:rsid w:val="002B0907"/>
  </w:style>
  <w:style w:type="character" w:customStyle="1" w:styleId="CharAmSchNo">
    <w:name w:val="CharAmSchNo"/>
    <w:basedOn w:val="OPCCharBase"/>
    <w:uiPriority w:val="1"/>
    <w:qFormat/>
    <w:rsid w:val="002B0907"/>
  </w:style>
  <w:style w:type="character" w:customStyle="1" w:styleId="CharAmSchText">
    <w:name w:val="CharAmSchText"/>
    <w:basedOn w:val="OPCCharBase"/>
    <w:uiPriority w:val="1"/>
    <w:qFormat/>
    <w:rsid w:val="002B0907"/>
  </w:style>
  <w:style w:type="character" w:customStyle="1" w:styleId="CharBoldItalic">
    <w:name w:val="CharBoldItalic"/>
    <w:basedOn w:val="OPCCharBase"/>
    <w:uiPriority w:val="1"/>
    <w:qFormat/>
    <w:rsid w:val="002B0907"/>
    <w:rPr>
      <w:b/>
      <w:i/>
    </w:rPr>
  </w:style>
  <w:style w:type="character" w:customStyle="1" w:styleId="CharChapNo">
    <w:name w:val="CharChapNo"/>
    <w:basedOn w:val="OPCCharBase"/>
    <w:qFormat/>
    <w:rsid w:val="002B0907"/>
  </w:style>
  <w:style w:type="character" w:customStyle="1" w:styleId="CharChapText">
    <w:name w:val="CharChapText"/>
    <w:basedOn w:val="OPCCharBase"/>
    <w:qFormat/>
    <w:rsid w:val="002B0907"/>
  </w:style>
  <w:style w:type="character" w:customStyle="1" w:styleId="CharDivNo">
    <w:name w:val="CharDivNo"/>
    <w:basedOn w:val="OPCCharBase"/>
    <w:qFormat/>
    <w:rsid w:val="002B0907"/>
  </w:style>
  <w:style w:type="character" w:customStyle="1" w:styleId="CharDivText">
    <w:name w:val="CharDivText"/>
    <w:basedOn w:val="OPCCharBase"/>
    <w:qFormat/>
    <w:rsid w:val="002B0907"/>
  </w:style>
  <w:style w:type="character" w:customStyle="1" w:styleId="CharItalic">
    <w:name w:val="CharItalic"/>
    <w:basedOn w:val="OPCCharBase"/>
    <w:uiPriority w:val="1"/>
    <w:qFormat/>
    <w:rsid w:val="002B0907"/>
    <w:rPr>
      <w:i/>
    </w:rPr>
  </w:style>
  <w:style w:type="character" w:customStyle="1" w:styleId="CharPartNo">
    <w:name w:val="CharPartNo"/>
    <w:basedOn w:val="OPCCharBase"/>
    <w:qFormat/>
    <w:rsid w:val="002B0907"/>
  </w:style>
  <w:style w:type="character" w:customStyle="1" w:styleId="CharPartText">
    <w:name w:val="CharPartText"/>
    <w:basedOn w:val="OPCCharBase"/>
    <w:qFormat/>
    <w:rsid w:val="002B0907"/>
  </w:style>
  <w:style w:type="character" w:customStyle="1" w:styleId="CharSectno">
    <w:name w:val="CharSectno"/>
    <w:basedOn w:val="OPCCharBase"/>
    <w:qFormat/>
    <w:rsid w:val="002B0907"/>
  </w:style>
  <w:style w:type="character" w:customStyle="1" w:styleId="CharSubdNo">
    <w:name w:val="CharSubdNo"/>
    <w:basedOn w:val="OPCCharBase"/>
    <w:uiPriority w:val="1"/>
    <w:qFormat/>
    <w:rsid w:val="002B0907"/>
  </w:style>
  <w:style w:type="character" w:customStyle="1" w:styleId="CharSubdText">
    <w:name w:val="CharSubdText"/>
    <w:basedOn w:val="OPCCharBase"/>
    <w:uiPriority w:val="1"/>
    <w:qFormat/>
    <w:rsid w:val="002B0907"/>
  </w:style>
  <w:style w:type="paragraph" w:customStyle="1" w:styleId="CTA--">
    <w:name w:val="CTA --"/>
    <w:basedOn w:val="OPCParaBase"/>
    <w:next w:val="Normal"/>
    <w:rsid w:val="002B0907"/>
    <w:pPr>
      <w:spacing w:before="60" w:line="240" w:lineRule="atLeast"/>
      <w:ind w:left="142" w:hanging="142"/>
    </w:pPr>
    <w:rPr>
      <w:sz w:val="20"/>
    </w:rPr>
  </w:style>
  <w:style w:type="paragraph" w:customStyle="1" w:styleId="CTA-">
    <w:name w:val="CTA -"/>
    <w:basedOn w:val="OPCParaBase"/>
    <w:rsid w:val="002B0907"/>
    <w:pPr>
      <w:spacing w:before="60" w:line="240" w:lineRule="atLeast"/>
      <w:ind w:left="85" w:hanging="85"/>
    </w:pPr>
    <w:rPr>
      <w:sz w:val="20"/>
    </w:rPr>
  </w:style>
  <w:style w:type="paragraph" w:customStyle="1" w:styleId="CTA---">
    <w:name w:val="CTA ---"/>
    <w:basedOn w:val="OPCParaBase"/>
    <w:next w:val="Normal"/>
    <w:rsid w:val="002B0907"/>
    <w:pPr>
      <w:spacing w:before="60" w:line="240" w:lineRule="atLeast"/>
      <w:ind w:left="198" w:hanging="198"/>
    </w:pPr>
    <w:rPr>
      <w:sz w:val="20"/>
    </w:rPr>
  </w:style>
  <w:style w:type="paragraph" w:customStyle="1" w:styleId="CTA----">
    <w:name w:val="CTA ----"/>
    <w:basedOn w:val="OPCParaBase"/>
    <w:next w:val="Normal"/>
    <w:rsid w:val="002B0907"/>
    <w:pPr>
      <w:spacing w:before="60" w:line="240" w:lineRule="atLeast"/>
      <w:ind w:left="255" w:hanging="255"/>
    </w:pPr>
    <w:rPr>
      <w:sz w:val="20"/>
    </w:rPr>
  </w:style>
  <w:style w:type="paragraph" w:customStyle="1" w:styleId="CTA1a">
    <w:name w:val="CTA 1(a)"/>
    <w:basedOn w:val="OPCParaBase"/>
    <w:rsid w:val="002B0907"/>
    <w:pPr>
      <w:tabs>
        <w:tab w:val="right" w:pos="414"/>
      </w:tabs>
      <w:spacing w:before="40" w:line="240" w:lineRule="atLeast"/>
      <w:ind w:left="675" w:hanging="675"/>
    </w:pPr>
    <w:rPr>
      <w:sz w:val="20"/>
    </w:rPr>
  </w:style>
  <w:style w:type="paragraph" w:customStyle="1" w:styleId="CTA1ai">
    <w:name w:val="CTA 1(a)(i)"/>
    <w:basedOn w:val="OPCParaBase"/>
    <w:rsid w:val="002B0907"/>
    <w:pPr>
      <w:tabs>
        <w:tab w:val="right" w:pos="1004"/>
      </w:tabs>
      <w:spacing w:before="40" w:line="240" w:lineRule="atLeast"/>
      <w:ind w:left="1253" w:hanging="1253"/>
    </w:pPr>
    <w:rPr>
      <w:sz w:val="20"/>
    </w:rPr>
  </w:style>
  <w:style w:type="paragraph" w:customStyle="1" w:styleId="CTA2a">
    <w:name w:val="CTA 2(a)"/>
    <w:basedOn w:val="OPCParaBase"/>
    <w:rsid w:val="002B0907"/>
    <w:pPr>
      <w:tabs>
        <w:tab w:val="right" w:pos="482"/>
      </w:tabs>
      <w:spacing w:before="40" w:line="240" w:lineRule="atLeast"/>
      <w:ind w:left="748" w:hanging="748"/>
    </w:pPr>
    <w:rPr>
      <w:sz w:val="20"/>
    </w:rPr>
  </w:style>
  <w:style w:type="paragraph" w:customStyle="1" w:styleId="CTA2ai">
    <w:name w:val="CTA 2(a)(i)"/>
    <w:basedOn w:val="OPCParaBase"/>
    <w:rsid w:val="002B0907"/>
    <w:pPr>
      <w:tabs>
        <w:tab w:val="right" w:pos="1089"/>
      </w:tabs>
      <w:spacing w:before="40" w:line="240" w:lineRule="atLeast"/>
      <w:ind w:left="1327" w:hanging="1327"/>
    </w:pPr>
    <w:rPr>
      <w:sz w:val="20"/>
    </w:rPr>
  </w:style>
  <w:style w:type="paragraph" w:customStyle="1" w:styleId="CTA3a">
    <w:name w:val="CTA 3(a)"/>
    <w:basedOn w:val="OPCParaBase"/>
    <w:rsid w:val="002B0907"/>
    <w:pPr>
      <w:tabs>
        <w:tab w:val="right" w:pos="556"/>
      </w:tabs>
      <w:spacing w:before="40" w:line="240" w:lineRule="atLeast"/>
      <w:ind w:left="805" w:hanging="805"/>
    </w:pPr>
    <w:rPr>
      <w:sz w:val="20"/>
    </w:rPr>
  </w:style>
  <w:style w:type="paragraph" w:customStyle="1" w:styleId="CTA3ai">
    <w:name w:val="CTA 3(a)(i)"/>
    <w:basedOn w:val="OPCParaBase"/>
    <w:rsid w:val="002B0907"/>
    <w:pPr>
      <w:tabs>
        <w:tab w:val="right" w:pos="1140"/>
      </w:tabs>
      <w:spacing w:before="40" w:line="240" w:lineRule="atLeast"/>
      <w:ind w:left="1361" w:hanging="1361"/>
    </w:pPr>
    <w:rPr>
      <w:sz w:val="20"/>
    </w:rPr>
  </w:style>
  <w:style w:type="paragraph" w:customStyle="1" w:styleId="CTA4a">
    <w:name w:val="CTA 4(a)"/>
    <w:basedOn w:val="OPCParaBase"/>
    <w:rsid w:val="002B0907"/>
    <w:pPr>
      <w:tabs>
        <w:tab w:val="right" w:pos="624"/>
      </w:tabs>
      <w:spacing w:before="40" w:line="240" w:lineRule="atLeast"/>
      <w:ind w:left="873" w:hanging="873"/>
    </w:pPr>
    <w:rPr>
      <w:sz w:val="20"/>
    </w:rPr>
  </w:style>
  <w:style w:type="paragraph" w:customStyle="1" w:styleId="CTA4ai">
    <w:name w:val="CTA 4(a)(i)"/>
    <w:basedOn w:val="OPCParaBase"/>
    <w:rsid w:val="002B0907"/>
    <w:pPr>
      <w:tabs>
        <w:tab w:val="right" w:pos="1213"/>
      </w:tabs>
      <w:spacing w:before="40" w:line="240" w:lineRule="atLeast"/>
      <w:ind w:left="1452" w:hanging="1452"/>
    </w:pPr>
    <w:rPr>
      <w:sz w:val="20"/>
    </w:rPr>
  </w:style>
  <w:style w:type="paragraph" w:customStyle="1" w:styleId="CTACAPS">
    <w:name w:val="CTA CAPS"/>
    <w:basedOn w:val="OPCParaBase"/>
    <w:rsid w:val="002B0907"/>
    <w:pPr>
      <w:spacing w:before="60" w:line="240" w:lineRule="atLeast"/>
    </w:pPr>
    <w:rPr>
      <w:sz w:val="20"/>
    </w:rPr>
  </w:style>
  <w:style w:type="paragraph" w:customStyle="1" w:styleId="CTAright">
    <w:name w:val="CTA right"/>
    <w:basedOn w:val="OPCParaBase"/>
    <w:rsid w:val="002B0907"/>
    <w:pPr>
      <w:spacing w:before="60" w:line="240" w:lineRule="auto"/>
      <w:jc w:val="right"/>
    </w:pPr>
    <w:rPr>
      <w:sz w:val="20"/>
    </w:rPr>
  </w:style>
  <w:style w:type="paragraph" w:customStyle="1" w:styleId="subsection">
    <w:name w:val="subsection"/>
    <w:aliases w:val="ss"/>
    <w:basedOn w:val="OPCParaBase"/>
    <w:link w:val="subsectionChar"/>
    <w:rsid w:val="002B0907"/>
    <w:pPr>
      <w:tabs>
        <w:tab w:val="right" w:pos="1021"/>
      </w:tabs>
      <w:spacing w:before="180" w:line="240" w:lineRule="auto"/>
      <w:ind w:left="1134" w:hanging="1134"/>
    </w:pPr>
  </w:style>
  <w:style w:type="paragraph" w:customStyle="1" w:styleId="Definition">
    <w:name w:val="Definition"/>
    <w:aliases w:val="dd"/>
    <w:basedOn w:val="OPCParaBase"/>
    <w:rsid w:val="002B0907"/>
    <w:pPr>
      <w:spacing w:before="180" w:line="240" w:lineRule="auto"/>
      <w:ind w:left="1134"/>
    </w:pPr>
  </w:style>
  <w:style w:type="paragraph" w:customStyle="1" w:styleId="Formula">
    <w:name w:val="Formula"/>
    <w:basedOn w:val="OPCParaBase"/>
    <w:rsid w:val="002B0907"/>
    <w:pPr>
      <w:spacing w:line="240" w:lineRule="auto"/>
      <w:ind w:left="1134"/>
    </w:pPr>
    <w:rPr>
      <w:sz w:val="20"/>
    </w:rPr>
  </w:style>
  <w:style w:type="paragraph" w:styleId="Header">
    <w:name w:val="header"/>
    <w:basedOn w:val="OPCParaBase"/>
    <w:link w:val="HeaderChar"/>
    <w:unhideWhenUsed/>
    <w:rsid w:val="002B090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B0907"/>
    <w:rPr>
      <w:rFonts w:eastAsia="Times New Roman"/>
      <w:sz w:val="16"/>
    </w:rPr>
  </w:style>
  <w:style w:type="paragraph" w:customStyle="1" w:styleId="House">
    <w:name w:val="House"/>
    <w:basedOn w:val="OPCParaBase"/>
    <w:rsid w:val="002B0907"/>
    <w:pPr>
      <w:spacing w:line="240" w:lineRule="auto"/>
    </w:pPr>
    <w:rPr>
      <w:sz w:val="28"/>
    </w:rPr>
  </w:style>
  <w:style w:type="paragraph" w:customStyle="1" w:styleId="Item">
    <w:name w:val="Item"/>
    <w:aliases w:val="i"/>
    <w:basedOn w:val="OPCParaBase"/>
    <w:next w:val="ItemHead"/>
    <w:rsid w:val="002B0907"/>
    <w:pPr>
      <w:keepLines/>
      <w:spacing w:before="80" w:line="240" w:lineRule="auto"/>
      <w:ind w:left="709"/>
    </w:pPr>
  </w:style>
  <w:style w:type="paragraph" w:customStyle="1" w:styleId="ItemHead">
    <w:name w:val="ItemHead"/>
    <w:aliases w:val="ih"/>
    <w:basedOn w:val="OPCParaBase"/>
    <w:next w:val="Item"/>
    <w:rsid w:val="002B090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B0907"/>
    <w:pPr>
      <w:spacing w:line="240" w:lineRule="auto"/>
    </w:pPr>
    <w:rPr>
      <w:b/>
      <w:sz w:val="32"/>
    </w:rPr>
  </w:style>
  <w:style w:type="paragraph" w:customStyle="1" w:styleId="notedraft">
    <w:name w:val="note(draft)"/>
    <w:aliases w:val="nd"/>
    <w:basedOn w:val="OPCParaBase"/>
    <w:rsid w:val="002B0907"/>
    <w:pPr>
      <w:spacing w:before="240" w:line="240" w:lineRule="auto"/>
      <w:ind w:left="284" w:hanging="284"/>
    </w:pPr>
    <w:rPr>
      <w:i/>
      <w:sz w:val="24"/>
    </w:rPr>
  </w:style>
  <w:style w:type="paragraph" w:customStyle="1" w:styleId="notemargin">
    <w:name w:val="note(margin)"/>
    <w:aliases w:val="nm"/>
    <w:basedOn w:val="OPCParaBase"/>
    <w:rsid w:val="002B0907"/>
    <w:pPr>
      <w:tabs>
        <w:tab w:val="left" w:pos="709"/>
      </w:tabs>
      <w:spacing w:before="122" w:line="198" w:lineRule="exact"/>
      <w:ind w:left="709" w:hanging="709"/>
    </w:pPr>
    <w:rPr>
      <w:sz w:val="18"/>
    </w:rPr>
  </w:style>
  <w:style w:type="paragraph" w:customStyle="1" w:styleId="noteToPara">
    <w:name w:val="noteToPara"/>
    <w:aliases w:val="ntp"/>
    <w:basedOn w:val="OPCParaBase"/>
    <w:rsid w:val="002B0907"/>
    <w:pPr>
      <w:spacing w:before="122" w:line="198" w:lineRule="exact"/>
      <w:ind w:left="2353" w:hanging="709"/>
    </w:pPr>
    <w:rPr>
      <w:sz w:val="18"/>
    </w:rPr>
  </w:style>
  <w:style w:type="paragraph" w:customStyle="1" w:styleId="noteParlAmend">
    <w:name w:val="note(ParlAmend)"/>
    <w:aliases w:val="npp"/>
    <w:basedOn w:val="OPCParaBase"/>
    <w:next w:val="ParlAmend"/>
    <w:rsid w:val="002B0907"/>
    <w:pPr>
      <w:spacing w:line="240" w:lineRule="auto"/>
      <w:jc w:val="right"/>
    </w:pPr>
    <w:rPr>
      <w:rFonts w:ascii="Arial" w:hAnsi="Arial"/>
      <w:b/>
      <w:i/>
    </w:rPr>
  </w:style>
  <w:style w:type="paragraph" w:customStyle="1" w:styleId="notetext">
    <w:name w:val="note(text)"/>
    <w:aliases w:val="n"/>
    <w:basedOn w:val="OPCParaBase"/>
    <w:link w:val="notetextChar"/>
    <w:rsid w:val="002B0907"/>
    <w:pPr>
      <w:spacing w:before="122" w:line="240" w:lineRule="auto"/>
      <w:ind w:left="1985" w:hanging="851"/>
    </w:pPr>
    <w:rPr>
      <w:sz w:val="18"/>
    </w:rPr>
  </w:style>
  <w:style w:type="paragraph" w:customStyle="1" w:styleId="Page1">
    <w:name w:val="Page1"/>
    <w:basedOn w:val="OPCParaBase"/>
    <w:rsid w:val="002B0907"/>
    <w:pPr>
      <w:spacing w:before="5600" w:line="240" w:lineRule="auto"/>
    </w:pPr>
    <w:rPr>
      <w:b/>
      <w:sz w:val="32"/>
    </w:rPr>
  </w:style>
  <w:style w:type="paragraph" w:customStyle="1" w:styleId="PageBreak">
    <w:name w:val="PageBreak"/>
    <w:aliases w:val="pb"/>
    <w:basedOn w:val="OPCParaBase"/>
    <w:rsid w:val="002B0907"/>
    <w:pPr>
      <w:spacing w:line="240" w:lineRule="auto"/>
    </w:pPr>
    <w:rPr>
      <w:sz w:val="20"/>
    </w:rPr>
  </w:style>
  <w:style w:type="paragraph" w:customStyle="1" w:styleId="paragraphsub">
    <w:name w:val="paragraph(sub)"/>
    <w:aliases w:val="aa"/>
    <w:basedOn w:val="OPCParaBase"/>
    <w:rsid w:val="002B0907"/>
    <w:pPr>
      <w:tabs>
        <w:tab w:val="right" w:pos="1985"/>
      </w:tabs>
      <w:spacing w:before="40" w:line="240" w:lineRule="auto"/>
      <w:ind w:left="2098" w:hanging="2098"/>
    </w:pPr>
  </w:style>
  <w:style w:type="paragraph" w:customStyle="1" w:styleId="paragraphsub-sub">
    <w:name w:val="paragraph(sub-sub)"/>
    <w:aliases w:val="aaa"/>
    <w:basedOn w:val="OPCParaBase"/>
    <w:rsid w:val="002B0907"/>
    <w:pPr>
      <w:tabs>
        <w:tab w:val="right" w:pos="2722"/>
      </w:tabs>
      <w:spacing w:before="40" w:line="240" w:lineRule="auto"/>
      <w:ind w:left="2835" w:hanging="2835"/>
    </w:pPr>
  </w:style>
  <w:style w:type="paragraph" w:customStyle="1" w:styleId="paragraph">
    <w:name w:val="paragraph"/>
    <w:aliases w:val="a"/>
    <w:basedOn w:val="OPCParaBase"/>
    <w:link w:val="paragraphChar"/>
    <w:rsid w:val="002B0907"/>
    <w:pPr>
      <w:tabs>
        <w:tab w:val="right" w:pos="1531"/>
      </w:tabs>
      <w:spacing w:before="40" w:line="240" w:lineRule="auto"/>
      <w:ind w:left="1644" w:hanging="1644"/>
    </w:pPr>
  </w:style>
  <w:style w:type="paragraph" w:customStyle="1" w:styleId="ParlAmend">
    <w:name w:val="ParlAmend"/>
    <w:aliases w:val="pp"/>
    <w:basedOn w:val="OPCParaBase"/>
    <w:rsid w:val="002B0907"/>
    <w:pPr>
      <w:spacing w:before="240" w:line="240" w:lineRule="atLeast"/>
      <w:ind w:hanging="567"/>
    </w:pPr>
    <w:rPr>
      <w:sz w:val="24"/>
    </w:rPr>
  </w:style>
  <w:style w:type="paragraph" w:customStyle="1" w:styleId="Penalty">
    <w:name w:val="Penalty"/>
    <w:basedOn w:val="OPCParaBase"/>
    <w:rsid w:val="002B0907"/>
    <w:pPr>
      <w:tabs>
        <w:tab w:val="left" w:pos="2977"/>
      </w:tabs>
      <w:spacing w:before="180" w:line="240" w:lineRule="auto"/>
      <w:ind w:left="1985" w:hanging="851"/>
    </w:pPr>
  </w:style>
  <w:style w:type="paragraph" w:customStyle="1" w:styleId="Portfolio">
    <w:name w:val="Portfolio"/>
    <w:basedOn w:val="OPCParaBase"/>
    <w:rsid w:val="002B0907"/>
    <w:pPr>
      <w:spacing w:line="240" w:lineRule="auto"/>
    </w:pPr>
    <w:rPr>
      <w:i/>
      <w:sz w:val="20"/>
    </w:rPr>
  </w:style>
  <w:style w:type="paragraph" w:customStyle="1" w:styleId="Preamble">
    <w:name w:val="Preamble"/>
    <w:basedOn w:val="OPCParaBase"/>
    <w:next w:val="Normal"/>
    <w:rsid w:val="002B090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B0907"/>
    <w:pPr>
      <w:spacing w:line="240" w:lineRule="auto"/>
    </w:pPr>
    <w:rPr>
      <w:i/>
      <w:sz w:val="20"/>
    </w:rPr>
  </w:style>
  <w:style w:type="paragraph" w:customStyle="1" w:styleId="Session">
    <w:name w:val="Session"/>
    <w:basedOn w:val="OPCParaBase"/>
    <w:rsid w:val="002B0907"/>
    <w:pPr>
      <w:spacing w:line="240" w:lineRule="auto"/>
    </w:pPr>
    <w:rPr>
      <w:sz w:val="28"/>
    </w:rPr>
  </w:style>
  <w:style w:type="paragraph" w:customStyle="1" w:styleId="Sponsor">
    <w:name w:val="Sponsor"/>
    <w:basedOn w:val="OPCParaBase"/>
    <w:rsid w:val="002B0907"/>
    <w:pPr>
      <w:spacing w:line="240" w:lineRule="auto"/>
    </w:pPr>
    <w:rPr>
      <w:i/>
    </w:rPr>
  </w:style>
  <w:style w:type="paragraph" w:customStyle="1" w:styleId="Subitem">
    <w:name w:val="Subitem"/>
    <w:aliases w:val="iss"/>
    <w:basedOn w:val="OPCParaBase"/>
    <w:rsid w:val="002B0907"/>
    <w:pPr>
      <w:spacing w:before="180" w:line="240" w:lineRule="auto"/>
      <w:ind w:left="709" w:hanging="709"/>
    </w:pPr>
  </w:style>
  <w:style w:type="paragraph" w:customStyle="1" w:styleId="SubitemHead">
    <w:name w:val="SubitemHead"/>
    <w:aliases w:val="issh"/>
    <w:basedOn w:val="OPCParaBase"/>
    <w:rsid w:val="002B090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B0907"/>
    <w:pPr>
      <w:spacing w:before="40" w:line="240" w:lineRule="auto"/>
      <w:ind w:left="1134"/>
    </w:pPr>
  </w:style>
  <w:style w:type="paragraph" w:customStyle="1" w:styleId="SubsectionHead">
    <w:name w:val="SubsectionHead"/>
    <w:aliases w:val="ssh"/>
    <w:basedOn w:val="OPCParaBase"/>
    <w:next w:val="subsection"/>
    <w:rsid w:val="002B0907"/>
    <w:pPr>
      <w:keepNext/>
      <w:keepLines/>
      <w:spacing w:before="240" w:line="240" w:lineRule="auto"/>
      <w:ind w:left="1134"/>
    </w:pPr>
    <w:rPr>
      <w:i/>
    </w:rPr>
  </w:style>
  <w:style w:type="paragraph" w:customStyle="1" w:styleId="Tablea">
    <w:name w:val="Table(a)"/>
    <w:aliases w:val="ta"/>
    <w:basedOn w:val="OPCParaBase"/>
    <w:rsid w:val="002B0907"/>
    <w:pPr>
      <w:spacing w:before="60" w:line="240" w:lineRule="auto"/>
      <w:ind w:left="284" w:hanging="284"/>
    </w:pPr>
    <w:rPr>
      <w:sz w:val="20"/>
    </w:rPr>
  </w:style>
  <w:style w:type="paragraph" w:customStyle="1" w:styleId="TableAA">
    <w:name w:val="Table(AA)"/>
    <w:aliases w:val="taaa"/>
    <w:basedOn w:val="OPCParaBase"/>
    <w:rsid w:val="002B090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B090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B0907"/>
    <w:pPr>
      <w:spacing w:before="60" w:line="240" w:lineRule="atLeast"/>
    </w:pPr>
    <w:rPr>
      <w:sz w:val="20"/>
    </w:rPr>
  </w:style>
  <w:style w:type="paragraph" w:customStyle="1" w:styleId="TLPBoxTextnote">
    <w:name w:val="TLPBoxText(note"/>
    <w:aliases w:val="right)"/>
    <w:basedOn w:val="OPCParaBase"/>
    <w:rsid w:val="002B090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B090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B0907"/>
    <w:pPr>
      <w:spacing w:before="122" w:line="198" w:lineRule="exact"/>
      <w:ind w:left="1985" w:hanging="851"/>
      <w:jc w:val="right"/>
    </w:pPr>
    <w:rPr>
      <w:sz w:val="18"/>
    </w:rPr>
  </w:style>
  <w:style w:type="paragraph" w:customStyle="1" w:styleId="TLPTableBullet">
    <w:name w:val="TLPTableBullet"/>
    <w:aliases w:val="ttb"/>
    <w:basedOn w:val="OPCParaBase"/>
    <w:rsid w:val="002B0907"/>
    <w:pPr>
      <w:spacing w:line="240" w:lineRule="exact"/>
      <w:ind w:left="284" w:hanging="284"/>
    </w:pPr>
    <w:rPr>
      <w:sz w:val="20"/>
    </w:rPr>
  </w:style>
  <w:style w:type="paragraph" w:styleId="TOC1">
    <w:name w:val="toc 1"/>
    <w:basedOn w:val="OPCParaBase"/>
    <w:next w:val="Normal"/>
    <w:uiPriority w:val="39"/>
    <w:unhideWhenUsed/>
    <w:rsid w:val="002B090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B090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B090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B090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B090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B090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B090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B090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B090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B0907"/>
    <w:pPr>
      <w:keepLines/>
      <w:spacing w:before="240" w:after="120" w:line="240" w:lineRule="auto"/>
      <w:ind w:left="794"/>
    </w:pPr>
    <w:rPr>
      <w:b/>
      <w:kern w:val="28"/>
      <w:sz w:val="20"/>
    </w:rPr>
  </w:style>
  <w:style w:type="paragraph" w:customStyle="1" w:styleId="TofSectsHeading">
    <w:name w:val="TofSects(Heading)"/>
    <w:basedOn w:val="OPCParaBase"/>
    <w:rsid w:val="002B0907"/>
    <w:pPr>
      <w:spacing w:before="240" w:after="120" w:line="240" w:lineRule="auto"/>
    </w:pPr>
    <w:rPr>
      <w:b/>
      <w:sz w:val="24"/>
    </w:rPr>
  </w:style>
  <w:style w:type="paragraph" w:customStyle="1" w:styleId="TofSectsSection">
    <w:name w:val="TofSects(Section)"/>
    <w:basedOn w:val="OPCParaBase"/>
    <w:rsid w:val="002B0907"/>
    <w:pPr>
      <w:keepLines/>
      <w:spacing w:before="40" w:line="240" w:lineRule="auto"/>
      <w:ind w:left="1588" w:hanging="794"/>
    </w:pPr>
    <w:rPr>
      <w:kern w:val="28"/>
      <w:sz w:val="18"/>
    </w:rPr>
  </w:style>
  <w:style w:type="paragraph" w:customStyle="1" w:styleId="TofSectsSubdiv">
    <w:name w:val="TofSects(Subdiv)"/>
    <w:basedOn w:val="OPCParaBase"/>
    <w:rsid w:val="002B0907"/>
    <w:pPr>
      <w:keepLines/>
      <w:spacing w:before="80" w:line="240" w:lineRule="auto"/>
      <w:ind w:left="1588" w:hanging="794"/>
    </w:pPr>
    <w:rPr>
      <w:kern w:val="28"/>
    </w:rPr>
  </w:style>
  <w:style w:type="paragraph" w:customStyle="1" w:styleId="WRStyle">
    <w:name w:val="WR Style"/>
    <w:aliases w:val="WR"/>
    <w:basedOn w:val="OPCParaBase"/>
    <w:rsid w:val="002B0907"/>
    <w:pPr>
      <w:spacing w:before="240" w:line="240" w:lineRule="auto"/>
      <w:ind w:left="284" w:hanging="284"/>
    </w:pPr>
    <w:rPr>
      <w:b/>
      <w:i/>
      <w:kern w:val="28"/>
      <w:sz w:val="24"/>
    </w:rPr>
  </w:style>
  <w:style w:type="paragraph" w:customStyle="1" w:styleId="notepara">
    <w:name w:val="note(para)"/>
    <w:aliases w:val="na"/>
    <w:basedOn w:val="OPCParaBase"/>
    <w:rsid w:val="002B0907"/>
    <w:pPr>
      <w:spacing w:before="40" w:line="198" w:lineRule="exact"/>
      <w:ind w:left="2354" w:hanging="369"/>
    </w:pPr>
    <w:rPr>
      <w:sz w:val="18"/>
    </w:rPr>
  </w:style>
  <w:style w:type="paragraph" w:styleId="Footer">
    <w:name w:val="footer"/>
    <w:link w:val="FooterChar"/>
    <w:rsid w:val="002B0907"/>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2B0907"/>
    <w:rPr>
      <w:rFonts w:eastAsia="Times New Roman"/>
      <w:sz w:val="22"/>
      <w:szCs w:val="24"/>
    </w:rPr>
  </w:style>
  <w:style w:type="character" w:styleId="LineNumber">
    <w:name w:val="line number"/>
    <w:basedOn w:val="OPCCharBase"/>
    <w:uiPriority w:val="99"/>
    <w:unhideWhenUsed/>
    <w:rsid w:val="002B0907"/>
    <w:rPr>
      <w:sz w:val="16"/>
    </w:rPr>
  </w:style>
  <w:style w:type="character" w:customStyle="1" w:styleId="Heading1Char">
    <w:name w:val="Heading 1 Char"/>
    <w:basedOn w:val="DefaultParagraphFont"/>
    <w:link w:val="Heading1"/>
    <w:rsid w:val="001B47CD"/>
    <w:rPr>
      <w:rFonts w:eastAsia="Times New Roman"/>
      <w:b/>
      <w:bCs/>
      <w:kern w:val="28"/>
      <w:sz w:val="36"/>
      <w:szCs w:val="32"/>
      <w:lang w:val="en-AU" w:eastAsia="en-AU" w:bidi="ar-SA"/>
    </w:rPr>
  </w:style>
  <w:style w:type="character" w:customStyle="1" w:styleId="Heading2Char">
    <w:name w:val="Heading 2 Char"/>
    <w:basedOn w:val="DefaultParagraphFont"/>
    <w:link w:val="Heading2"/>
    <w:rsid w:val="001B47CD"/>
    <w:rPr>
      <w:rFonts w:eastAsia="Times New Roman"/>
      <w:b/>
      <w:iCs/>
      <w:kern w:val="28"/>
      <w:sz w:val="32"/>
      <w:szCs w:val="28"/>
    </w:rPr>
  </w:style>
  <w:style w:type="character" w:customStyle="1" w:styleId="Heading3Char">
    <w:name w:val="Heading 3 Char"/>
    <w:basedOn w:val="DefaultParagraphFont"/>
    <w:link w:val="Heading3"/>
    <w:rsid w:val="001B47CD"/>
    <w:rPr>
      <w:rFonts w:eastAsia="Times New Roman"/>
      <w:b/>
      <w:kern w:val="28"/>
      <w:sz w:val="28"/>
      <w:szCs w:val="26"/>
    </w:rPr>
  </w:style>
  <w:style w:type="character" w:customStyle="1" w:styleId="Heading4Char">
    <w:name w:val="Heading 4 Char"/>
    <w:basedOn w:val="DefaultParagraphFont"/>
    <w:link w:val="Heading4"/>
    <w:rsid w:val="001B47CD"/>
    <w:rPr>
      <w:rFonts w:eastAsia="Times New Roman"/>
      <w:b/>
      <w:kern w:val="28"/>
      <w:sz w:val="26"/>
      <w:szCs w:val="28"/>
    </w:rPr>
  </w:style>
  <w:style w:type="character" w:customStyle="1" w:styleId="Heading5Char">
    <w:name w:val="Heading 5 Char"/>
    <w:basedOn w:val="DefaultParagraphFont"/>
    <w:link w:val="Heading5"/>
    <w:rsid w:val="001B47CD"/>
    <w:rPr>
      <w:rFonts w:eastAsia="Times New Roman"/>
      <w:b/>
      <w:iCs/>
      <w:kern w:val="28"/>
      <w:sz w:val="24"/>
      <w:szCs w:val="26"/>
    </w:rPr>
  </w:style>
  <w:style w:type="character" w:customStyle="1" w:styleId="Heading6Char">
    <w:name w:val="Heading 6 Char"/>
    <w:basedOn w:val="DefaultParagraphFont"/>
    <w:link w:val="Heading6"/>
    <w:rsid w:val="001B47CD"/>
    <w:rPr>
      <w:rFonts w:ascii="Arial" w:eastAsia="Times New Roman" w:hAnsi="Arial" w:cs="Arial"/>
      <w:b/>
      <w:kern w:val="28"/>
      <w:sz w:val="32"/>
      <w:szCs w:val="22"/>
    </w:rPr>
  </w:style>
  <w:style w:type="character" w:customStyle="1" w:styleId="Heading7Char">
    <w:name w:val="Heading 7 Char"/>
    <w:basedOn w:val="DefaultParagraphFont"/>
    <w:link w:val="Heading7"/>
    <w:rsid w:val="001B47CD"/>
    <w:rPr>
      <w:rFonts w:ascii="Arial" w:eastAsia="Times New Roman" w:hAnsi="Arial" w:cs="Arial"/>
      <w:b/>
      <w:kern w:val="28"/>
      <w:sz w:val="28"/>
      <w:szCs w:val="22"/>
    </w:rPr>
  </w:style>
  <w:style w:type="character" w:customStyle="1" w:styleId="Heading8Char">
    <w:name w:val="Heading 8 Char"/>
    <w:basedOn w:val="DefaultParagraphFont"/>
    <w:link w:val="Heading8"/>
    <w:rsid w:val="001B47CD"/>
    <w:rPr>
      <w:rFonts w:ascii="Arial" w:eastAsia="Times New Roman" w:hAnsi="Arial" w:cs="Arial"/>
      <w:b/>
      <w:iCs/>
      <w:kern w:val="28"/>
      <w:sz w:val="26"/>
      <w:szCs w:val="22"/>
    </w:rPr>
  </w:style>
  <w:style w:type="character" w:customStyle="1" w:styleId="Heading9Char">
    <w:name w:val="Heading 9 Char"/>
    <w:basedOn w:val="DefaultParagraphFont"/>
    <w:link w:val="Heading9"/>
    <w:rsid w:val="001B47CD"/>
    <w:rPr>
      <w:rFonts w:eastAsia="Times New Roman"/>
      <w:b/>
      <w:bCs/>
      <w:i/>
      <w:kern w:val="28"/>
      <w:sz w:val="28"/>
      <w:szCs w:val="22"/>
    </w:rPr>
  </w:style>
  <w:style w:type="character" w:styleId="Hyperlink">
    <w:name w:val="Hyperlink"/>
    <w:basedOn w:val="DefaultParagraphFont"/>
    <w:rsid w:val="006348CD"/>
    <w:rPr>
      <w:color w:val="0000FF"/>
      <w:u w:val="single"/>
    </w:rPr>
  </w:style>
  <w:style w:type="table" w:customStyle="1" w:styleId="CFlag">
    <w:name w:val="CFlag"/>
    <w:basedOn w:val="TableNormal"/>
    <w:uiPriority w:val="99"/>
    <w:rsid w:val="002B0907"/>
    <w:rPr>
      <w:rFonts w:eastAsia="Times New Roman"/>
    </w:rPr>
    <w:tblPr/>
  </w:style>
  <w:style w:type="paragraph" w:styleId="EndnoteText">
    <w:name w:val="endnote text"/>
    <w:link w:val="EndnoteTextChar"/>
    <w:rsid w:val="006348CD"/>
    <w:rPr>
      <w:rFonts w:eastAsia="Times New Roman"/>
    </w:rPr>
  </w:style>
  <w:style w:type="character" w:customStyle="1" w:styleId="EndnoteTextChar">
    <w:name w:val="Endnote Text Char"/>
    <w:basedOn w:val="DefaultParagraphFont"/>
    <w:link w:val="EndnoteText"/>
    <w:rsid w:val="00202A3D"/>
    <w:rPr>
      <w:rFonts w:eastAsia="Times New Roman"/>
      <w:lang w:val="en-AU" w:eastAsia="en-AU" w:bidi="ar-SA"/>
    </w:rPr>
  </w:style>
  <w:style w:type="character" w:styleId="EndnoteReference">
    <w:name w:val="endnote reference"/>
    <w:basedOn w:val="DefaultParagraphFont"/>
    <w:rsid w:val="006348CD"/>
    <w:rPr>
      <w:vertAlign w:val="superscript"/>
    </w:rPr>
  </w:style>
  <w:style w:type="character" w:customStyle="1" w:styleId="subsectionChar">
    <w:name w:val="subsection Char"/>
    <w:aliases w:val="ss Char"/>
    <w:basedOn w:val="DefaultParagraphFont"/>
    <w:link w:val="subsection"/>
    <w:rsid w:val="00C054B6"/>
    <w:rPr>
      <w:rFonts w:eastAsia="Times New Roman"/>
      <w:sz w:val="22"/>
    </w:rPr>
  </w:style>
  <w:style w:type="character" w:customStyle="1" w:styleId="paragraphChar">
    <w:name w:val="paragraph Char"/>
    <w:aliases w:val="a Char"/>
    <w:basedOn w:val="DefaultParagraphFont"/>
    <w:link w:val="paragraph"/>
    <w:rsid w:val="00C054B6"/>
    <w:rPr>
      <w:rFonts w:eastAsia="Times New Roman"/>
      <w:sz w:val="22"/>
    </w:rPr>
  </w:style>
  <w:style w:type="character" w:customStyle="1" w:styleId="notetextChar">
    <w:name w:val="note(text) Char"/>
    <w:aliases w:val="n Char"/>
    <w:basedOn w:val="DefaultParagraphFont"/>
    <w:link w:val="notetext"/>
    <w:rsid w:val="00C054B6"/>
    <w:rPr>
      <w:rFonts w:eastAsia="Times New Roman"/>
      <w:sz w:val="18"/>
    </w:rPr>
  </w:style>
  <w:style w:type="paragraph" w:styleId="HTMLPreformatted">
    <w:name w:val="HTML Preformatted"/>
    <w:link w:val="HTMLPreformattedChar"/>
    <w:rsid w:val="006348CD"/>
    <w:rPr>
      <w:rFonts w:ascii="Courier New" w:eastAsia="Times New Roman" w:hAnsi="Courier New" w:cs="Courier New"/>
    </w:rPr>
  </w:style>
  <w:style w:type="character" w:customStyle="1" w:styleId="HTMLPreformattedChar">
    <w:name w:val="HTML Preformatted Char"/>
    <w:basedOn w:val="DefaultParagraphFont"/>
    <w:link w:val="HTMLPreformatted"/>
    <w:rsid w:val="00C55CA7"/>
    <w:rPr>
      <w:rFonts w:ascii="Courier New" w:eastAsia="Times New Roman" w:hAnsi="Courier New" w:cs="Courier New"/>
      <w:lang w:val="en-AU" w:eastAsia="en-AU" w:bidi="ar-SA"/>
    </w:rPr>
  </w:style>
  <w:style w:type="paragraph" w:customStyle="1" w:styleId="Specials">
    <w:name w:val="Special s"/>
    <w:basedOn w:val="ActHead5"/>
    <w:link w:val="SpecialsChar"/>
    <w:rsid w:val="00C55CA7"/>
    <w:pPr>
      <w:outlineLvl w:val="9"/>
    </w:pPr>
  </w:style>
  <w:style w:type="character" w:customStyle="1" w:styleId="OPCParaBaseChar">
    <w:name w:val="OPCParaBase Char"/>
    <w:basedOn w:val="DefaultParagraphFont"/>
    <w:link w:val="OPCParaBase"/>
    <w:rsid w:val="00C55CA7"/>
    <w:rPr>
      <w:rFonts w:eastAsia="Times New Roman"/>
      <w:sz w:val="22"/>
    </w:rPr>
  </w:style>
  <w:style w:type="character" w:customStyle="1" w:styleId="ActHead5Char">
    <w:name w:val="ActHead 5 Char"/>
    <w:aliases w:val="s Char"/>
    <w:basedOn w:val="OPCParaBaseChar"/>
    <w:link w:val="ActHead5"/>
    <w:rsid w:val="00C55CA7"/>
    <w:rPr>
      <w:rFonts w:eastAsia="Times New Roman"/>
      <w:b/>
      <w:kern w:val="28"/>
      <w:sz w:val="24"/>
    </w:rPr>
  </w:style>
  <w:style w:type="character" w:customStyle="1" w:styleId="SpecialsChar">
    <w:name w:val="Special s Char"/>
    <w:basedOn w:val="ActHead5Char"/>
    <w:link w:val="Specials"/>
    <w:rsid w:val="00C55CA7"/>
    <w:rPr>
      <w:rFonts w:eastAsia="Times New Roman"/>
      <w:b w:val="0"/>
      <w:bCs w:val="0"/>
      <w:kern w:val="28"/>
      <w:sz w:val="24"/>
      <w:szCs w:val="32"/>
      <w:lang w:val="en-AU" w:eastAsia="en-AU" w:bidi="ar-SA"/>
    </w:rPr>
  </w:style>
  <w:style w:type="paragraph" w:customStyle="1" w:styleId="Speciald">
    <w:name w:val="Special d"/>
    <w:basedOn w:val="ActHead3"/>
    <w:link w:val="SpecialdChar"/>
    <w:rsid w:val="00C55CA7"/>
    <w:pPr>
      <w:outlineLvl w:val="9"/>
    </w:pPr>
  </w:style>
  <w:style w:type="character" w:customStyle="1" w:styleId="ActHead3Char">
    <w:name w:val="ActHead 3 Char"/>
    <w:aliases w:val="d Char"/>
    <w:basedOn w:val="OPCParaBaseChar"/>
    <w:link w:val="ActHead3"/>
    <w:rsid w:val="00C55CA7"/>
    <w:rPr>
      <w:rFonts w:eastAsia="Times New Roman"/>
      <w:b/>
      <w:kern w:val="28"/>
      <w:sz w:val="28"/>
    </w:rPr>
  </w:style>
  <w:style w:type="character" w:customStyle="1" w:styleId="SpecialdChar">
    <w:name w:val="Special d Char"/>
    <w:basedOn w:val="ActHead3Char"/>
    <w:link w:val="Speciald"/>
    <w:rsid w:val="00C55CA7"/>
    <w:rPr>
      <w:rFonts w:eastAsia="Times New Roman"/>
      <w:b w:val="0"/>
      <w:bCs w:val="0"/>
      <w:kern w:val="28"/>
      <w:sz w:val="28"/>
      <w:szCs w:val="32"/>
      <w:lang w:val="en-AU" w:eastAsia="en-AU" w:bidi="ar-SA"/>
    </w:rPr>
  </w:style>
  <w:style w:type="paragraph" w:styleId="CommentText">
    <w:name w:val="annotation text"/>
    <w:link w:val="CommentTextChar"/>
    <w:rsid w:val="006348CD"/>
    <w:rPr>
      <w:rFonts w:eastAsia="Times New Roman"/>
    </w:rPr>
  </w:style>
  <w:style w:type="character" w:customStyle="1" w:styleId="CommentTextChar">
    <w:name w:val="Comment Text Char"/>
    <w:basedOn w:val="DefaultParagraphFont"/>
    <w:link w:val="CommentText"/>
    <w:rsid w:val="006555BB"/>
    <w:rPr>
      <w:rFonts w:eastAsia="Times New Roman"/>
      <w:lang w:val="en-AU" w:eastAsia="en-AU" w:bidi="ar-SA"/>
    </w:rPr>
  </w:style>
  <w:style w:type="character" w:customStyle="1" w:styleId="ShortTChar">
    <w:name w:val="ShortT Char"/>
    <w:basedOn w:val="OPCParaBaseChar"/>
    <w:link w:val="ShortT"/>
    <w:rsid w:val="002B134C"/>
    <w:rPr>
      <w:rFonts w:eastAsia="Times New Roman"/>
      <w:b/>
      <w:sz w:val="40"/>
    </w:rPr>
  </w:style>
  <w:style w:type="character" w:customStyle="1" w:styleId="ActnoChar">
    <w:name w:val="Actno Char"/>
    <w:basedOn w:val="ShortTChar"/>
    <w:link w:val="Actno"/>
    <w:rsid w:val="002B134C"/>
    <w:rPr>
      <w:rFonts w:eastAsia="Times New Roman"/>
      <w:b/>
      <w:sz w:val="40"/>
    </w:rPr>
  </w:style>
  <w:style w:type="numbering" w:styleId="111111">
    <w:name w:val="Outline List 2"/>
    <w:basedOn w:val="NoList"/>
    <w:rsid w:val="006348CD"/>
    <w:pPr>
      <w:numPr>
        <w:numId w:val="15"/>
      </w:numPr>
    </w:pPr>
  </w:style>
  <w:style w:type="numbering" w:styleId="1ai">
    <w:name w:val="Outline List 1"/>
    <w:basedOn w:val="NoList"/>
    <w:rsid w:val="006348CD"/>
    <w:pPr>
      <w:numPr>
        <w:numId w:val="18"/>
      </w:numPr>
    </w:pPr>
  </w:style>
  <w:style w:type="numbering" w:styleId="ArticleSection">
    <w:name w:val="Outline List 3"/>
    <w:basedOn w:val="NoList"/>
    <w:rsid w:val="006348CD"/>
    <w:pPr>
      <w:numPr>
        <w:numId w:val="19"/>
      </w:numPr>
    </w:pPr>
  </w:style>
  <w:style w:type="paragraph" w:styleId="BalloonText">
    <w:name w:val="Balloon Text"/>
    <w:basedOn w:val="Normal"/>
    <w:link w:val="BalloonTextChar"/>
    <w:uiPriority w:val="99"/>
    <w:unhideWhenUsed/>
    <w:rsid w:val="002B09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B0907"/>
    <w:rPr>
      <w:rFonts w:ascii="Tahoma" w:eastAsiaTheme="minorHAnsi" w:hAnsi="Tahoma" w:cs="Tahoma"/>
      <w:sz w:val="16"/>
      <w:szCs w:val="16"/>
      <w:lang w:eastAsia="en-US"/>
    </w:rPr>
  </w:style>
  <w:style w:type="paragraph" w:styleId="BlockText">
    <w:name w:val="Block Text"/>
    <w:rsid w:val="006348CD"/>
    <w:pPr>
      <w:spacing w:after="120"/>
      <w:ind w:left="1440" w:right="1440"/>
    </w:pPr>
    <w:rPr>
      <w:rFonts w:eastAsia="Times New Roman"/>
      <w:sz w:val="22"/>
      <w:szCs w:val="24"/>
    </w:rPr>
  </w:style>
  <w:style w:type="paragraph" w:styleId="BodyText">
    <w:name w:val="Body Text"/>
    <w:link w:val="BodyTextChar"/>
    <w:rsid w:val="006348CD"/>
    <w:pPr>
      <w:spacing w:after="120"/>
    </w:pPr>
    <w:rPr>
      <w:rFonts w:eastAsia="Times New Roman"/>
      <w:sz w:val="22"/>
      <w:szCs w:val="24"/>
    </w:rPr>
  </w:style>
  <w:style w:type="character" w:customStyle="1" w:styleId="BodyTextChar">
    <w:name w:val="Body Text Char"/>
    <w:basedOn w:val="DefaultParagraphFont"/>
    <w:link w:val="BodyText"/>
    <w:rsid w:val="006348CD"/>
    <w:rPr>
      <w:rFonts w:eastAsia="Times New Roman"/>
      <w:sz w:val="22"/>
      <w:szCs w:val="24"/>
      <w:lang w:val="en-AU" w:eastAsia="en-AU" w:bidi="ar-SA"/>
    </w:rPr>
  </w:style>
  <w:style w:type="paragraph" w:styleId="BodyText2">
    <w:name w:val="Body Text 2"/>
    <w:link w:val="BodyText2Char"/>
    <w:rsid w:val="006348CD"/>
    <w:pPr>
      <w:spacing w:after="120" w:line="480" w:lineRule="auto"/>
    </w:pPr>
    <w:rPr>
      <w:rFonts w:eastAsia="Times New Roman"/>
      <w:sz w:val="22"/>
      <w:szCs w:val="24"/>
    </w:rPr>
  </w:style>
  <w:style w:type="character" w:customStyle="1" w:styleId="BodyText2Char">
    <w:name w:val="Body Text 2 Char"/>
    <w:basedOn w:val="DefaultParagraphFont"/>
    <w:link w:val="BodyText2"/>
    <w:rsid w:val="006348CD"/>
    <w:rPr>
      <w:rFonts w:eastAsia="Times New Roman"/>
      <w:sz w:val="22"/>
      <w:szCs w:val="24"/>
      <w:lang w:val="en-AU" w:eastAsia="en-AU" w:bidi="ar-SA"/>
    </w:rPr>
  </w:style>
  <w:style w:type="paragraph" w:styleId="BodyText3">
    <w:name w:val="Body Text 3"/>
    <w:link w:val="BodyText3Char"/>
    <w:rsid w:val="006348CD"/>
    <w:pPr>
      <w:spacing w:after="120"/>
    </w:pPr>
    <w:rPr>
      <w:rFonts w:eastAsia="Times New Roman"/>
      <w:sz w:val="16"/>
      <w:szCs w:val="16"/>
    </w:rPr>
  </w:style>
  <w:style w:type="character" w:customStyle="1" w:styleId="BodyText3Char">
    <w:name w:val="Body Text 3 Char"/>
    <w:basedOn w:val="DefaultParagraphFont"/>
    <w:link w:val="BodyText3"/>
    <w:rsid w:val="006348CD"/>
    <w:rPr>
      <w:rFonts w:eastAsia="Times New Roman"/>
      <w:sz w:val="16"/>
      <w:szCs w:val="16"/>
      <w:lang w:val="en-AU" w:eastAsia="en-AU" w:bidi="ar-SA"/>
    </w:rPr>
  </w:style>
  <w:style w:type="paragraph" w:styleId="BodyTextFirstIndent">
    <w:name w:val="Body Text First Indent"/>
    <w:basedOn w:val="BodyText"/>
    <w:link w:val="BodyTextFirstIndentChar"/>
    <w:rsid w:val="006348CD"/>
    <w:pPr>
      <w:ind w:firstLine="210"/>
    </w:pPr>
  </w:style>
  <w:style w:type="character" w:customStyle="1" w:styleId="BodyTextFirstIndentChar">
    <w:name w:val="Body Text First Indent Char"/>
    <w:basedOn w:val="BodyTextChar"/>
    <w:link w:val="BodyTextFirstIndent"/>
    <w:rsid w:val="006348CD"/>
    <w:rPr>
      <w:rFonts w:eastAsia="Times New Roman"/>
      <w:sz w:val="22"/>
      <w:szCs w:val="24"/>
      <w:lang w:val="en-AU" w:eastAsia="en-AU" w:bidi="ar-SA"/>
    </w:rPr>
  </w:style>
  <w:style w:type="paragraph" w:styleId="BodyTextIndent">
    <w:name w:val="Body Text Indent"/>
    <w:link w:val="BodyTextIndentChar"/>
    <w:rsid w:val="006348CD"/>
    <w:pPr>
      <w:spacing w:after="120"/>
      <w:ind w:left="283"/>
    </w:pPr>
    <w:rPr>
      <w:rFonts w:eastAsia="Times New Roman"/>
      <w:sz w:val="22"/>
      <w:szCs w:val="24"/>
    </w:rPr>
  </w:style>
  <w:style w:type="character" w:customStyle="1" w:styleId="BodyTextIndentChar">
    <w:name w:val="Body Text Indent Char"/>
    <w:basedOn w:val="DefaultParagraphFont"/>
    <w:link w:val="BodyTextIndent"/>
    <w:rsid w:val="006348CD"/>
    <w:rPr>
      <w:rFonts w:eastAsia="Times New Roman"/>
      <w:sz w:val="22"/>
      <w:szCs w:val="24"/>
      <w:lang w:val="en-AU" w:eastAsia="en-AU" w:bidi="ar-SA"/>
    </w:rPr>
  </w:style>
  <w:style w:type="paragraph" w:styleId="BodyTextFirstIndent2">
    <w:name w:val="Body Text First Indent 2"/>
    <w:basedOn w:val="BodyTextIndent"/>
    <w:link w:val="BodyTextFirstIndent2Char"/>
    <w:rsid w:val="006348CD"/>
    <w:pPr>
      <w:ind w:firstLine="210"/>
    </w:pPr>
  </w:style>
  <w:style w:type="character" w:customStyle="1" w:styleId="BodyTextFirstIndent2Char">
    <w:name w:val="Body Text First Indent 2 Char"/>
    <w:basedOn w:val="BodyTextIndentChar"/>
    <w:link w:val="BodyTextFirstIndent2"/>
    <w:rsid w:val="006348CD"/>
    <w:rPr>
      <w:rFonts w:eastAsia="Times New Roman"/>
      <w:sz w:val="22"/>
      <w:szCs w:val="24"/>
      <w:lang w:val="en-AU" w:eastAsia="en-AU" w:bidi="ar-SA"/>
    </w:rPr>
  </w:style>
  <w:style w:type="paragraph" w:styleId="BodyTextIndent2">
    <w:name w:val="Body Text Indent 2"/>
    <w:link w:val="BodyTextIndent2Char"/>
    <w:rsid w:val="006348CD"/>
    <w:pPr>
      <w:spacing w:after="120" w:line="480" w:lineRule="auto"/>
      <w:ind w:left="283"/>
    </w:pPr>
    <w:rPr>
      <w:rFonts w:eastAsia="Times New Roman"/>
      <w:sz w:val="22"/>
      <w:szCs w:val="24"/>
    </w:rPr>
  </w:style>
  <w:style w:type="character" w:customStyle="1" w:styleId="BodyTextIndent2Char">
    <w:name w:val="Body Text Indent 2 Char"/>
    <w:basedOn w:val="DefaultParagraphFont"/>
    <w:link w:val="BodyTextIndent2"/>
    <w:rsid w:val="006348CD"/>
    <w:rPr>
      <w:rFonts w:eastAsia="Times New Roman"/>
      <w:sz w:val="22"/>
      <w:szCs w:val="24"/>
      <w:lang w:val="en-AU" w:eastAsia="en-AU" w:bidi="ar-SA"/>
    </w:rPr>
  </w:style>
  <w:style w:type="paragraph" w:styleId="BodyTextIndent3">
    <w:name w:val="Body Text Indent 3"/>
    <w:link w:val="BodyTextIndent3Char"/>
    <w:rsid w:val="006348CD"/>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6348CD"/>
    <w:rPr>
      <w:rFonts w:eastAsia="Times New Roman"/>
      <w:sz w:val="16"/>
      <w:szCs w:val="16"/>
      <w:lang w:val="en-AU" w:eastAsia="en-AU" w:bidi="ar-SA"/>
    </w:rPr>
  </w:style>
  <w:style w:type="paragraph" w:styleId="Caption">
    <w:name w:val="caption"/>
    <w:next w:val="Normal"/>
    <w:qFormat/>
    <w:rsid w:val="006348CD"/>
    <w:pPr>
      <w:spacing w:before="120" w:after="120"/>
    </w:pPr>
    <w:rPr>
      <w:rFonts w:eastAsia="Times New Roman"/>
      <w:b/>
      <w:bCs/>
    </w:rPr>
  </w:style>
  <w:style w:type="character" w:customStyle="1" w:styleId="CharNotesItals">
    <w:name w:val="CharNotesItals"/>
    <w:basedOn w:val="DefaultParagraphFont"/>
    <w:rsid w:val="006348CD"/>
    <w:rPr>
      <w:i/>
    </w:rPr>
  </w:style>
  <w:style w:type="character" w:customStyle="1" w:styleId="CharNotesReg">
    <w:name w:val="CharNotesReg"/>
    <w:basedOn w:val="DefaultParagraphFont"/>
    <w:rsid w:val="006348CD"/>
  </w:style>
  <w:style w:type="paragraph" w:styleId="Closing">
    <w:name w:val="Closing"/>
    <w:link w:val="ClosingChar"/>
    <w:rsid w:val="006348CD"/>
    <w:pPr>
      <w:ind w:left="4252"/>
    </w:pPr>
    <w:rPr>
      <w:rFonts w:eastAsia="Times New Roman"/>
      <w:sz w:val="22"/>
      <w:szCs w:val="24"/>
    </w:rPr>
  </w:style>
  <w:style w:type="character" w:customStyle="1" w:styleId="ClosingChar">
    <w:name w:val="Closing Char"/>
    <w:basedOn w:val="DefaultParagraphFont"/>
    <w:link w:val="Closing"/>
    <w:rsid w:val="006348CD"/>
    <w:rPr>
      <w:rFonts w:eastAsia="Times New Roman"/>
      <w:sz w:val="22"/>
      <w:szCs w:val="24"/>
      <w:lang w:val="en-AU" w:eastAsia="en-AU" w:bidi="ar-SA"/>
    </w:rPr>
  </w:style>
  <w:style w:type="character" w:styleId="CommentReference">
    <w:name w:val="annotation reference"/>
    <w:basedOn w:val="DefaultParagraphFont"/>
    <w:rsid w:val="006348CD"/>
    <w:rPr>
      <w:sz w:val="16"/>
      <w:szCs w:val="16"/>
    </w:rPr>
  </w:style>
  <w:style w:type="paragraph" w:styleId="CommentSubject">
    <w:name w:val="annotation subject"/>
    <w:next w:val="CommentText"/>
    <w:link w:val="CommentSubjectChar"/>
    <w:rsid w:val="006348CD"/>
    <w:rPr>
      <w:rFonts w:eastAsia="Times New Roman"/>
      <w:b/>
      <w:bCs/>
      <w:szCs w:val="24"/>
    </w:rPr>
  </w:style>
  <w:style w:type="character" w:customStyle="1" w:styleId="CommentSubjectChar">
    <w:name w:val="Comment Subject Char"/>
    <w:basedOn w:val="CommentTextChar"/>
    <w:link w:val="CommentSubject"/>
    <w:rsid w:val="006348CD"/>
    <w:rPr>
      <w:rFonts w:eastAsia="Times New Roman"/>
      <w:b/>
      <w:bCs/>
      <w:szCs w:val="24"/>
      <w:lang w:val="en-AU" w:eastAsia="en-AU" w:bidi="ar-SA"/>
    </w:rPr>
  </w:style>
  <w:style w:type="paragraph" w:styleId="Date">
    <w:name w:val="Date"/>
    <w:next w:val="Normal"/>
    <w:link w:val="DateChar"/>
    <w:rsid w:val="006348CD"/>
    <w:rPr>
      <w:rFonts w:eastAsia="Times New Roman"/>
      <w:sz w:val="22"/>
      <w:szCs w:val="24"/>
    </w:rPr>
  </w:style>
  <w:style w:type="character" w:customStyle="1" w:styleId="DateChar">
    <w:name w:val="Date Char"/>
    <w:basedOn w:val="DefaultParagraphFont"/>
    <w:link w:val="Date"/>
    <w:rsid w:val="006348CD"/>
    <w:rPr>
      <w:rFonts w:eastAsia="Times New Roman"/>
      <w:sz w:val="22"/>
      <w:szCs w:val="24"/>
      <w:lang w:val="en-AU" w:eastAsia="en-AU" w:bidi="ar-SA"/>
    </w:rPr>
  </w:style>
  <w:style w:type="paragraph" w:styleId="DocumentMap">
    <w:name w:val="Document Map"/>
    <w:link w:val="DocumentMapChar"/>
    <w:rsid w:val="006348CD"/>
    <w:pPr>
      <w:shd w:val="clear" w:color="auto" w:fill="000080"/>
    </w:pPr>
    <w:rPr>
      <w:rFonts w:ascii="Tahoma" w:eastAsia="Times New Roman" w:hAnsi="Tahoma" w:cs="Tahoma"/>
      <w:sz w:val="22"/>
      <w:szCs w:val="24"/>
    </w:rPr>
  </w:style>
  <w:style w:type="character" w:customStyle="1" w:styleId="DocumentMapChar">
    <w:name w:val="Document Map Char"/>
    <w:basedOn w:val="DefaultParagraphFont"/>
    <w:link w:val="DocumentMap"/>
    <w:rsid w:val="006348CD"/>
    <w:rPr>
      <w:rFonts w:ascii="Tahoma" w:eastAsia="Times New Roman" w:hAnsi="Tahoma" w:cs="Tahoma"/>
      <w:sz w:val="22"/>
      <w:szCs w:val="24"/>
      <w:shd w:val="clear" w:color="auto" w:fill="000080"/>
      <w:lang w:val="en-AU" w:eastAsia="en-AU" w:bidi="ar-SA"/>
    </w:rPr>
  </w:style>
  <w:style w:type="paragraph" w:styleId="E-mailSignature">
    <w:name w:val="E-mail Signature"/>
    <w:link w:val="E-mailSignatureChar"/>
    <w:rsid w:val="006348CD"/>
    <w:rPr>
      <w:rFonts w:eastAsia="Times New Roman"/>
      <w:sz w:val="22"/>
      <w:szCs w:val="24"/>
    </w:rPr>
  </w:style>
  <w:style w:type="character" w:customStyle="1" w:styleId="E-mailSignatureChar">
    <w:name w:val="E-mail Signature Char"/>
    <w:basedOn w:val="DefaultParagraphFont"/>
    <w:link w:val="E-mailSignature"/>
    <w:rsid w:val="006348CD"/>
    <w:rPr>
      <w:rFonts w:eastAsia="Times New Roman"/>
      <w:sz w:val="22"/>
      <w:szCs w:val="24"/>
      <w:lang w:val="en-AU" w:eastAsia="en-AU" w:bidi="ar-SA"/>
    </w:rPr>
  </w:style>
  <w:style w:type="character" w:styleId="Emphasis">
    <w:name w:val="Emphasis"/>
    <w:basedOn w:val="DefaultParagraphFont"/>
    <w:qFormat/>
    <w:rsid w:val="006348CD"/>
    <w:rPr>
      <w:i/>
      <w:iCs/>
    </w:rPr>
  </w:style>
  <w:style w:type="paragraph" w:styleId="EnvelopeAddress">
    <w:name w:val="envelope address"/>
    <w:rsid w:val="006348CD"/>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rsid w:val="006348CD"/>
    <w:rPr>
      <w:rFonts w:ascii="Arial" w:eastAsia="Times New Roman" w:hAnsi="Arial" w:cs="Arial"/>
    </w:rPr>
  </w:style>
  <w:style w:type="character" w:styleId="FollowedHyperlink">
    <w:name w:val="FollowedHyperlink"/>
    <w:basedOn w:val="DefaultParagraphFont"/>
    <w:rsid w:val="006348CD"/>
    <w:rPr>
      <w:color w:val="800080"/>
      <w:u w:val="single"/>
    </w:rPr>
  </w:style>
  <w:style w:type="character" w:styleId="FootnoteReference">
    <w:name w:val="footnote reference"/>
    <w:basedOn w:val="DefaultParagraphFont"/>
    <w:rsid w:val="006348CD"/>
    <w:rPr>
      <w:vertAlign w:val="superscript"/>
    </w:rPr>
  </w:style>
  <w:style w:type="paragraph" w:styleId="FootnoteText">
    <w:name w:val="footnote text"/>
    <w:link w:val="FootnoteTextChar"/>
    <w:rsid w:val="006348CD"/>
    <w:rPr>
      <w:rFonts w:eastAsia="Times New Roman"/>
    </w:rPr>
  </w:style>
  <w:style w:type="character" w:customStyle="1" w:styleId="FootnoteTextChar">
    <w:name w:val="Footnote Text Char"/>
    <w:basedOn w:val="DefaultParagraphFont"/>
    <w:link w:val="FootnoteText"/>
    <w:rsid w:val="006348CD"/>
    <w:rPr>
      <w:rFonts w:eastAsia="Times New Roman"/>
      <w:lang w:val="en-AU" w:eastAsia="en-AU" w:bidi="ar-SA"/>
    </w:rPr>
  </w:style>
  <w:style w:type="character" w:styleId="HTMLAcronym">
    <w:name w:val="HTML Acronym"/>
    <w:basedOn w:val="DefaultParagraphFont"/>
    <w:rsid w:val="006348CD"/>
  </w:style>
  <w:style w:type="paragraph" w:styleId="HTMLAddress">
    <w:name w:val="HTML Address"/>
    <w:link w:val="HTMLAddressChar"/>
    <w:rsid w:val="006348CD"/>
    <w:rPr>
      <w:rFonts w:eastAsia="Times New Roman"/>
      <w:i/>
      <w:iCs/>
      <w:sz w:val="22"/>
      <w:szCs w:val="24"/>
    </w:rPr>
  </w:style>
  <w:style w:type="character" w:customStyle="1" w:styleId="HTMLAddressChar">
    <w:name w:val="HTML Address Char"/>
    <w:basedOn w:val="DefaultParagraphFont"/>
    <w:link w:val="HTMLAddress"/>
    <w:rsid w:val="006348CD"/>
    <w:rPr>
      <w:rFonts w:eastAsia="Times New Roman"/>
      <w:i/>
      <w:iCs/>
      <w:sz w:val="22"/>
      <w:szCs w:val="24"/>
      <w:lang w:val="en-AU" w:eastAsia="en-AU" w:bidi="ar-SA"/>
    </w:rPr>
  </w:style>
  <w:style w:type="character" w:styleId="HTMLCite">
    <w:name w:val="HTML Cite"/>
    <w:basedOn w:val="DefaultParagraphFont"/>
    <w:rsid w:val="006348CD"/>
    <w:rPr>
      <w:i/>
      <w:iCs/>
    </w:rPr>
  </w:style>
  <w:style w:type="character" w:styleId="HTMLCode">
    <w:name w:val="HTML Code"/>
    <w:basedOn w:val="DefaultParagraphFont"/>
    <w:rsid w:val="006348CD"/>
    <w:rPr>
      <w:rFonts w:ascii="Courier New" w:hAnsi="Courier New" w:cs="Courier New"/>
      <w:sz w:val="20"/>
      <w:szCs w:val="20"/>
    </w:rPr>
  </w:style>
  <w:style w:type="character" w:styleId="HTMLDefinition">
    <w:name w:val="HTML Definition"/>
    <w:basedOn w:val="DefaultParagraphFont"/>
    <w:rsid w:val="006348CD"/>
    <w:rPr>
      <w:i/>
      <w:iCs/>
    </w:rPr>
  </w:style>
  <w:style w:type="character" w:styleId="HTMLKeyboard">
    <w:name w:val="HTML Keyboard"/>
    <w:basedOn w:val="DefaultParagraphFont"/>
    <w:rsid w:val="006348CD"/>
    <w:rPr>
      <w:rFonts w:ascii="Courier New" w:hAnsi="Courier New" w:cs="Courier New"/>
      <w:sz w:val="20"/>
      <w:szCs w:val="20"/>
    </w:rPr>
  </w:style>
  <w:style w:type="character" w:styleId="HTMLSample">
    <w:name w:val="HTML Sample"/>
    <w:basedOn w:val="DefaultParagraphFont"/>
    <w:rsid w:val="006348CD"/>
    <w:rPr>
      <w:rFonts w:ascii="Courier New" w:hAnsi="Courier New" w:cs="Courier New"/>
    </w:rPr>
  </w:style>
  <w:style w:type="character" w:styleId="HTMLTypewriter">
    <w:name w:val="HTML Typewriter"/>
    <w:basedOn w:val="DefaultParagraphFont"/>
    <w:rsid w:val="006348CD"/>
    <w:rPr>
      <w:rFonts w:ascii="Courier New" w:hAnsi="Courier New" w:cs="Courier New"/>
      <w:sz w:val="20"/>
      <w:szCs w:val="20"/>
    </w:rPr>
  </w:style>
  <w:style w:type="character" w:styleId="HTMLVariable">
    <w:name w:val="HTML Variable"/>
    <w:basedOn w:val="DefaultParagraphFont"/>
    <w:rsid w:val="006348CD"/>
    <w:rPr>
      <w:i/>
      <w:iCs/>
    </w:rPr>
  </w:style>
  <w:style w:type="paragraph" w:styleId="Index1">
    <w:name w:val="index 1"/>
    <w:next w:val="Normal"/>
    <w:rsid w:val="006348CD"/>
    <w:pPr>
      <w:ind w:left="220" w:hanging="220"/>
    </w:pPr>
    <w:rPr>
      <w:rFonts w:eastAsia="Times New Roman"/>
      <w:sz w:val="22"/>
      <w:szCs w:val="24"/>
    </w:rPr>
  </w:style>
  <w:style w:type="paragraph" w:styleId="Index2">
    <w:name w:val="index 2"/>
    <w:next w:val="Normal"/>
    <w:rsid w:val="006348CD"/>
    <w:pPr>
      <w:ind w:left="440" w:hanging="220"/>
    </w:pPr>
    <w:rPr>
      <w:rFonts w:eastAsia="Times New Roman"/>
      <w:sz w:val="22"/>
      <w:szCs w:val="24"/>
    </w:rPr>
  </w:style>
  <w:style w:type="paragraph" w:styleId="Index3">
    <w:name w:val="index 3"/>
    <w:next w:val="Normal"/>
    <w:rsid w:val="006348CD"/>
    <w:pPr>
      <w:ind w:left="660" w:hanging="220"/>
    </w:pPr>
    <w:rPr>
      <w:rFonts w:eastAsia="Times New Roman"/>
      <w:sz w:val="22"/>
      <w:szCs w:val="24"/>
    </w:rPr>
  </w:style>
  <w:style w:type="paragraph" w:styleId="Index4">
    <w:name w:val="index 4"/>
    <w:next w:val="Normal"/>
    <w:rsid w:val="006348CD"/>
    <w:pPr>
      <w:ind w:left="880" w:hanging="220"/>
    </w:pPr>
    <w:rPr>
      <w:rFonts w:eastAsia="Times New Roman"/>
      <w:sz w:val="22"/>
      <w:szCs w:val="24"/>
    </w:rPr>
  </w:style>
  <w:style w:type="paragraph" w:styleId="Index5">
    <w:name w:val="index 5"/>
    <w:next w:val="Normal"/>
    <w:rsid w:val="006348CD"/>
    <w:pPr>
      <w:ind w:left="1100" w:hanging="220"/>
    </w:pPr>
    <w:rPr>
      <w:rFonts w:eastAsia="Times New Roman"/>
      <w:sz w:val="22"/>
      <w:szCs w:val="24"/>
    </w:rPr>
  </w:style>
  <w:style w:type="paragraph" w:styleId="Index6">
    <w:name w:val="index 6"/>
    <w:next w:val="Normal"/>
    <w:rsid w:val="006348CD"/>
    <w:pPr>
      <w:ind w:left="1320" w:hanging="220"/>
    </w:pPr>
    <w:rPr>
      <w:rFonts w:eastAsia="Times New Roman"/>
      <w:sz w:val="22"/>
      <w:szCs w:val="24"/>
    </w:rPr>
  </w:style>
  <w:style w:type="paragraph" w:styleId="Index7">
    <w:name w:val="index 7"/>
    <w:next w:val="Normal"/>
    <w:rsid w:val="006348CD"/>
    <w:pPr>
      <w:ind w:left="1540" w:hanging="220"/>
    </w:pPr>
    <w:rPr>
      <w:rFonts w:eastAsia="Times New Roman"/>
      <w:sz w:val="22"/>
      <w:szCs w:val="24"/>
    </w:rPr>
  </w:style>
  <w:style w:type="paragraph" w:styleId="Index8">
    <w:name w:val="index 8"/>
    <w:next w:val="Normal"/>
    <w:rsid w:val="006348CD"/>
    <w:pPr>
      <w:ind w:left="1760" w:hanging="220"/>
    </w:pPr>
    <w:rPr>
      <w:rFonts w:eastAsia="Times New Roman"/>
      <w:sz w:val="22"/>
      <w:szCs w:val="24"/>
    </w:rPr>
  </w:style>
  <w:style w:type="paragraph" w:styleId="Index9">
    <w:name w:val="index 9"/>
    <w:next w:val="Normal"/>
    <w:rsid w:val="006348CD"/>
    <w:pPr>
      <w:ind w:left="1980" w:hanging="220"/>
    </w:pPr>
    <w:rPr>
      <w:rFonts w:eastAsia="Times New Roman"/>
      <w:sz w:val="22"/>
      <w:szCs w:val="24"/>
    </w:rPr>
  </w:style>
  <w:style w:type="paragraph" w:styleId="IndexHeading">
    <w:name w:val="index heading"/>
    <w:next w:val="Index1"/>
    <w:rsid w:val="006348CD"/>
    <w:rPr>
      <w:rFonts w:ascii="Arial" w:eastAsia="Times New Roman" w:hAnsi="Arial" w:cs="Arial"/>
      <w:b/>
      <w:bCs/>
      <w:sz w:val="22"/>
      <w:szCs w:val="24"/>
    </w:rPr>
  </w:style>
  <w:style w:type="paragraph" w:styleId="List">
    <w:name w:val="List"/>
    <w:rsid w:val="006348CD"/>
    <w:pPr>
      <w:ind w:left="283" w:hanging="283"/>
    </w:pPr>
    <w:rPr>
      <w:rFonts w:eastAsia="Times New Roman"/>
      <w:sz w:val="22"/>
      <w:szCs w:val="24"/>
    </w:rPr>
  </w:style>
  <w:style w:type="paragraph" w:styleId="List2">
    <w:name w:val="List 2"/>
    <w:rsid w:val="006348CD"/>
    <w:pPr>
      <w:ind w:left="566" w:hanging="283"/>
    </w:pPr>
    <w:rPr>
      <w:rFonts w:eastAsia="Times New Roman"/>
      <w:sz w:val="22"/>
      <w:szCs w:val="24"/>
    </w:rPr>
  </w:style>
  <w:style w:type="paragraph" w:styleId="List3">
    <w:name w:val="List 3"/>
    <w:rsid w:val="006348CD"/>
    <w:pPr>
      <w:ind w:left="849" w:hanging="283"/>
    </w:pPr>
    <w:rPr>
      <w:rFonts w:eastAsia="Times New Roman"/>
      <w:sz w:val="22"/>
      <w:szCs w:val="24"/>
    </w:rPr>
  </w:style>
  <w:style w:type="paragraph" w:styleId="List4">
    <w:name w:val="List 4"/>
    <w:rsid w:val="006348CD"/>
    <w:pPr>
      <w:ind w:left="1132" w:hanging="283"/>
    </w:pPr>
    <w:rPr>
      <w:rFonts w:eastAsia="Times New Roman"/>
      <w:sz w:val="22"/>
      <w:szCs w:val="24"/>
    </w:rPr>
  </w:style>
  <w:style w:type="paragraph" w:styleId="List5">
    <w:name w:val="List 5"/>
    <w:rsid w:val="006348CD"/>
    <w:pPr>
      <w:ind w:left="1415" w:hanging="283"/>
    </w:pPr>
    <w:rPr>
      <w:rFonts w:eastAsia="Times New Roman"/>
      <w:sz w:val="22"/>
      <w:szCs w:val="24"/>
    </w:rPr>
  </w:style>
  <w:style w:type="paragraph" w:styleId="ListBullet">
    <w:name w:val="List Bullet"/>
    <w:rsid w:val="006348CD"/>
    <w:pPr>
      <w:numPr>
        <w:numId w:val="1"/>
      </w:numPr>
      <w:tabs>
        <w:tab w:val="clear" w:pos="360"/>
        <w:tab w:val="num" w:pos="2989"/>
      </w:tabs>
      <w:ind w:left="1225" w:firstLine="1043"/>
    </w:pPr>
    <w:rPr>
      <w:rFonts w:eastAsia="Times New Roman"/>
      <w:sz w:val="22"/>
      <w:szCs w:val="24"/>
    </w:rPr>
  </w:style>
  <w:style w:type="paragraph" w:styleId="ListBullet2">
    <w:name w:val="List Bullet 2"/>
    <w:rsid w:val="006348CD"/>
    <w:pPr>
      <w:numPr>
        <w:numId w:val="2"/>
      </w:numPr>
      <w:tabs>
        <w:tab w:val="clear" w:pos="643"/>
        <w:tab w:val="num" w:pos="360"/>
      </w:tabs>
      <w:ind w:left="360"/>
    </w:pPr>
    <w:rPr>
      <w:rFonts w:eastAsia="Times New Roman"/>
      <w:sz w:val="22"/>
      <w:szCs w:val="24"/>
    </w:rPr>
  </w:style>
  <w:style w:type="paragraph" w:styleId="ListBullet3">
    <w:name w:val="List Bullet 3"/>
    <w:rsid w:val="006348CD"/>
    <w:pPr>
      <w:numPr>
        <w:numId w:val="3"/>
      </w:numPr>
      <w:tabs>
        <w:tab w:val="clear" w:pos="926"/>
        <w:tab w:val="num" w:pos="360"/>
      </w:tabs>
      <w:ind w:left="360"/>
    </w:pPr>
    <w:rPr>
      <w:rFonts w:eastAsia="Times New Roman"/>
      <w:sz w:val="22"/>
      <w:szCs w:val="24"/>
    </w:rPr>
  </w:style>
  <w:style w:type="paragraph" w:styleId="ListBullet4">
    <w:name w:val="List Bullet 4"/>
    <w:rsid w:val="006348CD"/>
    <w:pPr>
      <w:numPr>
        <w:numId w:val="4"/>
      </w:numPr>
      <w:tabs>
        <w:tab w:val="clear" w:pos="1209"/>
        <w:tab w:val="num" w:pos="926"/>
      </w:tabs>
      <w:ind w:left="926"/>
    </w:pPr>
    <w:rPr>
      <w:rFonts w:eastAsia="Times New Roman"/>
      <w:sz w:val="22"/>
      <w:szCs w:val="24"/>
    </w:rPr>
  </w:style>
  <w:style w:type="paragraph" w:styleId="ListBullet5">
    <w:name w:val="List Bullet 5"/>
    <w:rsid w:val="006348CD"/>
    <w:pPr>
      <w:numPr>
        <w:numId w:val="5"/>
      </w:numPr>
    </w:pPr>
    <w:rPr>
      <w:rFonts w:eastAsia="Times New Roman"/>
      <w:sz w:val="22"/>
      <w:szCs w:val="24"/>
    </w:rPr>
  </w:style>
  <w:style w:type="paragraph" w:styleId="ListContinue">
    <w:name w:val="List Continue"/>
    <w:rsid w:val="006348CD"/>
    <w:pPr>
      <w:spacing w:after="120"/>
      <w:ind w:left="283"/>
    </w:pPr>
    <w:rPr>
      <w:rFonts w:eastAsia="Times New Roman"/>
      <w:sz w:val="22"/>
      <w:szCs w:val="24"/>
    </w:rPr>
  </w:style>
  <w:style w:type="paragraph" w:styleId="ListContinue2">
    <w:name w:val="List Continue 2"/>
    <w:rsid w:val="006348CD"/>
    <w:pPr>
      <w:spacing w:after="120"/>
      <w:ind w:left="566"/>
    </w:pPr>
    <w:rPr>
      <w:rFonts w:eastAsia="Times New Roman"/>
      <w:sz w:val="22"/>
      <w:szCs w:val="24"/>
    </w:rPr>
  </w:style>
  <w:style w:type="paragraph" w:styleId="ListContinue3">
    <w:name w:val="List Continue 3"/>
    <w:rsid w:val="006348CD"/>
    <w:pPr>
      <w:spacing w:after="120"/>
      <w:ind w:left="849"/>
    </w:pPr>
    <w:rPr>
      <w:rFonts w:eastAsia="Times New Roman"/>
      <w:sz w:val="22"/>
      <w:szCs w:val="24"/>
    </w:rPr>
  </w:style>
  <w:style w:type="paragraph" w:styleId="ListContinue4">
    <w:name w:val="List Continue 4"/>
    <w:rsid w:val="006348CD"/>
    <w:pPr>
      <w:spacing w:after="120"/>
      <w:ind w:left="1132"/>
    </w:pPr>
    <w:rPr>
      <w:rFonts w:eastAsia="Times New Roman"/>
      <w:sz w:val="22"/>
      <w:szCs w:val="24"/>
    </w:rPr>
  </w:style>
  <w:style w:type="paragraph" w:styleId="ListContinue5">
    <w:name w:val="List Continue 5"/>
    <w:rsid w:val="006348CD"/>
    <w:pPr>
      <w:spacing w:after="120"/>
      <w:ind w:left="1415"/>
    </w:pPr>
    <w:rPr>
      <w:rFonts w:eastAsia="Times New Roman"/>
      <w:sz w:val="22"/>
      <w:szCs w:val="24"/>
    </w:rPr>
  </w:style>
  <w:style w:type="paragraph" w:styleId="ListNumber">
    <w:name w:val="List Number"/>
    <w:rsid w:val="006348CD"/>
    <w:pPr>
      <w:numPr>
        <w:numId w:val="6"/>
      </w:numPr>
      <w:tabs>
        <w:tab w:val="clear" w:pos="360"/>
        <w:tab w:val="num" w:pos="4242"/>
      </w:tabs>
      <w:ind w:left="3521" w:hanging="1043"/>
    </w:pPr>
    <w:rPr>
      <w:rFonts w:eastAsia="Times New Roman"/>
      <w:sz w:val="22"/>
      <w:szCs w:val="24"/>
    </w:rPr>
  </w:style>
  <w:style w:type="paragraph" w:styleId="ListNumber2">
    <w:name w:val="List Number 2"/>
    <w:rsid w:val="006348CD"/>
    <w:pPr>
      <w:numPr>
        <w:numId w:val="7"/>
      </w:numPr>
      <w:tabs>
        <w:tab w:val="clear" w:pos="643"/>
        <w:tab w:val="num" w:pos="360"/>
      </w:tabs>
      <w:ind w:left="360"/>
    </w:pPr>
    <w:rPr>
      <w:rFonts w:eastAsia="Times New Roman"/>
      <w:sz w:val="22"/>
      <w:szCs w:val="24"/>
    </w:rPr>
  </w:style>
  <w:style w:type="paragraph" w:styleId="ListNumber3">
    <w:name w:val="List Number 3"/>
    <w:rsid w:val="006348CD"/>
    <w:pPr>
      <w:numPr>
        <w:numId w:val="8"/>
      </w:numPr>
      <w:tabs>
        <w:tab w:val="clear" w:pos="926"/>
        <w:tab w:val="num" w:pos="360"/>
      </w:tabs>
      <w:ind w:left="360"/>
    </w:pPr>
    <w:rPr>
      <w:rFonts w:eastAsia="Times New Roman"/>
      <w:sz w:val="22"/>
      <w:szCs w:val="24"/>
    </w:rPr>
  </w:style>
  <w:style w:type="paragraph" w:styleId="ListNumber4">
    <w:name w:val="List Number 4"/>
    <w:rsid w:val="006348CD"/>
    <w:pPr>
      <w:numPr>
        <w:numId w:val="9"/>
      </w:numPr>
      <w:tabs>
        <w:tab w:val="clear" w:pos="1209"/>
        <w:tab w:val="num" w:pos="360"/>
      </w:tabs>
      <w:ind w:left="360"/>
    </w:pPr>
    <w:rPr>
      <w:rFonts w:eastAsia="Times New Roman"/>
      <w:sz w:val="22"/>
      <w:szCs w:val="24"/>
    </w:rPr>
  </w:style>
  <w:style w:type="paragraph" w:styleId="ListNumber5">
    <w:name w:val="List Number 5"/>
    <w:rsid w:val="006348CD"/>
    <w:pPr>
      <w:numPr>
        <w:numId w:val="10"/>
      </w:numPr>
      <w:tabs>
        <w:tab w:val="clear" w:pos="1492"/>
        <w:tab w:val="num" w:pos="1440"/>
      </w:tabs>
      <w:ind w:left="0" w:firstLine="0"/>
    </w:pPr>
    <w:rPr>
      <w:rFonts w:eastAsia="Times New Roman"/>
      <w:sz w:val="22"/>
      <w:szCs w:val="24"/>
    </w:rPr>
  </w:style>
  <w:style w:type="paragraph" w:styleId="MacroText">
    <w:name w:val="macro"/>
    <w:link w:val="MacroTextChar"/>
    <w:rsid w:val="006348C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basedOn w:val="DefaultParagraphFont"/>
    <w:link w:val="MacroText"/>
    <w:rsid w:val="006348CD"/>
    <w:rPr>
      <w:rFonts w:ascii="Courier New" w:eastAsia="Times New Roman" w:hAnsi="Courier New" w:cs="Courier New"/>
      <w:lang w:val="en-AU" w:eastAsia="en-AU" w:bidi="ar-SA"/>
    </w:rPr>
  </w:style>
  <w:style w:type="paragraph" w:styleId="MessageHeader">
    <w:name w:val="Message Header"/>
    <w:link w:val="MessageHeaderChar"/>
    <w:rsid w:val="006348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rsid w:val="006348CD"/>
    <w:rPr>
      <w:rFonts w:ascii="Arial" w:eastAsia="Times New Roman" w:hAnsi="Arial" w:cs="Arial"/>
      <w:sz w:val="24"/>
      <w:szCs w:val="24"/>
      <w:shd w:val="pct20" w:color="auto" w:fill="auto"/>
      <w:lang w:val="en-AU" w:eastAsia="en-AU" w:bidi="ar-SA"/>
    </w:rPr>
  </w:style>
  <w:style w:type="paragraph" w:styleId="NormalWeb">
    <w:name w:val="Normal (Web)"/>
    <w:rsid w:val="006348CD"/>
    <w:rPr>
      <w:rFonts w:eastAsia="Times New Roman"/>
      <w:sz w:val="24"/>
      <w:szCs w:val="24"/>
    </w:rPr>
  </w:style>
  <w:style w:type="paragraph" w:styleId="NormalIndent">
    <w:name w:val="Normal Indent"/>
    <w:rsid w:val="006348CD"/>
    <w:pPr>
      <w:ind w:left="720"/>
    </w:pPr>
    <w:rPr>
      <w:rFonts w:eastAsia="Times New Roman"/>
      <w:sz w:val="22"/>
      <w:szCs w:val="24"/>
    </w:rPr>
  </w:style>
  <w:style w:type="paragraph" w:styleId="NoteHeading">
    <w:name w:val="Note Heading"/>
    <w:next w:val="Normal"/>
    <w:link w:val="NoteHeadingChar"/>
    <w:rsid w:val="006348CD"/>
    <w:rPr>
      <w:rFonts w:eastAsia="Times New Roman"/>
      <w:sz w:val="22"/>
      <w:szCs w:val="24"/>
    </w:rPr>
  </w:style>
  <w:style w:type="character" w:customStyle="1" w:styleId="NoteHeadingChar">
    <w:name w:val="Note Heading Char"/>
    <w:basedOn w:val="DefaultParagraphFont"/>
    <w:link w:val="NoteHeading"/>
    <w:rsid w:val="006348CD"/>
    <w:rPr>
      <w:rFonts w:eastAsia="Times New Roman"/>
      <w:sz w:val="22"/>
      <w:szCs w:val="24"/>
      <w:lang w:val="en-AU" w:eastAsia="en-AU" w:bidi="ar-SA"/>
    </w:rPr>
  </w:style>
  <w:style w:type="character" w:styleId="PageNumber">
    <w:name w:val="page number"/>
    <w:basedOn w:val="DefaultParagraphFont"/>
    <w:rsid w:val="006348CD"/>
  </w:style>
  <w:style w:type="paragraph" w:styleId="PlainText">
    <w:name w:val="Plain Text"/>
    <w:link w:val="PlainTextChar"/>
    <w:rsid w:val="006348CD"/>
    <w:rPr>
      <w:rFonts w:ascii="Courier New" w:eastAsia="Times New Roman" w:hAnsi="Courier New" w:cs="Courier New"/>
      <w:sz w:val="22"/>
    </w:rPr>
  </w:style>
  <w:style w:type="character" w:customStyle="1" w:styleId="PlainTextChar">
    <w:name w:val="Plain Text Char"/>
    <w:basedOn w:val="DefaultParagraphFont"/>
    <w:link w:val="PlainText"/>
    <w:rsid w:val="006348CD"/>
    <w:rPr>
      <w:rFonts w:ascii="Courier New" w:eastAsia="Times New Roman" w:hAnsi="Courier New" w:cs="Courier New"/>
      <w:sz w:val="22"/>
      <w:lang w:val="en-AU" w:eastAsia="en-AU" w:bidi="ar-SA"/>
    </w:rPr>
  </w:style>
  <w:style w:type="paragraph" w:styleId="Salutation">
    <w:name w:val="Salutation"/>
    <w:next w:val="Normal"/>
    <w:link w:val="SalutationChar"/>
    <w:rsid w:val="006348CD"/>
    <w:rPr>
      <w:rFonts w:eastAsia="Times New Roman"/>
      <w:sz w:val="22"/>
      <w:szCs w:val="24"/>
    </w:rPr>
  </w:style>
  <w:style w:type="character" w:customStyle="1" w:styleId="SalutationChar">
    <w:name w:val="Salutation Char"/>
    <w:basedOn w:val="DefaultParagraphFont"/>
    <w:link w:val="Salutation"/>
    <w:rsid w:val="006348CD"/>
    <w:rPr>
      <w:rFonts w:eastAsia="Times New Roman"/>
      <w:sz w:val="22"/>
      <w:szCs w:val="24"/>
      <w:lang w:val="en-AU" w:eastAsia="en-AU" w:bidi="ar-SA"/>
    </w:rPr>
  </w:style>
  <w:style w:type="paragraph" w:styleId="Signature">
    <w:name w:val="Signature"/>
    <w:link w:val="SignatureChar"/>
    <w:rsid w:val="006348CD"/>
    <w:pPr>
      <w:ind w:left="4252"/>
    </w:pPr>
    <w:rPr>
      <w:rFonts w:eastAsia="Times New Roman"/>
      <w:sz w:val="22"/>
      <w:szCs w:val="24"/>
    </w:rPr>
  </w:style>
  <w:style w:type="character" w:customStyle="1" w:styleId="SignatureChar">
    <w:name w:val="Signature Char"/>
    <w:basedOn w:val="DefaultParagraphFont"/>
    <w:link w:val="Signature"/>
    <w:rsid w:val="006348CD"/>
    <w:rPr>
      <w:rFonts w:eastAsia="Times New Roman"/>
      <w:sz w:val="22"/>
      <w:szCs w:val="24"/>
      <w:lang w:val="en-AU" w:eastAsia="en-AU" w:bidi="ar-SA"/>
    </w:rPr>
  </w:style>
  <w:style w:type="character" w:styleId="Strong">
    <w:name w:val="Strong"/>
    <w:basedOn w:val="DefaultParagraphFont"/>
    <w:qFormat/>
    <w:rsid w:val="006348CD"/>
    <w:rPr>
      <w:b/>
      <w:bCs/>
    </w:rPr>
  </w:style>
  <w:style w:type="paragraph" w:styleId="Subtitle">
    <w:name w:val="Subtitle"/>
    <w:link w:val="SubtitleChar"/>
    <w:qFormat/>
    <w:rsid w:val="006348CD"/>
    <w:pPr>
      <w:spacing w:after="60"/>
      <w:jc w:val="center"/>
    </w:pPr>
    <w:rPr>
      <w:rFonts w:ascii="Arial" w:eastAsia="Times New Roman" w:hAnsi="Arial" w:cs="Arial"/>
      <w:sz w:val="24"/>
      <w:szCs w:val="24"/>
    </w:rPr>
  </w:style>
  <w:style w:type="character" w:customStyle="1" w:styleId="SubtitleChar">
    <w:name w:val="Subtitle Char"/>
    <w:basedOn w:val="DefaultParagraphFont"/>
    <w:link w:val="Subtitle"/>
    <w:rsid w:val="006348CD"/>
    <w:rPr>
      <w:rFonts w:ascii="Arial" w:eastAsia="Times New Roman" w:hAnsi="Arial" w:cs="Arial"/>
      <w:sz w:val="24"/>
      <w:szCs w:val="24"/>
      <w:lang w:val="en-AU" w:eastAsia="en-AU" w:bidi="ar-SA"/>
    </w:rPr>
  </w:style>
  <w:style w:type="character" w:customStyle="1" w:styleId="charsuperscriptstyle">
    <w:name w:val="charsuperscriptstyle"/>
    <w:basedOn w:val="DefaultParagraphFont"/>
    <w:rsid w:val="006348CD"/>
    <w:rPr>
      <w:rFonts w:ascii="Times New Roman" w:hAnsi="Times New Roman"/>
      <w:sz w:val="18"/>
      <w:szCs w:val="18"/>
      <w:vertAlign w:val="baseline"/>
    </w:rPr>
  </w:style>
  <w:style w:type="table" w:styleId="Table3Deffects1">
    <w:name w:val="Table 3D effects 1"/>
    <w:basedOn w:val="TableNormal"/>
    <w:rsid w:val="006348CD"/>
    <w:pPr>
      <w:spacing w:line="26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348CD"/>
    <w:pPr>
      <w:spacing w:line="26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348CD"/>
    <w:pPr>
      <w:spacing w:line="26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348CD"/>
    <w:pPr>
      <w:spacing w:line="26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348CD"/>
    <w:pPr>
      <w:spacing w:line="26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348CD"/>
    <w:pPr>
      <w:spacing w:line="26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348CD"/>
    <w:pPr>
      <w:spacing w:line="26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348CD"/>
    <w:pPr>
      <w:spacing w:line="26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348CD"/>
    <w:pPr>
      <w:spacing w:line="26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348CD"/>
    <w:pPr>
      <w:spacing w:line="26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348CD"/>
    <w:pPr>
      <w:spacing w:line="26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348CD"/>
    <w:pPr>
      <w:spacing w:line="26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348CD"/>
    <w:pPr>
      <w:spacing w:line="26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348CD"/>
    <w:pPr>
      <w:spacing w:line="26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348CD"/>
    <w:pPr>
      <w:spacing w:line="26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348CD"/>
    <w:pPr>
      <w:spacing w:line="26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348CD"/>
    <w:pPr>
      <w:spacing w:line="26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B090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348CD"/>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348CD"/>
    <w:pPr>
      <w:spacing w:line="26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348CD"/>
    <w:pPr>
      <w:spacing w:line="26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348CD"/>
    <w:pPr>
      <w:spacing w:line="26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348CD"/>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348CD"/>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348CD"/>
    <w:pPr>
      <w:spacing w:line="26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348CD"/>
    <w:pPr>
      <w:spacing w:line="26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348CD"/>
    <w:pPr>
      <w:spacing w:line="26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348CD"/>
    <w:pPr>
      <w:spacing w:line="26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348CD"/>
    <w:pPr>
      <w:spacing w:line="26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348CD"/>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348CD"/>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348CD"/>
    <w:pPr>
      <w:spacing w:line="26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348CD"/>
    <w:pPr>
      <w:spacing w:line="26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348CD"/>
    <w:pPr>
      <w:spacing w:line="26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348CD"/>
    <w:pPr>
      <w:ind w:left="220" w:hanging="220"/>
    </w:pPr>
    <w:rPr>
      <w:rFonts w:eastAsia="Times New Roman"/>
      <w:sz w:val="22"/>
      <w:szCs w:val="24"/>
    </w:rPr>
  </w:style>
  <w:style w:type="paragraph" w:styleId="TableofFigures">
    <w:name w:val="table of figures"/>
    <w:next w:val="Normal"/>
    <w:rsid w:val="006348CD"/>
    <w:pPr>
      <w:ind w:left="440" w:hanging="440"/>
    </w:pPr>
    <w:rPr>
      <w:rFonts w:eastAsia="Times New Roman"/>
      <w:sz w:val="22"/>
      <w:szCs w:val="24"/>
    </w:rPr>
  </w:style>
  <w:style w:type="table" w:styleId="TableProfessional">
    <w:name w:val="Table Professional"/>
    <w:basedOn w:val="TableNormal"/>
    <w:rsid w:val="006348CD"/>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348CD"/>
    <w:pPr>
      <w:spacing w:line="26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348CD"/>
    <w:pPr>
      <w:spacing w:line="26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348CD"/>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348CD"/>
    <w:pPr>
      <w:spacing w:line="26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348CD"/>
    <w:pPr>
      <w:spacing w:line="26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348CD"/>
    <w:pPr>
      <w:spacing w:line="26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348CD"/>
    <w:pPr>
      <w:spacing w:line="26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348CD"/>
    <w:pPr>
      <w:spacing w:line="26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348CD"/>
    <w:pPr>
      <w:spacing w:line="26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ENotesHeading">
    <w:name w:val="CharENotesHeading"/>
    <w:basedOn w:val="DefaultParagraphFont"/>
    <w:rsid w:val="006348CD"/>
  </w:style>
  <w:style w:type="paragraph" w:styleId="Title">
    <w:name w:val="Title"/>
    <w:link w:val="TitleChar"/>
    <w:qFormat/>
    <w:rsid w:val="006348CD"/>
    <w:pPr>
      <w:spacing w:before="240" w:after="60"/>
      <w:jc w:val="center"/>
    </w:pPr>
    <w:rPr>
      <w:rFonts w:ascii="Arial" w:eastAsia="Times New Roman" w:hAnsi="Arial" w:cs="Arial"/>
      <w:b/>
      <w:bCs/>
      <w:kern w:val="28"/>
      <w:sz w:val="32"/>
      <w:szCs w:val="32"/>
    </w:rPr>
  </w:style>
  <w:style w:type="character" w:customStyle="1" w:styleId="TitleChar">
    <w:name w:val="Title Char"/>
    <w:basedOn w:val="DefaultParagraphFont"/>
    <w:link w:val="Title"/>
    <w:rsid w:val="006348CD"/>
    <w:rPr>
      <w:rFonts w:ascii="Arial" w:eastAsia="Times New Roman" w:hAnsi="Arial" w:cs="Arial"/>
      <w:b/>
      <w:bCs/>
      <w:kern w:val="28"/>
      <w:sz w:val="32"/>
      <w:szCs w:val="32"/>
      <w:lang w:val="en-AU" w:eastAsia="en-AU" w:bidi="ar-SA"/>
    </w:rPr>
  </w:style>
  <w:style w:type="paragraph" w:styleId="TOAHeading">
    <w:name w:val="toa heading"/>
    <w:next w:val="Normal"/>
    <w:rsid w:val="006348CD"/>
    <w:pPr>
      <w:spacing w:before="120"/>
    </w:pPr>
    <w:rPr>
      <w:rFonts w:ascii="Arial" w:eastAsia="Times New Roman" w:hAnsi="Arial" w:cs="Arial"/>
      <w:b/>
      <w:bCs/>
      <w:sz w:val="24"/>
      <w:szCs w:val="24"/>
    </w:rPr>
  </w:style>
  <w:style w:type="paragraph" w:customStyle="1" w:styleId="CompiledActNo">
    <w:name w:val="CompiledActNo"/>
    <w:basedOn w:val="OPCParaBase"/>
    <w:next w:val="Normal"/>
    <w:rsid w:val="002B0907"/>
    <w:rPr>
      <w:b/>
      <w:sz w:val="24"/>
      <w:szCs w:val="24"/>
    </w:rPr>
  </w:style>
  <w:style w:type="paragraph" w:customStyle="1" w:styleId="ENotesHeading1">
    <w:name w:val="ENotesHeading 1"/>
    <w:aliases w:val="Enh1"/>
    <w:basedOn w:val="OPCParaBase"/>
    <w:next w:val="Normal"/>
    <w:rsid w:val="002B0907"/>
    <w:pPr>
      <w:spacing w:before="120"/>
      <w:outlineLvl w:val="1"/>
    </w:pPr>
    <w:rPr>
      <w:b/>
      <w:sz w:val="28"/>
      <w:szCs w:val="28"/>
    </w:rPr>
  </w:style>
  <w:style w:type="paragraph" w:customStyle="1" w:styleId="ENotesHeading2">
    <w:name w:val="ENotesHeading 2"/>
    <w:aliases w:val="Enh2"/>
    <w:basedOn w:val="OPCParaBase"/>
    <w:next w:val="Normal"/>
    <w:rsid w:val="002B0907"/>
    <w:pPr>
      <w:spacing w:before="120" w:after="120"/>
      <w:outlineLvl w:val="2"/>
    </w:pPr>
    <w:rPr>
      <w:b/>
      <w:sz w:val="24"/>
      <w:szCs w:val="28"/>
    </w:rPr>
  </w:style>
  <w:style w:type="paragraph" w:customStyle="1" w:styleId="ENotesText">
    <w:name w:val="ENotesText"/>
    <w:aliases w:val="Ent,ENt"/>
    <w:basedOn w:val="OPCParaBase"/>
    <w:next w:val="Normal"/>
    <w:rsid w:val="002B0907"/>
    <w:pPr>
      <w:spacing w:before="120"/>
    </w:pPr>
  </w:style>
  <w:style w:type="paragraph" w:customStyle="1" w:styleId="ENoteTableHeading">
    <w:name w:val="ENoteTableHeading"/>
    <w:aliases w:val="enth"/>
    <w:basedOn w:val="OPCParaBase"/>
    <w:rsid w:val="002B0907"/>
    <w:pPr>
      <w:keepNext/>
      <w:spacing w:before="60" w:line="240" w:lineRule="atLeast"/>
    </w:pPr>
    <w:rPr>
      <w:rFonts w:ascii="Arial" w:hAnsi="Arial"/>
      <w:b/>
      <w:sz w:val="16"/>
    </w:rPr>
  </w:style>
  <w:style w:type="paragraph" w:customStyle="1" w:styleId="ENoteTableText">
    <w:name w:val="ENoteTableText"/>
    <w:aliases w:val="entt"/>
    <w:basedOn w:val="OPCParaBase"/>
    <w:rsid w:val="002B0907"/>
    <w:pPr>
      <w:spacing w:before="60" w:line="240" w:lineRule="atLeast"/>
    </w:pPr>
    <w:rPr>
      <w:sz w:val="16"/>
    </w:rPr>
  </w:style>
  <w:style w:type="paragraph" w:customStyle="1" w:styleId="EndNotessubpara">
    <w:name w:val="EndNotes(subpara)"/>
    <w:aliases w:val="Enaa"/>
    <w:basedOn w:val="OPCParaBase"/>
    <w:next w:val="EndNotessubsubpara"/>
    <w:rsid w:val="002B0907"/>
    <w:pPr>
      <w:tabs>
        <w:tab w:val="right" w:pos="1083"/>
      </w:tabs>
      <w:spacing w:before="60" w:line="240" w:lineRule="auto"/>
      <w:ind w:left="1191" w:hanging="1191"/>
    </w:pPr>
    <w:rPr>
      <w:sz w:val="20"/>
    </w:rPr>
  </w:style>
  <w:style w:type="paragraph" w:customStyle="1" w:styleId="EndNotespara">
    <w:name w:val="EndNotes(para)"/>
    <w:aliases w:val="eta"/>
    <w:basedOn w:val="OPCParaBase"/>
    <w:next w:val="EndNotessubpara"/>
    <w:rsid w:val="002B0907"/>
    <w:pPr>
      <w:tabs>
        <w:tab w:val="right" w:pos="1985"/>
      </w:tabs>
      <w:spacing w:before="40" w:line="240" w:lineRule="auto"/>
      <w:ind w:left="828" w:hanging="828"/>
    </w:pPr>
    <w:rPr>
      <w:sz w:val="20"/>
    </w:rPr>
  </w:style>
  <w:style w:type="paragraph" w:customStyle="1" w:styleId="ENotesHeading3">
    <w:name w:val="ENotesHeading 3"/>
    <w:aliases w:val="Enh3"/>
    <w:basedOn w:val="OPCParaBase"/>
    <w:next w:val="Normal"/>
    <w:rsid w:val="002B0907"/>
    <w:pPr>
      <w:keepNext/>
      <w:spacing w:before="120" w:line="240" w:lineRule="auto"/>
      <w:outlineLvl w:val="4"/>
    </w:pPr>
    <w:rPr>
      <w:b/>
      <w:szCs w:val="24"/>
    </w:rPr>
  </w:style>
  <w:style w:type="paragraph" w:customStyle="1" w:styleId="SignCoverPageEnd">
    <w:name w:val="SignCoverPageEnd"/>
    <w:basedOn w:val="OPCParaBase"/>
    <w:next w:val="Normal"/>
    <w:rsid w:val="002B090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B0907"/>
    <w:pPr>
      <w:pBdr>
        <w:top w:val="single" w:sz="4" w:space="1" w:color="auto"/>
      </w:pBdr>
      <w:spacing w:before="360"/>
      <w:ind w:right="397"/>
      <w:jc w:val="both"/>
    </w:pPr>
  </w:style>
  <w:style w:type="paragraph" w:customStyle="1" w:styleId="CompiledMadeUnder">
    <w:name w:val="CompiledMadeUnder"/>
    <w:basedOn w:val="OPCParaBase"/>
    <w:next w:val="Normal"/>
    <w:rsid w:val="002B0907"/>
    <w:rPr>
      <w:i/>
      <w:sz w:val="24"/>
      <w:szCs w:val="24"/>
    </w:rPr>
  </w:style>
  <w:style w:type="paragraph" w:customStyle="1" w:styleId="Paragraphsub-sub-sub">
    <w:name w:val="Paragraph(sub-sub-sub)"/>
    <w:aliases w:val="aaaa"/>
    <w:basedOn w:val="OPCParaBase"/>
    <w:rsid w:val="002B0907"/>
    <w:pPr>
      <w:tabs>
        <w:tab w:val="right" w:pos="3402"/>
      </w:tabs>
      <w:spacing w:before="40" w:line="240" w:lineRule="auto"/>
      <w:ind w:left="3402" w:hanging="3402"/>
    </w:pPr>
  </w:style>
  <w:style w:type="paragraph" w:customStyle="1" w:styleId="EndNotessubitem">
    <w:name w:val="EndNotes(subitem)"/>
    <w:aliases w:val="ens"/>
    <w:basedOn w:val="OPCParaBase"/>
    <w:rsid w:val="002B0907"/>
    <w:pPr>
      <w:tabs>
        <w:tab w:val="right" w:pos="340"/>
      </w:tabs>
      <w:spacing w:before="60" w:line="240" w:lineRule="auto"/>
      <w:ind w:left="454" w:hanging="454"/>
    </w:pPr>
    <w:rPr>
      <w:sz w:val="20"/>
    </w:rPr>
  </w:style>
  <w:style w:type="paragraph" w:customStyle="1" w:styleId="EndNotessubsubpara">
    <w:name w:val="EndNotes(subsubpara)"/>
    <w:aliases w:val="Enaaa"/>
    <w:basedOn w:val="OPCParaBase"/>
    <w:rsid w:val="002B090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B0907"/>
    <w:pPr>
      <w:spacing w:before="60" w:line="240" w:lineRule="auto"/>
    </w:pPr>
    <w:rPr>
      <w:rFonts w:cs="Arial"/>
      <w:sz w:val="20"/>
      <w:szCs w:val="22"/>
    </w:rPr>
  </w:style>
  <w:style w:type="paragraph" w:customStyle="1" w:styleId="ActHead10">
    <w:name w:val="ActHead 10"/>
    <w:aliases w:val="sp"/>
    <w:basedOn w:val="OPCParaBase"/>
    <w:next w:val="ActHead3"/>
    <w:rsid w:val="002B0907"/>
    <w:pPr>
      <w:keepNext/>
      <w:spacing w:before="280" w:line="240" w:lineRule="auto"/>
      <w:outlineLvl w:val="1"/>
    </w:pPr>
    <w:rPr>
      <w:b/>
      <w:sz w:val="32"/>
      <w:szCs w:val="30"/>
    </w:rPr>
  </w:style>
  <w:style w:type="paragraph" w:customStyle="1" w:styleId="TableHeading">
    <w:name w:val="TableHeading"/>
    <w:aliases w:val="th"/>
    <w:basedOn w:val="OPCParaBase"/>
    <w:next w:val="Tabletext"/>
    <w:rsid w:val="002B0907"/>
    <w:pPr>
      <w:keepNext/>
      <w:spacing w:before="60" w:line="240" w:lineRule="atLeast"/>
    </w:pPr>
    <w:rPr>
      <w:b/>
      <w:sz w:val="20"/>
    </w:rPr>
  </w:style>
  <w:style w:type="paragraph" w:customStyle="1" w:styleId="NoteToSubpara">
    <w:name w:val="NoteToSubpara"/>
    <w:aliases w:val="nts"/>
    <w:basedOn w:val="OPCParaBase"/>
    <w:rsid w:val="002B0907"/>
    <w:pPr>
      <w:spacing w:before="40" w:line="198" w:lineRule="exact"/>
      <w:ind w:left="2835" w:hanging="709"/>
    </w:pPr>
    <w:rPr>
      <w:sz w:val="18"/>
    </w:rPr>
  </w:style>
  <w:style w:type="paragraph" w:customStyle="1" w:styleId="ENoteTTi">
    <w:name w:val="ENoteTTi"/>
    <w:aliases w:val="entti"/>
    <w:basedOn w:val="OPCParaBase"/>
    <w:rsid w:val="002B0907"/>
    <w:pPr>
      <w:keepNext/>
      <w:spacing w:before="60" w:line="240" w:lineRule="atLeast"/>
      <w:ind w:left="170"/>
    </w:pPr>
    <w:rPr>
      <w:sz w:val="16"/>
    </w:rPr>
  </w:style>
  <w:style w:type="paragraph" w:customStyle="1" w:styleId="ENoteTTIndentHeading">
    <w:name w:val="ENoteTTIndentHeading"/>
    <w:aliases w:val="enTTHi"/>
    <w:basedOn w:val="OPCParaBase"/>
    <w:rsid w:val="002B0907"/>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2B0907"/>
    <w:pPr>
      <w:spacing w:before="240"/>
    </w:pPr>
    <w:rPr>
      <w:sz w:val="24"/>
      <w:szCs w:val="24"/>
    </w:rPr>
  </w:style>
  <w:style w:type="paragraph" w:customStyle="1" w:styleId="SubPartCASA">
    <w:name w:val="SubPart(CASA)"/>
    <w:aliases w:val="csp"/>
    <w:basedOn w:val="OPCParaBase"/>
    <w:next w:val="ActHead3"/>
    <w:rsid w:val="002B0907"/>
    <w:pPr>
      <w:keepNext/>
      <w:keepLines/>
      <w:spacing w:before="280"/>
      <w:outlineLvl w:val="1"/>
    </w:pPr>
    <w:rPr>
      <w:b/>
      <w:kern w:val="28"/>
      <w:sz w:val="32"/>
    </w:rPr>
  </w:style>
  <w:style w:type="character" w:customStyle="1" w:styleId="CharSubPartTextCASA">
    <w:name w:val="CharSubPartText(CASA)"/>
    <w:basedOn w:val="OPCCharBase"/>
    <w:uiPriority w:val="1"/>
    <w:rsid w:val="002B0907"/>
  </w:style>
  <w:style w:type="character" w:customStyle="1" w:styleId="CharSubPartNoCASA">
    <w:name w:val="CharSubPartNo(CASA)"/>
    <w:basedOn w:val="OPCCharBase"/>
    <w:uiPriority w:val="1"/>
    <w:rsid w:val="002B0907"/>
  </w:style>
  <w:style w:type="paragraph" w:customStyle="1" w:styleId="ENoteTTIndentHeadingSub">
    <w:name w:val="ENoteTTIndentHeadingSub"/>
    <w:aliases w:val="enTTHis"/>
    <w:basedOn w:val="OPCParaBase"/>
    <w:rsid w:val="002B0907"/>
    <w:pPr>
      <w:keepNext/>
      <w:spacing w:before="60" w:line="240" w:lineRule="atLeast"/>
      <w:ind w:left="340"/>
    </w:pPr>
    <w:rPr>
      <w:b/>
      <w:sz w:val="16"/>
    </w:rPr>
  </w:style>
  <w:style w:type="paragraph" w:customStyle="1" w:styleId="ENoteTTiSub">
    <w:name w:val="ENoteTTiSub"/>
    <w:aliases w:val="enttis"/>
    <w:basedOn w:val="OPCParaBase"/>
    <w:rsid w:val="002B0907"/>
    <w:pPr>
      <w:keepNext/>
      <w:spacing w:before="60" w:line="240" w:lineRule="atLeast"/>
      <w:ind w:left="340"/>
    </w:pPr>
    <w:rPr>
      <w:sz w:val="16"/>
    </w:rPr>
  </w:style>
  <w:style w:type="paragraph" w:customStyle="1" w:styleId="SubDivisionMigration">
    <w:name w:val="SubDivisionMigration"/>
    <w:aliases w:val="sdm"/>
    <w:basedOn w:val="OPCParaBase"/>
    <w:rsid w:val="002B090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B0907"/>
    <w:pPr>
      <w:keepNext/>
      <w:keepLines/>
      <w:spacing w:before="240" w:line="240" w:lineRule="auto"/>
      <w:ind w:left="1134" w:hanging="1134"/>
    </w:pPr>
    <w:rPr>
      <w:b/>
      <w:sz w:val="28"/>
    </w:rPr>
  </w:style>
  <w:style w:type="paragraph" w:customStyle="1" w:styleId="FreeForm">
    <w:name w:val="FreeForm"/>
    <w:rsid w:val="002B0907"/>
    <w:rPr>
      <w:rFonts w:ascii="Arial" w:eastAsiaTheme="minorHAnsi" w:hAnsi="Arial" w:cstheme="minorBidi"/>
      <w:sz w:val="22"/>
      <w:lang w:eastAsia="en-US"/>
    </w:rPr>
  </w:style>
  <w:style w:type="paragraph" w:customStyle="1" w:styleId="SOText">
    <w:name w:val="SO Text"/>
    <w:aliases w:val="sot"/>
    <w:link w:val="SOTextChar"/>
    <w:rsid w:val="002B090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B0907"/>
    <w:rPr>
      <w:rFonts w:eastAsiaTheme="minorHAnsi" w:cstheme="minorBidi"/>
      <w:sz w:val="22"/>
      <w:lang w:eastAsia="en-US"/>
    </w:rPr>
  </w:style>
  <w:style w:type="paragraph" w:customStyle="1" w:styleId="SOTextNote">
    <w:name w:val="SO TextNote"/>
    <w:aliases w:val="sont"/>
    <w:basedOn w:val="SOText"/>
    <w:qFormat/>
    <w:rsid w:val="002B0907"/>
    <w:pPr>
      <w:spacing w:before="122" w:line="198" w:lineRule="exact"/>
      <w:ind w:left="1843" w:hanging="709"/>
    </w:pPr>
    <w:rPr>
      <w:sz w:val="18"/>
    </w:rPr>
  </w:style>
  <w:style w:type="paragraph" w:customStyle="1" w:styleId="SOPara">
    <w:name w:val="SO Para"/>
    <w:aliases w:val="soa"/>
    <w:basedOn w:val="SOText"/>
    <w:link w:val="SOParaChar"/>
    <w:qFormat/>
    <w:rsid w:val="002B0907"/>
    <w:pPr>
      <w:tabs>
        <w:tab w:val="right" w:pos="1786"/>
      </w:tabs>
      <w:spacing w:before="40"/>
      <w:ind w:left="2070" w:hanging="936"/>
    </w:pPr>
  </w:style>
  <w:style w:type="character" w:customStyle="1" w:styleId="SOParaChar">
    <w:name w:val="SO Para Char"/>
    <w:aliases w:val="soa Char"/>
    <w:basedOn w:val="DefaultParagraphFont"/>
    <w:link w:val="SOPara"/>
    <w:rsid w:val="002B0907"/>
    <w:rPr>
      <w:rFonts w:eastAsiaTheme="minorHAnsi" w:cstheme="minorBidi"/>
      <w:sz w:val="22"/>
      <w:lang w:eastAsia="en-US"/>
    </w:rPr>
  </w:style>
  <w:style w:type="paragraph" w:customStyle="1" w:styleId="FileName">
    <w:name w:val="FileName"/>
    <w:basedOn w:val="Normal"/>
    <w:rsid w:val="002B0907"/>
  </w:style>
  <w:style w:type="paragraph" w:customStyle="1" w:styleId="SOHeadBold">
    <w:name w:val="SO HeadBold"/>
    <w:aliases w:val="sohb"/>
    <w:basedOn w:val="SOText"/>
    <w:next w:val="SOText"/>
    <w:link w:val="SOHeadBoldChar"/>
    <w:qFormat/>
    <w:rsid w:val="002B0907"/>
    <w:rPr>
      <w:b/>
    </w:rPr>
  </w:style>
  <w:style w:type="character" w:customStyle="1" w:styleId="SOHeadBoldChar">
    <w:name w:val="SO HeadBold Char"/>
    <w:aliases w:val="sohb Char"/>
    <w:basedOn w:val="DefaultParagraphFont"/>
    <w:link w:val="SOHeadBold"/>
    <w:rsid w:val="002B090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B0907"/>
    <w:rPr>
      <w:i/>
    </w:rPr>
  </w:style>
  <w:style w:type="character" w:customStyle="1" w:styleId="SOHeadItalicChar">
    <w:name w:val="SO HeadItalic Char"/>
    <w:aliases w:val="sohi Char"/>
    <w:basedOn w:val="DefaultParagraphFont"/>
    <w:link w:val="SOHeadItalic"/>
    <w:rsid w:val="002B0907"/>
    <w:rPr>
      <w:rFonts w:eastAsiaTheme="minorHAnsi" w:cstheme="minorBidi"/>
      <w:i/>
      <w:sz w:val="22"/>
      <w:lang w:eastAsia="en-US"/>
    </w:rPr>
  </w:style>
  <w:style w:type="paragraph" w:customStyle="1" w:styleId="SOBullet">
    <w:name w:val="SO Bullet"/>
    <w:aliases w:val="sotb"/>
    <w:basedOn w:val="SOText"/>
    <w:link w:val="SOBulletChar"/>
    <w:qFormat/>
    <w:rsid w:val="002B0907"/>
    <w:pPr>
      <w:ind w:left="1559" w:hanging="425"/>
    </w:pPr>
  </w:style>
  <w:style w:type="character" w:customStyle="1" w:styleId="SOBulletChar">
    <w:name w:val="SO Bullet Char"/>
    <w:aliases w:val="sotb Char"/>
    <w:basedOn w:val="DefaultParagraphFont"/>
    <w:link w:val="SOBullet"/>
    <w:rsid w:val="002B0907"/>
    <w:rPr>
      <w:rFonts w:eastAsiaTheme="minorHAnsi" w:cstheme="minorBidi"/>
      <w:sz w:val="22"/>
      <w:lang w:eastAsia="en-US"/>
    </w:rPr>
  </w:style>
  <w:style w:type="paragraph" w:customStyle="1" w:styleId="SOBulletNote">
    <w:name w:val="SO BulletNote"/>
    <w:aliases w:val="sonb"/>
    <w:basedOn w:val="SOTextNote"/>
    <w:link w:val="SOBulletNoteChar"/>
    <w:qFormat/>
    <w:rsid w:val="002B0907"/>
    <w:pPr>
      <w:tabs>
        <w:tab w:val="left" w:pos="1560"/>
      </w:tabs>
      <w:ind w:left="2268" w:hanging="1134"/>
    </w:pPr>
  </w:style>
  <w:style w:type="character" w:customStyle="1" w:styleId="SOBulletNoteChar">
    <w:name w:val="SO BulletNote Char"/>
    <w:aliases w:val="sonb Char"/>
    <w:basedOn w:val="DefaultParagraphFont"/>
    <w:link w:val="SOBulletNote"/>
    <w:rsid w:val="002B0907"/>
    <w:rPr>
      <w:rFonts w:eastAsiaTheme="minorHAnsi" w:cstheme="minorBidi"/>
      <w:sz w:val="18"/>
      <w:lang w:eastAsia="en-US"/>
    </w:rPr>
  </w:style>
  <w:style w:type="paragraph" w:customStyle="1" w:styleId="EnStatement">
    <w:name w:val="EnStatement"/>
    <w:basedOn w:val="Normal"/>
    <w:rsid w:val="002B0907"/>
    <w:pPr>
      <w:numPr>
        <w:numId w:val="27"/>
      </w:numPr>
    </w:pPr>
    <w:rPr>
      <w:rFonts w:eastAsia="Times New Roman" w:cs="Times New Roman"/>
      <w:lang w:eastAsia="en-AU"/>
    </w:rPr>
  </w:style>
  <w:style w:type="paragraph" w:customStyle="1" w:styleId="EnStatementHeading">
    <w:name w:val="EnStatementHeading"/>
    <w:basedOn w:val="Normal"/>
    <w:rsid w:val="002B0907"/>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0907"/>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6348CD"/>
    <w:pPr>
      <w:keepNext/>
      <w:keepLines/>
      <w:ind w:left="1134" w:hanging="1134"/>
      <w:outlineLvl w:val="0"/>
    </w:pPr>
    <w:rPr>
      <w:rFonts w:eastAsia="Times New Roman"/>
      <w:b/>
      <w:bCs/>
      <w:kern w:val="28"/>
      <w:sz w:val="36"/>
      <w:szCs w:val="32"/>
    </w:rPr>
  </w:style>
  <w:style w:type="paragraph" w:styleId="Heading2">
    <w:name w:val="heading 2"/>
    <w:basedOn w:val="Heading1"/>
    <w:next w:val="Heading3"/>
    <w:link w:val="Heading2Char"/>
    <w:autoRedefine/>
    <w:qFormat/>
    <w:rsid w:val="006348CD"/>
    <w:pPr>
      <w:spacing w:before="280"/>
      <w:outlineLvl w:val="1"/>
    </w:pPr>
    <w:rPr>
      <w:bCs w:val="0"/>
      <w:iCs/>
      <w:sz w:val="32"/>
      <w:szCs w:val="28"/>
    </w:rPr>
  </w:style>
  <w:style w:type="paragraph" w:styleId="Heading3">
    <w:name w:val="heading 3"/>
    <w:basedOn w:val="Heading1"/>
    <w:next w:val="Heading4"/>
    <w:link w:val="Heading3Char"/>
    <w:autoRedefine/>
    <w:qFormat/>
    <w:rsid w:val="006348CD"/>
    <w:pPr>
      <w:spacing w:before="240"/>
      <w:outlineLvl w:val="2"/>
    </w:pPr>
    <w:rPr>
      <w:bCs w:val="0"/>
      <w:sz w:val="28"/>
      <w:szCs w:val="26"/>
    </w:rPr>
  </w:style>
  <w:style w:type="paragraph" w:styleId="Heading4">
    <w:name w:val="heading 4"/>
    <w:basedOn w:val="Heading1"/>
    <w:next w:val="Heading5"/>
    <w:link w:val="Heading4Char"/>
    <w:autoRedefine/>
    <w:qFormat/>
    <w:rsid w:val="006348CD"/>
    <w:pPr>
      <w:spacing w:before="220"/>
      <w:outlineLvl w:val="3"/>
    </w:pPr>
    <w:rPr>
      <w:bCs w:val="0"/>
      <w:sz w:val="26"/>
      <w:szCs w:val="28"/>
    </w:rPr>
  </w:style>
  <w:style w:type="paragraph" w:styleId="Heading5">
    <w:name w:val="heading 5"/>
    <w:basedOn w:val="Heading1"/>
    <w:next w:val="subsection"/>
    <w:link w:val="Heading5Char"/>
    <w:autoRedefine/>
    <w:qFormat/>
    <w:rsid w:val="006348CD"/>
    <w:pPr>
      <w:spacing w:before="280"/>
      <w:outlineLvl w:val="4"/>
    </w:pPr>
    <w:rPr>
      <w:bCs w:val="0"/>
      <w:iCs/>
      <w:sz w:val="24"/>
      <w:szCs w:val="26"/>
    </w:rPr>
  </w:style>
  <w:style w:type="paragraph" w:styleId="Heading6">
    <w:name w:val="heading 6"/>
    <w:basedOn w:val="Heading1"/>
    <w:next w:val="Heading7"/>
    <w:link w:val="Heading6Char"/>
    <w:autoRedefine/>
    <w:qFormat/>
    <w:rsid w:val="006348CD"/>
    <w:pPr>
      <w:outlineLvl w:val="5"/>
    </w:pPr>
    <w:rPr>
      <w:rFonts w:ascii="Arial" w:hAnsi="Arial" w:cs="Arial"/>
      <w:bCs w:val="0"/>
      <w:sz w:val="32"/>
      <w:szCs w:val="22"/>
    </w:rPr>
  </w:style>
  <w:style w:type="paragraph" w:styleId="Heading7">
    <w:name w:val="heading 7"/>
    <w:basedOn w:val="Heading6"/>
    <w:next w:val="Normal"/>
    <w:link w:val="Heading7Char"/>
    <w:autoRedefine/>
    <w:qFormat/>
    <w:rsid w:val="006348CD"/>
    <w:pPr>
      <w:spacing w:before="280"/>
      <w:outlineLvl w:val="6"/>
    </w:pPr>
    <w:rPr>
      <w:sz w:val="28"/>
    </w:rPr>
  </w:style>
  <w:style w:type="paragraph" w:styleId="Heading8">
    <w:name w:val="heading 8"/>
    <w:basedOn w:val="Heading6"/>
    <w:next w:val="Normal"/>
    <w:link w:val="Heading8Char"/>
    <w:autoRedefine/>
    <w:qFormat/>
    <w:rsid w:val="006348CD"/>
    <w:pPr>
      <w:spacing w:before="240"/>
      <w:outlineLvl w:val="7"/>
    </w:pPr>
    <w:rPr>
      <w:iCs/>
      <w:sz w:val="26"/>
    </w:rPr>
  </w:style>
  <w:style w:type="paragraph" w:styleId="Heading9">
    <w:name w:val="heading 9"/>
    <w:basedOn w:val="Heading1"/>
    <w:next w:val="Normal"/>
    <w:link w:val="Heading9Char"/>
    <w:autoRedefine/>
    <w:qFormat/>
    <w:rsid w:val="006348C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B0907"/>
  </w:style>
  <w:style w:type="paragraph" w:customStyle="1" w:styleId="OPCParaBase">
    <w:name w:val="OPCParaBase"/>
    <w:link w:val="OPCParaBaseChar"/>
    <w:qFormat/>
    <w:rsid w:val="002B0907"/>
    <w:pPr>
      <w:spacing w:line="260" w:lineRule="atLeast"/>
    </w:pPr>
    <w:rPr>
      <w:rFonts w:eastAsia="Times New Roman"/>
      <w:sz w:val="22"/>
    </w:rPr>
  </w:style>
  <w:style w:type="paragraph" w:customStyle="1" w:styleId="ShortT">
    <w:name w:val="ShortT"/>
    <w:basedOn w:val="OPCParaBase"/>
    <w:next w:val="Normal"/>
    <w:link w:val="ShortTChar"/>
    <w:qFormat/>
    <w:rsid w:val="002B0907"/>
    <w:pPr>
      <w:spacing w:line="240" w:lineRule="auto"/>
    </w:pPr>
    <w:rPr>
      <w:b/>
      <w:sz w:val="40"/>
    </w:rPr>
  </w:style>
  <w:style w:type="paragraph" w:customStyle="1" w:styleId="ActHead1">
    <w:name w:val="ActHead 1"/>
    <w:aliases w:val="c"/>
    <w:basedOn w:val="OPCParaBase"/>
    <w:next w:val="Normal"/>
    <w:qFormat/>
    <w:rsid w:val="002B090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B090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2B090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B090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B09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B09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B090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B090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B090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B0907"/>
  </w:style>
  <w:style w:type="paragraph" w:customStyle="1" w:styleId="Blocks">
    <w:name w:val="Blocks"/>
    <w:aliases w:val="bb"/>
    <w:basedOn w:val="OPCParaBase"/>
    <w:qFormat/>
    <w:rsid w:val="002B0907"/>
    <w:pPr>
      <w:spacing w:line="240" w:lineRule="auto"/>
    </w:pPr>
    <w:rPr>
      <w:sz w:val="24"/>
    </w:rPr>
  </w:style>
  <w:style w:type="paragraph" w:customStyle="1" w:styleId="BoxText">
    <w:name w:val="BoxText"/>
    <w:aliases w:val="bt"/>
    <w:basedOn w:val="OPCParaBase"/>
    <w:qFormat/>
    <w:rsid w:val="002B090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B0907"/>
    <w:rPr>
      <w:b/>
    </w:rPr>
  </w:style>
  <w:style w:type="paragraph" w:customStyle="1" w:styleId="BoxHeadItalic">
    <w:name w:val="BoxHeadItalic"/>
    <w:aliases w:val="bhi"/>
    <w:basedOn w:val="BoxText"/>
    <w:next w:val="BoxStep"/>
    <w:qFormat/>
    <w:rsid w:val="002B0907"/>
    <w:rPr>
      <w:i/>
    </w:rPr>
  </w:style>
  <w:style w:type="paragraph" w:customStyle="1" w:styleId="BoxList">
    <w:name w:val="BoxList"/>
    <w:aliases w:val="bl"/>
    <w:basedOn w:val="BoxText"/>
    <w:qFormat/>
    <w:rsid w:val="002B0907"/>
    <w:pPr>
      <w:ind w:left="1559" w:hanging="425"/>
    </w:pPr>
  </w:style>
  <w:style w:type="paragraph" w:customStyle="1" w:styleId="BoxNote">
    <w:name w:val="BoxNote"/>
    <w:aliases w:val="bn"/>
    <w:basedOn w:val="BoxText"/>
    <w:qFormat/>
    <w:rsid w:val="002B0907"/>
    <w:pPr>
      <w:tabs>
        <w:tab w:val="left" w:pos="1985"/>
      </w:tabs>
      <w:spacing w:before="122" w:line="198" w:lineRule="exact"/>
      <w:ind w:left="2948" w:hanging="1814"/>
    </w:pPr>
    <w:rPr>
      <w:sz w:val="18"/>
    </w:rPr>
  </w:style>
  <w:style w:type="paragraph" w:customStyle="1" w:styleId="BoxPara">
    <w:name w:val="BoxPara"/>
    <w:aliases w:val="bp"/>
    <w:basedOn w:val="BoxText"/>
    <w:qFormat/>
    <w:rsid w:val="002B0907"/>
    <w:pPr>
      <w:tabs>
        <w:tab w:val="right" w:pos="2268"/>
      </w:tabs>
      <w:ind w:left="2552" w:hanging="1418"/>
    </w:pPr>
  </w:style>
  <w:style w:type="paragraph" w:customStyle="1" w:styleId="BoxStep">
    <w:name w:val="BoxStep"/>
    <w:aliases w:val="bs"/>
    <w:basedOn w:val="BoxText"/>
    <w:qFormat/>
    <w:rsid w:val="002B0907"/>
    <w:pPr>
      <w:ind w:left="1985" w:hanging="851"/>
    </w:pPr>
  </w:style>
  <w:style w:type="character" w:customStyle="1" w:styleId="CharAmPartNo">
    <w:name w:val="CharAmPartNo"/>
    <w:basedOn w:val="OPCCharBase"/>
    <w:uiPriority w:val="1"/>
    <w:qFormat/>
    <w:rsid w:val="002B0907"/>
  </w:style>
  <w:style w:type="character" w:customStyle="1" w:styleId="CharAmPartText">
    <w:name w:val="CharAmPartText"/>
    <w:basedOn w:val="OPCCharBase"/>
    <w:uiPriority w:val="1"/>
    <w:qFormat/>
    <w:rsid w:val="002B0907"/>
  </w:style>
  <w:style w:type="character" w:customStyle="1" w:styleId="CharAmSchNo">
    <w:name w:val="CharAmSchNo"/>
    <w:basedOn w:val="OPCCharBase"/>
    <w:uiPriority w:val="1"/>
    <w:qFormat/>
    <w:rsid w:val="002B0907"/>
  </w:style>
  <w:style w:type="character" w:customStyle="1" w:styleId="CharAmSchText">
    <w:name w:val="CharAmSchText"/>
    <w:basedOn w:val="OPCCharBase"/>
    <w:uiPriority w:val="1"/>
    <w:qFormat/>
    <w:rsid w:val="002B0907"/>
  </w:style>
  <w:style w:type="character" w:customStyle="1" w:styleId="CharBoldItalic">
    <w:name w:val="CharBoldItalic"/>
    <w:basedOn w:val="OPCCharBase"/>
    <w:uiPriority w:val="1"/>
    <w:qFormat/>
    <w:rsid w:val="002B0907"/>
    <w:rPr>
      <w:b/>
      <w:i/>
    </w:rPr>
  </w:style>
  <w:style w:type="character" w:customStyle="1" w:styleId="CharChapNo">
    <w:name w:val="CharChapNo"/>
    <w:basedOn w:val="OPCCharBase"/>
    <w:qFormat/>
    <w:rsid w:val="002B0907"/>
  </w:style>
  <w:style w:type="character" w:customStyle="1" w:styleId="CharChapText">
    <w:name w:val="CharChapText"/>
    <w:basedOn w:val="OPCCharBase"/>
    <w:qFormat/>
    <w:rsid w:val="002B0907"/>
  </w:style>
  <w:style w:type="character" w:customStyle="1" w:styleId="CharDivNo">
    <w:name w:val="CharDivNo"/>
    <w:basedOn w:val="OPCCharBase"/>
    <w:qFormat/>
    <w:rsid w:val="002B0907"/>
  </w:style>
  <w:style w:type="character" w:customStyle="1" w:styleId="CharDivText">
    <w:name w:val="CharDivText"/>
    <w:basedOn w:val="OPCCharBase"/>
    <w:qFormat/>
    <w:rsid w:val="002B0907"/>
  </w:style>
  <w:style w:type="character" w:customStyle="1" w:styleId="CharItalic">
    <w:name w:val="CharItalic"/>
    <w:basedOn w:val="OPCCharBase"/>
    <w:uiPriority w:val="1"/>
    <w:qFormat/>
    <w:rsid w:val="002B0907"/>
    <w:rPr>
      <w:i/>
    </w:rPr>
  </w:style>
  <w:style w:type="character" w:customStyle="1" w:styleId="CharPartNo">
    <w:name w:val="CharPartNo"/>
    <w:basedOn w:val="OPCCharBase"/>
    <w:qFormat/>
    <w:rsid w:val="002B0907"/>
  </w:style>
  <w:style w:type="character" w:customStyle="1" w:styleId="CharPartText">
    <w:name w:val="CharPartText"/>
    <w:basedOn w:val="OPCCharBase"/>
    <w:qFormat/>
    <w:rsid w:val="002B0907"/>
  </w:style>
  <w:style w:type="character" w:customStyle="1" w:styleId="CharSectno">
    <w:name w:val="CharSectno"/>
    <w:basedOn w:val="OPCCharBase"/>
    <w:qFormat/>
    <w:rsid w:val="002B0907"/>
  </w:style>
  <w:style w:type="character" w:customStyle="1" w:styleId="CharSubdNo">
    <w:name w:val="CharSubdNo"/>
    <w:basedOn w:val="OPCCharBase"/>
    <w:uiPriority w:val="1"/>
    <w:qFormat/>
    <w:rsid w:val="002B0907"/>
  </w:style>
  <w:style w:type="character" w:customStyle="1" w:styleId="CharSubdText">
    <w:name w:val="CharSubdText"/>
    <w:basedOn w:val="OPCCharBase"/>
    <w:uiPriority w:val="1"/>
    <w:qFormat/>
    <w:rsid w:val="002B0907"/>
  </w:style>
  <w:style w:type="paragraph" w:customStyle="1" w:styleId="CTA--">
    <w:name w:val="CTA --"/>
    <w:basedOn w:val="OPCParaBase"/>
    <w:next w:val="Normal"/>
    <w:rsid w:val="002B0907"/>
    <w:pPr>
      <w:spacing w:before="60" w:line="240" w:lineRule="atLeast"/>
      <w:ind w:left="142" w:hanging="142"/>
    </w:pPr>
    <w:rPr>
      <w:sz w:val="20"/>
    </w:rPr>
  </w:style>
  <w:style w:type="paragraph" w:customStyle="1" w:styleId="CTA-">
    <w:name w:val="CTA -"/>
    <w:basedOn w:val="OPCParaBase"/>
    <w:rsid w:val="002B0907"/>
    <w:pPr>
      <w:spacing w:before="60" w:line="240" w:lineRule="atLeast"/>
      <w:ind w:left="85" w:hanging="85"/>
    </w:pPr>
    <w:rPr>
      <w:sz w:val="20"/>
    </w:rPr>
  </w:style>
  <w:style w:type="paragraph" w:customStyle="1" w:styleId="CTA---">
    <w:name w:val="CTA ---"/>
    <w:basedOn w:val="OPCParaBase"/>
    <w:next w:val="Normal"/>
    <w:rsid w:val="002B0907"/>
    <w:pPr>
      <w:spacing w:before="60" w:line="240" w:lineRule="atLeast"/>
      <w:ind w:left="198" w:hanging="198"/>
    </w:pPr>
    <w:rPr>
      <w:sz w:val="20"/>
    </w:rPr>
  </w:style>
  <w:style w:type="paragraph" w:customStyle="1" w:styleId="CTA----">
    <w:name w:val="CTA ----"/>
    <w:basedOn w:val="OPCParaBase"/>
    <w:next w:val="Normal"/>
    <w:rsid w:val="002B0907"/>
    <w:pPr>
      <w:spacing w:before="60" w:line="240" w:lineRule="atLeast"/>
      <w:ind w:left="255" w:hanging="255"/>
    </w:pPr>
    <w:rPr>
      <w:sz w:val="20"/>
    </w:rPr>
  </w:style>
  <w:style w:type="paragraph" w:customStyle="1" w:styleId="CTA1a">
    <w:name w:val="CTA 1(a)"/>
    <w:basedOn w:val="OPCParaBase"/>
    <w:rsid w:val="002B0907"/>
    <w:pPr>
      <w:tabs>
        <w:tab w:val="right" w:pos="414"/>
      </w:tabs>
      <w:spacing w:before="40" w:line="240" w:lineRule="atLeast"/>
      <w:ind w:left="675" w:hanging="675"/>
    </w:pPr>
    <w:rPr>
      <w:sz w:val="20"/>
    </w:rPr>
  </w:style>
  <w:style w:type="paragraph" w:customStyle="1" w:styleId="CTA1ai">
    <w:name w:val="CTA 1(a)(i)"/>
    <w:basedOn w:val="OPCParaBase"/>
    <w:rsid w:val="002B0907"/>
    <w:pPr>
      <w:tabs>
        <w:tab w:val="right" w:pos="1004"/>
      </w:tabs>
      <w:spacing w:before="40" w:line="240" w:lineRule="atLeast"/>
      <w:ind w:left="1253" w:hanging="1253"/>
    </w:pPr>
    <w:rPr>
      <w:sz w:val="20"/>
    </w:rPr>
  </w:style>
  <w:style w:type="paragraph" w:customStyle="1" w:styleId="CTA2a">
    <w:name w:val="CTA 2(a)"/>
    <w:basedOn w:val="OPCParaBase"/>
    <w:rsid w:val="002B0907"/>
    <w:pPr>
      <w:tabs>
        <w:tab w:val="right" w:pos="482"/>
      </w:tabs>
      <w:spacing w:before="40" w:line="240" w:lineRule="atLeast"/>
      <w:ind w:left="748" w:hanging="748"/>
    </w:pPr>
    <w:rPr>
      <w:sz w:val="20"/>
    </w:rPr>
  </w:style>
  <w:style w:type="paragraph" w:customStyle="1" w:styleId="CTA2ai">
    <w:name w:val="CTA 2(a)(i)"/>
    <w:basedOn w:val="OPCParaBase"/>
    <w:rsid w:val="002B0907"/>
    <w:pPr>
      <w:tabs>
        <w:tab w:val="right" w:pos="1089"/>
      </w:tabs>
      <w:spacing w:before="40" w:line="240" w:lineRule="atLeast"/>
      <w:ind w:left="1327" w:hanging="1327"/>
    </w:pPr>
    <w:rPr>
      <w:sz w:val="20"/>
    </w:rPr>
  </w:style>
  <w:style w:type="paragraph" w:customStyle="1" w:styleId="CTA3a">
    <w:name w:val="CTA 3(a)"/>
    <w:basedOn w:val="OPCParaBase"/>
    <w:rsid w:val="002B0907"/>
    <w:pPr>
      <w:tabs>
        <w:tab w:val="right" w:pos="556"/>
      </w:tabs>
      <w:spacing w:before="40" w:line="240" w:lineRule="atLeast"/>
      <w:ind w:left="805" w:hanging="805"/>
    </w:pPr>
    <w:rPr>
      <w:sz w:val="20"/>
    </w:rPr>
  </w:style>
  <w:style w:type="paragraph" w:customStyle="1" w:styleId="CTA3ai">
    <w:name w:val="CTA 3(a)(i)"/>
    <w:basedOn w:val="OPCParaBase"/>
    <w:rsid w:val="002B0907"/>
    <w:pPr>
      <w:tabs>
        <w:tab w:val="right" w:pos="1140"/>
      </w:tabs>
      <w:spacing w:before="40" w:line="240" w:lineRule="atLeast"/>
      <w:ind w:left="1361" w:hanging="1361"/>
    </w:pPr>
    <w:rPr>
      <w:sz w:val="20"/>
    </w:rPr>
  </w:style>
  <w:style w:type="paragraph" w:customStyle="1" w:styleId="CTA4a">
    <w:name w:val="CTA 4(a)"/>
    <w:basedOn w:val="OPCParaBase"/>
    <w:rsid w:val="002B0907"/>
    <w:pPr>
      <w:tabs>
        <w:tab w:val="right" w:pos="624"/>
      </w:tabs>
      <w:spacing w:before="40" w:line="240" w:lineRule="atLeast"/>
      <w:ind w:left="873" w:hanging="873"/>
    </w:pPr>
    <w:rPr>
      <w:sz w:val="20"/>
    </w:rPr>
  </w:style>
  <w:style w:type="paragraph" w:customStyle="1" w:styleId="CTA4ai">
    <w:name w:val="CTA 4(a)(i)"/>
    <w:basedOn w:val="OPCParaBase"/>
    <w:rsid w:val="002B0907"/>
    <w:pPr>
      <w:tabs>
        <w:tab w:val="right" w:pos="1213"/>
      </w:tabs>
      <w:spacing w:before="40" w:line="240" w:lineRule="atLeast"/>
      <w:ind w:left="1452" w:hanging="1452"/>
    </w:pPr>
    <w:rPr>
      <w:sz w:val="20"/>
    </w:rPr>
  </w:style>
  <w:style w:type="paragraph" w:customStyle="1" w:styleId="CTACAPS">
    <w:name w:val="CTA CAPS"/>
    <w:basedOn w:val="OPCParaBase"/>
    <w:rsid w:val="002B0907"/>
    <w:pPr>
      <w:spacing w:before="60" w:line="240" w:lineRule="atLeast"/>
    </w:pPr>
    <w:rPr>
      <w:sz w:val="20"/>
    </w:rPr>
  </w:style>
  <w:style w:type="paragraph" w:customStyle="1" w:styleId="CTAright">
    <w:name w:val="CTA right"/>
    <w:basedOn w:val="OPCParaBase"/>
    <w:rsid w:val="002B0907"/>
    <w:pPr>
      <w:spacing w:before="60" w:line="240" w:lineRule="auto"/>
      <w:jc w:val="right"/>
    </w:pPr>
    <w:rPr>
      <w:sz w:val="20"/>
    </w:rPr>
  </w:style>
  <w:style w:type="paragraph" w:customStyle="1" w:styleId="subsection">
    <w:name w:val="subsection"/>
    <w:aliases w:val="ss"/>
    <w:basedOn w:val="OPCParaBase"/>
    <w:link w:val="subsectionChar"/>
    <w:rsid w:val="002B0907"/>
    <w:pPr>
      <w:tabs>
        <w:tab w:val="right" w:pos="1021"/>
      </w:tabs>
      <w:spacing w:before="180" w:line="240" w:lineRule="auto"/>
      <w:ind w:left="1134" w:hanging="1134"/>
    </w:pPr>
  </w:style>
  <w:style w:type="paragraph" w:customStyle="1" w:styleId="Definition">
    <w:name w:val="Definition"/>
    <w:aliases w:val="dd"/>
    <w:basedOn w:val="OPCParaBase"/>
    <w:rsid w:val="002B0907"/>
    <w:pPr>
      <w:spacing w:before="180" w:line="240" w:lineRule="auto"/>
      <w:ind w:left="1134"/>
    </w:pPr>
  </w:style>
  <w:style w:type="paragraph" w:customStyle="1" w:styleId="Formula">
    <w:name w:val="Formula"/>
    <w:basedOn w:val="OPCParaBase"/>
    <w:rsid w:val="002B0907"/>
    <w:pPr>
      <w:spacing w:line="240" w:lineRule="auto"/>
      <w:ind w:left="1134"/>
    </w:pPr>
    <w:rPr>
      <w:sz w:val="20"/>
    </w:rPr>
  </w:style>
  <w:style w:type="paragraph" w:styleId="Header">
    <w:name w:val="header"/>
    <w:basedOn w:val="OPCParaBase"/>
    <w:link w:val="HeaderChar"/>
    <w:unhideWhenUsed/>
    <w:rsid w:val="002B090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B0907"/>
    <w:rPr>
      <w:rFonts w:eastAsia="Times New Roman"/>
      <w:sz w:val="16"/>
    </w:rPr>
  </w:style>
  <w:style w:type="paragraph" w:customStyle="1" w:styleId="House">
    <w:name w:val="House"/>
    <w:basedOn w:val="OPCParaBase"/>
    <w:rsid w:val="002B0907"/>
    <w:pPr>
      <w:spacing w:line="240" w:lineRule="auto"/>
    </w:pPr>
    <w:rPr>
      <w:sz w:val="28"/>
    </w:rPr>
  </w:style>
  <w:style w:type="paragraph" w:customStyle="1" w:styleId="Item">
    <w:name w:val="Item"/>
    <w:aliases w:val="i"/>
    <w:basedOn w:val="OPCParaBase"/>
    <w:next w:val="ItemHead"/>
    <w:rsid w:val="002B0907"/>
    <w:pPr>
      <w:keepLines/>
      <w:spacing w:before="80" w:line="240" w:lineRule="auto"/>
      <w:ind w:left="709"/>
    </w:pPr>
  </w:style>
  <w:style w:type="paragraph" w:customStyle="1" w:styleId="ItemHead">
    <w:name w:val="ItemHead"/>
    <w:aliases w:val="ih"/>
    <w:basedOn w:val="OPCParaBase"/>
    <w:next w:val="Item"/>
    <w:rsid w:val="002B090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B0907"/>
    <w:pPr>
      <w:spacing w:line="240" w:lineRule="auto"/>
    </w:pPr>
    <w:rPr>
      <w:b/>
      <w:sz w:val="32"/>
    </w:rPr>
  </w:style>
  <w:style w:type="paragraph" w:customStyle="1" w:styleId="notedraft">
    <w:name w:val="note(draft)"/>
    <w:aliases w:val="nd"/>
    <w:basedOn w:val="OPCParaBase"/>
    <w:rsid w:val="002B0907"/>
    <w:pPr>
      <w:spacing w:before="240" w:line="240" w:lineRule="auto"/>
      <w:ind w:left="284" w:hanging="284"/>
    </w:pPr>
    <w:rPr>
      <w:i/>
      <w:sz w:val="24"/>
    </w:rPr>
  </w:style>
  <w:style w:type="paragraph" w:customStyle="1" w:styleId="notemargin">
    <w:name w:val="note(margin)"/>
    <w:aliases w:val="nm"/>
    <w:basedOn w:val="OPCParaBase"/>
    <w:rsid w:val="002B0907"/>
    <w:pPr>
      <w:tabs>
        <w:tab w:val="left" w:pos="709"/>
      </w:tabs>
      <w:spacing w:before="122" w:line="198" w:lineRule="exact"/>
      <w:ind w:left="709" w:hanging="709"/>
    </w:pPr>
    <w:rPr>
      <w:sz w:val="18"/>
    </w:rPr>
  </w:style>
  <w:style w:type="paragraph" w:customStyle="1" w:styleId="noteToPara">
    <w:name w:val="noteToPara"/>
    <w:aliases w:val="ntp"/>
    <w:basedOn w:val="OPCParaBase"/>
    <w:rsid w:val="002B0907"/>
    <w:pPr>
      <w:spacing w:before="122" w:line="198" w:lineRule="exact"/>
      <w:ind w:left="2353" w:hanging="709"/>
    </w:pPr>
    <w:rPr>
      <w:sz w:val="18"/>
    </w:rPr>
  </w:style>
  <w:style w:type="paragraph" w:customStyle="1" w:styleId="noteParlAmend">
    <w:name w:val="note(ParlAmend)"/>
    <w:aliases w:val="npp"/>
    <w:basedOn w:val="OPCParaBase"/>
    <w:next w:val="ParlAmend"/>
    <w:rsid w:val="002B0907"/>
    <w:pPr>
      <w:spacing w:line="240" w:lineRule="auto"/>
      <w:jc w:val="right"/>
    </w:pPr>
    <w:rPr>
      <w:rFonts w:ascii="Arial" w:hAnsi="Arial"/>
      <w:b/>
      <w:i/>
    </w:rPr>
  </w:style>
  <w:style w:type="paragraph" w:customStyle="1" w:styleId="notetext">
    <w:name w:val="note(text)"/>
    <w:aliases w:val="n"/>
    <w:basedOn w:val="OPCParaBase"/>
    <w:link w:val="notetextChar"/>
    <w:rsid w:val="002B0907"/>
    <w:pPr>
      <w:spacing w:before="122" w:line="240" w:lineRule="auto"/>
      <w:ind w:left="1985" w:hanging="851"/>
    </w:pPr>
    <w:rPr>
      <w:sz w:val="18"/>
    </w:rPr>
  </w:style>
  <w:style w:type="paragraph" w:customStyle="1" w:styleId="Page1">
    <w:name w:val="Page1"/>
    <w:basedOn w:val="OPCParaBase"/>
    <w:rsid w:val="002B0907"/>
    <w:pPr>
      <w:spacing w:before="5600" w:line="240" w:lineRule="auto"/>
    </w:pPr>
    <w:rPr>
      <w:b/>
      <w:sz w:val="32"/>
    </w:rPr>
  </w:style>
  <w:style w:type="paragraph" w:customStyle="1" w:styleId="PageBreak">
    <w:name w:val="PageBreak"/>
    <w:aliases w:val="pb"/>
    <w:basedOn w:val="OPCParaBase"/>
    <w:rsid w:val="002B0907"/>
    <w:pPr>
      <w:spacing w:line="240" w:lineRule="auto"/>
    </w:pPr>
    <w:rPr>
      <w:sz w:val="20"/>
    </w:rPr>
  </w:style>
  <w:style w:type="paragraph" w:customStyle="1" w:styleId="paragraphsub">
    <w:name w:val="paragraph(sub)"/>
    <w:aliases w:val="aa"/>
    <w:basedOn w:val="OPCParaBase"/>
    <w:rsid w:val="002B0907"/>
    <w:pPr>
      <w:tabs>
        <w:tab w:val="right" w:pos="1985"/>
      </w:tabs>
      <w:spacing w:before="40" w:line="240" w:lineRule="auto"/>
      <w:ind w:left="2098" w:hanging="2098"/>
    </w:pPr>
  </w:style>
  <w:style w:type="paragraph" w:customStyle="1" w:styleId="paragraphsub-sub">
    <w:name w:val="paragraph(sub-sub)"/>
    <w:aliases w:val="aaa"/>
    <w:basedOn w:val="OPCParaBase"/>
    <w:rsid w:val="002B0907"/>
    <w:pPr>
      <w:tabs>
        <w:tab w:val="right" w:pos="2722"/>
      </w:tabs>
      <w:spacing w:before="40" w:line="240" w:lineRule="auto"/>
      <w:ind w:left="2835" w:hanging="2835"/>
    </w:pPr>
  </w:style>
  <w:style w:type="paragraph" w:customStyle="1" w:styleId="paragraph">
    <w:name w:val="paragraph"/>
    <w:aliases w:val="a"/>
    <w:basedOn w:val="OPCParaBase"/>
    <w:link w:val="paragraphChar"/>
    <w:rsid w:val="002B0907"/>
    <w:pPr>
      <w:tabs>
        <w:tab w:val="right" w:pos="1531"/>
      </w:tabs>
      <w:spacing w:before="40" w:line="240" w:lineRule="auto"/>
      <w:ind w:left="1644" w:hanging="1644"/>
    </w:pPr>
  </w:style>
  <w:style w:type="paragraph" w:customStyle="1" w:styleId="ParlAmend">
    <w:name w:val="ParlAmend"/>
    <w:aliases w:val="pp"/>
    <w:basedOn w:val="OPCParaBase"/>
    <w:rsid w:val="002B0907"/>
    <w:pPr>
      <w:spacing w:before="240" w:line="240" w:lineRule="atLeast"/>
      <w:ind w:hanging="567"/>
    </w:pPr>
    <w:rPr>
      <w:sz w:val="24"/>
    </w:rPr>
  </w:style>
  <w:style w:type="paragraph" w:customStyle="1" w:styleId="Penalty">
    <w:name w:val="Penalty"/>
    <w:basedOn w:val="OPCParaBase"/>
    <w:rsid w:val="002B0907"/>
    <w:pPr>
      <w:tabs>
        <w:tab w:val="left" w:pos="2977"/>
      </w:tabs>
      <w:spacing w:before="180" w:line="240" w:lineRule="auto"/>
      <w:ind w:left="1985" w:hanging="851"/>
    </w:pPr>
  </w:style>
  <w:style w:type="paragraph" w:customStyle="1" w:styleId="Portfolio">
    <w:name w:val="Portfolio"/>
    <w:basedOn w:val="OPCParaBase"/>
    <w:rsid w:val="002B0907"/>
    <w:pPr>
      <w:spacing w:line="240" w:lineRule="auto"/>
    </w:pPr>
    <w:rPr>
      <w:i/>
      <w:sz w:val="20"/>
    </w:rPr>
  </w:style>
  <w:style w:type="paragraph" w:customStyle="1" w:styleId="Preamble">
    <w:name w:val="Preamble"/>
    <w:basedOn w:val="OPCParaBase"/>
    <w:next w:val="Normal"/>
    <w:rsid w:val="002B090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B0907"/>
    <w:pPr>
      <w:spacing w:line="240" w:lineRule="auto"/>
    </w:pPr>
    <w:rPr>
      <w:i/>
      <w:sz w:val="20"/>
    </w:rPr>
  </w:style>
  <w:style w:type="paragraph" w:customStyle="1" w:styleId="Session">
    <w:name w:val="Session"/>
    <w:basedOn w:val="OPCParaBase"/>
    <w:rsid w:val="002B0907"/>
    <w:pPr>
      <w:spacing w:line="240" w:lineRule="auto"/>
    </w:pPr>
    <w:rPr>
      <w:sz w:val="28"/>
    </w:rPr>
  </w:style>
  <w:style w:type="paragraph" w:customStyle="1" w:styleId="Sponsor">
    <w:name w:val="Sponsor"/>
    <w:basedOn w:val="OPCParaBase"/>
    <w:rsid w:val="002B0907"/>
    <w:pPr>
      <w:spacing w:line="240" w:lineRule="auto"/>
    </w:pPr>
    <w:rPr>
      <w:i/>
    </w:rPr>
  </w:style>
  <w:style w:type="paragraph" w:customStyle="1" w:styleId="Subitem">
    <w:name w:val="Subitem"/>
    <w:aliases w:val="iss"/>
    <w:basedOn w:val="OPCParaBase"/>
    <w:rsid w:val="002B0907"/>
    <w:pPr>
      <w:spacing w:before="180" w:line="240" w:lineRule="auto"/>
      <w:ind w:left="709" w:hanging="709"/>
    </w:pPr>
  </w:style>
  <w:style w:type="paragraph" w:customStyle="1" w:styleId="SubitemHead">
    <w:name w:val="SubitemHead"/>
    <w:aliases w:val="issh"/>
    <w:basedOn w:val="OPCParaBase"/>
    <w:rsid w:val="002B090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B0907"/>
    <w:pPr>
      <w:spacing w:before="40" w:line="240" w:lineRule="auto"/>
      <w:ind w:left="1134"/>
    </w:pPr>
  </w:style>
  <w:style w:type="paragraph" w:customStyle="1" w:styleId="SubsectionHead">
    <w:name w:val="SubsectionHead"/>
    <w:aliases w:val="ssh"/>
    <w:basedOn w:val="OPCParaBase"/>
    <w:next w:val="subsection"/>
    <w:rsid w:val="002B0907"/>
    <w:pPr>
      <w:keepNext/>
      <w:keepLines/>
      <w:spacing w:before="240" w:line="240" w:lineRule="auto"/>
      <w:ind w:left="1134"/>
    </w:pPr>
    <w:rPr>
      <w:i/>
    </w:rPr>
  </w:style>
  <w:style w:type="paragraph" w:customStyle="1" w:styleId="Tablea">
    <w:name w:val="Table(a)"/>
    <w:aliases w:val="ta"/>
    <w:basedOn w:val="OPCParaBase"/>
    <w:rsid w:val="002B0907"/>
    <w:pPr>
      <w:spacing w:before="60" w:line="240" w:lineRule="auto"/>
      <w:ind w:left="284" w:hanging="284"/>
    </w:pPr>
    <w:rPr>
      <w:sz w:val="20"/>
    </w:rPr>
  </w:style>
  <w:style w:type="paragraph" w:customStyle="1" w:styleId="TableAA">
    <w:name w:val="Table(AA)"/>
    <w:aliases w:val="taaa"/>
    <w:basedOn w:val="OPCParaBase"/>
    <w:rsid w:val="002B090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B090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B0907"/>
    <w:pPr>
      <w:spacing w:before="60" w:line="240" w:lineRule="atLeast"/>
    </w:pPr>
    <w:rPr>
      <w:sz w:val="20"/>
    </w:rPr>
  </w:style>
  <w:style w:type="paragraph" w:customStyle="1" w:styleId="TLPBoxTextnote">
    <w:name w:val="TLPBoxText(note"/>
    <w:aliases w:val="right)"/>
    <w:basedOn w:val="OPCParaBase"/>
    <w:rsid w:val="002B090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B090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B0907"/>
    <w:pPr>
      <w:spacing w:before="122" w:line="198" w:lineRule="exact"/>
      <w:ind w:left="1985" w:hanging="851"/>
      <w:jc w:val="right"/>
    </w:pPr>
    <w:rPr>
      <w:sz w:val="18"/>
    </w:rPr>
  </w:style>
  <w:style w:type="paragraph" w:customStyle="1" w:styleId="TLPTableBullet">
    <w:name w:val="TLPTableBullet"/>
    <w:aliases w:val="ttb"/>
    <w:basedOn w:val="OPCParaBase"/>
    <w:rsid w:val="002B0907"/>
    <w:pPr>
      <w:spacing w:line="240" w:lineRule="exact"/>
      <w:ind w:left="284" w:hanging="284"/>
    </w:pPr>
    <w:rPr>
      <w:sz w:val="20"/>
    </w:rPr>
  </w:style>
  <w:style w:type="paragraph" w:styleId="TOC1">
    <w:name w:val="toc 1"/>
    <w:basedOn w:val="OPCParaBase"/>
    <w:next w:val="Normal"/>
    <w:uiPriority w:val="39"/>
    <w:unhideWhenUsed/>
    <w:rsid w:val="002B090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B090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B090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B090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B090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B090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B090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B090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B090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B0907"/>
    <w:pPr>
      <w:keepLines/>
      <w:spacing w:before="240" w:after="120" w:line="240" w:lineRule="auto"/>
      <w:ind w:left="794"/>
    </w:pPr>
    <w:rPr>
      <w:b/>
      <w:kern w:val="28"/>
      <w:sz w:val="20"/>
    </w:rPr>
  </w:style>
  <w:style w:type="paragraph" w:customStyle="1" w:styleId="TofSectsHeading">
    <w:name w:val="TofSects(Heading)"/>
    <w:basedOn w:val="OPCParaBase"/>
    <w:rsid w:val="002B0907"/>
    <w:pPr>
      <w:spacing w:before="240" w:after="120" w:line="240" w:lineRule="auto"/>
    </w:pPr>
    <w:rPr>
      <w:b/>
      <w:sz w:val="24"/>
    </w:rPr>
  </w:style>
  <w:style w:type="paragraph" w:customStyle="1" w:styleId="TofSectsSection">
    <w:name w:val="TofSects(Section)"/>
    <w:basedOn w:val="OPCParaBase"/>
    <w:rsid w:val="002B0907"/>
    <w:pPr>
      <w:keepLines/>
      <w:spacing w:before="40" w:line="240" w:lineRule="auto"/>
      <w:ind w:left="1588" w:hanging="794"/>
    </w:pPr>
    <w:rPr>
      <w:kern w:val="28"/>
      <w:sz w:val="18"/>
    </w:rPr>
  </w:style>
  <w:style w:type="paragraph" w:customStyle="1" w:styleId="TofSectsSubdiv">
    <w:name w:val="TofSects(Subdiv)"/>
    <w:basedOn w:val="OPCParaBase"/>
    <w:rsid w:val="002B0907"/>
    <w:pPr>
      <w:keepLines/>
      <w:spacing w:before="80" w:line="240" w:lineRule="auto"/>
      <w:ind w:left="1588" w:hanging="794"/>
    </w:pPr>
    <w:rPr>
      <w:kern w:val="28"/>
    </w:rPr>
  </w:style>
  <w:style w:type="paragraph" w:customStyle="1" w:styleId="WRStyle">
    <w:name w:val="WR Style"/>
    <w:aliases w:val="WR"/>
    <w:basedOn w:val="OPCParaBase"/>
    <w:rsid w:val="002B0907"/>
    <w:pPr>
      <w:spacing w:before="240" w:line="240" w:lineRule="auto"/>
      <w:ind w:left="284" w:hanging="284"/>
    </w:pPr>
    <w:rPr>
      <w:b/>
      <w:i/>
      <w:kern w:val="28"/>
      <w:sz w:val="24"/>
    </w:rPr>
  </w:style>
  <w:style w:type="paragraph" w:customStyle="1" w:styleId="notepara">
    <w:name w:val="note(para)"/>
    <w:aliases w:val="na"/>
    <w:basedOn w:val="OPCParaBase"/>
    <w:rsid w:val="002B0907"/>
    <w:pPr>
      <w:spacing w:before="40" w:line="198" w:lineRule="exact"/>
      <w:ind w:left="2354" w:hanging="369"/>
    </w:pPr>
    <w:rPr>
      <w:sz w:val="18"/>
    </w:rPr>
  </w:style>
  <w:style w:type="paragraph" w:styleId="Footer">
    <w:name w:val="footer"/>
    <w:link w:val="FooterChar"/>
    <w:rsid w:val="002B0907"/>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2B0907"/>
    <w:rPr>
      <w:rFonts w:eastAsia="Times New Roman"/>
      <w:sz w:val="22"/>
      <w:szCs w:val="24"/>
    </w:rPr>
  </w:style>
  <w:style w:type="character" w:styleId="LineNumber">
    <w:name w:val="line number"/>
    <w:basedOn w:val="OPCCharBase"/>
    <w:uiPriority w:val="99"/>
    <w:unhideWhenUsed/>
    <w:rsid w:val="002B0907"/>
    <w:rPr>
      <w:sz w:val="16"/>
    </w:rPr>
  </w:style>
  <w:style w:type="character" w:customStyle="1" w:styleId="Heading1Char">
    <w:name w:val="Heading 1 Char"/>
    <w:basedOn w:val="DefaultParagraphFont"/>
    <w:link w:val="Heading1"/>
    <w:rsid w:val="001B47CD"/>
    <w:rPr>
      <w:rFonts w:eastAsia="Times New Roman"/>
      <w:b/>
      <w:bCs/>
      <w:kern w:val="28"/>
      <w:sz w:val="36"/>
      <w:szCs w:val="32"/>
      <w:lang w:val="en-AU" w:eastAsia="en-AU" w:bidi="ar-SA"/>
    </w:rPr>
  </w:style>
  <w:style w:type="character" w:customStyle="1" w:styleId="Heading2Char">
    <w:name w:val="Heading 2 Char"/>
    <w:basedOn w:val="DefaultParagraphFont"/>
    <w:link w:val="Heading2"/>
    <w:rsid w:val="001B47CD"/>
    <w:rPr>
      <w:rFonts w:eastAsia="Times New Roman"/>
      <w:b/>
      <w:iCs/>
      <w:kern w:val="28"/>
      <w:sz w:val="32"/>
      <w:szCs w:val="28"/>
    </w:rPr>
  </w:style>
  <w:style w:type="character" w:customStyle="1" w:styleId="Heading3Char">
    <w:name w:val="Heading 3 Char"/>
    <w:basedOn w:val="DefaultParagraphFont"/>
    <w:link w:val="Heading3"/>
    <w:rsid w:val="001B47CD"/>
    <w:rPr>
      <w:rFonts w:eastAsia="Times New Roman"/>
      <w:b/>
      <w:kern w:val="28"/>
      <w:sz w:val="28"/>
      <w:szCs w:val="26"/>
    </w:rPr>
  </w:style>
  <w:style w:type="character" w:customStyle="1" w:styleId="Heading4Char">
    <w:name w:val="Heading 4 Char"/>
    <w:basedOn w:val="DefaultParagraphFont"/>
    <w:link w:val="Heading4"/>
    <w:rsid w:val="001B47CD"/>
    <w:rPr>
      <w:rFonts w:eastAsia="Times New Roman"/>
      <w:b/>
      <w:kern w:val="28"/>
      <w:sz w:val="26"/>
      <w:szCs w:val="28"/>
    </w:rPr>
  </w:style>
  <w:style w:type="character" w:customStyle="1" w:styleId="Heading5Char">
    <w:name w:val="Heading 5 Char"/>
    <w:basedOn w:val="DefaultParagraphFont"/>
    <w:link w:val="Heading5"/>
    <w:rsid w:val="001B47CD"/>
    <w:rPr>
      <w:rFonts w:eastAsia="Times New Roman"/>
      <w:b/>
      <w:iCs/>
      <w:kern w:val="28"/>
      <w:sz w:val="24"/>
      <w:szCs w:val="26"/>
    </w:rPr>
  </w:style>
  <w:style w:type="character" w:customStyle="1" w:styleId="Heading6Char">
    <w:name w:val="Heading 6 Char"/>
    <w:basedOn w:val="DefaultParagraphFont"/>
    <w:link w:val="Heading6"/>
    <w:rsid w:val="001B47CD"/>
    <w:rPr>
      <w:rFonts w:ascii="Arial" w:eastAsia="Times New Roman" w:hAnsi="Arial" w:cs="Arial"/>
      <w:b/>
      <w:kern w:val="28"/>
      <w:sz w:val="32"/>
      <w:szCs w:val="22"/>
    </w:rPr>
  </w:style>
  <w:style w:type="character" w:customStyle="1" w:styleId="Heading7Char">
    <w:name w:val="Heading 7 Char"/>
    <w:basedOn w:val="DefaultParagraphFont"/>
    <w:link w:val="Heading7"/>
    <w:rsid w:val="001B47CD"/>
    <w:rPr>
      <w:rFonts w:ascii="Arial" w:eastAsia="Times New Roman" w:hAnsi="Arial" w:cs="Arial"/>
      <w:b/>
      <w:kern w:val="28"/>
      <w:sz w:val="28"/>
      <w:szCs w:val="22"/>
    </w:rPr>
  </w:style>
  <w:style w:type="character" w:customStyle="1" w:styleId="Heading8Char">
    <w:name w:val="Heading 8 Char"/>
    <w:basedOn w:val="DefaultParagraphFont"/>
    <w:link w:val="Heading8"/>
    <w:rsid w:val="001B47CD"/>
    <w:rPr>
      <w:rFonts w:ascii="Arial" w:eastAsia="Times New Roman" w:hAnsi="Arial" w:cs="Arial"/>
      <w:b/>
      <w:iCs/>
      <w:kern w:val="28"/>
      <w:sz w:val="26"/>
      <w:szCs w:val="22"/>
    </w:rPr>
  </w:style>
  <w:style w:type="character" w:customStyle="1" w:styleId="Heading9Char">
    <w:name w:val="Heading 9 Char"/>
    <w:basedOn w:val="DefaultParagraphFont"/>
    <w:link w:val="Heading9"/>
    <w:rsid w:val="001B47CD"/>
    <w:rPr>
      <w:rFonts w:eastAsia="Times New Roman"/>
      <w:b/>
      <w:bCs/>
      <w:i/>
      <w:kern w:val="28"/>
      <w:sz w:val="28"/>
      <w:szCs w:val="22"/>
    </w:rPr>
  </w:style>
  <w:style w:type="character" w:styleId="Hyperlink">
    <w:name w:val="Hyperlink"/>
    <w:basedOn w:val="DefaultParagraphFont"/>
    <w:rsid w:val="006348CD"/>
    <w:rPr>
      <w:color w:val="0000FF"/>
      <w:u w:val="single"/>
    </w:rPr>
  </w:style>
  <w:style w:type="table" w:customStyle="1" w:styleId="CFlag">
    <w:name w:val="CFlag"/>
    <w:basedOn w:val="TableNormal"/>
    <w:uiPriority w:val="99"/>
    <w:rsid w:val="002B0907"/>
    <w:rPr>
      <w:rFonts w:eastAsia="Times New Roman"/>
    </w:rPr>
    <w:tblPr/>
  </w:style>
  <w:style w:type="paragraph" w:styleId="EndnoteText">
    <w:name w:val="endnote text"/>
    <w:link w:val="EndnoteTextChar"/>
    <w:rsid w:val="006348CD"/>
    <w:rPr>
      <w:rFonts w:eastAsia="Times New Roman"/>
    </w:rPr>
  </w:style>
  <w:style w:type="character" w:customStyle="1" w:styleId="EndnoteTextChar">
    <w:name w:val="Endnote Text Char"/>
    <w:basedOn w:val="DefaultParagraphFont"/>
    <w:link w:val="EndnoteText"/>
    <w:rsid w:val="00202A3D"/>
    <w:rPr>
      <w:rFonts w:eastAsia="Times New Roman"/>
      <w:lang w:val="en-AU" w:eastAsia="en-AU" w:bidi="ar-SA"/>
    </w:rPr>
  </w:style>
  <w:style w:type="character" w:styleId="EndnoteReference">
    <w:name w:val="endnote reference"/>
    <w:basedOn w:val="DefaultParagraphFont"/>
    <w:rsid w:val="006348CD"/>
    <w:rPr>
      <w:vertAlign w:val="superscript"/>
    </w:rPr>
  </w:style>
  <w:style w:type="character" w:customStyle="1" w:styleId="subsectionChar">
    <w:name w:val="subsection Char"/>
    <w:aliases w:val="ss Char"/>
    <w:basedOn w:val="DefaultParagraphFont"/>
    <w:link w:val="subsection"/>
    <w:rsid w:val="00C054B6"/>
    <w:rPr>
      <w:rFonts w:eastAsia="Times New Roman"/>
      <w:sz w:val="22"/>
    </w:rPr>
  </w:style>
  <w:style w:type="character" w:customStyle="1" w:styleId="paragraphChar">
    <w:name w:val="paragraph Char"/>
    <w:aliases w:val="a Char"/>
    <w:basedOn w:val="DefaultParagraphFont"/>
    <w:link w:val="paragraph"/>
    <w:rsid w:val="00C054B6"/>
    <w:rPr>
      <w:rFonts w:eastAsia="Times New Roman"/>
      <w:sz w:val="22"/>
    </w:rPr>
  </w:style>
  <w:style w:type="character" w:customStyle="1" w:styleId="notetextChar">
    <w:name w:val="note(text) Char"/>
    <w:aliases w:val="n Char"/>
    <w:basedOn w:val="DefaultParagraphFont"/>
    <w:link w:val="notetext"/>
    <w:rsid w:val="00C054B6"/>
    <w:rPr>
      <w:rFonts w:eastAsia="Times New Roman"/>
      <w:sz w:val="18"/>
    </w:rPr>
  </w:style>
  <w:style w:type="paragraph" w:styleId="HTMLPreformatted">
    <w:name w:val="HTML Preformatted"/>
    <w:link w:val="HTMLPreformattedChar"/>
    <w:rsid w:val="006348CD"/>
    <w:rPr>
      <w:rFonts w:ascii="Courier New" w:eastAsia="Times New Roman" w:hAnsi="Courier New" w:cs="Courier New"/>
    </w:rPr>
  </w:style>
  <w:style w:type="character" w:customStyle="1" w:styleId="HTMLPreformattedChar">
    <w:name w:val="HTML Preformatted Char"/>
    <w:basedOn w:val="DefaultParagraphFont"/>
    <w:link w:val="HTMLPreformatted"/>
    <w:rsid w:val="00C55CA7"/>
    <w:rPr>
      <w:rFonts w:ascii="Courier New" w:eastAsia="Times New Roman" w:hAnsi="Courier New" w:cs="Courier New"/>
      <w:lang w:val="en-AU" w:eastAsia="en-AU" w:bidi="ar-SA"/>
    </w:rPr>
  </w:style>
  <w:style w:type="paragraph" w:customStyle="1" w:styleId="Specials">
    <w:name w:val="Special s"/>
    <w:basedOn w:val="ActHead5"/>
    <w:link w:val="SpecialsChar"/>
    <w:rsid w:val="00C55CA7"/>
    <w:pPr>
      <w:outlineLvl w:val="9"/>
    </w:pPr>
  </w:style>
  <w:style w:type="character" w:customStyle="1" w:styleId="OPCParaBaseChar">
    <w:name w:val="OPCParaBase Char"/>
    <w:basedOn w:val="DefaultParagraphFont"/>
    <w:link w:val="OPCParaBase"/>
    <w:rsid w:val="00C55CA7"/>
    <w:rPr>
      <w:rFonts w:eastAsia="Times New Roman"/>
      <w:sz w:val="22"/>
    </w:rPr>
  </w:style>
  <w:style w:type="character" w:customStyle="1" w:styleId="ActHead5Char">
    <w:name w:val="ActHead 5 Char"/>
    <w:aliases w:val="s Char"/>
    <w:basedOn w:val="OPCParaBaseChar"/>
    <w:link w:val="ActHead5"/>
    <w:rsid w:val="00C55CA7"/>
    <w:rPr>
      <w:rFonts w:eastAsia="Times New Roman"/>
      <w:b/>
      <w:kern w:val="28"/>
      <w:sz w:val="24"/>
    </w:rPr>
  </w:style>
  <w:style w:type="character" w:customStyle="1" w:styleId="SpecialsChar">
    <w:name w:val="Special s Char"/>
    <w:basedOn w:val="ActHead5Char"/>
    <w:link w:val="Specials"/>
    <w:rsid w:val="00C55CA7"/>
    <w:rPr>
      <w:rFonts w:eastAsia="Times New Roman"/>
      <w:b w:val="0"/>
      <w:bCs w:val="0"/>
      <w:kern w:val="28"/>
      <w:sz w:val="24"/>
      <w:szCs w:val="32"/>
      <w:lang w:val="en-AU" w:eastAsia="en-AU" w:bidi="ar-SA"/>
    </w:rPr>
  </w:style>
  <w:style w:type="paragraph" w:customStyle="1" w:styleId="Speciald">
    <w:name w:val="Special d"/>
    <w:basedOn w:val="ActHead3"/>
    <w:link w:val="SpecialdChar"/>
    <w:rsid w:val="00C55CA7"/>
    <w:pPr>
      <w:outlineLvl w:val="9"/>
    </w:pPr>
  </w:style>
  <w:style w:type="character" w:customStyle="1" w:styleId="ActHead3Char">
    <w:name w:val="ActHead 3 Char"/>
    <w:aliases w:val="d Char"/>
    <w:basedOn w:val="OPCParaBaseChar"/>
    <w:link w:val="ActHead3"/>
    <w:rsid w:val="00C55CA7"/>
    <w:rPr>
      <w:rFonts w:eastAsia="Times New Roman"/>
      <w:b/>
      <w:kern w:val="28"/>
      <w:sz w:val="28"/>
    </w:rPr>
  </w:style>
  <w:style w:type="character" w:customStyle="1" w:styleId="SpecialdChar">
    <w:name w:val="Special d Char"/>
    <w:basedOn w:val="ActHead3Char"/>
    <w:link w:val="Speciald"/>
    <w:rsid w:val="00C55CA7"/>
    <w:rPr>
      <w:rFonts w:eastAsia="Times New Roman"/>
      <w:b w:val="0"/>
      <w:bCs w:val="0"/>
      <w:kern w:val="28"/>
      <w:sz w:val="28"/>
      <w:szCs w:val="32"/>
      <w:lang w:val="en-AU" w:eastAsia="en-AU" w:bidi="ar-SA"/>
    </w:rPr>
  </w:style>
  <w:style w:type="paragraph" w:styleId="CommentText">
    <w:name w:val="annotation text"/>
    <w:link w:val="CommentTextChar"/>
    <w:rsid w:val="006348CD"/>
    <w:rPr>
      <w:rFonts w:eastAsia="Times New Roman"/>
    </w:rPr>
  </w:style>
  <w:style w:type="character" w:customStyle="1" w:styleId="CommentTextChar">
    <w:name w:val="Comment Text Char"/>
    <w:basedOn w:val="DefaultParagraphFont"/>
    <w:link w:val="CommentText"/>
    <w:rsid w:val="006555BB"/>
    <w:rPr>
      <w:rFonts w:eastAsia="Times New Roman"/>
      <w:lang w:val="en-AU" w:eastAsia="en-AU" w:bidi="ar-SA"/>
    </w:rPr>
  </w:style>
  <w:style w:type="character" w:customStyle="1" w:styleId="ShortTChar">
    <w:name w:val="ShortT Char"/>
    <w:basedOn w:val="OPCParaBaseChar"/>
    <w:link w:val="ShortT"/>
    <w:rsid w:val="002B134C"/>
    <w:rPr>
      <w:rFonts w:eastAsia="Times New Roman"/>
      <w:b/>
      <w:sz w:val="40"/>
    </w:rPr>
  </w:style>
  <w:style w:type="character" w:customStyle="1" w:styleId="ActnoChar">
    <w:name w:val="Actno Char"/>
    <w:basedOn w:val="ShortTChar"/>
    <w:link w:val="Actno"/>
    <w:rsid w:val="002B134C"/>
    <w:rPr>
      <w:rFonts w:eastAsia="Times New Roman"/>
      <w:b/>
      <w:sz w:val="40"/>
    </w:rPr>
  </w:style>
  <w:style w:type="numbering" w:styleId="111111">
    <w:name w:val="Outline List 2"/>
    <w:basedOn w:val="NoList"/>
    <w:rsid w:val="006348CD"/>
    <w:pPr>
      <w:numPr>
        <w:numId w:val="15"/>
      </w:numPr>
    </w:pPr>
  </w:style>
  <w:style w:type="numbering" w:styleId="1ai">
    <w:name w:val="Outline List 1"/>
    <w:basedOn w:val="NoList"/>
    <w:rsid w:val="006348CD"/>
    <w:pPr>
      <w:numPr>
        <w:numId w:val="18"/>
      </w:numPr>
    </w:pPr>
  </w:style>
  <w:style w:type="numbering" w:styleId="ArticleSection">
    <w:name w:val="Outline List 3"/>
    <w:basedOn w:val="NoList"/>
    <w:rsid w:val="006348CD"/>
    <w:pPr>
      <w:numPr>
        <w:numId w:val="19"/>
      </w:numPr>
    </w:pPr>
  </w:style>
  <w:style w:type="paragraph" w:styleId="BalloonText">
    <w:name w:val="Balloon Text"/>
    <w:basedOn w:val="Normal"/>
    <w:link w:val="BalloonTextChar"/>
    <w:uiPriority w:val="99"/>
    <w:unhideWhenUsed/>
    <w:rsid w:val="002B09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B0907"/>
    <w:rPr>
      <w:rFonts w:ascii="Tahoma" w:eastAsiaTheme="minorHAnsi" w:hAnsi="Tahoma" w:cs="Tahoma"/>
      <w:sz w:val="16"/>
      <w:szCs w:val="16"/>
      <w:lang w:eastAsia="en-US"/>
    </w:rPr>
  </w:style>
  <w:style w:type="paragraph" w:styleId="BlockText">
    <w:name w:val="Block Text"/>
    <w:rsid w:val="006348CD"/>
    <w:pPr>
      <w:spacing w:after="120"/>
      <w:ind w:left="1440" w:right="1440"/>
    </w:pPr>
    <w:rPr>
      <w:rFonts w:eastAsia="Times New Roman"/>
      <w:sz w:val="22"/>
      <w:szCs w:val="24"/>
    </w:rPr>
  </w:style>
  <w:style w:type="paragraph" w:styleId="BodyText">
    <w:name w:val="Body Text"/>
    <w:link w:val="BodyTextChar"/>
    <w:rsid w:val="006348CD"/>
    <w:pPr>
      <w:spacing w:after="120"/>
    </w:pPr>
    <w:rPr>
      <w:rFonts w:eastAsia="Times New Roman"/>
      <w:sz w:val="22"/>
      <w:szCs w:val="24"/>
    </w:rPr>
  </w:style>
  <w:style w:type="character" w:customStyle="1" w:styleId="BodyTextChar">
    <w:name w:val="Body Text Char"/>
    <w:basedOn w:val="DefaultParagraphFont"/>
    <w:link w:val="BodyText"/>
    <w:rsid w:val="006348CD"/>
    <w:rPr>
      <w:rFonts w:eastAsia="Times New Roman"/>
      <w:sz w:val="22"/>
      <w:szCs w:val="24"/>
      <w:lang w:val="en-AU" w:eastAsia="en-AU" w:bidi="ar-SA"/>
    </w:rPr>
  </w:style>
  <w:style w:type="paragraph" w:styleId="BodyText2">
    <w:name w:val="Body Text 2"/>
    <w:link w:val="BodyText2Char"/>
    <w:rsid w:val="006348CD"/>
    <w:pPr>
      <w:spacing w:after="120" w:line="480" w:lineRule="auto"/>
    </w:pPr>
    <w:rPr>
      <w:rFonts w:eastAsia="Times New Roman"/>
      <w:sz w:val="22"/>
      <w:szCs w:val="24"/>
    </w:rPr>
  </w:style>
  <w:style w:type="character" w:customStyle="1" w:styleId="BodyText2Char">
    <w:name w:val="Body Text 2 Char"/>
    <w:basedOn w:val="DefaultParagraphFont"/>
    <w:link w:val="BodyText2"/>
    <w:rsid w:val="006348CD"/>
    <w:rPr>
      <w:rFonts w:eastAsia="Times New Roman"/>
      <w:sz w:val="22"/>
      <w:szCs w:val="24"/>
      <w:lang w:val="en-AU" w:eastAsia="en-AU" w:bidi="ar-SA"/>
    </w:rPr>
  </w:style>
  <w:style w:type="paragraph" w:styleId="BodyText3">
    <w:name w:val="Body Text 3"/>
    <w:link w:val="BodyText3Char"/>
    <w:rsid w:val="006348CD"/>
    <w:pPr>
      <w:spacing w:after="120"/>
    </w:pPr>
    <w:rPr>
      <w:rFonts w:eastAsia="Times New Roman"/>
      <w:sz w:val="16"/>
      <w:szCs w:val="16"/>
    </w:rPr>
  </w:style>
  <w:style w:type="character" w:customStyle="1" w:styleId="BodyText3Char">
    <w:name w:val="Body Text 3 Char"/>
    <w:basedOn w:val="DefaultParagraphFont"/>
    <w:link w:val="BodyText3"/>
    <w:rsid w:val="006348CD"/>
    <w:rPr>
      <w:rFonts w:eastAsia="Times New Roman"/>
      <w:sz w:val="16"/>
      <w:szCs w:val="16"/>
      <w:lang w:val="en-AU" w:eastAsia="en-AU" w:bidi="ar-SA"/>
    </w:rPr>
  </w:style>
  <w:style w:type="paragraph" w:styleId="BodyTextFirstIndent">
    <w:name w:val="Body Text First Indent"/>
    <w:basedOn w:val="BodyText"/>
    <w:link w:val="BodyTextFirstIndentChar"/>
    <w:rsid w:val="006348CD"/>
    <w:pPr>
      <w:ind w:firstLine="210"/>
    </w:pPr>
  </w:style>
  <w:style w:type="character" w:customStyle="1" w:styleId="BodyTextFirstIndentChar">
    <w:name w:val="Body Text First Indent Char"/>
    <w:basedOn w:val="BodyTextChar"/>
    <w:link w:val="BodyTextFirstIndent"/>
    <w:rsid w:val="006348CD"/>
    <w:rPr>
      <w:rFonts w:eastAsia="Times New Roman"/>
      <w:sz w:val="22"/>
      <w:szCs w:val="24"/>
      <w:lang w:val="en-AU" w:eastAsia="en-AU" w:bidi="ar-SA"/>
    </w:rPr>
  </w:style>
  <w:style w:type="paragraph" w:styleId="BodyTextIndent">
    <w:name w:val="Body Text Indent"/>
    <w:link w:val="BodyTextIndentChar"/>
    <w:rsid w:val="006348CD"/>
    <w:pPr>
      <w:spacing w:after="120"/>
      <w:ind w:left="283"/>
    </w:pPr>
    <w:rPr>
      <w:rFonts w:eastAsia="Times New Roman"/>
      <w:sz w:val="22"/>
      <w:szCs w:val="24"/>
    </w:rPr>
  </w:style>
  <w:style w:type="character" w:customStyle="1" w:styleId="BodyTextIndentChar">
    <w:name w:val="Body Text Indent Char"/>
    <w:basedOn w:val="DefaultParagraphFont"/>
    <w:link w:val="BodyTextIndent"/>
    <w:rsid w:val="006348CD"/>
    <w:rPr>
      <w:rFonts w:eastAsia="Times New Roman"/>
      <w:sz w:val="22"/>
      <w:szCs w:val="24"/>
      <w:lang w:val="en-AU" w:eastAsia="en-AU" w:bidi="ar-SA"/>
    </w:rPr>
  </w:style>
  <w:style w:type="paragraph" w:styleId="BodyTextFirstIndent2">
    <w:name w:val="Body Text First Indent 2"/>
    <w:basedOn w:val="BodyTextIndent"/>
    <w:link w:val="BodyTextFirstIndent2Char"/>
    <w:rsid w:val="006348CD"/>
    <w:pPr>
      <w:ind w:firstLine="210"/>
    </w:pPr>
  </w:style>
  <w:style w:type="character" w:customStyle="1" w:styleId="BodyTextFirstIndent2Char">
    <w:name w:val="Body Text First Indent 2 Char"/>
    <w:basedOn w:val="BodyTextIndentChar"/>
    <w:link w:val="BodyTextFirstIndent2"/>
    <w:rsid w:val="006348CD"/>
    <w:rPr>
      <w:rFonts w:eastAsia="Times New Roman"/>
      <w:sz w:val="22"/>
      <w:szCs w:val="24"/>
      <w:lang w:val="en-AU" w:eastAsia="en-AU" w:bidi="ar-SA"/>
    </w:rPr>
  </w:style>
  <w:style w:type="paragraph" w:styleId="BodyTextIndent2">
    <w:name w:val="Body Text Indent 2"/>
    <w:link w:val="BodyTextIndent2Char"/>
    <w:rsid w:val="006348CD"/>
    <w:pPr>
      <w:spacing w:after="120" w:line="480" w:lineRule="auto"/>
      <w:ind w:left="283"/>
    </w:pPr>
    <w:rPr>
      <w:rFonts w:eastAsia="Times New Roman"/>
      <w:sz w:val="22"/>
      <w:szCs w:val="24"/>
    </w:rPr>
  </w:style>
  <w:style w:type="character" w:customStyle="1" w:styleId="BodyTextIndent2Char">
    <w:name w:val="Body Text Indent 2 Char"/>
    <w:basedOn w:val="DefaultParagraphFont"/>
    <w:link w:val="BodyTextIndent2"/>
    <w:rsid w:val="006348CD"/>
    <w:rPr>
      <w:rFonts w:eastAsia="Times New Roman"/>
      <w:sz w:val="22"/>
      <w:szCs w:val="24"/>
      <w:lang w:val="en-AU" w:eastAsia="en-AU" w:bidi="ar-SA"/>
    </w:rPr>
  </w:style>
  <w:style w:type="paragraph" w:styleId="BodyTextIndent3">
    <w:name w:val="Body Text Indent 3"/>
    <w:link w:val="BodyTextIndent3Char"/>
    <w:rsid w:val="006348CD"/>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6348CD"/>
    <w:rPr>
      <w:rFonts w:eastAsia="Times New Roman"/>
      <w:sz w:val="16"/>
      <w:szCs w:val="16"/>
      <w:lang w:val="en-AU" w:eastAsia="en-AU" w:bidi="ar-SA"/>
    </w:rPr>
  </w:style>
  <w:style w:type="paragraph" w:styleId="Caption">
    <w:name w:val="caption"/>
    <w:next w:val="Normal"/>
    <w:qFormat/>
    <w:rsid w:val="006348CD"/>
    <w:pPr>
      <w:spacing w:before="120" w:after="120"/>
    </w:pPr>
    <w:rPr>
      <w:rFonts w:eastAsia="Times New Roman"/>
      <w:b/>
      <w:bCs/>
    </w:rPr>
  </w:style>
  <w:style w:type="character" w:customStyle="1" w:styleId="CharNotesItals">
    <w:name w:val="CharNotesItals"/>
    <w:basedOn w:val="DefaultParagraphFont"/>
    <w:rsid w:val="006348CD"/>
    <w:rPr>
      <w:i/>
    </w:rPr>
  </w:style>
  <w:style w:type="character" w:customStyle="1" w:styleId="CharNotesReg">
    <w:name w:val="CharNotesReg"/>
    <w:basedOn w:val="DefaultParagraphFont"/>
    <w:rsid w:val="006348CD"/>
  </w:style>
  <w:style w:type="paragraph" w:styleId="Closing">
    <w:name w:val="Closing"/>
    <w:link w:val="ClosingChar"/>
    <w:rsid w:val="006348CD"/>
    <w:pPr>
      <w:ind w:left="4252"/>
    </w:pPr>
    <w:rPr>
      <w:rFonts w:eastAsia="Times New Roman"/>
      <w:sz w:val="22"/>
      <w:szCs w:val="24"/>
    </w:rPr>
  </w:style>
  <w:style w:type="character" w:customStyle="1" w:styleId="ClosingChar">
    <w:name w:val="Closing Char"/>
    <w:basedOn w:val="DefaultParagraphFont"/>
    <w:link w:val="Closing"/>
    <w:rsid w:val="006348CD"/>
    <w:rPr>
      <w:rFonts w:eastAsia="Times New Roman"/>
      <w:sz w:val="22"/>
      <w:szCs w:val="24"/>
      <w:lang w:val="en-AU" w:eastAsia="en-AU" w:bidi="ar-SA"/>
    </w:rPr>
  </w:style>
  <w:style w:type="character" w:styleId="CommentReference">
    <w:name w:val="annotation reference"/>
    <w:basedOn w:val="DefaultParagraphFont"/>
    <w:rsid w:val="006348CD"/>
    <w:rPr>
      <w:sz w:val="16"/>
      <w:szCs w:val="16"/>
    </w:rPr>
  </w:style>
  <w:style w:type="paragraph" w:styleId="CommentSubject">
    <w:name w:val="annotation subject"/>
    <w:next w:val="CommentText"/>
    <w:link w:val="CommentSubjectChar"/>
    <w:rsid w:val="006348CD"/>
    <w:rPr>
      <w:rFonts w:eastAsia="Times New Roman"/>
      <w:b/>
      <w:bCs/>
      <w:szCs w:val="24"/>
    </w:rPr>
  </w:style>
  <w:style w:type="character" w:customStyle="1" w:styleId="CommentSubjectChar">
    <w:name w:val="Comment Subject Char"/>
    <w:basedOn w:val="CommentTextChar"/>
    <w:link w:val="CommentSubject"/>
    <w:rsid w:val="006348CD"/>
    <w:rPr>
      <w:rFonts w:eastAsia="Times New Roman"/>
      <w:b/>
      <w:bCs/>
      <w:szCs w:val="24"/>
      <w:lang w:val="en-AU" w:eastAsia="en-AU" w:bidi="ar-SA"/>
    </w:rPr>
  </w:style>
  <w:style w:type="paragraph" w:styleId="Date">
    <w:name w:val="Date"/>
    <w:next w:val="Normal"/>
    <w:link w:val="DateChar"/>
    <w:rsid w:val="006348CD"/>
    <w:rPr>
      <w:rFonts w:eastAsia="Times New Roman"/>
      <w:sz w:val="22"/>
      <w:szCs w:val="24"/>
    </w:rPr>
  </w:style>
  <w:style w:type="character" w:customStyle="1" w:styleId="DateChar">
    <w:name w:val="Date Char"/>
    <w:basedOn w:val="DefaultParagraphFont"/>
    <w:link w:val="Date"/>
    <w:rsid w:val="006348CD"/>
    <w:rPr>
      <w:rFonts w:eastAsia="Times New Roman"/>
      <w:sz w:val="22"/>
      <w:szCs w:val="24"/>
      <w:lang w:val="en-AU" w:eastAsia="en-AU" w:bidi="ar-SA"/>
    </w:rPr>
  </w:style>
  <w:style w:type="paragraph" w:styleId="DocumentMap">
    <w:name w:val="Document Map"/>
    <w:link w:val="DocumentMapChar"/>
    <w:rsid w:val="006348CD"/>
    <w:pPr>
      <w:shd w:val="clear" w:color="auto" w:fill="000080"/>
    </w:pPr>
    <w:rPr>
      <w:rFonts w:ascii="Tahoma" w:eastAsia="Times New Roman" w:hAnsi="Tahoma" w:cs="Tahoma"/>
      <w:sz w:val="22"/>
      <w:szCs w:val="24"/>
    </w:rPr>
  </w:style>
  <w:style w:type="character" w:customStyle="1" w:styleId="DocumentMapChar">
    <w:name w:val="Document Map Char"/>
    <w:basedOn w:val="DefaultParagraphFont"/>
    <w:link w:val="DocumentMap"/>
    <w:rsid w:val="006348CD"/>
    <w:rPr>
      <w:rFonts w:ascii="Tahoma" w:eastAsia="Times New Roman" w:hAnsi="Tahoma" w:cs="Tahoma"/>
      <w:sz w:val="22"/>
      <w:szCs w:val="24"/>
      <w:shd w:val="clear" w:color="auto" w:fill="000080"/>
      <w:lang w:val="en-AU" w:eastAsia="en-AU" w:bidi="ar-SA"/>
    </w:rPr>
  </w:style>
  <w:style w:type="paragraph" w:styleId="E-mailSignature">
    <w:name w:val="E-mail Signature"/>
    <w:link w:val="E-mailSignatureChar"/>
    <w:rsid w:val="006348CD"/>
    <w:rPr>
      <w:rFonts w:eastAsia="Times New Roman"/>
      <w:sz w:val="22"/>
      <w:szCs w:val="24"/>
    </w:rPr>
  </w:style>
  <w:style w:type="character" w:customStyle="1" w:styleId="E-mailSignatureChar">
    <w:name w:val="E-mail Signature Char"/>
    <w:basedOn w:val="DefaultParagraphFont"/>
    <w:link w:val="E-mailSignature"/>
    <w:rsid w:val="006348CD"/>
    <w:rPr>
      <w:rFonts w:eastAsia="Times New Roman"/>
      <w:sz w:val="22"/>
      <w:szCs w:val="24"/>
      <w:lang w:val="en-AU" w:eastAsia="en-AU" w:bidi="ar-SA"/>
    </w:rPr>
  </w:style>
  <w:style w:type="character" w:styleId="Emphasis">
    <w:name w:val="Emphasis"/>
    <w:basedOn w:val="DefaultParagraphFont"/>
    <w:qFormat/>
    <w:rsid w:val="006348CD"/>
    <w:rPr>
      <w:i/>
      <w:iCs/>
    </w:rPr>
  </w:style>
  <w:style w:type="paragraph" w:styleId="EnvelopeAddress">
    <w:name w:val="envelope address"/>
    <w:rsid w:val="006348CD"/>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rsid w:val="006348CD"/>
    <w:rPr>
      <w:rFonts w:ascii="Arial" w:eastAsia="Times New Roman" w:hAnsi="Arial" w:cs="Arial"/>
    </w:rPr>
  </w:style>
  <w:style w:type="character" w:styleId="FollowedHyperlink">
    <w:name w:val="FollowedHyperlink"/>
    <w:basedOn w:val="DefaultParagraphFont"/>
    <w:rsid w:val="006348CD"/>
    <w:rPr>
      <w:color w:val="800080"/>
      <w:u w:val="single"/>
    </w:rPr>
  </w:style>
  <w:style w:type="character" w:styleId="FootnoteReference">
    <w:name w:val="footnote reference"/>
    <w:basedOn w:val="DefaultParagraphFont"/>
    <w:rsid w:val="006348CD"/>
    <w:rPr>
      <w:vertAlign w:val="superscript"/>
    </w:rPr>
  </w:style>
  <w:style w:type="paragraph" w:styleId="FootnoteText">
    <w:name w:val="footnote text"/>
    <w:link w:val="FootnoteTextChar"/>
    <w:rsid w:val="006348CD"/>
    <w:rPr>
      <w:rFonts w:eastAsia="Times New Roman"/>
    </w:rPr>
  </w:style>
  <w:style w:type="character" w:customStyle="1" w:styleId="FootnoteTextChar">
    <w:name w:val="Footnote Text Char"/>
    <w:basedOn w:val="DefaultParagraphFont"/>
    <w:link w:val="FootnoteText"/>
    <w:rsid w:val="006348CD"/>
    <w:rPr>
      <w:rFonts w:eastAsia="Times New Roman"/>
      <w:lang w:val="en-AU" w:eastAsia="en-AU" w:bidi="ar-SA"/>
    </w:rPr>
  </w:style>
  <w:style w:type="character" w:styleId="HTMLAcronym">
    <w:name w:val="HTML Acronym"/>
    <w:basedOn w:val="DefaultParagraphFont"/>
    <w:rsid w:val="006348CD"/>
  </w:style>
  <w:style w:type="paragraph" w:styleId="HTMLAddress">
    <w:name w:val="HTML Address"/>
    <w:link w:val="HTMLAddressChar"/>
    <w:rsid w:val="006348CD"/>
    <w:rPr>
      <w:rFonts w:eastAsia="Times New Roman"/>
      <w:i/>
      <w:iCs/>
      <w:sz w:val="22"/>
      <w:szCs w:val="24"/>
    </w:rPr>
  </w:style>
  <w:style w:type="character" w:customStyle="1" w:styleId="HTMLAddressChar">
    <w:name w:val="HTML Address Char"/>
    <w:basedOn w:val="DefaultParagraphFont"/>
    <w:link w:val="HTMLAddress"/>
    <w:rsid w:val="006348CD"/>
    <w:rPr>
      <w:rFonts w:eastAsia="Times New Roman"/>
      <w:i/>
      <w:iCs/>
      <w:sz w:val="22"/>
      <w:szCs w:val="24"/>
      <w:lang w:val="en-AU" w:eastAsia="en-AU" w:bidi="ar-SA"/>
    </w:rPr>
  </w:style>
  <w:style w:type="character" w:styleId="HTMLCite">
    <w:name w:val="HTML Cite"/>
    <w:basedOn w:val="DefaultParagraphFont"/>
    <w:rsid w:val="006348CD"/>
    <w:rPr>
      <w:i/>
      <w:iCs/>
    </w:rPr>
  </w:style>
  <w:style w:type="character" w:styleId="HTMLCode">
    <w:name w:val="HTML Code"/>
    <w:basedOn w:val="DefaultParagraphFont"/>
    <w:rsid w:val="006348CD"/>
    <w:rPr>
      <w:rFonts w:ascii="Courier New" w:hAnsi="Courier New" w:cs="Courier New"/>
      <w:sz w:val="20"/>
      <w:szCs w:val="20"/>
    </w:rPr>
  </w:style>
  <w:style w:type="character" w:styleId="HTMLDefinition">
    <w:name w:val="HTML Definition"/>
    <w:basedOn w:val="DefaultParagraphFont"/>
    <w:rsid w:val="006348CD"/>
    <w:rPr>
      <w:i/>
      <w:iCs/>
    </w:rPr>
  </w:style>
  <w:style w:type="character" w:styleId="HTMLKeyboard">
    <w:name w:val="HTML Keyboard"/>
    <w:basedOn w:val="DefaultParagraphFont"/>
    <w:rsid w:val="006348CD"/>
    <w:rPr>
      <w:rFonts w:ascii="Courier New" w:hAnsi="Courier New" w:cs="Courier New"/>
      <w:sz w:val="20"/>
      <w:szCs w:val="20"/>
    </w:rPr>
  </w:style>
  <w:style w:type="character" w:styleId="HTMLSample">
    <w:name w:val="HTML Sample"/>
    <w:basedOn w:val="DefaultParagraphFont"/>
    <w:rsid w:val="006348CD"/>
    <w:rPr>
      <w:rFonts w:ascii="Courier New" w:hAnsi="Courier New" w:cs="Courier New"/>
    </w:rPr>
  </w:style>
  <w:style w:type="character" w:styleId="HTMLTypewriter">
    <w:name w:val="HTML Typewriter"/>
    <w:basedOn w:val="DefaultParagraphFont"/>
    <w:rsid w:val="006348CD"/>
    <w:rPr>
      <w:rFonts w:ascii="Courier New" w:hAnsi="Courier New" w:cs="Courier New"/>
      <w:sz w:val="20"/>
      <w:szCs w:val="20"/>
    </w:rPr>
  </w:style>
  <w:style w:type="character" w:styleId="HTMLVariable">
    <w:name w:val="HTML Variable"/>
    <w:basedOn w:val="DefaultParagraphFont"/>
    <w:rsid w:val="006348CD"/>
    <w:rPr>
      <w:i/>
      <w:iCs/>
    </w:rPr>
  </w:style>
  <w:style w:type="paragraph" w:styleId="Index1">
    <w:name w:val="index 1"/>
    <w:next w:val="Normal"/>
    <w:rsid w:val="006348CD"/>
    <w:pPr>
      <w:ind w:left="220" w:hanging="220"/>
    </w:pPr>
    <w:rPr>
      <w:rFonts w:eastAsia="Times New Roman"/>
      <w:sz w:val="22"/>
      <w:szCs w:val="24"/>
    </w:rPr>
  </w:style>
  <w:style w:type="paragraph" w:styleId="Index2">
    <w:name w:val="index 2"/>
    <w:next w:val="Normal"/>
    <w:rsid w:val="006348CD"/>
    <w:pPr>
      <w:ind w:left="440" w:hanging="220"/>
    </w:pPr>
    <w:rPr>
      <w:rFonts w:eastAsia="Times New Roman"/>
      <w:sz w:val="22"/>
      <w:szCs w:val="24"/>
    </w:rPr>
  </w:style>
  <w:style w:type="paragraph" w:styleId="Index3">
    <w:name w:val="index 3"/>
    <w:next w:val="Normal"/>
    <w:rsid w:val="006348CD"/>
    <w:pPr>
      <w:ind w:left="660" w:hanging="220"/>
    </w:pPr>
    <w:rPr>
      <w:rFonts w:eastAsia="Times New Roman"/>
      <w:sz w:val="22"/>
      <w:szCs w:val="24"/>
    </w:rPr>
  </w:style>
  <w:style w:type="paragraph" w:styleId="Index4">
    <w:name w:val="index 4"/>
    <w:next w:val="Normal"/>
    <w:rsid w:val="006348CD"/>
    <w:pPr>
      <w:ind w:left="880" w:hanging="220"/>
    </w:pPr>
    <w:rPr>
      <w:rFonts w:eastAsia="Times New Roman"/>
      <w:sz w:val="22"/>
      <w:szCs w:val="24"/>
    </w:rPr>
  </w:style>
  <w:style w:type="paragraph" w:styleId="Index5">
    <w:name w:val="index 5"/>
    <w:next w:val="Normal"/>
    <w:rsid w:val="006348CD"/>
    <w:pPr>
      <w:ind w:left="1100" w:hanging="220"/>
    </w:pPr>
    <w:rPr>
      <w:rFonts w:eastAsia="Times New Roman"/>
      <w:sz w:val="22"/>
      <w:szCs w:val="24"/>
    </w:rPr>
  </w:style>
  <w:style w:type="paragraph" w:styleId="Index6">
    <w:name w:val="index 6"/>
    <w:next w:val="Normal"/>
    <w:rsid w:val="006348CD"/>
    <w:pPr>
      <w:ind w:left="1320" w:hanging="220"/>
    </w:pPr>
    <w:rPr>
      <w:rFonts w:eastAsia="Times New Roman"/>
      <w:sz w:val="22"/>
      <w:szCs w:val="24"/>
    </w:rPr>
  </w:style>
  <w:style w:type="paragraph" w:styleId="Index7">
    <w:name w:val="index 7"/>
    <w:next w:val="Normal"/>
    <w:rsid w:val="006348CD"/>
    <w:pPr>
      <w:ind w:left="1540" w:hanging="220"/>
    </w:pPr>
    <w:rPr>
      <w:rFonts w:eastAsia="Times New Roman"/>
      <w:sz w:val="22"/>
      <w:szCs w:val="24"/>
    </w:rPr>
  </w:style>
  <w:style w:type="paragraph" w:styleId="Index8">
    <w:name w:val="index 8"/>
    <w:next w:val="Normal"/>
    <w:rsid w:val="006348CD"/>
    <w:pPr>
      <w:ind w:left="1760" w:hanging="220"/>
    </w:pPr>
    <w:rPr>
      <w:rFonts w:eastAsia="Times New Roman"/>
      <w:sz w:val="22"/>
      <w:szCs w:val="24"/>
    </w:rPr>
  </w:style>
  <w:style w:type="paragraph" w:styleId="Index9">
    <w:name w:val="index 9"/>
    <w:next w:val="Normal"/>
    <w:rsid w:val="006348CD"/>
    <w:pPr>
      <w:ind w:left="1980" w:hanging="220"/>
    </w:pPr>
    <w:rPr>
      <w:rFonts w:eastAsia="Times New Roman"/>
      <w:sz w:val="22"/>
      <w:szCs w:val="24"/>
    </w:rPr>
  </w:style>
  <w:style w:type="paragraph" w:styleId="IndexHeading">
    <w:name w:val="index heading"/>
    <w:next w:val="Index1"/>
    <w:rsid w:val="006348CD"/>
    <w:rPr>
      <w:rFonts w:ascii="Arial" w:eastAsia="Times New Roman" w:hAnsi="Arial" w:cs="Arial"/>
      <w:b/>
      <w:bCs/>
      <w:sz w:val="22"/>
      <w:szCs w:val="24"/>
    </w:rPr>
  </w:style>
  <w:style w:type="paragraph" w:styleId="List">
    <w:name w:val="List"/>
    <w:rsid w:val="006348CD"/>
    <w:pPr>
      <w:ind w:left="283" w:hanging="283"/>
    </w:pPr>
    <w:rPr>
      <w:rFonts w:eastAsia="Times New Roman"/>
      <w:sz w:val="22"/>
      <w:szCs w:val="24"/>
    </w:rPr>
  </w:style>
  <w:style w:type="paragraph" w:styleId="List2">
    <w:name w:val="List 2"/>
    <w:rsid w:val="006348CD"/>
    <w:pPr>
      <w:ind w:left="566" w:hanging="283"/>
    </w:pPr>
    <w:rPr>
      <w:rFonts w:eastAsia="Times New Roman"/>
      <w:sz w:val="22"/>
      <w:szCs w:val="24"/>
    </w:rPr>
  </w:style>
  <w:style w:type="paragraph" w:styleId="List3">
    <w:name w:val="List 3"/>
    <w:rsid w:val="006348CD"/>
    <w:pPr>
      <w:ind w:left="849" w:hanging="283"/>
    </w:pPr>
    <w:rPr>
      <w:rFonts w:eastAsia="Times New Roman"/>
      <w:sz w:val="22"/>
      <w:szCs w:val="24"/>
    </w:rPr>
  </w:style>
  <w:style w:type="paragraph" w:styleId="List4">
    <w:name w:val="List 4"/>
    <w:rsid w:val="006348CD"/>
    <w:pPr>
      <w:ind w:left="1132" w:hanging="283"/>
    </w:pPr>
    <w:rPr>
      <w:rFonts w:eastAsia="Times New Roman"/>
      <w:sz w:val="22"/>
      <w:szCs w:val="24"/>
    </w:rPr>
  </w:style>
  <w:style w:type="paragraph" w:styleId="List5">
    <w:name w:val="List 5"/>
    <w:rsid w:val="006348CD"/>
    <w:pPr>
      <w:ind w:left="1415" w:hanging="283"/>
    </w:pPr>
    <w:rPr>
      <w:rFonts w:eastAsia="Times New Roman"/>
      <w:sz w:val="22"/>
      <w:szCs w:val="24"/>
    </w:rPr>
  </w:style>
  <w:style w:type="paragraph" w:styleId="ListBullet">
    <w:name w:val="List Bullet"/>
    <w:rsid w:val="006348CD"/>
    <w:pPr>
      <w:numPr>
        <w:numId w:val="1"/>
      </w:numPr>
      <w:tabs>
        <w:tab w:val="clear" w:pos="360"/>
        <w:tab w:val="num" w:pos="2989"/>
      </w:tabs>
      <w:ind w:left="1225" w:firstLine="1043"/>
    </w:pPr>
    <w:rPr>
      <w:rFonts w:eastAsia="Times New Roman"/>
      <w:sz w:val="22"/>
      <w:szCs w:val="24"/>
    </w:rPr>
  </w:style>
  <w:style w:type="paragraph" w:styleId="ListBullet2">
    <w:name w:val="List Bullet 2"/>
    <w:rsid w:val="006348CD"/>
    <w:pPr>
      <w:numPr>
        <w:numId w:val="2"/>
      </w:numPr>
      <w:tabs>
        <w:tab w:val="clear" w:pos="643"/>
        <w:tab w:val="num" w:pos="360"/>
      </w:tabs>
      <w:ind w:left="360"/>
    </w:pPr>
    <w:rPr>
      <w:rFonts w:eastAsia="Times New Roman"/>
      <w:sz w:val="22"/>
      <w:szCs w:val="24"/>
    </w:rPr>
  </w:style>
  <w:style w:type="paragraph" w:styleId="ListBullet3">
    <w:name w:val="List Bullet 3"/>
    <w:rsid w:val="006348CD"/>
    <w:pPr>
      <w:numPr>
        <w:numId w:val="3"/>
      </w:numPr>
      <w:tabs>
        <w:tab w:val="clear" w:pos="926"/>
        <w:tab w:val="num" w:pos="360"/>
      </w:tabs>
      <w:ind w:left="360"/>
    </w:pPr>
    <w:rPr>
      <w:rFonts w:eastAsia="Times New Roman"/>
      <w:sz w:val="22"/>
      <w:szCs w:val="24"/>
    </w:rPr>
  </w:style>
  <w:style w:type="paragraph" w:styleId="ListBullet4">
    <w:name w:val="List Bullet 4"/>
    <w:rsid w:val="006348CD"/>
    <w:pPr>
      <w:numPr>
        <w:numId w:val="4"/>
      </w:numPr>
      <w:tabs>
        <w:tab w:val="clear" w:pos="1209"/>
        <w:tab w:val="num" w:pos="926"/>
      </w:tabs>
      <w:ind w:left="926"/>
    </w:pPr>
    <w:rPr>
      <w:rFonts w:eastAsia="Times New Roman"/>
      <w:sz w:val="22"/>
      <w:szCs w:val="24"/>
    </w:rPr>
  </w:style>
  <w:style w:type="paragraph" w:styleId="ListBullet5">
    <w:name w:val="List Bullet 5"/>
    <w:rsid w:val="006348CD"/>
    <w:pPr>
      <w:numPr>
        <w:numId w:val="5"/>
      </w:numPr>
    </w:pPr>
    <w:rPr>
      <w:rFonts w:eastAsia="Times New Roman"/>
      <w:sz w:val="22"/>
      <w:szCs w:val="24"/>
    </w:rPr>
  </w:style>
  <w:style w:type="paragraph" w:styleId="ListContinue">
    <w:name w:val="List Continue"/>
    <w:rsid w:val="006348CD"/>
    <w:pPr>
      <w:spacing w:after="120"/>
      <w:ind w:left="283"/>
    </w:pPr>
    <w:rPr>
      <w:rFonts w:eastAsia="Times New Roman"/>
      <w:sz w:val="22"/>
      <w:szCs w:val="24"/>
    </w:rPr>
  </w:style>
  <w:style w:type="paragraph" w:styleId="ListContinue2">
    <w:name w:val="List Continue 2"/>
    <w:rsid w:val="006348CD"/>
    <w:pPr>
      <w:spacing w:after="120"/>
      <w:ind w:left="566"/>
    </w:pPr>
    <w:rPr>
      <w:rFonts w:eastAsia="Times New Roman"/>
      <w:sz w:val="22"/>
      <w:szCs w:val="24"/>
    </w:rPr>
  </w:style>
  <w:style w:type="paragraph" w:styleId="ListContinue3">
    <w:name w:val="List Continue 3"/>
    <w:rsid w:val="006348CD"/>
    <w:pPr>
      <w:spacing w:after="120"/>
      <w:ind w:left="849"/>
    </w:pPr>
    <w:rPr>
      <w:rFonts w:eastAsia="Times New Roman"/>
      <w:sz w:val="22"/>
      <w:szCs w:val="24"/>
    </w:rPr>
  </w:style>
  <w:style w:type="paragraph" w:styleId="ListContinue4">
    <w:name w:val="List Continue 4"/>
    <w:rsid w:val="006348CD"/>
    <w:pPr>
      <w:spacing w:after="120"/>
      <w:ind w:left="1132"/>
    </w:pPr>
    <w:rPr>
      <w:rFonts w:eastAsia="Times New Roman"/>
      <w:sz w:val="22"/>
      <w:szCs w:val="24"/>
    </w:rPr>
  </w:style>
  <w:style w:type="paragraph" w:styleId="ListContinue5">
    <w:name w:val="List Continue 5"/>
    <w:rsid w:val="006348CD"/>
    <w:pPr>
      <w:spacing w:after="120"/>
      <w:ind w:left="1415"/>
    </w:pPr>
    <w:rPr>
      <w:rFonts w:eastAsia="Times New Roman"/>
      <w:sz w:val="22"/>
      <w:szCs w:val="24"/>
    </w:rPr>
  </w:style>
  <w:style w:type="paragraph" w:styleId="ListNumber">
    <w:name w:val="List Number"/>
    <w:rsid w:val="006348CD"/>
    <w:pPr>
      <w:numPr>
        <w:numId w:val="6"/>
      </w:numPr>
      <w:tabs>
        <w:tab w:val="clear" w:pos="360"/>
        <w:tab w:val="num" w:pos="4242"/>
      </w:tabs>
      <w:ind w:left="3521" w:hanging="1043"/>
    </w:pPr>
    <w:rPr>
      <w:rFonts w:eastAsia="Times New Roman"/>
      <w:sz w:val="22"/>
      <w:szCs w:val="24"/>
    </w:rPr>
  </w:style>
  <w:style w:type="paragraph" w:styleId="ListNumber2">
    <w:name w:val="List Number 2"/>
    <w:rsid w:val="006348CD"/>
    <w:pPr>
      <w:numPr>
        <w:numId w:val="7"/>
      </w:numPr>
      <w:tabs>
        <w:tab w:val="clear" w:pos="643"/>
        <w:tab w:val="num" w:pos="360"/>
      </w:tabs>
      <w:ind w:left="360"/>
    </w:pPr>
    <w:rPr>
      <w:rFonts w:eastAsia="Times New Roman"/>
      <w:sz w:val="22"/>
      <w:szCs w:val="24"/>
    </w:rPr>
  </w:style>
  <w:style w:type="paragraph" w:styleId="ListNumber3">
    <w:name w:val="List Number 3"/>
    <w:rsid w:val="006348CD"/>
    <w:pPr>
      <w:numPr>
        <w:numId w:val="8"/>
      </w:numPr>
      <w:tabs>
        <w:tab w:val="clear" w:pos="926"/>
        <w:tab w:val="num" w:pos="360"/>
      </w:tabs>
      <w:ind w:left="360"/>
    </w:pPr>
    <w:rPr>
      <w:rFonts w:eastAsia="Times New Roman"/>
      <w:sz w:val="22"/>
      <w:szCs w:val="24"/>
    </w:rPr>
  </w:style>
  <w:style w:type="paragraph" w:styleId="ListNumber4">
    <w:name w:val="List Number 4"/>
    <w:rsid w:val="006348CD"/>
    <w:pPr>
      <w:numPr>
        <w:numId w:val="9"/>
      </w:numPr>
      <w:tabs>
        <w:tab w:val="clear" w:pos="1209"/>
        <w:tab w:val="num" w:pos="360"/>
      </w:tabs>
      <w:ind w:left="360"/>
    </w:pPr>
    <w:rPr>
      <w:rFonts w:eastAsia="Times New Roman"/>
      <w:sz w:val="22"/>
      <w:szCs w:val="24"/>
    </w:rPr>
  </w:style>
  <w:style w:type="paragraph" w:styleId="ListNumber5">
    <w:name w:val="List Number 5"/>
    <w:rsid w:val="006348CD"/>
    <w:pPr>
      <w:numPr>
        <w:numId w:val="10"/>
      </w:numPr>
      <w:tabs>
        <w:tab w:val="clear" w:pos="1492"/>
        <w:tab w:val="num" w:pos="1440"/>
      </w:tabs>
      <w:ind w:left="0" w:firstLine="0"/>
    </w:pPr>
    <w:rPr>
      <w:rFonts w:eastAsia="Times New Roman"/>
      <w:sz w:val="22"/>
      <w:szCs w:val="24"/>
    </w:rPr>
  </w:style>
  <w:style w:type="paragraph" w:styleId="MacroText">
    <w:name w:val="macro"/>
    <w:link w:val="MacroTextChar"/>
    <w:rsid w:val="006348C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basedOn w:val="DefaultParagraphFont"/>
    <w:link w:val="MacroText"/>
    <w:rsid w:val="006348CD"/>
    <w:rPr>
      <w:rFonts w:ascii="Courier New" w:eastAsia="Times New Roman" w:hAnsi="Courier New" w:cs="Courier New"/>
      <w:lang w:val="en-AU" w:eastAsia="en-AU" w:bidi="ar-SA"/>
    </w:rPr>
  </w:style>
  <w:style w:type="paragraph" w:styleId="MessageHeader">
    <w:name w:val="Message Header"/>
    <w:link w:val="MessageHeaderChar"/>
    <w:rsid w:val="006348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rsid w:val="006348CD"/>
    <w:rPr>
      <w:rFonts w:ascii="Arial" w:eastAsia="Times New Roman" w:hAnsi="Arial" w:cs="Arial"/>
      <w:sz w:val="24"/>
      <w:szCs w:val="24"/>
      <w:shd w:val="pct20" w:color="auto" w:fill="auto"/>
      <w:lang w:val="en-AU" w:eastAsia="en-AU" w:bidi="ar-SA"/>
    </w:rPr>
  </w:style>
  <w:style w:type="paragraph" w:styleId="NormalWeb">
    <w:name w:val="Normal (Web)"/>
    <w:rsid w:val="006348CD"/>
    <w:rPr>
      <w:rFonts w:eastAsia="Times New Roman"/>
      <w:sz w:val="24"/>
      <w:szCs w:val="24"/>
    </w:rPr>
  </w:style>
  <w:style w:type="paragraph" w:styleId="NormalIndent">
    <w:name w:val="Normal Indent"/>
    <w:rsid w:val="006348CD"/>
    <w:pPr>
      <w:ind w:left="720"/>
    </w:pPr>
    <w:rPr>
      <w:rFonts w:eastAsia="Times New Roman"/>
      <w:sz w:val="22"/>
      <w:szCs w:val="24"/>
    </w:rPr>
  </w:style>
  <w:style w:type="paragraph" w:styleId="NoteHeading">
    <w:name w:val="Note Heading"/>
    <w:next w:val="Normal"/>
    <w:link w:val="NoteHeadingChar"/>
    <w:rsid w:val="006348CD"/>
    <w:rPr>
      <w:rFonts w:eastAsia="Times New Roman"/>
      <w:sz w:val="22"/>
      <w:szCs w:val="24"/>
    </w:rPr>
  </w:style>
  <w:style w:type="character" w:customStyle="1" w:styleId="NoteHeadingChar">
    <w:name w:val="Note Heading Char"/>
    <w:basedOn w:val="DefaultParagraphFont"/>
    <w:link w:val="NoteHeading"/>
    <w:rsid w:val="006348CD"/>
    <w:rPr>
      <w:rFonts w:eastAsia="Times New Roman"/>
      <w:sz w:val="22"/>
      <w:szCs w:val="24"/>
      <w:lang w:val="en-AU" w:eastAsia="en-AU" w:bidi="ar-SA"/>
    </w:rPr>
  </w:style>
  <w:style w:type="character" w:styleId="PageNumber">
    <w:name w:val="page number"/>
    <w:basedOn w:val="DefaultParagraphFont"/>
    <w:rsid w:val="006348CD"/>
  </w:style>
  <w:style w:type="paragraph" w:styleId="PlainText">
    <w:name w:val="Plain Text"/>
    <w:link w:val="PlainTextChar"/>
    <w:rsid w:val="006348CD"/>
    <w:rPr>
      <w:rFonts w:ascii="Courier New" w:eastAsia="Times New Roman" w:hAnsi="Courier New" w:cs="Courier New"/>
      <w:sz w:val="22"/>
    </w:rPr>
  </w:style>
  <w:style w:type="character" w:customStyle="1" w:styleId="PlainTextChar">
    <w:name w:val="Plain Text Char"/>
    <w:basedOn w:val="DefaultParagraphFont"/>
    <w:link w:val="PlainText"/>
    <w:rsid w:val="006348CD"/>
    <w:rPr>
      <w:rFonts w:ascii="Courier New" w:eastAsia="Times New Roman" w:hAnsi="Courier New" w:cs="Courier New"/>
      <w:sz w:val="22"/>
      <w:lang w:val="en-AU" w:eastAsia="en-AU" w:bidi="ar-SA"/>
    </w:rPr>
  </w:style>
  <w:style w:type="paragraph" w:styleId="Salutation">
    <w:name w:val="Salutation"/>
    <w:next w:val="Normal"/>
    <w:link w:val="SalutationChar"/>
    <w:rsid w:val="006348CD"/>
    <w:rPr>
      <w:rFonts w:eastAsia="Times New Roman"/>
      <w:sz w:val="22"/>
      <w:szCs w:val="24"/>
    </w:rPr>
  </w:style>
  <w:style w:type="character" w:customStyle="1" w:styleId="SalutationChar">
    <w:name w:val="Salutation Char"/>
    <w:basedOn w:val="DefaultParagraphFont"/>
    <w:link w:val="Salutation"/>
    <w:rsid w:val="006348CD"/>
    <w:rPr>
      <w:rFonts w:eastAsia="Times New Roman"/>
      <w:sz w:val="22"/>
      <w:szCs w:val="24"/>
      <w:lang w:val="en-AU" w:eastAsia="en-AU" w:bidi="ar-SA"/>
    </w:rPr>
  </w:style>
  <w:style w:type="paragraph" w:styleId="Signature">
    <w:name w:val="Signature"/>
    <w:link w:val="SignatureChar"/>
    <w:rsid w:val="006348CD"/>
    <w:pPr>
      <w:ind w:left="4252"/>
    </w:pPr>
    <w:rPr>
      <w:rFonts w:eastAsia="Times New Roman"/>
      <w:sz w:val="22"/>
      <w:szCs w:val="24"/>
    </w:rPr>
  </w:style>
  <w:style w:type="character" w:customStyle="1" w:styleId="SignatureChar">
    <w:name w:val="Signature Char"/>
    <w:basedOn w:val="DefaultParagraphFont"/>
    <w:link w:val="Signature"/>
    <w:rsid w:val="006348CD"/>
    <w:rPr>
      <w:rFonts w:eastAsia="Times New Roman"/>
      <w:sz w:val="22"/>
      <w:szCs w:val="24"/>
      <w:lang w:val="en-AU" w:eastAsia="en-AU" w:bidi="ar-SA"/>
    </w:rPr>
  </w:style>
  <w:style w:type="character" w:styleId="Strong">
    <w:name w:val="Strong"/>
    <w:basedOn w:val="DefaultParagraphFont"/>
    <w:qFormat/>
    <w:rsid w:val="006348CD"/>
    <w:rPr>
      <w:b/>
      <w:bCs/>
    </w:rPr>
  </w:style>
  <w:style w:type="paragraph" w:styleId="Subtitle">
    <w:name w:val="Subtitle"/>
    <w:link w:val="SubtitleChar"/>
    <w:qFormat/>
    <w:rsid w:val="006348CD"/>
    <w:pPr>
      <w:spacing w:after="60"/>
      <w:jc w:val="center"/>
    </w:pPr>
    <w:rPr>
      <w:rFonts w:ascii="Arial" w:eastAsia="Times New Roman" w:hAnsi="Arial" w:cs="Arial"/>
      <w:sz w:val="24"/>
      <w:szCs w:val="24"/>
    </w:rPr>
  </w:style>
  <w:style w:type="character" w:customStyle="1" w:styleId="SubtitleChar">
    <w:name w:val="Subtitle Char"/>
    <w:basedOn w:val="DefaultParagraphFont"/>
    <w:link w:val="Subtitle"/>
    <w:rsid w:val="006348CD"/>
    <w:rPr>
      <w:rFonts w:ascii="Arial" w:eastAsia="Times New Roman" w:hAnsi="Arial" w:cs="Arial"/>
      <w:sz w:val="24"/>
      <w:szCs w:val="24"/>
      <w:lang w:val="en-AU" w:eastAsia="en-AU" w:bidi="ar-SA"/>
    </w:rPr>
  </w:style>
  <w:style w:type="character" w:customStyle="1" w:styleId="charsuperscriptstyle">
    <w:name w:val="charsuperscriptstyle"/>
    <w:basedOn w:val="DefaultParagraphFont"/>
    <w:rsid w:val="006348CD"/>
    <w:rPr>
      <w:rFonts w:ascii="Times New Roman" w:hAnsi="Times New Roman"/>
      <w:sz w:val="18"/>
      <w:szCs w:val="18"/>
      <w:vertAlign w:val="baseline"/>
    </w:rPr>
  </w:style>
  <w:style w:type="table" w:styleId="Table3Deffects1">
    <w:name w:val="Table 3D effects 1"/>
    <w:basedOn w:val="TableNormal"/>
    <w:rsid w:val="006348CD"/>
    <w:pPr>
      <w:spacing w:line="26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348CD"/>
    <w:pPr>
      <w:spacing w:line="26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348CD"/>
    <w:pPr>
      <w:spacing w:line="26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348CD"/>
    <w:pPr>
      <w:spacing w:line="26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348CD"/>
    <w:pPr>
      <w:spacing w:line="26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348CD"/>
    <w:pPr>
      <w:spacing w:line="26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348CD"/>
    <w:pPr>
      <w:spacing w:line="26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348CD"/>
    <w:pPr>
      <w:spacing w:line="26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348CD"/>
    <w:pPr>
      <w:spacing w:line="26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348CD"/>
    <w:pPr>
      <w:spacing w:line="26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348CD"/>
    <w:pPr>
      <w:spacing w:line="26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348CD"/>
    <w:pPr>
      <w:spacing w:line="26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348CD"/>
    <w:pPr>
      <w:spacing w:line="26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348CD"/>
    <w:pPr>
      <w:spacing w:line="26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348CD"/>
    <w:pPr>
      <w:spacing w:line="26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348CD"/>
    <w:pPr>
      <w:spacing w:line="26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348CD"/>
    <w:pPr>
      <w:spacing w:line="26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B090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348CD"/>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348CD"/>
    <w:pPr>
      <w:spacing w:line="26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348CD"/>
    <w:pPr>
      <w:spacing w:line="26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348CD"/>
    <w:pPr>
      <w:spacing w:line="26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348CD"/>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348CD"/>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348CD"/>
    <w:pPr>
      <w:spacing w:line="26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348CD"/>
    <w:pPr>
      <w:spacing w:line="26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348CD"/>
    <w:pPr>
      <w:spacing w:line="26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348CD"/>
    <w:pPr>
      <w:spacing w:line="26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348CD"/>
    <w:pPr>
      <w:spacing w:line="26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348CD"/>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348CD"/>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348CD"/>
    <w:pPr>
      <w:spacing w:line="26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348CD"/>
    <w:pPr>
      <w:spacing w:line="26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348CD"/>
    <w:pPr>
      <w:spacing w:line="26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348CD"/>
    <w:pPr>
      <w:ind w:left="220" w:hanging="220"/>
    </w:pPr>
    <w:rPr>
      <w:rFonts w:eastAsia="Times New Roman"/>
      <w:sz w:val="22"/>
      <w:szCs w:val="24"/>
    </w:rPr>
  </w:style>
  <w:style w:type="paragraph" w:styleId="TableofFigures">
    <w:name w:val="table of figures"/>
    <w:next w:val="Normal"/>
    <w:rsid w:val="006348CD"/>
    <w:pPr>
      <w:ind w:left="440" w:hanging="440"/>
    </w:pPr>
    <w:rPr>
      <w:rFonts w:eastAsia="Times New Roman"/>
      <w:sz w:val="22"/>
      <w:szCs w:val="24"/>
    </w:rPr>
  </w:style>
  <w:style w:type="table" w:styleId="TableProfessional">
    <w:name w:val="Table Professional"/>
    <w:basedOn w:val="TableNormal"/>
    <w:rsid w:val="006348CD"/>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348CD"/>
    <w:pPr>
      <w:spacing w:line="26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348CD"/>
    <w:pPr>
      <w:spacing w:line="26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348CD"/>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348CD"/>
    <w:pPr>
      <w:spacing w:line="26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348CD"/>
    <w:pPr>
      <w:spacing w:line="26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348CD"/>
    <w:pPr>
      <w:spacing w:line="26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348CD"/>
    <w:pPr>
      <w:spacing w:line="26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348CD"/>
    <w:pPr>
      <w:spacing w:line="26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348CD"/>
    <w:pPr>
      <w:spacing w:line="26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ENotesHeading">
    <w:name w:val="CharENotesHeading"/>
    <w:basedOn w:val="DefaultParagraphFont"/>
    <w:rsid w:val="006348CD"/>
  </w:style>
  <w:style w:type="paragraph" w:styleId="Title">
    <w:name w:val="Title"/>
    <w:link w:val="TitleChar"/>
    <w:qFormat/>
    <w:rsid w:val="006348CD"/>
    <w:pPr>
      <w:spacing w:before="240" w:after="60"/>
      <w:jc w:val="center"/>
    </w:pPr>
    <w:rPr>
      <w:rFonts w:ascii="Arial" w:eastAsia="Times New Roman" w:hAnsi="Arial" w:cs="Arial"/>
      <w:b/>
      <w:bCs/>
      <w:kern w:val="28"/>
      <w:sz w:val="32"/>
      <w:szCs w:val="32"/>
    </w:rPr>
  </w:style>
  <w:style w:type="character" w:customStyle="1" w:styleId="TitleChar">
    <w:name w:val="Title Char"/>
    <w:basedOn w:val="DefaultParagraphFont"/>
    <w:link w:val="Title"/>
    <w:rsid w:val="006348CD"/>
    <w:rPr>
      <w:rFonts w:ascii="Arial" w:eastAsia="Times New Roman" w:hAnsi="Arial" w:cs="Arial"/>
      <w:b/>
      <w:bCs/>
      <w:kern w:val="28"/>
      <w:sz w:val="32"/>
      <w:szCs w:val="32"/>
      <w:lang w:val="en-AU" w:eastAsia="en-AU" w:bidi="ar-SA"/>
    </w:rPr>
  </w:style>
  <w:style w:type="paragraph" w:styleId="TOAHeading">
    <w:name w:val="toa heading"/>
    <w:next w:val="Normal"/>
    <w:rsid w:val="006348CD"/>
    <w:pPr>
      <w:spacing w:before="120"/>
    </w:pPr>
    <w:rPr>
      <w:rFonts w:ascii="Arial" w:eastAsia="Times New Roman" w:hAnsi="Arial" w:cs="Arial"/>
      <w:b/>
      <w:bCs/>
      <w:sz w:val="24"/>
      <w:szCs w:val="24"/>
    </w:rPr>
  </w:style>
  <w:style w:type="paragraph" w:customStyle="1" w:styleId="CompiledActNo">
    <w:name w:val="CompiledActNo"/>
    <w:basedOn w:val="OPCParaBase"/>
    <w:next w:val="Normal"/>
    <w:rsid w:val="002B0907"/>
    <w:rPr>
      <w:b/>
      <w:sz w:val="24"/>
      <w:szCs w:val="24"/>
    </w:rPr>
  </w:style>
  <w:style w:type="paragraph" w:customStyle="1" w:styleId="ENotesHeading1">
    <w:name w:val="ENotesHeading 1"/>
    <w:aliases w:val="Enh1"/>
    <w:basedOn w:val="OPCParaBase"/>
    <w:next w:val="Normal"/>
    <w:rsid w:val="002B0907"/>
    <w:pPr>
      <w:spacing w:before="120"/>
      <w:outlineLvl w:val="1"/>
    </w:pPr>
    <w:rPr>
      <w:b/>
      <w:sz w:val="28"/>
      <w:szCs w:val="28"/>
    </w:rPr>
  </w:style>
  <w:style w:type="paragraph" w:customStyle="1" w:styleId="ENotesHeading2">
    <w:name w:val="ENotesHeading 2"/>
    <w:aliases w:val="Enh2"/>
    <w:basedOn w:val="OPCParaBase"/>
    <w:next w:val="Normal"/>
    <w:rsid w:val="002B0907"/>
    <w:pPr>
      <w:spacing w:before="120" w:after="120"/>
      <w:outlineLvl w:val="2"/>
    </w:pPr>
    <w:rPr>
      <w:b/>
      <w:sz w:val="24"/>
      <w:szCs w:val="28"/>
    </w:rPr>
  </w:style>
  <w:style w:type="paragraph" w:customStyle="1" w:styleId="ENotesText">
    <w:name w:val="ENotesText"/>
    <w:aliases w:val="Ent,ENt"/>
    <w:basedOn w:val="OPCParaBase"/>
    <w:next w:val="Normal"/>
    <w:rsid w:val="002B0907"/>
    <w:pPr>
      <w:spacing w:before="120"/>
    </w:pPr>
  </w:style>
  <w:style w:type="paragraph" w:customStyle="1" w:styleId="ENoteTableHeading">
    <w:name w:val="ENoteTableHeading"/>
    <w:aliases w:val="enth"/>
    <w:basedOn w:val="OPCParaBase"/>
    <w:rsid w:val="002B0907"/>
    <w:pPr>
      <w:keepNext/>
      <w:spacing w:before="60" w:line="240" w:lineRule="atLeast"/>
    </w:pPr>
    <w:rPr>
      <w:rFonts w:ascii="Arial" w:hAnsi="Arial"/>
      <w:b/>
      <w:sz w:val="16"/>
    </w:rPr>
  </w:style>
  <w:style w:type="paragraph" w:customStyle="1" w:styleId="ENoteTableText">
    <w:name w:val="ENoteTableText"/>
    <w:aliases w:val="entt"/>
    <w:basedOn w:val="OPCParaBase"/>
    <w:rsid w:val="002B0907"/>
    <w:pPr>
      <w:spacing w:before="60" w:line="240" w:lineRule="atLeast"/>
    </w:pPr>
    <w:rPr>
      <w:sz w:val="16"/>
    </w:rPr>
  </w:style>
  <w:style w:type="paragraph" w:customStyle="1" w:styleId="EndNotessubpara">
    <w:name w:val="EndNotes(subpara)"/>
    <w:aliases w:val="Enaa"/>
    <w:basedOn w:val="OPCParaBase"/>
    <w:next w:val="EndNotessubsubpara"/>
    <w:rsid w:val="002B0907"/>
    <w:pPr>
      <w:tabs>
        <w:tab w:val="right" w:pos="1083"/>
      </w:tabs>
      <w:spacing w:before="60" w:line="240" w:lineRule="auto"/>
      <w:ind w:left="1191" w:hanging="1191"/>
    </w:pPr>
    <w:rPr>
      <w:sz w:val="20"/>
    </w:rPr>
  </w:style>
  <w:style w:type="paragraph" w:customStyle="1" w:styleId="EndNotespara">
    <w:name w:val="EndNotes(para)"/>
    <w:aliases w:val="eta"/>
    <w:basedOn w:val="OPCParaBase"/>
    <w:next w:val="EndNotessubpara"/>
    <w:rsid w:val="002B0907"/>
    <w:pPr>
      <w:tabs>
        <w:tab w:val="right" w:pos="1985"/>
      </w:tabs>
      <w:spacing w:before="40" w:line="240" w:lineRule="auto"/>
      <w:ind w:left="828" w:hanging="828"/>
    </w:pPr>
    <w:rPr>
      <w:sz w:val="20"/>
    </w:rPr>
  </w:style>
  <w:style w:type="paragraph" w:customStyle="1" w:styleId="ENotesHeading3">
    <w:name w:val="ENotesHeading 3"/>
    <w:aliases w:val="Enh3"/>
    <w:basedOn w:val="OPCParaBase"/>
    <w:next w:val="Normal"/>
    <w:rsid w:val="002B0907"/>
    <w:pPr>
      <w:keepNext/>
      <w:spacing w:before="120" w:line="240" w:lineRule="auto"/>
      <w:outlineLvl w:val="4"/>
    </w:pPr>
    <w:rPr>
      <w:b/>
      <w:szCs w:val="24"/>
    </w:rPr>
  </w:style>
  <w:style w:type="paragraph" w:customStyle="1" w:styleId="SignCoverPageEnd">
    <w:name w:val="SignCoverPageEnd"/>
    <w:basedOn w:val="OPCParaBase"/>
    <w:next w:val="Normal"/>
    <w:rsid w:val="002B090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B0907"/>
    <w:pPr>
      <w:pBdr>
        <w:top w:val="single" w:sz="4" w:space="1" w:color="auto"/>
      </w:pBdr>
      <w:spacing w:before="360"/>
      <w:ind w:right="397"/>
      <w:jc w:val="both"/>
    </w:pPr>
  </w:style>
  <w:style w:type="paragraph" w:customStyle="1" w:styleId="CompiledMadeUnder">
    <w:name w:val="CompiledMadeUnder"/>
    <w:basedOn w:val="OPCParaBase"/>
    <w:next w:val="Normal"/>
    <w:rsid w:val="002B0907"/>
    <w:rPr>
      <w:i/>
      <w:sz w:val="24"/>
      <w:szCs w:val="24"/>
    </w:rPr>
  </w:style>
  <w:style w:type="paragraph" w:customStyle="1" w:styleId="Paragraphsub-sub-sub">
    <w:name w:val="Paragraph(sub-sub-sub)"/>
    <w:aliases w:val="aaaa"/>
    <w:basedOn w:val="OPCParaBase"/>
    <w:rsid w:val="002B0907"/>
    <w:pPr>
      <w:tabs>
        <w:tab w:val="right" w:pos="3402"/>
      </w:tabs>
      <w:spacing w:before="40" w:line="240" w:lineRule="auto"/>
      <w:ind w:left="3402" w:hanging="3402"/>
    </w:pPr>
  </w:style>
  <w:style w:type="paragraph" w:customStyle="1" w:styleId="EndNotessubitem">
    <w:name w:val="EndNotes(subitem)"/>
    <w:aliases w:val="ens"/>
    <w:basedOn w:val="OPCParaBase"/>
    <w:rsid w:val="002B0907"/>
    <w:pPr>
      <w:tabs>
        <w:tab w:val="right" w:pos="340"/>
      </w:tabs>
      <w:spacing w:before="60" w:line="240" w:lineRule="auto"/>
      <w:ind w:left="454" w:hanging="454"/>
    </w:pPr>
    <w:rPr>
      <w:sz w:val="20"/>
    </w:rPr>
  </w:style>
  <w:style w:type="paragraph" w:customStyle="1" w:styleId="EndNotessubsubpara">
    <w:name w:val="EndNotes(subsubpara)"/>
    <w:aliases w:val="Enaaa"/>
    <w:basedOn w:val="OPCParaBase"/>
    <w:rsid w:val="002B090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B0907"/>
    <w:pPr>
      <w:spacing w:before="60" w:line="240" w:lineRule="auto"/>
    </w:pPr>
    <w:rPr>
      <w:rFonts w:cs="Arial"/>
      <w:sz w:val="20"/>
      <w:szCs w:val="22"/>
    </w:rPr>
  </w:style>
  <w:style w:type="paragraph" w:customStyle="1" w:styleId="ActHead10">
    <w:name w:val="ActHead 10"/>
    <w:aliases w:val="sp"/>
    <w:basedOn w:val="OPCParaBase"/>
    <w:next w:val="ActHead3"/>
    <w:rsid w:val="002B0907"/>
    <w:pPr>
      <w:keepNext/>
      <w:spacing w:before="280" w:line="240" w:lineRule="auto"/>
      <w:outlineLvl w:val="1"/>
    </w:pPr>
    <w:rPr>
      <w:b/>
      <w:sz w:val="32"/>
      <w:szCs w:val="30"/>
    </w:rPr>
  </w:style>
  <w:style w:type="paragraph" w:customStyle="1" w:styleId="TableHeading">
    <w:name w:val="TableHeading"/>
    <w:aliases w:val="th"/>
    <w:basedOn w:val="OPCParaBase"/>
    <w:next w:val="Tabletext"/>
    <w:rsid w:val="002B0907"/>
    <w:pPr>
      <w:keepNext/>
      <w:spacing w:before="60" w:line="240" w:lineRule="atLeast"/>
    </w:pPr>
    <w:rPr>
      <w:b/>
      <w:sz w:val="20"/>
    </w:rPr>
  </w:style>
  <w:style w:type="paragraph" w:customStyle="1" w:styleId="NoteToSubpara">
    <w:name w:val="NoteToSubpara"/>
    <w:aliases w:val="nts"/>
    <w:basedOn w:val="OPCParaBase"/>
    <w:rsid w:val="002B0907"/>
    <w:pPr>
      <w:spacing w:before="40" w:line="198" w:lineRule="exact"/>
      <w:ind w:left="2835" w:hanging="709"/>
    </w:pPr>
    <w:rPr>
      <w:sz w:val="18"/>
    </w:rPr>
  </w:style>
  <w:style w:type="paragraph" w:customStyle="1" w:styleId="ENoteTTi">
    <w:name w:val="ENoteTTi"/>
    <w:aliases w:val="entti"/>
    <w:basedOn w:val="OPCParaBase"/>
    <w:rsid w:val="002B0907"/>
    <w:pPr>
      <w:keepNext/>
      <w:spacing w:before="60" w:line="240" w:lineRule="atLeast"/>
      <w:ind w:left="170"/>
    </w:pPr>
    <w:rPr>
      <w:sz w:val="16"/>
    </w:rPr>
  </w:style>
  <w:style w:type="paragraph" w:customStyle="1" w:styleId="ENoteTTIndentHeading">
    <w:name w:val="ENoteTTIndentHeading"/>
    <w:aliases w:val="enTTHi"/>
    <w:basedOn w:val="OPCParaBase"/>
    <w:rsid w:val="002B0907"/>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2B0907"/>
    <w:pPr>
      <w:spacing w:before="240"/>
    </w:pPr>
    <w:rPr>
      <w:sz w:val="24"/>
      <w:szCs w:val="24"/>
    </w:rPr>
  </w:style>
  <w:style w:type="paragraph" w:customStyle="1" w:styleId="SubPartCASA">
    <w:name w:val="SubPart(CASA)"/>
    <w:aliases w:val="csp"/>
    <w:basedOn w:val="OPCParaBase"/>
    <w:next w:val="ActHead3"/>
    <w:rsid w:val="002B0907"/>
    <w:pPr>
      <w:keepNext/>
      <w:keepLines/>
      <w:spacing w:before="280"/>
      <w:outlineLvl w:val="1"/>
    </w:pPr>
    <w:rPr>
      <w:b/>
      <w:kern w:val="28"/>
      <w:sz w:val="32"/>
    </w:rPr>
  </w:style>
  <w:style w:type="character" w:customStyle="1" w:styleId="CharSubPartTextCASA">
    <w:name w:val="CharSubPartText(CASA)"/>
    <w:basedOn w:val="OPCCharBase"/>
    <w:uiPriority w:val="1"/>
    <w:rsid w:val="002B0907"/>
  </w:style>
  <w:style w:type="character" w:customStyle="1" w:styleId="CharSubPartNoCASA">
    <w:name w:val="CharSubPartNo(CASA)"/>
    <w:basedOn w:val="OPCCharBase"/>
    <w:uiPriority w:val="1"/>
    <w:rsid w:val="002B0907"/>
  </w:style>
  <w:style w:type="paragraph" w:customStyle="1" w:styleId="ENoteTTIndentHeadingSub">
    <w:name w:val="ENoteTTIndentHeadingSub"/>
    <w:aliases w:val="enTTHis"/>
    <w:basedOn w:val="OPCParaBase"/>
    <w:rsid w:val="002B0907"/>
    <w:pPr>
      <w:keepNext/>
      <w:spacing w:before="60" w:line="240" w:lineRule="atLeast"/>
      <w:ind w:left="340"/>
    </w:pPr>
    <w:rPr>
      <w:b/>
      <w:sz w:val="16"/>
    </w:rPr>
  </w:style>
  <w:style w:type="paragraph" w:customStyle="1" w:styleId="ENoteTTiSub">
    <w:name w:val="ENoteTTiSub"/>
    <w:aliases w:val="enttis"/>
    <w:basedOn w:val="OPCParaBase"/>
    <w:rsid w:val="002B0907"/>
    <w:pPr>
      <w:keepNext/>
      <w:spacing w:before="60" w:line="240" w:lineRule="atLeast"/>
      <w:ind w:left="340"/>
    </w:pPr>
    <w:rPr>
      <w:sz w:val="16"/>
    </w:rPr>
  </w:style>
  <w:style w:type="paragraph" w:customStyle="1" w:styleId="SubDivisionMigration">
    <w:name w:val="SubDivisionMigration"/>
    <w:aliases w:val="sdm"/>
    <w:basedOn w:val="OPCParaBase"/>
    <w:rsid w:val="002B090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B0907"/>
    <w:pPr>
      <w:keepNext/>
      <w:keepLines/>
      <w:spacing w:before="240" w:line="240" w:lineRule="auto"/>
      <w:ind w:left="1134" w:hanging="1134"/>
    </w:pPr>
    <w:rPr>
      <w:b/>
      <w:sz w:val="28"/>
    </w:rPr>
  </w:style>
  <w:style w:type="paragraph" w:customStyle="1" w:styleId="FreeForm">
    <w:name w:val="FreeForm"/>
    <w:rsid w:val="002B0907"/>
    <w:rPr>
      <w:rFonts w:ascii="Arial" w:eastAsiaTheme="minorHAnsi" w:hAnsi="Arial" w:cstheme="minorBidi"/>
      <w:sz w:val="22"/>
      <w:lang w:eastAsia="en-US"/>
    </w:rPr>
  </w:style>
  <w:style w:type="paragraph" w:customStyle="1" w:styleId="SOText">
    <w:name w:val="SO Text"/>
    <w:aliases w:val="sot"/>
    <w:link w:val="SOTextChar"/>
    <w:rsid w:val="002B090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B0907"/>
    <w:rPr>
      <w:rFonts w:eastAsiaTheme="minorHAnsi" w:cstheme="minorBidi"/>
      <w:sz w:val="22"/>
      <w:lang w:eastAsia="en-US"/>
    </w:rPr>
  </w:style>
  <w:style w:type="paragraph" w:customStyle="1" w:styleId="SOTextNote">
    <w:name w:val="SO TextNote"/>
    <w:aliases w:val="sont"/>
    <w:basedOn w:val="SOText"/>
    <w:qFormat/>
    <w:rsid w:val="002B0907"/>
    <w:pPr>
      <w:spacing w:before="122" w:line="198" w:lineRule="exact"/>
      <w:ind w:left="1843" w:hanging="709"/>
    </w:pPr>
    <w:rPr>
      <w:sz w:val="18"/>
    </w:rPr>
  </w:style>
  <w:style w:type="paragraph" w:customStyle="1" w:styleId="SOPara">
    <w:name w:val="SO Para"/>
    <w:aliases w:val="soa"/>
    <w:basedOn w:val="SOText"/>
    <w:link w:val="SOParaChar"/>
    <w:qFormat/>
    <w:rsid w:val="002B0907"/>
    <w:pPr>
      <w:tabs>
        <w:tab w:val="right" w:pos="1786"/>
      </w:tabs>
      <w:spacing w:before="40"/>
      <w:ind w:left="2070" w:hanging="936"/>
    </w:pPr>
  </w:style>
  <w:style w:type="character" w:customStyle="1" w:styleId="SOParaChar">
    <w:name w:val="SO Para Char"/>
    <w:aliases w:val="soa Char"/>
    <w:basedOn w:val="DefaultParagraphFont"/>
    <w:link w:val="SOPara"/>
    <w:rsid w:val="002B0907"/>
    <w:rPr>
      <w:rFonts w:eastAsiaTheme="minorHAnsi" w:cstheme="minorBidi"/>
      <w:sz w:val="22"/>
      <w:lang w:eastAsia="en-US"/>
    </w:rPr>
  </w:style>
  <w:style w:type="paragraph" w:customStyle="1" w:styleId="FileName">
    <w:name w:val="FileName"/>
    <w:basedOn w:val="Normal"/>
    <w:rsid w:val="002B0907"/>
  </w:style>
  <w:style w:type="paragraph" w:customStyle="1" w:styleId="SOHeadBold">
    <w:name w:val="SO HeadBold"/>
    <w:aliases w:val="sohb"/>
    <w:basedOn w:val="SOText"/>
    <w:next w:val="SOText"/>
    <w:link w:val="SOHeadBoldChar"/>
    <w:qFormat/>
    <w:rsid w:val="002B0907"/>
    <w:rPr>
      <w:b/>
    </w:rPr>
  </w:style>
  <w:style w:type="character" w:customStyle="1" w:styleId="SOHeadBoldChar">
    <w:name w:val="SO HeadBold Char"/>
    <w:aliases w:val="sohb Char"/>
    <w:basedOn w:val="DefaultParagraphFont"/>
    <w:link w:val="SOHeadBold"/>
    <w:rsid w:val="002B090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B0907"/>
    <w:rPr>
      <w:i/>
    </w:rPr>
  </w:style>
  <w:style w:type="character" w:customStyle="1" w:styleId="SOHeadItalicChar">
    <w:name w:val="SO HeadItalic Char"/>
    <w:aliases w:val="sohi Char"/>
    <w:basedOn w:val="DefaultParagraphFont"/>
    <w:link w:val="SOHeadItalic"/>
    <w:rsid w:val="002B0907"/>
    <w:rPr>
      <w:rFonts w:eastAsiaTheme="minorHAnsi" w:cstheme="minorBidi"/>
      <w:i/>
      <w:sz w:val="22"/>
      <w:lang w:eastAsia="en-US"/>
    </w:rPr>
  </w:style>
  <w:style w:type="paragraph" w:customStyle="1" w:styleId="SOBullet">
    <w:name w:val="SO Bullet"/>
    <w:aliases w:val="sotb"/>
    <w:basedOn w:val="SOText"/>
    <w:link w:val="SOBulletChar"/>
    <w:qFormat/>
    <w:rsid w:val="002B0907"/>
    <w:pPr>
      <w:ind w:left="1559" w:hanging="425"/>
    </w:pPr>
  </w:style>
  <w:style w:type="character" w:customStyle="1" w:styleId="SOBulletChar">
    <w:name w:val="SO Bullet Char"/>
    <w:aliases w:val="sotb Char"/>
    <w:basedOn w:val="DefaultParagraphFont"/>
    <w:link w:val="SOBullet"/>
    <w:rsid w:val="002B0907"/>
    <w:rPr>
      <w:rFonts w:eastAsiaTheme="minorHAnsi" w:cstheme="minorBidi"/>
      <w:sz w:val="22"/>
      <w:lang w:eastAsia="en-US"/>
    </w:rPr>
  </w:style>
  <w:style w:type="paragraph" w:customStyle="1" w:styleId="SOBulletNote">
    <w:name w:val="SO BulletNote"/>
    <w:aliases w:val="sonb"/>
    <w:basedOn w:val="SOTextNote"/>
    <w:link w:val="SOBulletNoteChar"/>
    <w:qFormat/>
    <w:rsid w:val="002B0907"/>
    <w:pPr>
      <w:tabs>
        <w:tab w:val="left" w:pos="1560"/>
      </w:tabs>
      <w:ind w:left="2268" w:hanging="1134"/>
    </w:pPr>
  </w:style>
  <w:style w:type="character" w:customStyle="1" w:styleId="SOBulletNoteChar">
    <w:name w:val="SO BulletNote Char"/>
    <w:aliases w:val="sonb Char"/>
    <w:basedOn w:val="DefaultParagraphFont"/>
    <w:link w:val="SOBulletNote"/>
    <w:rsid w:val="002B0907"/>
    <w:rPr>
      <w:rFonts w:eastAsiaTheme="minorHAnsi" w:cstheme="minorBidi"/>
      <w:sz w:val="18"/>
      <w:lang w:eastAsia="en-US"/>
    </w:rPr>
  </w:style>
  <w:style w:type="paragraph" w:customStyle="1" w:styleId="EnStatement">
    <w:name w:val="EnStatement"/>
    <w:basedOn w:val="Normal"/>
    <w:rsid w:val="002B0907"/>
    <w:pPr>
      <w:numPr>
        <w:numId w:val="27"/>
      </w:numPr>
    </w:pPr>
    <w:rPr>
      <w:rFonts w:eastAsia="Times New Roman" w:cs="Times New Roman"/>
      <w:lang w:eastAsia="en-AU"/>
    </w:rPr>
  </w:style>
  <w:style w:type="paragraph" w:customStyle="1" w:styleId="EnStatementHeading">
    <w:name w:val="EnStatementHeading"/>
    <w:basedOn w:val="Normal"/>
    <w:rsid w:val="002B0907"/>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3876">
      <w:bodyDiv w:val="1"/>
      <w:marLeft w:val="0"/>
      <w:marRight w:val="0"/>
      <w:marTop w:val="0"/>
      <w:marBottom w:val="0"/>
      <w:divBdr>
        <w:top w:val="none" w:sz="0" w:space="0" w:color="auto"/>
        <w:left w:val="none" w:sz="0" w:space="0" w:color="auto"/>
        <w:bottom w:val="none" w:sz="0" w:space="0" w:color="auto"/>
        <w:right w:val="none" w:sz="0" w:space="0" w:color="auto"/>
      </w:divBdr>
    </w:div>
    <w:div w:id="205651977">
      <w:bodyDiv w:val="1"/>
      <w:marLeft w:val="0"/>
      <w:marRight w:val="0"/>
      <w:marTop w:val="0"/>
      <w:marBottom w:val="0"/>
      <w:divBdr>
        <w:top w:val="none" w:sz="0" w:space="0" w:color="auto"/>
        <w:left w:val="none" w:sz="0" w:space="0" w:color="auto"/>
        <w:bottom w:val="none" w:sz="0" w:space="0" w:color="auto"/>
        <w:right w:val="none" w:sz="0" w:space="0" w:color="auto"/>
      </w:divBdr>
    </w:div>
    <w:div w:id="226840632">
      <w:bodyDiv w:val="1"/>
      <w:marLeft w:val="0"/>
      <w:marRight w:val="0"/>
      <w:marTop w:val="0"/>
      <w:marBottom w:val="0"/>
      <w:divBdr>
        <w:top w:val="none" w:sz="0" w:space="0" w:color="auto"/>
        <w:left w:val="none" w:sz="0" w:space="0" w:color="auto"/>
        <w:bottom w:val="none" w:sz="0" w:space="0" w:color="auto"/>
        <w:right w:val="none" w:sz="0" w:space="0" w:color="auto"/>
      </w:divBdr>
    </w:div>
    <w:div w:id="702445098">
      <w:bodyDiv w:val="1"/>
      <w:marLeft w:val="0"/>
      <w:marRight w:val="0"/>
      <w:marTop w:val="0"/>
      <w:marBottom w:val="0"/>
      <w:divBdr>
        <w:top w:val="none" w:sz="0" w:space="0" w:color="auto"/>
        <w:left w:val="none" w:sz="0" w:space="0" w:color="auto"/>
        <w:bottom w:val="none" w:sz="0" w:space="0" w:color="auto"/>
        <w:right w:val="none" w:sz="0" w:space="0" w:color="auto"/>
      </w:divBdr>
    </w:div>
    <w:div w:id="732704108">
      <w:bodyDiv w:val="1"/>
      <w:marLeft w:val="0"/>
      <w:marRight w:val="0"/>
      <w:marTop w:val="0"/>
      <w:marBottom w:val="0"/>
      <w:divBdr>
        <w:top w:val="none" w:sz="0" w:space="0" w:color="auto"/>
        <w:left w:val="none" w:sz="0" w:space="0" w:color="auto"/>
        <w:bottom w:val="none" w:sz="0" w:space="0" w:color="auto"/>
        <w:right w:val="none" w:sz="0" w:space="0" w:color="auto"/>
      </w:divBdr>
    </w:div>
    <w:div w:id="1554734263">
      <w:bodyDiv w:val="1"/>
      <w:marLeft w:val="0"/>
      <w:marRight w:val="0"/>
      <w:marTop w:val="0"/>
      <w:marBottom w:val="0"/>
      <w:divBdr>
        <w:top w:val="none" w:sz="0" w:space="0" w:color="auto"/>
        <w:left w:val="none" w:sz="0" w:space="0" w:color="auto"/>
        <w:bottom w:val="none" w:sz="0" w:space="0" w:color="auto"/>
        <w:right w:val="single" w:sz="4" w:space="4" w:color="FFFFFF"/>
      </w:divBdr>
      <w:divsChild>
        <w:div w:id="709040175">
          <w:marLeft w:val="0"/>
          <w:marRight w:val="0"/>
          <w:marTop w:val="0"/>
          <w:marBottom w:val="0"/>
          <w:divBdr>
            <w:top w:val="none" w:sz="0" w:space="0" w:color="auto"/>
            <w:left w:val="none" w:sz="0" w:space="0" w:color="auto"/>
            <w:bottom w:val="none" w:sz="0" w:space="0" w:color="auto"/>
            <w:right w:val="none" w:sz="0" w:space="0" w:color="auto"/>
          </w:divBdr>
          <w:divsChild>
            <w:div w:id="2046708429">
              <w:marLeft w:val="0"/>
              <w:marRight w:val="0"/>
              <w:marTop w:val="0"/>
              <w:marBottom w:val="0"/>
              <w:divBdr>
                <w:top w:val="none" w:sz="0" w:space="0" w:color="auto"/>
                <w:left w:val="none" w:sz="0" w:space="0" w:color="auto"/>
                <w:bottom w:val="none" w:sz="0" w:space="0" w:color="auto"/>
                <w:right w:val="none" w:sz="0" w:space="0" w:color="auto"/>
              </w:divBdr>
              <w:divsChild>
                <w:div w:id="6717583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050969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1920308">
                          <w:blockQuote w:val="1"/>
                          <w:marLeft w:val="340"/>
                          <w:marRight w:val="0"/>
                          <w:marTop w:val="160"/>
                          <w:marBottom w:val="200"/>
                          <w:divBdr>
                            <w:top w:val="none" w:sz="0" w:space="0" w:color="auto"/>
                            <w:left w:val="none" w:sz="0" w:space="0" w:color="auto"/>
                            <w:bottom w:val="none" w:sz="0" w:space="0" w:color="auto"/>
                            <w:right w:val="none" w:sz="0" w:space="0" w:color="auto"/>
                          </w:divBdr>
                        </w:div>
                        <w:div w:id="232543928">
                          <w:blockQuote w:val="1"/>
                          <w:marLeft w:val="340"/>
                          <w:marRight w:val="0"/>
                          <w:marTop w:val="160"/>
                          <w:marBottom w:val="200"/>
                          <w:divBdr>
                            <w:top w:val="none" w:sz="0" w:space="0" w:color="auto"/>
                            <w:left w:val="none" w:sz="0" w:space="0" w:color="auto"/>
                            <w:bottom w:val="none" w:sz="0" w:space="0" w:color="auto"/>
                            <w:right w:val="none" w:sz="0" w:space="0" w:color="auto"/>
                          </w:divBdr>
                        </w:div>
                        <w:div w:id="699939984">
                          <w:blockQuote w:val="1"/>
                          <w:marLeft w:val="340"/>
                          <w:marRight w:val="0"/>
                          <w:marTop w:val="160"/>
                          <w:marBottom w:val="200"/>
                          <w:divBdr>
                            <w:top w:val="none" w:sz="0" w:space="0" w:color="auto"/>
                            <w:left w:val="none" w:sz="0" w:space="0" w:color="auto"/>
                            <w:bottom w:val="none" w:sz="0" w:space="0" w:color="auto"/>
                            <w:right w:val="none" w:sz="0" w:space="0" w:color="auto"/>
                          </w:divBdr>
                        </w:div>
                        <w:div w:id="844632038">
                          <w:blockQuote w:val="1"/>
                          <w:marLeft w:val="340"/>
                          <w:marRight w:val="0"/>
                          <w:marTop w:val="160"/>
                          <w:marBottom w:val="200"/>
                          <w:divBdr>
                            <w:top w:val="none" w:sz="0" w:space="0" w:color="auto"/>
                            <w:left w:val="none" w:sz="0" w:space="0" w:color="auto"/>
                            <w:bottom w:val="none" w:sz="0" w:space="0" w:color="auto"/>
                            <w:right w:val="none" w:sz="0" w:space="0" w:color="auto"/>
                          </w:divBdr>
                        </w:div>
                        <w:div w:id="1568031630">
                          <w:blockQuote w:val="1"/>
                          <w:marLeft w:val="340"/>
                          <w:marRight w:val="0"/>
                          <w:marTop w:val="160"/>
                          <w:marBottom w:val="200"/>
                          <w:divBdr>
                            <w:top w:val="none" w:sz="0" w:space="0" w:color="auto"/>
                            <w:left w:val="none" w:sz="0" w:space="0" w:color="auto"/>
                            <w:bottom w:val="none" w:sz="0" w:space="0" w:color="auto"/>
                            <w:right w:val="none" w:sz="0" w:space="0" w:color="auto"/>
                          </w:divBdr>
                        </w:div>
                        <w:div w:id="1710497384">
                          <w:blockQuote w:val="1"/>
                          <w:marLeft w:val="340"/>
                          <w:marRight w:val="0"/>
                          <w:marTop w:val="160"/>
                          <w:marBottom w:val="200"/>
                          <w:divBdr>
                            <w:top w:val="none" w:sz="0" w:space="0" w:color="auto"/>
                            <w:left w:val="none" w:sz="0" w:space="0" w:color="auto"/>
                            <w:bottom w:val="none" w:sz="0" w:space="0" w:color="auto"/>
                            <w:right w:val="none" w:sz="0" w:space="0" w:color="auto"/>
                          </w:divBdr>
                        </w:div>
                        <w:div w:id="1762027666">
                          <w:blockQuote w:val="1"/>
                          <w:marLeft w:val="340"/>
                          <w:marRight w:val="0"/>
                          <w:marTop w:val="160"/>
                          <w:marBottom w:val="200"/>
                          <w:divBdr>
                            <w:top w:val="none" w:sz="0" w:space="0" w:color="auto"/>
                            <w:left w:val="none" w:sz="0" w:space="0" w:color="auto"/>
                            <w:bottom w:val="none" w:sz="0" w:space="0" w:color="auto"/>
                            <w:right w:val="none" w:sz="0" w:space="0" w:color="auto"/>
                          </w:divBdr>
                        </w:div>
                        <w:div w:id="2061589621">
                          <w:blockQuote w:val="1"/>
                          <w:marLeft w:val="340"/>
                          <w:marRight w:val="0"/>
                          <w:marTop w:val="160"/>
                          <w:marBottom w:val="200"/>
                          <w:divBdr>
                            <w:top w:val="none" w:sz="0" w:space="0" w:color="auto"/>
                            <w:left w:val="none" w:sz="0" w:space="0" w:color="auto"/>
                            <w:bottom w:val="none" w:sz="0" w:space="0" w:color="auto"/>
                            <w:right w:val="none" w:sz="0" w:space="0" w:color="auto"/>
                          </w:divBdr>
                        </w:div>
                        <w:div w:id="210699654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53812707">
      <w:bodyDiv w:val="1"/>
      <w:marLeft w:val="0"/>
      <w:marRight w:val="0"/>
      <w:marTop w:val="0"/>
      <w:marBottom w:val="0"/>
      <w:divBdr>
        <w:top w:val="none" w:sz="0" w:space="0" w:color="auto"/>
        <w:left w:val="none" w:sz="0" w:space="0" w:color="auto"/>
        <w:bottom w:val="none" w:sz="0" w:space="0" w:color="auto"/>
        <w:right w:val="none" w:sz="0" w:space="0" w:color="auto"/>
      </w:divBdr>
    </w:div>
    <w:div w:id="1914926359">
      <w:bodyDiv w:val="1"/>
      <w:marLeft w:val="0"/>
      <w:marRight w:val="0"/>
      <w:marTop w:val="0"/>
      <w:marBottom w:val="0"/>
      <w:divBdr>
        <w:top w:val="none" w:sz="0" w:space="0" w:color="auto"/>
        <w:left w:val="none" w:sz="0" w:space="0" w:color="auto"/>
        <w:bottom w:val="none" w:sz="0" w:space="0" w:color="auto"/>
        <w:right w:val="none" w:sz="0" w:space="0" w:color="auto"/>
      </w:divBdr>
    </w:div>
    <w:div w:id="2053841997">
      <w:bodyDiv w:val="1"/>
      <w:marLeft w:val="0"/>
      <w:marRight w:val="0"/>
      <w:marTop w:val="0"/>
      <w:marBottom w:val="0"/>
      <w:divBdr>
        <w:top w:val="none" w:sz="0" w:space="0" w:color="auto"/>
        <w:left w:val="none" w:sz="0" w:space="0" w:color="auto"/>
        <w:bottom w:val="none" w:sz="0" w:space="0" w:color="auto"/>
        <w:right w:val="none" w:sz="0" w:space="0" w:color="auto"/>
      </w:divBdr>
    </w:div>
    <w:div w:id="20972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75497-532C-4223-9926-AC42EF94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117</Pages>
  <Words>25424</Words>
  <Characters>126138</Characters>
  <Application>Microsoft Office Word</Application>
  <DocSecurity>0</DocSecurity>
  <PresentationFormat/>
  <Lines>3172</Lines>
  <Paragraphs>1652</Paragraphs>
  <ScaleCrop>false</ScaleCrop>
  <HeadingPairs>
    <vt:vector size="2" baseType="variant">
      <vt:variant>
        <vt:lpstr>Title</vt:lpstr>
      </vt:variant>
      <vt:variant>
        <vt:i4>1</vt:i4>
      </vt:variant>
    </vt:vector>
  </HeadingPairs>
  <TitlesOfParts>
    <vt:vector size="1" baseType="lpstr">
      <vt:lpstr>Stronger Futures in the Northern Territory Act 2012</vt:lpstr>
    </vt:vector>
  </TitlesOfParts>
  <Manager/>
  <Company/>
  <LinksUpToDate>false</LinksUpToDate>
  <CharactersWithSpaces>150944</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Stronger Futures in the Northern Territory Act 2012</dc:title>
  <dc:subject/>
  <dc:creator/>
  <cp:keywords/>
  <dc:description/>
  <cp:lastModifiedBy/>
  <cp:revision>1</cp:revision>
  <cp:lastPrinted>2011-11-14T00:12:00Z</cp:lastPrinted>
  <dcterms:created xsi:type="dcterms:W3CDTF">2016-05-12T01:50:00Z</dcterms:created>
  <dcterms:modified xsi:type="dcterms:W3CDTF">2016-05-12T01:50:00Z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ShortT">
    <vt:lpwstr>Stronger Futures in the Northern Territory Act 2012</vt:lpwstr>
  </property>
  <property fmtid="{D5CDD505-2E9C-101B-9397-08002B2CF9AE}" pid="4" name="Actno">
    <vt:lpwstr/>
  </property>
  <property fmtid="{D5CDD505-2E9C-101B-9397-08002B2CF9AE}" pid="5" name="MAIL_MSG_ID1">
    <vt:lpwstr>gFAAvvm1OVlBaXEF6glEvjS2enFFfGSJjCO7pEGXViuOn9BbzrQpYmHIxHyNwP5jVVCgOvmdZ+Y0vSUo
F3JOYPgcpm23BpKcUaociiirPZ7mxuDg9VsGEWq63DjzDdUDTRSQ3CxnvdHGp4SfzDgHjGBkAeEE
QCtaJhy5gcwB1O67z2zJFlV0ccBswTiG7Dj5F2bEaEg0nTvLr6ENCU6GwI4+wYloHpqSAucNA06L
Ls2nzCsmYSw4ETwKA</vt:lpwstr>
  </property>
  <property fmtid="{D5CDD505-2E9C-101B-9397-08002B2CF9AE}" pid="6" name="MAIL_MSG_ID2">
    <vt:lpwstr>myGFAuRn2u8V5LNZSZULf3JICytDpQa916NROVvsAGmZi5XeBlwDC+jCvNb
y3jhbBAbejVNrs4wlbrxKzYR5JtGfQIcDKUpFg==</vt:lpwstr>
  </property>
  <property fmtid="{D5CDD505-2E9C-101B-9397-08002B2CF9AE}" pid="7" name="RESPONSE_SENDER_NAME">
    <vt:lpwstr>sAAAE34RQVAK31kTQkVEnjvcM/zhRELpE/KgGhf8ZHRJDHc=</vt:lpwstr>
  </property>
  <property fmtid="{D5CDD505-2E9C-101B-9397-08002B2CF9AE}" pid="8" name="EMAIL_OWNER_ADDRESS">
    <vt:lpwstr>ABAAmJ+7jnJ2eOUoL2I0zIdyMtwlBH1UDdM6ARbzXZh4KCByDQp17Dfa2vvk1wv9oD73</vt:lpwstr>
  </property>
  <property fmtid="{D5CDD505-2E9C-101B-9397-08002B2CF9AE}" pid="9" name="Compilation">
    <vt:lpwstr>Yes</vt:lpwstr>
  </property>
  <property fmtid="{D5CDD505-2E9C-101B-9397-08002B2CF9AE}" pid="10" name="Type">
    <vt:lpwstr>BILL</vt:lpwstr>
  </property>
  <property fmtid="{D5CDD505-2E9C-101B-9397-08002B2CF9AE}" pid="11" name="DocType">
    <vt:lpwstr>NEW</vt:lpwstr>
  </property>
  <property fmtid="{D5CDD505-2E9C-101B-9397-08002B2CF9AE}" pid="12" name="Class">
    <vt:lpwstr/>
  </property>
  <property fmtid="{D5CDD505-2E9C-101B-9397-08002B2CF9AE}" pid="13" name="Converted">
    <vt:bool>false</vt:bool>
  </property>
  <property fmtid="{D5CDD505-2E9C-101B-9397-08002B2CF9AE}" pid="14" name="DLM">
    <vt:lpwstr>No DLM</vt:lpwstr>
  </property>
  <property fmtid="{D5CDD505-2E9C-101B-9397-08002B2CF9AE}" pid="15" name="CompilationNumber">
    <vt:lpwstr>4</vt:lpwstr>
  </property>
  <property fmtid="{D5CDD505-2E9C-101B-9397-08002B2CF9AE}" pid="16" name="StartDate">
    <vt:filetime>2016-03-04T14:00:00Z</vt:filetime>
  </property>
  <property fmtid="{D5CDD505-2E9C-101B-9397-08002B2CF9AE}" pid="17" name="PreparedDate">
    <vt:filetime>2015-11-29T14:00:00Z</vt:filetime>
  </property>
  <property fmtid="{D5CDD505-2E9C-101B-9397-08002B2CF9AE}" pid="18" name="RegisteredDate">
    <vt:filetime>2016-05-11T14:00:00Z</vt:filetime>
  </property>
  <property fmtid="{D5CDD505-2E9C-101B-9397-08002B2CF9AE}" pid="19" name="CompilationVersion">
    <vt:i4>3</vt:i4>
  </property>
</Properties>
</file>