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C22" w:rsidRPr="00A20FE0" w:rsidRDefault="00AE2C22" w:rsidP="00AE2C22">
      <w:r w:rsidRPr="00A20FE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77580983" r:id="rId9"/>
        </w:object>
      </w:r>
    </w:p>
    <w:p w:rsidR="00AE2C22" w:rsidRPr="00A20FE0" w:rsidRDefault="00AE2C22" w:rsidP="00AE2C22">
      <w:pPr>
        <w:pStyle w:val="ShortT"/>
        <w:spacing w:before="240"/>
      </w:pPr>
      <w:r w:rsidRPr="00A20FE0">
        <w:t>Tertiary Education Quality and Standards Agency Act 2011</w:t>
      </w:r>
    </w:p>
    <w:p w:rsidR="00AE2C22" w:rsidRPr="00A20FE0" w:rsidRDefault="00AE2C22" w:rsidP="00AE2C22">
      <w:pPr>
        <w:pStyle w:val="CompiledActNo"/>
        <w:spacing w:before="240"/>
      </w:pPr>
      <w:r w:rsidRPr="00A20FE0">
        <w:t>No.</w:t>
      </w:r>
      <w:r w:rsidR="002B5208" w:rsidRPr="00A20FE0">
        <w:t> </w:t>
      </w:r>
      <w:r w:rsidRPr="00A20FE0">
        <w:t>73, 2011</w:t>
      </w:r>
    </w:p>
    <w:p w:rsidR="00AE2C22" w:rsidRPr="00A20FE0" w:rsidRDefault="00AE2C22" w:rsidP="00AE2C22">
      <w:pPr>
        <w:spacing w:before="1000"/>
        <w:rPr>
          <w:rFonts w:cs="Arial"/>
          <w:b/>
          <w:sz w:val="32"/>
          <w:szCs w:val="32"/>
        </w:rPr>
      </w:pPr>
      <w:r w:rsidRPr="00A20FE0">
        <w:rPr>
          <w:rFonts w:cs="Arial"/>
          <w:b/>
          <w:sz w:val="32"/>
          <w:szCs w:val="32"/>
        </w:rPr>
        <w:t>Compilation No.</w:t>
      </w:r>
      <w:r w:rsidR="002B5208" w:rsidRPr="00A20FE0">
        <w:rPr>
          <w:rFonts w:cs="Arial"/>
          <w:b/>
          <w:sz w:val="32"/>
          <w:szCs w:val="32"/>
        </w:rPr>
        <w:t> </w:t>
      </w:r>
      <w:r w:rsidRPr="00A20FE0">
        <w:rPr>
          <w:rFonts w:cs="Arial"/>
          <w:b/>
          <w:sz w:val="32"/>
          <w:szCs w:val="32"/>
        </w:rPr>
        <w:fldChar w:fldCharType="begin"/>
      </w:r>
      <w:r w:rsidRPr="00A20FE0">
        <w:rPr>
          <w:rFonts w:cs="Arial"/>
          <w:b/>
          <w:sz w:val="32"/>
          <w:szCs w:val="32"/>
        </w:rPr>
        <w:instrText xml:space="preserve"> DOCPROPERTY  CompilationNumber </w:instrText>
      </w:r>
      <w:r w:rsidRPr="00A20FE0">
        <w:rPr>
          <w:rFonts w:cs="Arial"/>
          <w:b/>
          <w:sz w:val="32"/>
          <w:szCs w:val="32"/>
        </w:rPr>
        <w:fldChar w:fldCharType="separate"/>
      </w:r>
      <w:r w:rsidR="00E20EF3">
        <w:rPr>
          <w:rFonts w:cs="Arial"/>
          <w:b/>
          <w:sz w:val="32"/>
          <w:szCs w:val="32"/>
        </w:rPr>
        <w:t>17</w:t>
      </w:r>
      <w:r w:rsidRPr="00A20FE0">
        <w:rPr>
          <w:rFonts w:cs="Arial"/>
          <w:b/>
          <w:sz w:val="32"/>
          <w:szCs w:val="32"/>
        </w:rPr>
        <w:fldChar w:fldCharType="end"/>
      </w:r>
    </w:p>
    <w:p w:rsidR="00AE2C22" w:rsidRPr="00A20FE0" w:rsidRDefault="00AE2C22" w:rsidP="00FB5ACA">
      <w:pPr>
        <w:tabs>
          <w:tab w:val="left" w:pos="3600"/>
        </w:tabs>
        <w:spacing w:before="480"/>
        <w:rPr>
          <w:rFonts w:cs="Arial"/>
          <w:sz w:val="24"/>
        </w:rPr>
      </w:pPr>
      <w:r w:rsidRPr="00A20FE0">
        <w:rPr>
          <w:rFonts w:cs="Arial"/>
          <w:b/>
          <w:sz w:val="24"/>
        </w:rPr>
        <w:t>Compilation date:</w:t>
      </w:r>
      <w:r w:rsidR="00FB5ACA" w:rsidRPr="00A20FE0">
        <w:rPr>
          <w:rFonts w:cs="Arial"/>
          <w:b/>
          <w:sz w:val="24"/>
        </w:rPr>
        <w:tab/>
      </w:r>
      <w:r w:rsidRPr="00E12969">
        <w:rPr>
          <w:rFonts w:cs="Arial"/>
          <w:sz w:val="24"/>
        </w:rPr>
        <w:fldChar w:fldCharType="begin"/>
      </w:r>
      <w:r w:rsidR="00BF18F8" w:rsidRPr="00E12969">
        <w:rPr>
          <w:rFonts w:cs="Arial"/>
          <w:sz w:val="24"/>
        </w:rPr>
        <w:instrText>DOCPROPERTY StartDate \@ "d MMMM yyyy" \* MERGEFORMAT</w:instrText>
      </w:r>
      <w:r w:rsidRPr="00E12969">
        <w:rPr>
          <w:rFonts w:cs="Arial"/>
          <w:sz w:val="24"/>
        </w:rPr>
        <w:fldChar w:fldCharType="separate"/>
      </w:r>
      <w:r w:rsidR="00E20EF3" w:rsidRPr="00E20EF3">
        <w:rPr>
          <w:rFonts w:cs="Arial"/>
          <w:bCs/>
          <w:sz w:val="24"/>
        </w:rPr>
        <w:t>2</w:t>
      </w:r>
      <w:r w:rsidR="00E20EF3">
        <w:rPr>
          <w:rFonts w:cs="Arial"/>
          <w:sz w:val="24"/>
        </w:rPr>
        <w:t xml:space="preserve"> March 2021</w:t>
      </w:r>
      <w:r w:rsidRPr="00E12969">
        <w:rPr>
          <w:rFonts w:cs="Arial"/>
          <w:sz w:val="24"/>
        </w:rPr>
        <w:fldChar w:fldCharType="end"/>
      </w:r>
    </w:p>
    <w:p w:rsidR="007A20E5" w:rsidRPr="00A20FE0" w:rsidRDefault="007A20E5" w:rsidP="007A20E5">
      <w:pPr>
        <w:spacing w:before="240"/>
        <w:rPr>
          <w:rFonts w:cs="Arial"/>
          <w:sz w:val="24"/>
        </w:rPr>
      </w:pPr>
      <w:r w:rsidRPr="00A20FE0">
        <w:rPr>
          <w:rFonts w:cs="Arial"/>
          <w:b/>
          <w:sz w:val="24"/>
        </w:rPr>
        <w:t>Includes amendments up to:</w:t>
      </w:r>
      <w:r w:rsidRPr="00A20FE0">
        <w:rPr>
          <w:rFonts w:cs="Arial"/>
          <w:b/>
          <w:sz w:val="24"/>
        </w:rPr>
        <w:tab/>
      </w:r>
      <w:r w:rsidRPr="00E12969">
        <w:rPr>
          <w:rFonts w:cs="Arial"/>
          <w:sz w:val="24"/>
        </w:rPr>
        <w:fldChar w:fldCharType="begin"/>
      </w:r>
      <w:r w:rsidRPr="00E12969">
        <w:rPr>
          <w:rFonts w:cs="Arial"/>
          <w:sz w:val="24"/>
        </w:rPr>
        <w:instrText xml:space="preserve"> DOCPROPERTY IncludesUpTo </w:instrText>
      </w:r>
      <w:r w:rsidRPr="00E12969">
        <w:rPr>
          <w:rFonts w:cs="Arial"/>
          <w:sz w:val="24"/>
        </w:rPr>
        <w:fldChar w:fldCharType="separate"/>
      </w:r>
      <w:r w:rsidR="00E20EF3">
        <w:rPr>
          <w:rFonts w:cs="Arial"/>
          <w:sz w:val="24"/>
        </w:rPr>
        <w:t>Act No. 14, 2021</w:t>
      </w:r>
      <w:r w:rsidRPr="00E12969">
        <w:rPr>
          <w:rFonts w:cs="Arial"/>
          <w:sz w:val="24"/>
        </w:rPr>
        <w:fldChar w:fldCharType="end"/>
      </w:r>
    </w:p>
    <w:p w:rsidR="003C271C" w:rsidRPr="00A20FE0" w:rsidRDefault="00AE2C22" w:rsidP="00FB5ACA">
      <w:pPr>
        <w:tabs>
          <w:tab w:val="left" w:pos="3600"/>
        </w:tabs>
        <w:spacing w:before="240" w:after="240"/>
        <w:rPr>
          <w:rFonts w:cs="Arial"/>
          <w:sz w:val="28"/>
          <w:szCs w:val="28"/>
        </w:rPr>
      </w:pPr>
      <w:r w:rsidRPr="00A20FE0">
        <w:rPr>
          <w:rFonts w:cs="Arial"/>
          <w:b/>
          <w:sz w:val="24"/>
        </w:rPr>
        <w:t>Registered:</w:t>
      </w:r>
      <w:r w:rsidR="00FB5ACA" w:rsidRPr="00A20FE0">
        <w:rPr>
          <w:rFonts w:cs="Arial"/>
          <w:b/>
          <w:sz w:val="24"/>
        </w:rPr>
        <w:tab/>
      </w:r>
      <w:r w:rsidRPr="00E12969">
        <w:rPr>
          <w:rFonts w:cs="Arial"/>
          <w:sz w:val="24"/>
        </w:rPr>
        <w:fldChar w:fldCharType="begin"/>
      </w:r>
      <w:r w:rsidRPr="00E12969">
        <w:rPr>
          <w:rFonts w:cs="Arial"/>
          <w:sz w:val="24"/>
        </w:rPr>
        <w:instrText xml:space="preserve"> IF </w:instrText>
      </w:r>
      <w:r w:rsidRPr="00E12969">
        <w:rPr>
          <w:rFonts w:cs="Arial"/>
          <w:sz w:val="24"/>
        </w:rPr>
        <w:fldChar w:fldCharType="begin"/>
      </w:r>
      <w:r w:rsidRPr="00E12969">
        <w:rPr>
          <w:rFonts w:cs="Arial"/>
          <w:sz w:val="24"/>
        </w:rPr>
        <w:instrText xml:space="preserve"> DOCPROPERTY RegisteredDate </w:instrText>
      </w:r>
      <w:r w:rsidRPr="00E12969">
        <w:rPr>
          <w:rFonts w:cs="Arial"/>
          <w:sz w:val="24"/>
        </w:rPr>
        <w:fldChar w:fldCharType="separate"/>
      </w:r>
      <w:r w:rsidR="00E20EF3">
        <w:rPr>
          <w:rFonts w:cs="Arial"/>
          <w:sz w:val="24"/>
        </w:rPr>
        <w:instrText>18/03/2021</w:instrText>
      </w:r>
      <w:r w:rsidRPr="00E12969">
        <w:rPr>
          <w:rFonts w:cs="Arial"/>
          <w:sz w:val="24"/>
        </w:rPr>
        <w:fldChar w:fldCharType="end"/>
      </w:r>
      <w:r w:rsidRPr="00E12969">
        <w:rPr>
          <w:rFonts w:cs="Arial"/>
          <w:sz w:val="24"/>
        </w:rPr>
        <w:instrText xml:space="preserve"> = #1/1/1901# "Unknown" </w:instrText>
      </w:r>
      <w:r w:rsidRPr="00E12969">
        <w:rPr>
          <w:rFonts w:cs="Arial"/>
          <w:sz w:val="24"/>
        </w:rPr>
        <w:fldChar w:fldCharType="begin"/>
      </w:r>
      <w:r w:rsidRPr="00E12969">
        <w:rPr>
          <w:rFonts w:cs="Arial"/>
          <w:sz w:val="24"/>
        </w:rPr>
        <w:instrText xml:space="preserve"> DOCPROPERTY RegisteredDate \@ "d MMMM yyyy" </w:instrText>
      </w:r>
      <w:r w:rsidRPr="00E12969">
        <w:rPr>
          <w:rFonts w:cs="Arial"/>
          <w:sz w:val="24"/>
        </w:rPr>
        <w:fldChar w:fldCharType="separate"/>
      </w:r>
      <w:r w:rsidR="00E20EF3">
        <w:rPr>
          <w:rFonts w:cs="Arial"/>
          <w:sz w:val="24"/>
        </w:rPr>
        <w:instrText>18 March 2021</w:instrText>
      </w:r>
      <w:r w:rsidRPr="00E12969">
        <w:rPr>
          <w:rFonts w:cs="Arial"/>
          <w:sz w:val="24"/>
        </w:rPr>
        <w:fldChar w:fldCharType="end"/>
      </w:r>
      <w:r w:rsidRPr="00E12969">
        <w:rPr>
          <w:rFonts w:cs="Arial"/>
          <w:sz w:val="24"/>
        </w:rPr>
        <w:instrText xml:space="preserve"> \*MERGEFORMAT </w:instrText>
      </w:r>
      <w:r w:rsidRPr="00E12969">
        <w:rPr>
          <w:rFonts w:cs="Arial"/>
          <w:sz w:val="24"/>
        </w:rPr>
        <w:fldChar w:fldCharType="separate"/>
      </w:r>
      <w:r w:rsidR="00E20EF3" w:rsidRPr="00E20EF3">
        <w:rPr>
          <w:rFonts w:cs="Arial"/>
          <w:bCs/>
          <w:noProof/>
          <w:sz w:val="24"/>
        </w:rPr>
        <w:t>18</w:t>
      </w:r>
      <w:r w:rsidR="00E20EF3">
        <w:rPr>
          <w:rFonts w:cs="Arial"/>
          <w:noProof/>
          <w:sz w:val="24"/>
        </w:rPr>
        <w:t xml:space="preserve"> March 2021</w:t>
      </w:r>
      <w:r w:rsidRPr="00E12969">
        <w:rPr>
          <w:rFonts w:cs="Arial"/>
          <w:sz w:val="24"/>
        </w:rPr>
        <w:fldChar w:fldCharType="end"/>
      </w:r>
    </w:p>
    <w:p w:rsidR="00AE2C22" w:rsidRPr="00A20FE0" w:rsidRDefault="00AE2C22" w:rsidP="00AE2C22">
      <w:pPr>
        <w:pageBreakBefore/>
        <w:rPr>
          <w:rFonts w:cs="Arial"/>
          <w:b/>
          <w:sz w:val="32"/>
          <w:szCs w:val="32"/>
        </w:rPr>
      </w:pPr>
      <w:r w:rsidRPr="00A20FE0">
        <w:rPr>
          <w:rFonts w:cs="Arial"/>
          <w:b/>
          <w:sz w:val="32"/>
          <w:szCs w:val="32"/>
        </w:rPr>
        <w:lastRenderedPageBreak/>
        <w:t>About this compilation</w:t>
      </w:r>
    </w:p>
    <w:p w:rsidR="00AE2C22" w:rsidRPr="00A20FE0" w:rsidRDefault="00AE2C22" w:rsidP="00AE2C22">
      <w:pPr>
        <w:spacing w:before="240"/>
        <w:rPr>
          <w:rFonts w:cs="Arial"/>
        </w:rPr>
      </w:pPr>
      <w:r w:rsidRPr="00A20FE0">
        <w:rPr>
          <w:rFonts w:cs="Arial"/>
          <w:b/>
          <w:szCs w:val="22"/>
        </w:rPr>
        <w:t>This compilation</w:t>
      </w:r>
    </w:p>
    <w:p w:rsidR="00AE2C22" w:rsidRPr="00A20FE0" w:rsidRDefault="00AE2C22" w:rsidP="00AE2C22">
      <w:pPr>
        <w:spacing w:before="120" w:after="120"/>
        <w:rPr>
          <w:rFonts w:cs="Arial"/>
          <w:szCs w:val="22"/>
        </w:rPr>
      </w:pPr>
      <w:r w:rsidRPr="00A20FE0">
        <w:rPr>
          <w:rFonts w:cs="Arial"/>
          <w:szCs w:val="22"/>
        </w:rPr>
        <w:t xml:space="preserve">This is a compilation of the </w:t>
      </w:r>
      <w:r w:rsidRPr="00A20FE0">
        <w:rPr>
          <w:rFonts w:cs="Arial"/>
          <w:i/>
          <w:szCs w:val="22"/>
        </w:rPr>
        <w:fldChar w:fldCharType="begin"/>
      </w:r>
      <w:r w:rsidRPr="00A20FE0">
        <w:rPr>
          <w:rFonts w:cs="Arial"/>
          <w:i/>
          <w:szCs w:val="22"/>
        </w:rPr>
        <w:instrText xml:space="preserve"> STYLEREF  ShortT </w:instrText>
      </w:r>
      <w:r w:rsidRPr="00A20FE0">
        <w:rPr>
          <w:rFonts w:cs="Arial"/>
          <w:i/>
          <w:szCs w:val="22"/>
        </w:rPr>
        <w:fldChar w:fldCharType="separate"/>
      </w:r>
      <w:r w:rsidR="00E20EF3">
        <w:rPr>
          <w:rFonts w:cs="Arial"/>
          <w:i/>
          <w:noProof/>
          <w:szCs w:val="22"/>
        </w:rPr>
        <w:t>Tertiary Education Quality and Standards Agency Act 2011</w:t>
      </w:r>
      <w:r w:rsidRPr="00A20FE0">
        <w:rPr>
          <w:rFonts w:cs="Arial"/>
          <w:i/>
          <w:szCs w:val="22"/>
        </w:rPr>
        <w:fldChar w:fldCharType="end"/>
      </w:r>
      <w:r w:rsidRPr="00A20FE0">
        <w:rPr>
          <w:rFonts w:cs="Arial"/>
          <w:szCs w:val="22"/>
        </w:rPr>
        <w:t xml:space="preserve"> that shows the text of the law as amended and in force on </w:t>
      </w:r>
      <w:r w:rsidRPr="00E12969">
        <w:rPr>
          <w:rFonts w:cs="Arial"/>
          <w:szCs w:val="22"/>
        </w:rPr>
        <w:fldChar w:fldCharType="begin"/>
      </w:r>
      <w:r w:rsidR="00BF18F8" w:rsidRPr="00E12969">
        <w:rPr>
          <w:rFonts w:cs="Arial"/>
          <w:szCs w:val="22"/>
        </w:rPr>
        <w:instrText>DOCPROPERTY StartDate \@ "d MMMM yyyy" \* MERGEFORMAT</w:instrText>
      </w:r>
      <w:r w:rsidRPr="00E12969">
        <w:rPr>
          <w:rFonts w:cs="Arial"/>
          <w:szCs w:val="22"/>
        </w:rPr>
        <w:fldChar w:fldCharType="separate"/>
      </w:r>
      <w:r w:rsidR="00E20EF3">
        <w:rPr>
          <w:rFonts w:cs="Arial"/>
          <w:szCs w:val="22"/>
        </w:rPr>
        <w:t>2 March 2021</w:t>
      </w:r>
      <w:r w:rsidRPr="00E12969">
        <w:rPr>
          <w:rFonts w:cs="Arial"/>
          <w:szCs w:val="22"/>
        </w:rPr>
        <w:fldChar w:fldCharType="end"/>
      </w:r>
      <w:r w:rsidRPr="00A20FE0">
        <w:rPr>
          <w:rFonts w:cs="Arial"/>
          <w:szCs w:val="22"/>
        </w:rPr>
        <w:t xml:space="preserve"> (the </w:t>
      </w:r>
      <w:r w:rsidRPr="00A20FE0">
        <w:rPr>
          <w:rFonts w:cs="Arial"/>
          <w:b/>
          <w:i/>
          <w:szCs w:val="22"/>
        </w:rPr>
        <w:t>compilation date</w:t>
      </w:r>
      <w:r w:rsidRPr="00A20FE0">
        <w:rPr>
          <w:rFonts w:cs="Arial"/>
          <w:szCs w:val="22"/>
        </w:rPr>
        <w:t>).</w:t>
      </w:r>
    </w:p>
    <w:p w:rsidR="00AE2C22" w:rsidRPr="00A20FE0" w:rsidRDefault="00AE2C22" w:rsidP="00AE2C22">
      <w:pPr>
        <w:spacing w:after="120"/>
        <w:rPr>
          <w:rFonts w:cs="Arial"/>
          <w:szCs w:val="22"/>
        </w:rPr>
      </w:pPr>
      <w:r w:rsidRPr="00A20FE0">
        <w:rPr>
          <w:rFonts w:cs="Arial"/>
          <w:szCs w:val="22"/>
        </w:rPr>
        <w:t xml:space="preserve">The notes at the end of this compilation (the </w:t>
      </w:r>
      <w:r w:rsidRPr="00A20FE0">
        <w:rPr>
          <w:rFonts w:cs="Arial"/>
          <w:b/>
          <w:i/>
          <w:szCs w:val="22"/>
        </w:rPr>
        <w:t>endnotes</w:t>
      </w:r>
      <w:r w:rsidRPr="00A20FE0">
        <w:rPr>
          <w:rFonts w:cs="Arial"/>
          <w:szCs w:val="22"/>
        </w:rPr>
        <w:t xml:space="preserve">) include information </w:t>
      </w:r>
      <w:bookmarkStart w:id="0" w:name="_GoBack"/>
      <w:bookmarkEnd w:id="0"/>
      <w:r w:rsidRPr="00A20FE0">
        <w:rPr>
          <w:rFonts w:cs="Arial"/>
          <w:szCs w:val="22"/>
        </w:rPr>
        <w:t>about amending laws and the amendment history of provisions of the compiled law.</w:t>
      </w:r>
    </w:p>
    <w:p w:rsidR="00AE2C22" w:rsidRPr="00A20FE0" w:rsidRDefault="00AE2C22" w:rsidP="00AE2C22">
      <w:pPr>
        <w:tabs>
          <w:tab w:val="left" w:pos="5640"/>
        </w:tabs>
        <w:spacing w:before="120" w:after="120"/>
        <w:rPr>
          <w:rFonts w:cs="Arial"/>
          <w:b/>
          <w:szCs w:val="22"/>
        </w:rPr>
      </w:pPr>
      <w:r w:rsidRPr="00A20FE0">
        <w:rPr>
          <w:rFonts w:cs="Arial"/>
          <w:b/>
          <w:szCs w:val="22"/>
        </w:rPr>
        <w:t>Uncommenced amendments</w:t>
      </w:r>
    </w:p>
    <w:p w:rsidR="00AE2C22" w:rsidRPr="00A20FE0" w:rsidRDefault="00AE2C22" w:rsidP="00AE2C22">
      <w:pPr>
        <w:spacing w:after="120"/>
        <w:rPr>
          <w:rFonts w:cs="Arial"/>
          <w:szCs w:val="22"/>
        </w:rPr>
      </w:pPr>
      <w:r w:rsidRPr="00A20FE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E2C22" w:rsidRPr="00A20FE0" w:rsidRDefault="00AE2C22" w:rsidP="00AE2C22">
      <w:pPr>
        <w:spacing w:before="120" w:after="120"/>
        <w:rPr>
          <w:rFonts w:cs="Arial"/>
          <w:b/>
          <w:szCs w:val="22"/>
        </w:rPr>
      </w:pPr>
      <w:r w:rsidRPr="00A20FE0">
        <w:rPr>
          <w:rFonts w:cs="Arial"/>
          <w:b/>
          <w:szCs w:val="22"/>
        </w:rPr>
        <w:t>Application, saving and transitional provisions for provisions and amendments</w:t>
      </w:r>
    </w:p>
    <w:p w:rsidR="00AE2C22" w:rsidRPr="00A20FE0" w:rsidRDefault="00AE2C22" w:rsidP="00AE2C22">
      <w:pPr>
        <w:spacing w:after="120"/>
        <w:rPr>
          <w:rFonts w:cs="Arial"/>
          <w:szCs w:val="22"/>
        </w:rPr>
      </w:pPr>
      <w:r w:rsidRPr="00A20FE0">
        <w:rPr>
          <w:rFonts w:cs="Arial"/>
          <w:szCs w:val="22"/>
        </w:rPr>
        <w:t>If the operation of a provision or amendment of the compiled law is affected by an application, saving or transitional provision that is not included in this compilation, details are included in the endnotes.</w:t>
      </w:r>
    </w:p>
    <w:p w:rsidR="00AE2C22" w:rsidRPr="00A20FE0" w:rsidRDefault="00AE2C22" w:rsidP="00AE2C22">
      <w:pPr>
        <w:spacing w:after="120"/>
        <w:rPr>
          <w:rFonts w:cs="Arial"/>
          <w:b/>
          <w:szCs w:val="22"/>
        </w:rPr>
      </w:pPr>
      <w:r w:rsidRPr="00A20FE0">
        <w:rPr>
          <w:rFonts w:cs="Arial"/>
          <w:b/>
          <w:szCs w:val="22"/>
        </w:rPr>
        <w:t>Editorial changes</w:t>
      </w:r>
    </w:p>
    <w:p w:rsidR="00AE2C22" w:rsidRPr="00A20FE0" w:rsidRDefault="00AE2C22" w:rsidP="00AE2C22">
      <w:pPr>
        <w:spacing w:after="120"/>
        <w:rPr>
          <w:rFonts w:cs="Arial"/>
          <w:szCs w:val="22"/>
        </w:rPr>
      </w:pPr>
      <w:r w:rsidRPr="00A20FE0">
        <w:rPr>
          <w:rFonts w:cs="Arial"/>
          <w:szCs w:val="22"/>
        </w:rPr>
        <w:t>For more information about any editorial changes made in this compilation, see the endnotes.</w:t>
      </w:r>
    </w:p>
    <w:p w:rsidR="00AE2C22" w:rsidRPr="00A20FE0" w:rsidRDefault="00AE2C22" w:rsidP="00AE2C22">
      <w:pPr>
        <w:spacing w:before="120" w:after="120"/>
        <w:rPr>
          <w:rFonts w:cs="Arial"/>
          <w:b/>
          <w:szCs w:val="22"/>
        </w:rPr>
      </w:pPr>
      <w:r w:rsidRPr="00A20FE0">
        <w:rPr>
          <w:rFonts w:cs="Arial"/>
          <w:b/>
          <w:szCs w:val="22"/>
        </w:rPr>
        <w:t>Modifications</w:t>
      </w:r>
    </w:p>
    <w:p w:rsidR="00AE2C22" w:rsidRPr="00A20FE0" w:rsidRDefault="00AE2C22" w:rsidP="00AE2C22">
      <w:pPr>
        <w:spacing w:after="120"/>
        <w:rPr>
          <w:rFonts w:cs="Arial"/>
          <w:szCs w:val="22"/>
        </w:rPr>
      </w:pPr>
      <w:r w:rsidRPr="00A20FE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E2C22" w:rsidRPr="00A20FE0" w:rsidRDefault="00AE2C22" w:rsidP="00AE2C22">
      <w:pPr>
        <w:spacing w:before="80" w:after="120"/>
        <w:rPr>
          <w:rFonts w:cs="Arial"/>
          <w:b/>
          <w:szCs w:val="22"/>
        </w:rPr>
      </w:pPr>
      <w:r w:rsidRPr="00A20FE0">
        <w:rPr>
          <w:rFonts w:cs="Arial"/>
          <w:b/>
          <w:szCs w:val="22"/>
        </w:rPr>
        <w:t>Self</w:t>
      </w:r>
      <w:r w:rsidR="009901EC">
        <w:rPr>
          <w:rFonts w:cs="Arial"/>
          <w:b/>
          <w:szCs w:val="22"/>
        </w:rPr>
        <w:noBreakHyphen/>
      </w:r>
      <w:r w:rsidRPr="00A20FE0">
        <w:rPr>
          <w:rFonts w:cs="Arial"/>
          <w:b/>
          <w:szCs w:val="22"/>
        </w:rPr>
        <w:t>repealing provisions</w:t>
      </w:r>
    </w:p>
    <w:p w:rsidR="00AE2C22" w:rsidRPr="00A20FE0" w:rsidRDefault="00AE2C22" w:rsidP="00AE2C22">
      <w:pPr>
        <w:spacing w:after="120"/>
        <w:rPr>
          <w:rFonts w:cs="Arial"/>
          <w:szCs w:val="22"/>
        </w:rPr>
      </w:pPr>
      <w:r w:rsidRPr="00A20FE0">
        <w:rPr>
          <w:rFonts w:cs="Arial"/>
          <w:szCs w:val="22"/>
        </w:rPr>
        <w:t>If a provision of the compiled law has been repealed in accordance with a provision of the law, details are included in the endnotes.</w:t>
      </w:r>
    </w:p>
    <w:p w:rsidR="00AE2C22" w:rsidRPr="00A20FE0" w:rsidRDefault="00AE2C22" w:rsidP="00AE2C22">
      <w:pPr>
        <w:pStyle w:val="Header"/>
        <w:tabs>
          <w:tab w:val="clear" w:pos="4150"/>
          <w:tab w:val="clear" w:pos="8307"/>
        </w:tabs>
      </w:pPr>
      <w:r w:rsidRPr="009901EC">
        <w:rPr>
          <w:rStyle w:val="CharChapNo"/>
        </w:rPr>
        <w:t xml:space="preserve"> </w:t>
      </w:r>
      <w:r w:rsidRPr="009901EC">
        <w:rPr>
          <w:rStyle w:val="CharChapText"/>
        </w:rPr>
        <w:t xml:space="preserve"> </w:t>
      </w:r>
    </w:p>
    <w:p w:rsidR="00AE2C22" w:rsidRPr="00A20FE0" w:rsidRDefault="00AE2C22" w:rsidP="00AE2C22">
      <w:pPr>
        <w:pStyle w:val="Header"/>
        <w:tabs>
          <w:tab w:val="clear" w:pos="4150"/>
          <w:tab w:val="clear" w:pos="8307"/>
        </w:tabs>
      </w:pPr>
      <w:r w:rsidRPr="009901EC">
        <w:rPr>
          <w:rStyle w:val="CharPartNo"/>
        </w:rPr>
        <w:t xml:space="preserve"> </w:t>
      </w:r>
      <w:r w:rsidRPr="009901EC">
        <w:rPr>
          <w:rStyle w:val="CharPartText"/>
        </w:rPr>
        <w:t xml:space="preserve"> </w:t>
      </w:r>
    </w:p>
    <w:p w:rsidR="00AE2C22" w:rsidRPr="00A20FE0" w:rsidRDefault="00AE2C22" w:rsidP="00AE2C22">
      <w:pPr>
        <w:pStyle w:val="Header"/>
        <w:tabs>
          <w:tab w:val="clear" w:pos="4150"/>
          <w:tab w:val="clear" w:pos="8307"/>
        </w:tabs>
      </w:pPr>
      <w:r w:rsidRPr="009901EC">
        <w:rPr>
          <w:rStyle w:val="CharDivNo"/>
        </w:rPr>
        <w:t xml:space="preserve"> </w:t>
      </w:r>
      <w:r w:rsidRPr="009901EC">
        <w:rPr>
          <w:rStyle w:val="CharDivText"/>
        </w:rPr>
        <w:t xml:space="preserve"> </w:t>
      </w:r>
    </w:p>
    <w:p w:rsidR="00AE2C22" w:rsidRPr="00A20FE0" w:rsidRDefault="00AE2C22" w:rsidP="00AE2C22">
      <w:pPr>
        <w:sectPr w:rsidR="00AE2C22" w:rsidRPr="00A20FE0" w:rsidSect="00324D0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B4B38" w:rsidRPr="00A20FE0" w:rsidRDefault="00CB4B38" w:rsidP="000A6A76">
      <w:pPr>
        <w:keepNext/>
        <w:keepLines/>
        <w:rPr>
          <w:sz w:val="36"/>
        </w:rPr>
      </w:pPr>
      <w:r w:rsidRPr="00A20FE0">
        <w:rPr>
          <w:sz w:val="36"/>
        </w:rPr>
        <w:lastRenderedPageBreak/>
        <w:t>Contents</w:t>
      </w:r>
    </w:p>
    <w:p w:rsidR="0046451A" w:rsidRDefault="0036510E">
      <w:pPr>
        <w:pStyle w:val="TOC2"/>
        <w:rPr>
          <w:rFonts w:asciiTheme="minorHAnsi" w:eastAsiaTheme="minorEastAsia" w:hAnsiTheme="minorHAnsi" w:cstheme="minorBidi"/>
          <w:b w:val="0"/>
          <w:noProof/>
          <w:kern w:val="0"/>
          <w:sz w:val="22"/>
          <w:szCs w:val="22"/>
        </w:rPr>
      </w:pPr>
      <w:r w:rsidRPr="00A20FE0">
        <w:fldChar w:fldCharType="begin"/>
      </w:r>
      <w:r w:rsidRPr="00A20FE0">
        <w:instrText xml:space="preserve"> TOC \o "1-9" </w:instrText>
      </w:r>
      <w:r w:rsidRPr="00A20FE0">
        <w:fldChar w:fldCharType="separate"/>
      </w:r>
      <w:r w:rsidR="0046451A">
        <w:rPr>
          <w:noProof/>
        </w:rPr>
        <w:t>Part 1—Introduction</w:t>
      </w:r>
      <w:r w:rsidR="0046451A" w:rsidRPr="0046451A">
        <w:rPr>
          <w:b w:val="0"/>
          <w:noProof/>
          <w:sz w:val="18"/>
        </w:rPr>
        <w:tab/>
      </w:r>
      <w:r w:rsidR="0046451A" w:rsidRPr="0046451A">
        <w:rPr>
          <w:b w:val="0"/>
          <w:noProof/>
          <w:sz w:val="18"/>
        </w:rPr>
        <w:fldChar w:fldCharType="begin"/>
      </w:r>
      <w:r w:rsidR="0046451A" w:rsidRPr="0046451A">
        <w:rPr>
          <w:b w:val="0"/>
          <w:noProof/>
          <w:sz w:val="18"/>
        </w:rPr>
        <w:instrText xml:space="preserve"> PAGEREF _Toc66965322 \h </w:instrText>
      </w:r>
      <w:r w:rsidR="0046451A" w:rsidRPr="0046451A">
        <w:rPr>
          <w:b w:val="0"/>
          <w:noProof/>
          <w:sz w:val="18"/>
        </w:rPr>
      </w:r>
      <w:r w:rsidR="0046451A" w:rsidRPr="0046451A">
        <w:rPr>
          <w:b w:val="0"/>
          <w:noProof/>
          <w:sz w:val="18"/>
        </w:rPr>
        <w:fldChar w:fldCharType="separate"/>
      </w:r>
      <w:r w:rsidR="00E20EF3">
        <w:rPr>
          <w:b w:val="0"/>
          <w:noProof/>
          <w:sz w:val="18"/>
        </w:rPr>
        <w:t>1</w:t>
      </w:r>
      <w:r w:rsidR="0046451A"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1—Preliminary</w:t>
      </w:r>
      <w:r w:rsidRPr="0046451A">
        <w:rPr>
          <w:b w:val="0"/>
          <w:noProof/>
          <w:sz w:val="18"/>
        </w:rPr>
        <w:tab/>
      </w:r>
      <w:r w:rsidRPr="0046451A">
        <w:rPr>
          <w:b w:val="0"/>
          <w:noProof/>
          <w:sz w:val="18"/>
        </w:rPr>
        <w:fldChar w:fldCharType="begin"/>
      </w:r>
      <w:r w:rsidRPr="0046451A">
        <w:rPr>
          <w:b w:val="0"/>
          <w:noProof/>
          <w:sz w:val="18"/>
        </w:rPr>
        <w:instrText xml:space="preserve"> PAGEREF _Toc66965323 \h </w:instrText>
      </w:r>
      <w:r w:rsidRPr="0046451A">
        <w:rPr>
          <w:b w:val="0"/>
          <w:noProof/>
          <w:sz w:val="18"/>
        </w:rPr>
      </w:r>
      <w:r w:rsidRPr="0046451A">
        <w:rPr>
          <w:b w:val="0"/>
          <w:noProof/>
          <w:sz w:val="18"/>
        </w:rPr>
        <w:fldChar w:fldCharType="separate"/>
      </w:r>
      <w:r w:rsidR="00E20EF3">
        <w:rPr>
          <w:b w:val="0"/>
          <w:noProof/>
          <w:sz w:val="18"/>
        </w:rPr>
        <w:t>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w:t>
      </w:r>
      <w:r>
        <w:rPr>
          <w:noProof/>
        </w:rPr>
        <w:tab/>
        <w:t>Short title</w:t>
      </w:r>
      <w:r w:rsidRPr="0046451A">
        <w:rPr>
          <w:noProof/>
        </w:rPr>
        <w:tab/>
      </w:r>
      <w:r w:rsidRPr="0046451A">
        <w:rPr>
          <w:noProof/>
        </w:rPr>
        <w:fldChar w:fldCharType="begin"/>
      </w:r>
      <w:r w:rsidRPr="0046451A">
        <w:rPr>
          <w:noProof/>
        </w:rPr>
        <w:instrText xml:space="preserve"> PAGEREF _Toc66965324 \h </w:instrText>
      </w:r>
      <w:r w:rsidRPr="0046451A">
        <w:rPr>
          <w:noProof/>
        </w:rPr>
      </w:r>
      <w:r w:rsidRPr="0046451A">
        <w:rPr>
          <w:noProof/>
        </w:rPr>
        <w:fldChar w:fldCharType="separate"/>
      </w:r>
      <w:r w:rsidR="00E20EF3">
        <w:rPr>
          <w:noProof/>
        </w:rPr>
        <w:t>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w:t>
      </w:r>
      <w:r>
        <w:rPr>
          <w:noProof/>
        </w:rPr>
        <w:tab/>
        <w:t>Commencement</w:t>
      </w:r>
      <w:r w:rsidRPr="0046451A">
        <w:rPr>
          <w:noProof/>
        </w:rPr>
        <w:tab/>
      </w:r>
      <w:r w:rsidRPr="0046451A">
        <w:rPr>
          <w:noProof/>
        </w:rPr>
        <w:fldChar w:fldCharType="begin"/>
      </w:r>
      <w:r w:rsidRPr="0046451A">
        <w:rPr>
          <w:noProof/>
        </w:rPr>
        <w:instrText xml:space="preserve"> PAGEREF _Toc66965325 \h </w:instrText>
      </w:r>
      <w:r w:rsidRPr="0046451A">
        <w:rPr>
          <w:noProof/>
        </w:rPr>
      </w:r>
      <w:r w:rsidRPr="0046451A">
        <w:rPr>
          <w:noProof/>
        </w:rPr>
        <w:fldChar w:fldCharType="separate"/>
      </w:r>
      <w:r w:rsidR="00E20EF3">
        <w:rPr>
          <w:noProof/>
        </w:rPr>
        <w:t>1</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2—Objects and simplified outline</w:t>
      </w:r>
      <w:r w:rsidRPr="0046451A">
        <w:rPr>
          <w:b w:val="0"/>
          <w:noProof/>
          <w:sz w:val="18"/>
        </w:rPr>
        <w:tab/>
      </w:r>
      <w:r w:rsidRPr="0046451A">
        <w:rPr>
          <w:b w:val="0"/>
          <w:noProof/>
          <w:sz w:val="18"/>
        </w:rPr>
        <w:fldChar w:fldCharType="begin"/>
      </w:r>
      <w:r w:rsidRPr="0046451A">
        <w:rPr>
          <w:b w:val="0"/>
          <w:noProof/>
          <w:sz w:val="18"/>
        </w:rPr>
        <w:instrText xml:space="preserve"> PAGEREF _Toc66965326 \h </w:instrText>
      </w:r>
      <w:r w:rsidRPr="0046451A">
        <w:rPr>
          <w:b w:val="0"/>
          <w:noProof/>
          <w:sz w:val="18"/>
        </w:rPr>
      </w:r>
      <w:r w:rsidRPr="0046451A">
        <w:rPr>
          <w:b w:val="0"/>
          <w:noProof/>
          <w:sz w:val="18"/>
        </w:rPr>
        <w:fldChar w:fldCharType="separate"/>
      </w:r>
      <w:r w:rsidR="00E20EF3">
        <w:rPr>
          <w:b w:val="0"/>
          <w:noProof/>
          <w:sz w:val="18"/>
        </w:rPr>
        <w:t>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w:t>
      </w:r>
      <w:r>
        <w:rPr>
          <w:noProof/>
        </w:rPr>
        <w:tab/>
        <w:t>Objects</w:t>
      </w:r>
      <w:r w:rsidRPr="0046451A">
        <w:rPr>
          <w:noProof/>
        </w:rPr>
        <w:tab/>
      </w:r>
      <w:r w:rsidRPr="0046451A">
        <w:rPr>
          <w:noProof/>
        </w:rPr>
        <w:fldChar w:fldCharType="begin"/>
      </w:r>
      <w:r w:rsidRPr="0046451A">
        <w:rPr>
          <w:noProof/>
        </w:rPr>
        <w:instrText xml:space="preserve"> PAGEREF _Toc66965327 \h </w:instrText>
      </w:r>
      <w:r w:rsidRPr="0046451A">
        <w:rPr>
          <w:noProof/>
        </w:rPr>
      </w:r>
      <w:r w:rsidRPr="0046451A">
        <w:rPr>
          <w:noProof/>
        </w:rPr>
        <w:fldChar w:fldCharType="separate"/>
      </w:r>
      <w:r w:rsidR="00E20EF3">
        <w:rPr>
          <w:noProof/>
        </w:rPr>
        <w:t>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w:t>
      </w:r>
      <w:r>
        <w:rPr>
          <w:noProof/>
        </w:rPr>
        <w:tab/>
        <w:t>Simplified outline</w:t>
      </w:r>
      <w:r w:rsidRPr="0046451A">
        <w:rPr>
          <w:noProof/>
        </w:rPr>
        <w:tab/>
      </w:r>
      <w:r w:rsidRPr="0046451A">
        <w:rPr>
          <w:noProof/>
        </w:rPr>
        <w:fldChar w:fldCharType="begin"/>
      </w:r>
      <w:r w:rsidRPr="0046451A">
        <w:rPr>
          <w:noProof/>
        </w:rPr>
        <w:instrText xml:space="preserve"> PAGEREF _Toc66965328 \h </w:instrText>
      </w:r>
      <w:r w:rsidRPr="0046451A">
        <w:rPr>
          <w:noProof/>
        </w:rPr>
      </w:r>
      <w:r w:rsidRPr="0046451A">
        <w:rPr>
          <w:noProof/>
        </w:rPr>
        <w:fldChar w:fldCharType="separate"/>
      </w:r>
      <w:r w:rsidR="00E20EF3">
        <w:rPr>
          <w:noProof/>
        </w:rPr>
        <w:t>4</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3—Definitions</w:t>
      </w:r>
      <w:r w:rsidRPr="0046451A">
        <w:rPr>
          <w:b w:val="0"/>
          <w:noProof/>
          <w:sz w:val="18"/>
        </w:rPr>
        <w:tab/>
      </w:r>
      <w:r w:rsidRPr="0046451A">
        <w:rPr>
          <w:b w:val="0"/>
          <w:noProof/>
          <w:sz w:val="18"/>
        </w:rPr>
        <w:fldChar w:fldCharType="begin"/>
      </w:r>
      <w:r w:rsidRPr="0046451A">
        <w:rPr>
          <w:b w:val="0"/>
          <w:noProof/>
          <w:sz w:val="18"/>
        </w:rPr>
        <w:instrText xml:space="preserve"> PAGEREF _Toc66965329 \h </w:instrText>
      </w:r>
      <w:r w:rsidRPr="0046451A">
        <w:rPr>
          <w:b w:val="0"/>
          <w:noProof/>
          <w:sz w:val="18"/>
        </w:rPr>
      </w:r>
      <w:r w:rsidRPr="0046451A">
        <w:rPr>
          <w:b w:val="0"/>
          <w:noProof/>
          <w:sz w:val="18"/>
        </w:rPr>
        <w:fldChar w:fldCharType="separate"/>
      </w:r>
      <w:r w:rsidR="00E20EF3">
        <w:rPr>
          <w:b w:val="0"/>
          <w:noProof/>
          <w:sz w:val="18"/>
        </w:rPr>
        <w:t>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w:t>
      </w:r>
      <w:r>
        <w:rPr>
          <w:noProof/>
        </w:rPr>
        <w:tab/>
        <w:t>Definitions</w:t>
      </w:r>
      <w:r w:rsidRPr="0046451A">
        <w:rPr>
          <w:noProof/>
        </w:rPr>
        <w:tab/>
      </w:r>
      <w:r w:rsidRPr="0046451A">
        <w:rPr>
          <w:noProof/>
        </w:rPr>
        <w:fldChar w:fldCharType="begin"/>
      </w:r>
      <w:r w:rsidRPr="0046451A">
        <w:rPr>
          <w:noProof/>
        </w:rPr>
        <w:instrText xml:space="preserve"> PAGEREF _Toc66965330 \h </w:instrText>
      </w:r>
      <w:r w:rsidRPr="0046451A">
        <w:rPr>
          <w:noProof/>
        </w:rPr>
      </w:r>
      <w:r w:rsidRPr="0046451A">
        <w:rPr>
          <w:noProof/>
        </w:rPr>
        <w:fldChar w:fldCharType="separate"/>
      </w:r>
      <w:r w:rsidR="00E20EF3">
        <w:rPr>
          <w:noProof/>
        </w:rPr>
        <w:t>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6173AB">
        <w:rPr>
          <w:i/>
          <w:noProof/>
        </w:rPr>
        <w:t>regulated higher education award</w:t>
      </w:r>
      <w:r w:rsidRPr="0046451A">
        <w:rPr>
          <w:noProof/>
        </w:rPr>
        <w:tab/>
      </w:r>
      <w:r w:rsidRPr="0046451A">
        <w:rPr>
          <w:noProof/>
        </w:rPr>
        <w:fldChar w:fldCharType="begin"/>
      </w:r>
      <w:r w:rsidRPr="0046451A">
        <w:rPr>
          <w:noProof/>
        </w:rPr>
        <w:instrText xml:space="preserve"> PAGEREF _Toc66965331 \h </w:instrText>
      </w:r>
      <w:r w:rsidRPr="0046451A">
        <w:rPr>
          <w:noProof/>
        </w:rPr>
      </w:r>
      <w:r w:rsidRPr="0046451A">
        <w:rPr>
          <w:noProof/>
        </w:rPr>
        <w:fldChar w:fldCharType="separate"/>
      </w:r>
      <w:r w:rsidR="00E20EF3">
        <w:rPr>
          <w:noProof/>
        </w:rPr>
        <w:t>20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6173AB">
        <w:rPr>
          <w:i/>
          <w:noProof/>
        </w:rPr>
        <w:t>vacancy</w:t>
      </w:r>
      <w:r w:rsidRPr="0046451A">
        <w:rPr>
          <w:noProof/>
        </w:rPr>
        <w:tab/>
      </w:r>
      <w:r w:rsidRPr="0046451A">
        <w:rPr>
          <w:noProof/>
        </w:rPr>
        <w:fldChar w:fldCharType="begin"/>
      </w:r>
      <w:r w:rsidRPr="0046451A">
        <w:rPr>
          <w:noProof/>
        </w:rPr>
        <w:instrText xml:space="preserve"> PAGEREF _Toc66965332 \h </w:instrText>
      </w:r>
      <w:r w:rsidRPr="0046451A">
        <w:rPr>
          <w:noProof/>
        </w:rPr>
      </w:r>
      <w:r w:rsidRPr="0046451A">
        <w:rPr>
          <w:noProof/>
        </w:rPr>
        <w:fldChar w:fldCharType="separate"/>
      </w:r>
      <w:r w:rsidR="00E20EF3">
        <w:rPr>
          <w:noProof/>
        </w:rPr>
        <w:t>21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7A</w:t>
      </w:r>
      <w:r>
        <w:rPr>
          <w:noProof/>
        </w:rPr>
        <w:tab/>
        <w:t>Fit and proper person</w:t>
      </w:r>
      <w:r w:rsidRPr="0046451A">
        <w:rPr>
          <w:noProof/>
        </w:rPr>
        <w:tab/>
      </w:r>
      <w:r w:rsidRPr="0046451A">
        <w:rPr>
          <w:noProof/>
        </w:rPr>
        <w:fldChar w:fldCharType="begin"/>
      </w:r>
      <w:r w:rsidRPr="0046451A">
        <w:rPr>
          <w:noProof/>
        </w:rPr>
        <w:instrText xml:space="preserve"> PAGEREF _Toc66965333 \h </w:instrText>
      </w:r>
      <w:r w:rsidRPr="0046451A">
        <w:rPr>
          <w:noProof/>
        </w:rPr>
      </w:r>
      <w:r w:rsidRPr="0046451A">
        <w:rPr>
          <w:noProof/>
        </w:rPr>
        <w:fldChar w:fldCharType="separate"/>
      </w:r>
      <w:r w:rsidR="00E20EF3">
        <w:rPr>
          <w:noProof/>
        </w:rPr>
        <w:t>21</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4—Act excludes State and Territory higher education laws</w:t>
      </w:r>
      <w:r w:rsidRPr="0046451A">
        <w:rPr>
          <w:b w:val="0"/>
          <w:noProof/>
          <w:sz w:val="18"/>
        </w:rPr>
        <w:tab/>
      </w:r>
      <w:r w:rsidRPr="0046451A">
        <w:rPr>
          <w:b w:val="0"/>
          <w:noProof/>
          <w:sz w:val="18"/>
        </w:rPr>
        <w:fldChar w:fldCharType="begin"/>
      </w:r>
      <w:r w:rsidRPr="0046451A">
        <w:rPr>
          <w:b w:val="0"/>
          <w:noProof/>
          <w:sz w:val="18"/>
        </w:rPr>
        <w:instrText xml:space="preserve"> PAGEREF _Toc66965334 \h </w:instrText>
      </w:r>
      <w:r w:rsidRPr="0046451A">
        <w:rPr>
          <w:b w:val="0"/>
          <w:noProof/>
          <w:sz w:val="18"/>
        </w:rPr>
      </w:r>
      <w:r w:rsidRPr="0046451A">
        <w:rPr>
          <w:b w:val="0"/>
          <w:noProof/>
          <w:sz w:val="18"/>
        </w:rPr>
        <w:fldChar w:fldCharType="separate"/>
      </w:r>
      <w:r w:rsidR="00E20EF3">
        <w:rPr>
          <w:b w:val="0"/>
          <w:noProof/>
          <w:sz w:val="18"/>
        </w:rPr>
        <w:t>23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w:t>
      </w:r>
      <w:r>
        <w:rPr>
          <w:noProof/>
        </w:rPr>
        <w:tab/>
        <w:t>Act excludes State and Territory higher education laws</w:t>
      </w:r>
      <w:r w:rsidRPr="0046451A">
        <w:rPr>
          <w:noProof/>
        </w:rPr>
        <w:tab/>
      </w:r>
      <w:r w:rsidRPr="0046451A">
        <w:rPr>
          <w:noProof/>
        </w:rPr>
        <w:fldChar w:fldCharType="begin"/>
      </w:r>
      <w:r w:rsidRPr="0046451A">
        <w:rPr>
          <w:noProof/>
        </w:rPr>
        <w:instrText xml:space="preserve"> PAGEREF _Toc66965335 \h </w:instrText>
      </w:r>
      <w:r w:rsidRPr="0046451A">
        <w:rPr>
          <w:noProof/>
        </w:rPr>
      </w:r>
      <w:r w:rsidRPr="0046451A">
        <w:rPr>
          <w:noProof/>
        </w:rPr>
        <w:fldChar w:fldCharType="separate"/>
      </w:r>
      <w:r w:rsidR="00E20EF3">
        <w:rPr>
          <w:noProof/>
        </w:rPr>
        <w:t>23</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5—General application of this Act</w:t>
      </w:r>
      <w:r w:rsidRPr="0046451A">
        <w:rPr>
          <w:b w:val="0"/>
          <w:noProof/>
          <w:sz w:val="18"/>
        </w:rPr>
        <w:tab/>
      </w:r>
      <w:r w:rsidRPr="0046451A">
        <w:rPr>
          <w:b w:val="0"/>
          <w:noProof/>
          <w:sz w:val="18"/>
        </w:rPr>
        <w:fldChar w:fldCharType="begin"/>
      </w:r>
      <w:r w:rsidRPr="0046451A">
        <w:rPr>
          <w:b w:val="0"/>
          <w:noProof/>
          <w:sz w:val="18"/>
        </w:rPr>
        <w:instrText xml:space="preserve"> PAGEREF _Toc66965336 \h </w:instrText>
      </w:r>
      <w:r w:rsidRPr="0046451A">
        <w:rPr>
          <w:b w:val="0"/>
          <w:noProof/>
          <w:sz w:val="18"/>
        </w:rPr>
      </w:r>
      <w:r w:rsidRPr="0046451A">
        <w:rPr>
          <w:b w:val="0"/>
          <w:noProof/>
          <w:sz w:val="18"/>
        </w:rPr>
        <w:fldChar w:fldCharType="separate"/>
      </w:r>
      <w:r w:rsidR="00E20EF3">
        <w:rPr>
          <w:b w:val="0"/>
          <w:noProof/>
          <w:sz w:val="18"/>
        </w:rPr>
        <w:t>24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w:t>
      </w:r>
      <w:r>
        <w:rPr>
          <w:noProof/>
        </w:rPr>
        <w:tab/>
        <w:t>Crown to be bound</w:t>
      </w:r>
      <w:r w:rsidRPr="0046451A">
        <w:rPr>
          <w:noProof/>
        </w:rPr>
        <w:tab/>
      </w:r>
      <w:r w:rsidRPr="0046451A">
        <w:rPr>
          <w:noProof/>
        </w:rPr>
        <w:fldChar w:fldCharType="begin"/>
      </w:r>
      <w:r w:rsidRPr="0046451A">
        <w:rPr>
          <w:noProof/>
        </w:rPr>
        <w:instrText xml:space="preserve"> PAGEREF _Toc66965337 \h </w:instrText>
      </w:r>
      <w:r w:rsidRPr="0046451A">
        <w:rPr>
          <w:noProof/>
        </w:rPr>
      </w:r>
      <w:r w:rsidRPr="0046451A">
        <w:rPr>
          <w:noProof/>
        </w:rPr>
        <w:fldChar w:fldCharType="separate"/>
      </w:r>
      <w:r w:rsidR="00E20EF3">
        <w:rPr>
          <w:noProof/>
        </w:rPr>
        <w:t>24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w:t>
      </w:r>
      <w:r>
        <w:rPr>
          <w:noProof/>
        </w:rPr>
        <w:tab/>
        <w:t>Application to external Territories and outside Australia</w:t>
      </w:r>
      <w:r w:rsidRPr="0046451A">
        <w:rPr>
          <w:noProof/>
        </w:rPr>
        <w:tab/>
      </w:r>
      <w:r w:rsidRPr="0046451A">
        <w:rPr>
          <w:noProof/>
        </w:rPr>
        <w:fldChar w:fldCharType="begin"/>
      </w:r>
      <w:r w:rsidRPr="0046451A">
        <w:rPr>
          <w:noProof/>
        </w:rPr>
        <w:instrText xml:space="preserve"> PAGEREF _Toc66965338 \h </w:instrText>
      </w:r>
      <w:r w:rsidRPr="0046451A">
        <w:rPr>
          <w:noProof/>
        </w:rPr>
      </w:r>
      <w:r w:rsidRPr="0046451A">
        <w:rPr>
          <w:noProof/>
        </w:rPr>
        <w:fldChar w:fldCharType="separate"/>
      </w:r>
      <w:r w:rsidR="00E20EF3">
        <w:rPr>
          <w:noProof/>
        </w:rPr>
        <w:t>24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w:t>
      </w:r>
      <w:r>
        <w:rPr>
          <w:noProof/>
        </w:rPr>
        <w:tab/>
        <w:t>Geographical jurisdiction of offences</w:t>
      </w:r>
      <w:r w:rsidRPr="0046451A">
        <w:rPr>
          <w:noProof/>
        </w:rPr>
        <w:tab/>
      </w:r>
      <w:r w:rsidRPr="0046451A">
        <w:rPr>
          <w:noProof/>
        </w:rPr>
        <w:fldChar w:fldCharType="begin"/>
      </w:r>
      <w:r w:rsidRPr="0046451A">
        <w:rPr>
          <w:noProof/>
        </w:rPr>
        <w:instrText xml:space="preserve"> PAGEREF _Toc66965339 \h </w:instrText>
      </w:r>
      <w:r w:rsidRPr="0046451A">
        <w:rPr>
          <w:noProof/>
        </w:rPr>
      </w:r>
      <w:r w:rsidRPr="0046451A">
        <w:rPr>
          <w:noProof/>
        </w:rPr>
        <w:fldChar w:fldCharType="separate"/>
      </w:r>
      <w:r w:rsidR="00E20EF3">
        <w:rPr>
          <w:noProof/>
        </w:rPr>
        <w:t>24</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2—Basic principles for regulation</w:t>
      </w:r>
      <w:r w:rsidRPr="0046451A">
        <w:rPr>
          <w:b w:val="0"/>
          <w:noProof/>
          <w:sz w:val="18"/>
        </w:rPr>
        <w:tab/>
      </w:r>
      <w:r w:rsidRPr="0046451A">
        <w:rPr>
          <w:b w:val="0"/>
          <w:noProof/>
          <w:sz w:val="18"/>
        </w:rPr>
        <w:fldChar w:fldCharType="begin"/>
      </w:r>
      <w:r w:rsidRPr="0046451A">
        <w:rPr>
          <w:b w:val="0"/>
          <w:noProof/>
          <w:sz w:val="18"/>
        </w:rPr>
        <w:instrText xml:space="preserve"> PAGEREF _Toc66965340 \h </w:instrText>
      </w:r>
      <w:r w:rsidRPr="0046451A">
        <w:rPr>
          <w:b w:val="0"/>
          <w:noProof/>
          <w:sz w:val="18"/>
        </w:rPr>
      </w:r>
      <w:r w:rsidRPr="0046451A">
        <w:rPr>
          <w:b w:val="0"/>
          <w:noProof/>
          <w:sz w:val="18"/>
        </w:rPr>
        <w:fldChar w:fldCharType="separate"/>
      </w:r>
      <w:r w:rsidR="00E20EF3">
        <w:rPr>
          <w:b w:val="0"/>
          <w:noProof/>
          <w:sz w:val="18"/>
        </w:rPr>
        <w:t>25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w:t>
      </w:r>
      <w:r>
        <w:rPr>
          <w:noProof/>
        </w:rPr>
        <w:tab/>
        <w:t>Basic principles for regulation</w:t>
      </w:r>
      <w:r w:rsidRPr="0046451A">
        <w:rPr>
          <w:noProof/>
        </w:rPr>
        <w:tab/>
      </w:r>
      <w:r w:rsidRPr="0046451A">
        <w:rPr>
          <w:noProof/>
        </w:rPr>
        <w:fldChar w:fldCharType="begin"/>
      </w:r>
      <w:r w:rsidRPr="0046451A">
        <w:rPr>
          <w:noProof/>
        </w:rPr>
        <w:instrText xml:space="preserve"> PAGEREF _Toc66965341 \h </w:instrText>
      </w:r>
      <w:r w:rsidRPr="0046451A">
        <w:rPr>
          <w:noProof/>
        </w:rPr>
      </w:r>
      <w:r w:rsidRPr="0046451A">
        <w:rPr>
          <w:noProof/>
        </w:rPr>
        <w:fldChar w:fldCharType="separate"/>
      </w:r>
      <w:r w:rsidR="00E20EF3">
        <w:rPr>
          <w:noProof/>
        </w:rPr>
        <w:t>25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w:t>
      </w:r>
      <w:r>
        <w:rPr>
          <w:noProof/>
        </w:rPr>
        <w:tab/>
        <w:t>Principle of regulatory necessity</w:t>
      </w:r>
      <w:r w:rsidRPr="0046451A">
        <w:rPr>
          <w:noProof/>
        </w:rPr>
        <w:tab/>
      </w:r>
      <w:r w:rsidRPr="0046451A">
        <w:rPr>
          <w:noProof/>
        </w:rPr>
        <w:fldChar w:fldCharType="begin"/>
      </w:r>
      <w:r w:rsidRPr="0046451A">
        <w:rPr>
          <w:noProof/>
        </w:rPr>
        <w:instrText xml:space="preserve"> PAGEREF _Toc66965342 \h </w:instrText>
      </w:r>
      <w:r w:rsidRPr="0046451A">
        <w:rPr>
          <w:noProof/>
        </w:rPr>
      </w:r>
      <w:r w:rsidRPr="0046451A">
        <w:rPr>
          <w:noProof/>
        </w:rPr>
        <w:fldChar w:fldCharType="separate"/>
      </w:r>
      <w:r w:rsidR="00E20EF3">
        <w:rPr>
          <w:noProof/>
        </w:rPr>
        <w:t>25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w:t>
      </w:r>
      <w:r>
        <w:rPr>
          <w:noProof/>
        </w:rPr>
        <w:tab/>
        <w:t>Principle of reflecting risk</w:t>
      </w:r>
      <w:r w:rsidRPr="0046451A">
        <w:rPr>
          <w:noProof/>
        </w:rPr>
        <w:tab/>
      </w:r>
      <w:r w:rsidRPr="0046451A">
        <w:rPr>
          <w:noProof/>
        </w:rPr>
        <w:fldChar w:fldCharType="begin"/>
      </w:r>
      <w:r w:rsidRPr="0046451A">
        <w:rPr>
          <w:noProof/>
        </w:rPr>
        <w:instrText xml:space="preserve"> PAGEREF _Toc66965343 \h </w:instrText>
      </w:r>
      <w:r w:rsidRPr="0046451A">
        <w:rPr>
          <w:noProof/>
        </w:rPr>
      </w:r>
      <w:r w:rsidRPr="0046451A">
        <w:rPr>
          <w:noProof/>
        </w:rPr>
        <w:fldChar w:fldCharType="separate"/>
      </w:r>
      <w:r w:rsidR="00E20EF3">
        <w:rPr>
          <w:noProof/>
        </w:rPr>
        <w:t>25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w:t>
      </w:r>
      <w:r>
        <w:rPr>
          <w:noProof/>
        </w:rPr>
        <w:tab/>
        <w:t>Principle of proportionate regulation</w:t>
      </w:r>
      <w:r w:rsidRPr="0046451A">
        <w:rPr>
          <w:noProof/>
        </w:rPr>
        <w:tab/>
      </w:r>
      <w:r w:rsidRPr="0046451A">
        <w:rPr>
          <w:noProof/>
        </w:rPr>
        <w:fldChar w:fldCharType="begin"/>
      </w:r>
      <w:r w:rsidRPr="0046451A">
        <w:rPr>
          <w:noProof/>
        </w:rPr>
        <w:instrText xml:space="preserve"> PAGEREF _Toc66965344 \h </w:instrText>
      </w:r>
      <w:r w:rsidRPr="0046451A">
        <w:rPr>
          <w:noProof/>
        </w:rPr>
      </w:r>
      <w:r w:rsidRPr="0046451A">
        <w:rPr>
          <w:noProof/>
        </w:rPr>
        <w:fldChar w:fldCharType="separate"/>
      </w:r>
      <w:r w:rsidR="00E20EF3">
        <w:rPr>
          <w:noProof/>
        </w:rPr>
        <w:t>26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w:t>
      </w:r>
      <w:r>
        <w:rPr>
          <w:noProof/>
        </w:rPr>
        <w:tab/>
        <w:t>Application to authorised officers</w:t>
      </w:r>
      <w:r w:rsidRPr="0046451A">
        <w:rPr>
          <w:noProof/>
        </w:rPr>
        <w:tab/>
      </w:r>
      <w:r w:rsidRPr="0046451A">
        <w:rPr>
          <w:noProof/>
        </w:rPr>
        <w:fldChar w:fldCharType="begin"/>
      </w:r>
      <w:r w:rsidRPr="0046451A">
        <w:rPr>
          <w:noProof/>
        </w:rPr>
        <w:instrText xml:space="preserve"> PAGEREF _Toc66965345 \h </w:instrText>
      </w:r>
      <w:r w:rsidRPr="0046451A">
        <w:rPr>
          <w:noProof/>
        </w:rPr>
      </w:r>
      <w:r w:rsidRPr="0046451A">
        <w:rPr>
          <w:noProof/>
        </w:rPr>
        <w:fldChar w:fldCharType="separate"/>
      </w:r>
      <w:r w:rsidR="00E20EF3">
        <w:rPr>
          <w:noProof/>
        </w:rPr>
        <w:t>26</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3—Registration</w:t>
      </w:r>
      <w:r w:rsidRPr="0046451A">
        <w:rPr>
          <w:b w:val="0"/>
          <w:noProof/>
          <w:sz w:val="18"/>
        </w:rPr>
        <w:tab/>
      </w:r>
      <w:r w:rsidRPr="0046451A">
        <w:rPr>
          <w:b w:val="0"/>
          <w:noProof/>
          <w:sz w:val="18"/>
        </w:rPr>
        <w:fldChar w:fldCharType="begin"/>
      </w:r>
      <w:r w:rsidRPr="0046451A">
        <w:rPr>
          <w:b w:val="0"/>
          <w:noProof/>
          <w:sz w:val="18"/>
        </w:rPr>
        <w:instrText xml:space="preserve"> PAGEREF _Toc66965346 \h </w:instrText>
      </w:r>
      <w:r w:rsidRPr="0046451A">
        <w:rPr>
          <w:b w:val="0"/>
          <w:noProof/>
          <w:sz w:val="18"/>
        </w:rPr>
      </w:r>
      <w:r w:rsidRPr="0046451A">
        <w:rPr>
          <w:b w:val="0"/>
          <w:noProof/>
          <w:sz w:val="18"/>
        </w:rPr>
        <w:fldChar w:fldCharType="separate"/>
      </w:r>
      <w:r w:rsidR="00E20EF3">
        <w:rPr>
          <w:b w:val="0"/>
          <w:noProof/>
          <w:sz w:val="18"/>
        </w:rPr>
        <w:t>27</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1—Applying for registration</w:t>
      </w:r>
      <w:r w:rsidRPr="0046451A">
        <w:rPr>
          <w:b w:val="0"/>
          <w:noProof/>
          <w:sz w:val="18"/>
        </w:rPr>
        <w:tab/>
      </w:r>
      <w:r w:rsidRPr="0046451A">
        <w:rPr>
          <w:b w:val="0"/>
          <w:noProof/>
          <w:sz w:val="18"/>
        </w:rPr>
        <w:fldChar w:fldCharType="begin"/>
      </w:r>
      <w:r w:rsidRPr="0046451A">
        <w:rPr>
          <w:b w:val="0"/>
          <w:noProof/>
          <w:sz w:val="18"/>
        </w:rPr>
        <w:instrText xml:space="preserve"> PAGEREF _Toc66965347 \h </w:instrText>
      </w:r>
      <w:r w:rsidRPr="0046451A">
        <w:rPr>
          <w:b w:val="0"/>
          <w:noProof/>
          <w:sz w:val="18"/>
        </w:rPr>
      </w:r>
      <w:r w:rsidRPr="0046451A">
        <w:rPr>
          <w:b w:val="0"/>
          <w:noProof/>
          <w:sz w:val="18"/>
        </w:rPr>
        <w:fldChar w:fldCharType="separate"/>
      </w:r>
      <w:r w:rsidR="00E20EF3">
        <w:rPr>
          <w:b w:val="0"/>
          <w:noProof/>
          <w:sz w:val="18"/>
        </w:rPr>
        <w:t>27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w:t>
      </w:r>
      <w:r>
        <w:rPr>
          <w:noProof/>
        </w:rPr>
        <w:tab/>
        <w:t>Applying for registration</w:t>
      </w:r>
      <w:r w:rsidRPr="0046451A">
        <w:rPr>
          <w:noProof/>
        </w:rPr>
        <w:tab/>
      </w:r>
      <w:r w:rsidRPr="0046451A">
        <w:rPr>
          <w:noProof/>
        </w:rPr>
        <w:fldChar w:fldCharType="begin"/>
      </w:r>
      <w:r w:rsidRPr="0046451A">
        <w:rPr>
          <w:noProof/>
        </w:rPr>
        <w:instrText xml:space="preserve"> PAGEREF _Toc66965348 \h </w:instrText>
      </w:r>
      <w:r w:rsidRPr="0046451A">
        <w:rPr>
          <w:noProof/>
        </w:rPr>
      </w:r>
      <w:r w:rsidRPr="0046451A">
        <w:rPr>
          <w:noProof/>
        </w:rPr>
        <w:fldChar w:fldCharType="separate"/>
      </w:r>
      <w:r w:rsidR="00E20EF3">
        <w:rPr>
          <w:noProof/>
        </w:rPr>
        <w:t>27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w:t>
      </w:r>
      <w:r>
        <w:rPr>
          <w:noProof/>
        </w:rPr>
        <w:tab/>
        <w:t>Preliminary assessment of application</w:t>
      </w:r>
      <w:r w:rsidRPr="0046451A">
        <w:rPr>
          <w:noProof/>
        </w:rPr>
        <w:tab/>
      </w:r>
      <w:r w:rsidRPr="0046451A">
        <w:rPr>
          <w:noProof/>
        </w:rPr>
        <w:fldChar w:fldCharType="begin"/>
      </w:r>
      <w:r w:rsidRPr="0046451A">
        <w:rPr>
          <w:noProof/>
        </w:rPr>
        <w:instrText xml:space="preserve"> PAGEREF _Toc66965349 \h </w:instrText>
      </w:r>
      <w:r w:rsidRPr="0046451A">
        <w:rPr>
          <w:noProof/>
        </w:rPr>
      </w:r>
      <w:r w:rsidRPr="0046451A">
        <w:rPr>
          <w:noProof/>
        </w:rPr>
        <w:fldChar w:fldCharType="separate"/>
      </w:r>
      <w:r w:rsidR="00E20EF3">
        <w:rPr>
          <w:noProof/>
        </w:rPr>
        <w:t>27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w:t>
      </w:r>
      <w:r>
        <w:rPr>
          <w:noProof/>
        </w:rPr>
        <w:tab/>
        <w:t>Substantive assessment of application</w:t>
      </w:r>
      <w:r w:rsidRPr="0046451A">
        <w:rPr>
          <w:noProof/>
        </w:rPr>
        <w:tab/>
      </w:r>
      <w:r w:rsidRPr="0046451A">
        <w:rPr>
          <w:noProof/>
        </w:rPr>
        <w:fldChar w:fldCharType="begin"/>
      </w:r>
      <w:r w:rsidRPr="0046451A">
        <w:rPr>
          <w:noProof/>
        </w:rPr>
        <w:instrText xml:space="preserve"> PAGEREF _Toc66965350 \h </w:instrText>
      </w:r>
      <w:r w:rsidRPr="0046451A">
        <w:rPr>
          <w:noProof/>
        </w:rPr>
      </w:r>
      <w:r w:rsidRPr="0046451A">
        <w:rPr>
          <w:noProof/>
        </w:rPr>
        <w:fldChar w:fldCharType="separate"/>
      </w:r>
      <w:r w:rsidR="00E20EF3">
        <w:rPr>
          <w:noProof/>
        </w:rPr>
        <w:t>28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21</w:t>
      </w:r>
      <w:r>
        <w:rPr>
          <w:noProof/>
        </w:rPr>
        <w:tab/>
        <w:t>Registration</w:t>
      </w:r>
      <w:r w:rsidRPr="0046451A">
        <w:rPr>
          <w:noProof/>
        </w:rPr>
        <w:tab/>
      </w:r>
      <w:r w:rsidRPr="0046451A">
        <w:rPr>
          <w:noProof/>
        </w:rPr>
        <w:fldChar w:fldCharType="begin"/>
      </w:r>
      <w:r w:rsidRPr="0046451A">
        <w:rPr>
          <w:noProof/>
        </w:rPr>
        <w:instrText xml:space="preserve"> PAGEREF _Toc66965351 \h </w:instrText>
      </w:r>
      <w:r w:rsidRPr="0046451A">
        <w:rPr>
          <w:noProof/>
        </w:rPr>
      </w:r>
      <w:r w:rsidRPr="0046451A">
        <w:rPr>
          <w:noProof/>
        </w:rPr>
        <w:fldChar w:fldCharType="separate"/>
      </w:r>
      <w:r w:rsidR="00E20EF3">
        <w:rPr>
          <w:noProof/>
        </w:rPr>
        <w:t>29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22</w:t>
      </w:r>
      <w:r>
        <w:rPr>
          <w:noProof/>
        </w:rPr>
        <w:tab/>
        <w:t>TEQSA to notify applicant of decision about registration</w:t>
      </w:r>
      <w:r w:rsidRPr="0046451A">
        <w:rPr>
          <w:noProof/>
        </w:rPr>
        <w:tab/>
      </w:r>
      <w:r w:rsidRPr="0046451A">
        <w:rPr>
          <w:noProof/>
        </w:rPr>
        <w:fldChar w:fldCharType="begin"/>
      </w:r>
      <w:r w:rsidRPr="0046451A">
        <w:rPr>
          <w:noProof/>
        </w:rPr>
        <w:instrText xml:space="preserve"> PAGEREF _Toc66965352 \h </w:instrText>
      </w:r>
      <w:r w:rsidRPr="0046451A">
        <w:rPr>
          <w:noProof/>
        </w:rPr>
      </w:r>
      <w:r w:rsidRPr="0046451A">
        <w:rPr>
          <w:noProof/>
        </w:rPr>
        <w:fldChar w:fldCharType="separate"/>
      </w:r>
      <w:r w:rsidR="00E20EF3">
        <w:rPr>
          <w:noProof/>
        </w:rPr>
        <w:t>30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23</w:t>
      </w:r>
      <w:r>
        <w:rPr>
          <w:noProof/>
        </w:rPr>
        <w:tab/>
        <w:t>Commencement and duration of registration</w:t>
      </w:r>
      <w:r w:rsidRPr="0046451A">
        <w:rPr>
          <w:noProof/>
        </w:rPr>
        <w:tab/>
      </w:r>
      <w:r w:rsidRPr="0046451A">
        <w:rPr>
          <w:noProof/>
        </w:rPr>
        <w:fldChar w:fldCharType="begin"/>
      </w:r>
      <w:r w:rsidRPr="0046451A">
        <w:rPr>
          <w:noProof/>
        </w:rPr>
        <w:instrText xml:space="preserve"> PAGEREF _Toc66965353 \h </w:instrText>
      </w:r>
      <w:r w:rsidRPr="0046451A">
        <w:rPr>
          <w:noProof/>
        </w:rPr>
      </w:r>
      <w:r w:rsidRPr="0046451A">
        <w:rPr>
          <w:noProof/>
        </w:rPr>
        <w:fldChar w:fldCharType="separate"/>
      </w:r>
      <w:r w:rsidR="00E20EF3">
        <w:rPr>
          <w:noProof/>
        </w:rPr>
        <w:t>31</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lastRenderedPageBreak/>
        <w:t>Division 2—Conditions of registration</w:t>
      </w:r>
      <w:r w:rsidRPr="0046451A">
        <w:rPr>
          <w:b w:val="0"/>
          <w:noProof/>
          <w:sz w:val="18"/>
        </w:rPr>
        <w:tab/>
      </w:r>
      <w:r w:rsidRPr="0046451A">
        <w:rPr>
          <w:b w:val="0"/>
          <w:noProof/>
          <w:sz w:val="18"/>
        </w:rPr>
        <w:fldChar w:fldCharType="begin"/>
      </w:r>
      <w:r w:rsidRPr="0046451A">
        <w:rPr>
          <w:b w:val="0"/>
          <w:noProof/>
          <w:sz w:val="18"/>
        </w:rPr>
        <w:instrText xml:space="preserve"> PAGEREF _Toc66965354 \h </w:instrText>
      </w:r>
      <w:r w:rsidRPr="0046451A">
        <w:rPr>
          <w:b w:val="0"/>
          <w:noProof/>
          <w:sz w:val="18"/>
        </w:rPr>
      </w:r>
      <w:r w:rsidRPr="0046451A">
        <w:rPr>
          <w:b w:val="0"/>
          <w:noProof/>
          <w:sz w:val="18"/>
        </w:rPr>
        <w:fldChar w:fldCharType="separate"/>
      </w:r>
      <w:r w:rsidR="00E20EF3">
        <w:rPr>
          <w:b w:val="0"/>
          <w:noProof/>
          <w:sz w:val="18"/>
        </w:rPr>
        <w:t>32</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24</w:t>
      </w:r>
      <w:r>
        <w:rPr>
          <w:noProof/>
        </w:rPr>
        <w:tab/>
        <w:t>Complying with conditions</w:t>
      </w:r>
      <w:r w:rsidRPr="0046451A">
        <w:rPr>
          <w:noProof/>
        </w:rPr>
        <w:tab/>
      </w:r>
      <w:r w:rsidRPr="0046451A">
        <w:rPr>
          <w:noProof/>
        </w:rPr>
        <w:fldChar w:fldCharType="begin"/>
      </w:r>
      <w:r w:rsidRPr="0046451A">
        <w:rPr>
          <w:noProof/>
        </w:rPr>
        <w:instrText xml:space="preserve"> PAGEREF _Toc66965355 \h </w:instrText>
      </w:r>
      <w:r w:rsidRPr="0046451A">
        <w:rPr>
          <w:noProof/>
        </w:rPr>
      </w:r>
      <w:r w:rsidRPr="0046451A">
        <w:rPr>
          <w:noProof/>
        </w:rPr>
        <w:fldChar w:fldCharType="separate"/>
      </w:r>
      <w:r w:rsidR="00E20EF3">
        <w:rPr>
          <w:noProof/>
        </w:rPr>
        <w:t>32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25</w:t>
      </w:r>
      <w:r>
        <w:rPr>
          <w:noProof/>
        </w:rPr>
        <w:tab/>
        <w:t>Condition—accredited course</w:t>
      </w:r>
      <w:r w:rsidRPr="0046451A">
        <w:rPr>
          <w:noProof/>
        </w:rPr>
        <w:tab/>
      </w:r>
      <w:r w:rsidRPr="0046451A">
        <w:rPr>
          <w:noProof/>
        </w:rPr>
        <w:fldChar w:fldCharType="begin"/>
      </w:r>
      <w:r w:rsidRPr="0046451A">
        <w:rPr>
          <w:noProof/>
        </w:rPr>
        <w:instrText xml:space="preserve"> PAGEREF _Toc66965356 \h </w:instrText>
      </w:r>
      <w:r w:rsidRPr="0046451A">
        <w:rPr>
          <w:noProof/>
        </w:rPr>
      </w:r>
      <w:r w:rsidRPr="0046451A">
        <w:rPr>
          <w:noProof/>
        </w:rPr>
        <w:fldChar w:fldCharType="separate"/>
      </w:r>
      <w:r w:rsidR="00E20EF3">
        <w:rPr>
          <w:noProof/>
        </w:rPr>
        <w:t>32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25A</w:t>
      </w:r>
      <w:r>
        <w:rPr>
          <w:noProof/>
        </w:rPr>
        <w:tab/>
        <w:t>Condition—fit and proper person</w:t>
      </w:r>
      <w:r w:rsidRPr="0046451A">
        <w:rPr>
          <w:noProof/>
        </w:rPr>
        <w:tab/>
      </w:r>
      <w:r w:rsidRPr="0046451A">
        <w:rPr>
          <w:noProof/>
        </w:rPr>
        <w:fldChar w:fldCharType="begin"/>
      </w:r>
      <w:r w:rsidRPr="0046451A">
        <w:rPr>
          <w:noProof/>
        </w:rPr>
        <w:instrText xml:space="preserve"> PAGEREF _Toc66965357 \h </w:instrText>
      </w:r>
      <w:r w:rsidRPr="0046451A">
        <w:rPr>
          <w:noProof/>
        </w:rPr>
      </w:r>
      <w:r w:rsidRPr="0046451A">
        <w:rPr>
          <w:noProof/>
        </w:rPr>
        <w:fldChar w:fldCharType="separate"/>
      </w:r>
      <w:r w:rsidR="00E20EF3">
        <w:rPr>
          <w:noProof/>
        </w:rPr>
        <w:t>32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26</w:t>
      </w:r>
      <w:r>
        <w:rPr>
          <w:noProof/>
        </w:rPr>
        <w:tab/>
        <w:t>Condition—courses to be provided consistently with the Threshold Standards</w:t>
      </w:r>
      <w:r w:rsidRPr="0046451A">
        <w:rPr>
          <w:noProof/>
        </w:rPr>
        <w:tab/>
      </w:r>
      <w:r w:rsidRPr="0046451A">
        <w:rPr>
          <w:noProof/>
        </w:rPr>
        <w:fldChar w:fldCharType="begin"/>
      </w:r>
      <w:r w:rsidRPr="0046451A">
        <w:rPr>
          <w:noProof/>
        </w:rPr>
        <w:instrText xml:space="preserve"> PAGEREF _Toc66965358 \h </w:instrText>
      </w:r>
      <w:r w:rsidRPr="0046451A">
        <w:rPr>
          <w:noProof/>
        </w:rPr>
      </w:r>
      <w:r w:rsidRPr="0046451A">
        <w:rPr>
          <w:noProof/>
        </w:rPr>
        <w:fldChar w:fldCharType="separate"/>
      </w:r>
      <w:r w:rsidR="00E20EF3">
        <w:rPr>
          <w:noProof/>
        </w:rPr>
        <w:t>32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26A</w:t>
      </w:r>
      <w:r>
        <w:rPr>
          <w:noProof/>
        </w:rPr>
        <w:tab/>
        <w:t>Condition—compliance with the tuition protection requirements</w:t>
      </w:r>
      <w:r w:rsidRPr="0046451A">
        <w:rPr>
          <w:noProof/>
        </w:rPr>
        <w:tab/>
      </w:r>
      <w:r w:rsidRPr="0046451A">
        <w:rPr>
          <w:noProof/>
        </w:rPr>
        <w:fldChar w:fldCharType="begin"/>
      </w:r>
      <w:r w:rsidRPr="0046451A">
        <w:rPr>
          <w:noProof/>
        </w:rPr>
        <w:instrText xml:space="preserve"> PAGEREF _Toc66965359 \h </w:instrText>
      </w:r>
      <w:r w:rsidRPr="0046451A">
        <w:rPr>
          <w:noProof/>
        </w:rPr>
      </w:r>
      <w:r w:rsidRPr="0046451A">
        <w:rPr>
          <w:noProof/>
        </w:rPr>
        <w:fldChar w:fldCharType="separate"/>
      </w:r>
      <w:r w:rsidR="00E20EF3">
        <w:rPr>
          <w:noProof/>
        </w:rPr>
        <w:t>33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26B</w:t>
      </w:r>
      <w:r>
        <w:rPr>
          <w:noProof/>
        </w:rPr>
        <w:tab/>
        <w:t>Guidelines</w:t>
      </w:r>
      <w:r w:rsidRPr="0046451A">
        <w:rPr>
          <w:noProof/>
        </w:rPr>
        <w:tab/>
      </w:r>
      <w:r w:rsidRPr="0046451A">
        <w:rPr>
          <w:noProof/>
        </w:rPr>
        <w:fldChar w:fldCharType="begin"/>
      </w:r>
      <w:r w:rsidRPr="0046451A">
        <w:rPr>
          <w:noProof/>
        </w:rPr>
        <w:instrText xml:space="preserve"> PAGEREF _Toc66965360 \h </w:instrText>
      </w:r>
      <w:r w:rsidRPr="0046451A">
        <w:rPr>
          <w:noProof/>
        </w:rPr>
      </w:r>
      <w:r w:rsidRPr="0046451A">
        <w:rPr>
          <w:noProof/>
        </w:rPr>
        <w:fldChar w:fldCharType="separate"/>
      </w:r>
      <w:r w:rsidR="00E20EF3">
        <w:rPr>
          <w:noProof/>
        </w:rPr>
        <w:t>35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27</w:t>
      </w:r>
      <w:r>
        <w:rPr>
          <w:noProof/>
        </w:rPr>
        <w:tab/>
        <w:t>Condition—financial information must be provided</w:t>
      </w:r>
      <w:r w:rsidRPr="0046451A">
        <w:rPr>
          <w:noProof/>
        </w:rPr>
        <w:tab/>
      </w:r>
      <w:r w:rsidRPr="0046451A">
        <w:rPr>
          <w:noProof/>
        </w:rPr>
        <w:fldChar w:fldCharType="begin"/>
      </w:r>
      <w:r w:rsidRPr="0046451A">
        <w:rPr>
          <w:noProof/>
        </w:rPr>
        <w:instrText xml:space="preserve"> PAGEREF _Toc66965361 \h </w:instrText>
      </w:r>
      <w:r w:rsidRPr="0046451A">
        <w:rPr>
          <w:noProof/>
        </w:rPr>
      </w:r>
      <w:r w:rsidRPr="0046451A">
        <w:rPr>
          <w:noProof/>
        </w:rPr>
        <w:fldChar w:fldCharType="separate"/>
      </w:r>
      <w:r w:rsidR="00E20EF3">
        <w:rPr>
          <w:noProof/>
        </w:rPr>
        <w:t>35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28</w:t>
      </w:r>
      <w:r>
        <w:rPr>
          <w:noProof/>
        </w:rPr>
        <w:tab/>
        <w:t>Condition—other information must be provided</w:t>
      </w:r>
      <w:r w:rsidRPr="0046451A">
        <w:rPr>
          <w:noProof/>
        </w:rPr>
        <w:tab/>
      </w:r>
      <w:r w:rsidRPr="0046451A">
        <w:rPr>
          <w:noProof/>
        </w:rPr>
        <w:fldChar w:fldCharType="begin"/>
      </w:r>
      <w:r w:rsidRPr="0046451A">
        <w:rPr>
          <w:noProof/>
        </w:rPr>
        <w:instrText xml:space="preserve"> PAGEREF _Toc66965362 \h </w:instrText>
      </w:r>
      <w:r w:rsidRPr="0046451A">
        <w:rPr>
          <w:noProof/>
        </w:rPr>
      </w:r>
      <w:r w:rsidRPr="0046451A">
        <w:rPr>
          <w:noProof/>
        </w:rPr>
        <w:fldChar w:fldCharType="separate"/>
      </w:r>
      <w:r w:rsidR="00E20EF3">
        <w:rPr>
          <w:noProof/>
        </w:rPr>
        <w:t>36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29</w:t>
      </w:r>
      <w:r>
        <w:rPr>
          <w:noProof/>
        </w:rPr>
        <w:tab/>
        <w:t>Condition—notifying TEQSA of material changes</w:t>
      </w:r>
      <w:r w:rsidRPr="0046451A">
        <w:rPr>
          <w:noProof/>
        </w:rPr>
        <w:tab/>
      </w:r>
      <w:r w:rsidRPr="0046451A">
        <w:rPr>
          <w:noProof/>
        </w:rPr>
        <w:fldChar w:fldCharType="begin"/>
      </w:r>
      <w:r w:rsidRPr="0046451A">
        <w:rPr>
          <w:noProof/>
        </w:rPr>
        <w:instrText xml:space="preserve"> PAGEREF _Toc66965363 \h </w:instrText>
      </w:r>
      <w:r w:rsidRPr="0046451A">
        <w:rPr>
          <w:noProof/>
        </w:rPr>
      </w:r>
      <w:r w:rsidRPr="0046451A">
        <w:rPr>
          <w:noProof/>
        </w:rPr>
        <w:fldChar w:fldCharType="separate"/>
      </w:r>
      <w:r w:rsidR="00E20EF3">
        <w:rPr>
          <w:noProof/>
        </w:rPr>
        <w:t>36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30</w:t>
      </w:r>
      <w:r>
        <w:rPr>
          <w:noProof/>
        </w:rPr>
        <w:tab/>
        <w:t>Condition—record keeping</w:t>
      </w:r>
      <w:r w:rsidRPr="0046451A">
        <w:rPr>
          <w:noProof/>
        </w:rPr>
        <w:tab/>
      </w:r>
      <w:r w:rsidRPr="0046451A">
        <w:rPr>
          <w:noProof/>
        </w:rPr>
        <w:fldChar w:fldCharType="begin"/>
      </w:r>
      <w:r w:rsidRPr="0046451A">
        <w:rPr>
          <w:noProof/>
        </w:rPr>
        <w:instrText xml:space="preserve"> PAGEREF _Toc66965364 \h </w:instrText>
      </w:r>
      <w:r w:rsidRPr="0046451A">
        <w:rPr>
          <w:noProof/>
        </w:rPr>
      </w:r>
      <w:r w:rsidRPr="0046451A">
        <w:rPr>
          <w:noProof/>
        </w:rPr>
        <w:fldChar w:fldCharType="separate"/>
      </w:r>
      <w:r w:rsidR="00E20EF3">
        <w:rPr>
          <w:noProof/>
        </w:rPr>
        <w:t>37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31</w:t>
      </w:r>
      <w:r>
        <w:rPr>
          <w:noProof/>
        </w:rPr>
        <w:tab/>
        <w:t>Condition—cooperation</w:t>
      </w:r>
      <w:r w:rsidRPr="0046451A">
        <w:rPr>
          <w:noProof/>
        </w:rPr>
        <w:tab/>
      </w:r>
      <w:r w:rsidRPr="0046451A">
        <w:rPr>
          <w:noProof/>
        </w:rPr>
        <w:fldChar w:fldCharType="begin"/>
      </w:r>
      <w:r w:rsidRPr="0046451A">
        <w:rPr>
          <w:noProof/>
        </w:rPr>
        <w:instrText xml:space="preserve"> PAGEREF _Toc66965365 \h </w:instrText>
      </w:r>
      <w:r w:rsidRPr="0046451A">
        <w:rPr>
          <w:noProof/>
        </w:rPr>
      </w:r>
      <w:r w:rsidRPr="0046451A">
        <w:rPr>
          <w:noProof/>
        </w:rPr>
        <w:fldChar w:fldCharType="separate"/>
      </w:r>
      <w:r w:rsidR="00E20EF3">
        <w:rPr>
          <w:noProof/>
        </w:rPr>
        <w:t>37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32</w:t>
      </w:r>
      <w:r>
        <w:rPr>
          <w:noProof/>
        </w:rPr>
        <w:tab/>
        <w:t>Other conditions</w:t>
      </w:r>
      <w:r w:rsidRPr="0046451A">
        <w:rPr>
          <w:noProof/>
        </w:rPr>
        <w:tab/>
      </w:r>
      <w:r w:rsidRPr="0046451A">
        <w:rPr>
          <w:noProof/>
        </w:rPr>
        <w:fldChar w:fldCharType="begin"/>
      </w:r>
      <w:r w:rsidRPr="0046451A">
        <w:rPr>
          <w:noProof/>
        </w:rPr>
        <w:instrText xml:space="preserve"> PAGEREF _Toc66965366 \h </w:instrText>
      </w:r>
      <w:r w:rsidRPr="0046451A">
        <w:rPr>
          <w:noProof/>
        </w:rPr>
      </w:r>
      <w:r w:rsidRPr="0046451A">
        <w:rPr>
          <w:noProof/>
        </w:rPr>
        <w:fldChar w:fldCharType="separate"/>
      </w:r>
      <w:r w:rsidR="00E20EF3">
        <w:rPr>
          <w:noProof/>
        </w:rPr>
        <w:t>37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33</w:t>
      </w:r>
      <w:r>
        <w:rPr>
          <w:noProof/>
        </w:rPr>
        <w:tab/>
        <w:t>Conditions about authority to self</w:t>
      </w:r>
      <w:r>
        <w:rPr>
          <w:noProof/>
        </w:rPr>
        <w:noBreakHyphen/>
        <w:t>accredit</w:t>
      </w:r>
      <w:r w:rsidRPr="0046451A">
        <w:rPr>
          <w:noProof/>
        </w:rPr>
        <w:tab/>
      </w:r>
      <w:r w:rsidRPr="0046451A">
        <w:rPr>
          <w:noProof/>
        </w:rPr>
        <w:fldChar w:fldCharType="begin"/>
      </w:r>
      <w:r w:rsidRPr="0046451A">
        <w:rPr>
          <w:noProof/>
        </w:rPr>
        <w:instrText xml:space="preserve"> PAGEREF _Toc66965367 \h </w:instrText>
      </w:r>
      <w:r w:rsidRPr="0046451A">
        <w:rPr>
          <w:noProof/>
        </w:rPr>
      </w:r>
      <w:r w:rsidRPr="0046451A">
        <w:rPr>
          <w:noProof/>
        </w:rPr>
        <w:fldChar w:fldCharType="separate"/>
      </w:r>
      <w:r w:rsidR="00E20EF3">
        <w:rPr>
          <w:noProof/>
        </w:rPr>
        <w:t>38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34</w:t>
      </w:r>
      <w:r>
        <w:rPr>
          <w:noProof/>
        </w:rPr>
        <w:tab/>
        <w:t>TEQSA to notify provider of decision to impose, vary or revoke a condition</w:t>
      </w:r>
      <w:r w:rsidRPr="0046451A">
        <w:rPr>
          <w:noProof/>
        </w:rPr>
        <w:tab/>
      </w:r>
      <w:r w:rsidRPr="0046451A">
        <w:rPr>
          <w:noProof/>
        </w:rPr>
        <w:fldChar w:fldCharType="begin"/>
      </w:r>
      <w:r w:rsidRPr="0046451A">
        <w:rPr>
          <w:noProof/>
        </w:rPr>
        <w:instrText xml:space="preserve"> PAGEREF _Toc66965368 \h </w:instrText>
      </w:r>
      <w:r w:rsidRPr="0046451A">
        <w:rPr>
          <w:noProof/>
        </w:rPr>
      </w:r>
      <w:r w:rsidRPr="0046451A">
        <w:rPr>
          <w:noProof/>
        </w:rPr>
        <w:fldChar w:fldCharType="separate"/>
      </w:r>
      <w:r w:rsidR="00E20EF3">
        <w:rPr>
          <w:noProof/>
        </w:rPr>
        <w:t>39</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3—Renewing registration</w:t>
      </w:r>
      <w:r w:rsidRPr="0046451A">
        <w:rPr>
          <w:b w:val="0"/>
          <w:noProof/>
          <w:sz w:val="18"/>
        </w:rPr>
        <w:tab/>
      </w:r>
      <w:r w:rsidRPr="0046451A">
        <w:rPr>
          <w:b w:val="0"/>
          <w:noProof/>
          <w:sz w:val="18"/>
        </w:rPr>
        <w:fldChar w:fldCharType="begin"/>
      </w:r>
      <w:r w:rsidRPr="0046451A">
        <w:rPr>
          <w:b w:val="0"/>
          <w:noProof/>
          <w:sz w:val="18"/>
        </w:rPr>
        <w:instrText xml:space="preserve"> PAGEREF _Toc66965369 \h </w:instrText>
      </w:r>
      <w:r w:rsidRPr="0046451A">
        <w:rPr>
          <w:b w:val="0"/>
          <w:noProof/>
          <w:sz w:val="18"/>
        </w:rPr>
      </w:r>
      <w:r w:rsidRPr="0046451A">
        <w:rPr>
          <w:b w:val="0"/>
          <w:noProof/>
          <w:sz w:val="18"/>
        </w:rPr>
        <w:fldChar w:fldCharType="separate"/>
      </w:r>
      <w:r w:rsidR="00E20EF3">
        <w:rPr>
          <w:b w:val="0"/>
          <w:noProof/>
          <w:sz w:val="18"/>
        </w:rPr>
        <w:t>41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35</w:t>
      </w:r>
      <w:r>
        <w:rPr>
          <w:noProof/>
        </w:rPr>
        <w:tab/>
        <w:t>Applying to renew registration</w:t>
      </w:r>
      <w:r w:rsidRPr="0046451A">
        <w:rPr>
          <w:noProof/>
        </w:rPr>
        <w:tab/>
      </w:r>
      <w:r w:rsidRPr="0046451A">
        <w:rPr>
          <w:noProof/>
        </w:rPr>
        <w:fldChar w:fldCharType="begin"/>
      </w:r>
      <w:r w:rsidRPr="0046451A">
        <w:rPr>
          <w:noProof/>
        </w:rPr>
        <w:instrText xml:space="preserve"> PAGEREF _Toc66965370 \h </w:instrText>
      </w:r>
      <w:r w:rsidRPr="0046451A">
        <w:rPr>
          <w:noProof/>
        </w:rPr>
      </w:r>
      <w:r w:rsidRPr="0046451A">
        <w:rPr>
          <w:noProof/>
        </w:rPr>
        <w:fldChar w:fldCharType="separate"/>
      </w:r>
      <w:r w:rsidR="00E20EF3">
        <w:rPr>
          <w:noProof/>
        </w:rPr>
        <w:t>41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36</w:t>
      </w:r>
      <w:r>
        <w:rPr>
          <w:noProof/>
        </w:rPr>
        <w:tab/>
        <w:t>Renewing registration</w:t>
      </w:r>
      <w:r w:rsidRPr="0046451A">
        <w:rPr>
          <w:noProof/>
        </w:rPr>
        <w:tab/>
      </w:r>
      <w:r w:rsidRPr="0046451A">
        <w:rPr>
          <w:noProof/>
        </w:rPr>
        <w:fldChar w:fldCharType="begin"/>
      </w:r>
      <w:r w:rsidRPr="0046451A">
        <w:rPr>
          <w:noProof/>
        </w:rPr>
        <w:instrText xml:space="preserve"> PAGEREF _Toc66965371 \h </w:instrText>
      </w:r>
      <w:r w:rsidRPr="0046451A">
        <w:rPr>
          <w:noProof/>
        </w:rPr>
      </w:r>
      <w:r w:rsidRPr="0046451A">
        <w:rPr>
          <w:noProof/>
        </w:rPr>
        <w:fldChar w:fldCharType="separate"/>
      </w:r>
      <w:r w:rsidR="00E20EF3">
        <w:rPr>
          <w:noProof/>
        </w:rPr>
        <w:t>41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37</w:t>
      </w:r>
      <w:r>
        <w:rPr>
          <w:noProof/>
        </w:rPr>
        <w:tab/>
        <w:t>TEQSA to notify provider of decision about renewal</w:t>
      </w:r>
      <w:r w:rsidRPr="0046451A">
        <w:rPr>
          <w:noProof/>
        </w:rPr>
        <w:tab/>
      </w:r>
      <w:r w:rsidRPr="0046451A">
        <w:rPr>
          <w:noProof/>
        </w:rPr>
        <w:fldChar w:fldCharType="begin"/>
      </w:r>
      <w:r w:rsidRPr="0046451A">
        <w:rPr>
          <w:noProof/>
        </w:rPr>
        <w:instrText xml:space="preserve"> PAGEREF _Toc66965372 \h </w:instrText>
      </w:r>
      <w:r w:rsidRPr="0046451A">
        <w:rPr>
          <w:noProof/>
        </w:rPr>
      </w:r>
      <w:r w:rsidRPr="0046451A">
        <w:rPr>
          <w:noProof/>
        </w:rPr>
        <w:fldChar w:fldCharType="separate"/>
      </w:r>
      <w:r w:rsidR="00E20EF3">
        <w:rPr>
          <w:noProof/>
        </w:rPr>
        <w:t>42</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3A—Extension of registration period</w:t>
      </w:r>
      <w:r w:rsidRPr="0046451A">
        <w:rPr>
          <w:b w:val="0"/>
          <w:noProof/>
          <w:sz w:val="18"/>
        </w:rPr>
        <w:tab/>
      </w:r>
      <w:r w:rsidRPr="0046451A">
        <w:rPr>
          <w:b w:val="0"/>
          <w:noProof/>
          <w:sz w:val="18"/>
        </w:rPr>
        <w:fldChar w:fldCharType="begin"/>
      </w:r>
      <w:r w:rsidRPr="0046451A">
        <w:rPr>
          <w:b w:val="0"/>
          <w:noProof/>
          <w:sz w:val="18"/>
        </w:rPr>
        <w:instrText xml:space="preserve"> PAGEREF _Toc66965373 \h </w:instrText>
      </w:r>
      <w:r w:rsidRPr="0046451A">
        <w:rPr>
          <w:b w:val="0"/>
          <w:noProof/>
          <w:sz w:val="18"/>
        </w:rPr>
      </w:r>
      <w:r w:rsidRPr="0046451A">
        <w:rPr>
          <w:b w:val="0"/>
          <w:noProof/>
          <w:sz w:val="18"/>
        </w:rPr>
        <w:fldChar w:fldCharType="separate"/>
      </w:r>
      <w:r w:rsidR="00E20EF3">
        <w:rPr>
          <w:b w:val="0"/>
          <w:noProof/>
          <w:sz w:val="18"/>
        </w:rPr>
        <w:t>43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37A</w:t>
      </w:r>
      <w:r>
        <w:rPr>
          <w:noProof/>
        </w:rPr>
        <w:tab/>
        <w:t>Extension of registration period</w:t>
      </w:r>
      <w:r w:rsidRPr="0046451A">
        <w:rPr>
          <w:noProof/>
        </w:rPr>
        <w:tab/>
      </w:r>
      <w:r w:rsidRPr="0046451A">
        <w:rPr>
          <w:noProof/>
        </w:rPr>
        <w:fldChar w:fldCharType="begin"/>
      </w:r>
      <w:r w:rsidRPr="0046451A">
        <w:rPr>
          <w:noProof/>
        </w:rPr>
        <w:instrText xml:space="preserve"> PAGEREF _Toc66965374 \h </w:instrText>
      </w:r>
      <w:r w:rsidRPr="0046451A">
        <w:rPr>
          <w:noProof/>
        </w:rPr>
      </w:r>
      <w:r w:rsidRPr="0046451A">
        <w:rPr>
          <w:noProof/>
        </w:rPr>
        <w:fldChar w:fldCharType="separate"/>
      </w:r>
      <w:r w:rsidR="00E20EF3">
        <w:rPr>
          <w:noProof/>
        </w:rPr>
        <w:t>43</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4—Changing provider registration category</w:t>
      </w:r>
      <w:r w:rsidRPr="0046451A">
        <w:rPr>
          <w:b w:val="0"/>
          <w:noProof/>
          <w:sz w:val="18"/>
        </w:rPr>
        <w:tab/>
      </w:r>
      <w:r w:rsidRPr="0046451A">
        <w:rPr>
          <w:b w:val="0"/>
          <w:noProof/>
          <w:sz w:val="18"/>
        </w:rPr>
        <w:fldChar w:fldCharType="begin"/>
      </w:r>
      <w:r w:rsidRPr="0046451A">
        <w:rPr>
          <w:b w:val="0"/>
          <w:noProof/>
          <w:sz w:val="18"/>
        </w:rPr>
        <w:instrText xml:space="preserve"> PAGEREF _Toc66965375 \h </w:instrText>
      </w:r>
      <w:r w:rsidRPr="0046451A">
        <w:rPr>
          <w:b w:val="0"/>
          <w:noProof/>
          <w:sz w:val="18"/>
        </w:rPr>
      </w:r>
      <w:r w:rsidRPr="0046451A">
        <w:rPr>
          <w:b w:val="0"/>
          <w:noProof/>
          <w:sz w:val="18"/>
        </w:rPr>
        <w:fldChar w:fldCharType="separate"/>
      </w:r>
      <w:r w:rsidR="00E20EF3">
        <w:rPr>
          <w:b w:val="0"/>
          <w:noProof/>
          <w:sz w:val="18"/>
        </w:rPr>
        <w:t>44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38</w:t>
      </w:r>
      <w:r>
        <w:rPr>
          <w:noProof/>
        </w:rPr>
        <w:tab/>
        <w:t>Changing provider registration category</w:t>
      </w:r>
      <w:r w:rsidRPr="0046451A">
        <w:rPr>
          <w:noProof/>
        </w:rPr>
        <w:tab/>
      </w:r>
      <w:r w:rsidRPr="0046451A">
        <w:rPr>
          <w:noProof/>
        </w:rPr>
        <w:fldChar w:fldCharType="begin"/>
      </w:r>
      <w:r w:rsidRPr="0046451A">
        <w:rPr>
          <w:noProof/>
        </w:rPr>
        <w:instrText xml:space="preserve"> PAGEREF _Toc66965376 \h </w:instrText>
      </w:r>
      <w:r w:rsidRPr="0046451A">
        <w:rPr>
          <w:noProof/>
        </w:rPr>
      </w:r>
      <w:r w:rsidRPr="0046451A">
        <w:rPr>
          <w:noProof/>
        </w:rPr>
        <w:fldChar w:fldCharType="separate"/>
      </w:r>
      <w:r w:rsidR="00E20EF3">
        <w:rPr>
          <w:noProof/>
        </w:rPr>
        <w:t>44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39</w:t>
      </w:r>
      <w:r>
        <w:rPr>
          <w:noProof/>
        </w:rPr>
        <w:tab/>
        <w:t>Consultation—change relates to use of “university”</w:t>
      </w:r>
      <w:r w:rsidRPr="0046451A">
        <w:rPr>
          <w:noProof/>
        </w:rPr>
        <w:tab/>
      </w:r>
      <w:r w:rsidRPr="0046451A">
        <w:rPr>
          <w:noProof/>
        </w:rPr>
        <w:fldChar w:fldCharType="begin"/>
      </w:r>
      <w:r w:rsidRPr="0046451A">
        <w:rPr>
          <w:noProof/>
        </w:rPr>
        <w:instrText xml:space="preserve"> PAGEREF _Toc66965377 \h </w:instrText>
      </w:r>
      <w:r w:rsidRPr="0046451A">
        <w:rPr>
          <w:noProof/>
        </w:rPr>
      </w:r>
      <w:r w:rsidRPr="0046451A">
        <w:rPr>
          <w:noProof/>
        </w:rPr>
        <w:fldChar w:fldCharType="separate"/>
      </w:r>
      <w:r w:rsidR="00E20EF3">
        <w:rPr>
          <w:noProof/>
        </w:rPr>
        <w:t>44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40</w:t>
      </w:r>
      <w:r>
        <w:rPr>
          <w:noProof/>
        </w:rPr>
        <w:tab/>
        <w:t>TEQSA to notify provider of decision</w:t>
      </w:r>
      <w:r w:rsidRPr="0046451A">
        <w:rPr>
          <w:noProof/>
        </w:rPr>
        <w:tab/>
      </w:r>
      <w:r w:rsidRPr="0046451A">
        <w:rPr>
          <w:noProof/>
        </w:rPr>
        <w:fldChar w:fldCharType="begin"/>
      </w:r>
      <w:r w:rsidRPr="0046451A">
        <w:rPr>
          <w:noProof/>
        </w:rPr>
        <w:instrText xml:space="preserve"> PAGEREF _Toc66965378 \h </w:instrText>
      </w:r>
      <w:r w:rsidRPr="0046451A">
        <w:rPr>
          <w:noProof/>
        </w:rPr>
      </w:r>
      <w:r w:rsidRPr="0046451A">
        <w:rPr>
          <w:noProof/>
        </w:rPr>
        <w:fldChar w:fldCharType="separate"/>
      </w:r>
      <w:r w:rsidR="00E20EF3">
        <w:rPr>
          <w:noProof/>
        </w:rPr>
        <w:t>45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5—Applying to self</w:t>
      </w:r>
      <w:r>
        <w:rPr>
          <w:noProof/>
        </w:rPr>
        <w:noBreakHyphen/>
        <w:t>accredit</w:t>
      </w:r>
      <w:r w:rsidRPr="0046451A">
        <w:rPr>
          <w:b w:val="0"/>
          <w:noProof/>
          <w:sz w:val="18"/>
        </w:rPr>
        <w:tab/>
      </w:r>
      <w:r w:rsidRPr="0046451A">
        <w:rPr>
          <w:b w:val="0"/>
          <w:noProof/>
          <w:sz w:val="18"/>
        </w:rPr>
        <w:fldChar w:fldCharType="begin"/>
      </w:r>
      <w:r w:rsidRPr="0046451A">
        <w:rPr>
          <w:b w:val="0"/>
          <w:noProof/>
          <w:sz w:val="18"/>
        </w:rPr>
        <w:instrText xml:space="preserve"> PAGEREF _Toc66965379 \h </w:instrText>
      </w:r>
      <w:r w:rsidRPr="0046451A">
        <w:rPr>
          <w:b w:val="0"/>
          <w:noProof/>
          <w:sz w:val="18"/>
        </w:rPr>
      </w:r>
      <w:r w:rsidRPr="0046451A">
        <w:rPr>
          <w:b w:val="0"/>
          <w:noProof/>
          <w:sz w:val="18"/>
        </w:rPr>
        <w:fldChar w:fldCharType="separate"/>
      </w:r>
      <w:r w:rsidR="00E20EF3">
        <w:rPr>
          <w:b w:val="0"/>
          <w:noProof/>
          <w:sz w:val="18"/>
        </w:rPr>
        <w:t>46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41</w:t>
      </w:r>
      <w:r>
        <w:rPr>
          <w:noProof/>
        </w:rPr>
        <w:tab/>
        <w:t>Applying to self</w:t>
      </w:r>
      <w:r>
        <w:rPr>
          <w:noProof/>
        </w:rPr>
        <w:noBreakHyphen/>
        <w:t>accredit courses of study</w:t>
      </w:r>
      <w:r w:rsidRPr="0046451A">
        <w:rPr>
          <w:noProof/>
        </w:rPr>
        <w:tab/>
      </w:r>
      <w:r w:rsidRPr="0046451A">
        <w:rPr>
          <w:noProof/>
        </w:rPr>
        <w:fldChar w:fldCharType="begin"/>
      </w:r>
      <w:r w:rsidRPr="0046451A">
        <w:rPr>
          <w:noProof/>
        </w:rPr>
        <w:instrText xml:space="preserve"> PAGEREF _Toc66965380 \h </w:instrText>
      </w:r>
      <w:r w:rsidRPr="0046451A">
        <w:rPr>
          <w:noProof/>
        </w:rPr>
      </w:r>
      <w:r w:rsidRPr="0046451A">
        <w:rPr>
          <w:noProof/>
        </w:rPr>
        <w:fldChar w:fldCharType="separate"/>
      </w:r>
      <w:r w:rsidR="00E20EF3">
        <w:rPr>
          <w:noProof/>
        </w:rPr>
        <w:t>46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42</w:t>
      </w:r>
      <w:r>
        <w:rPr>
          <w:noProof/>
        </w:rPr>
        <w:tab/>
        <w:t>TEQSA to notify provider of decision</w:t>
      </w:r>
      <w:r w:rsidRPr="0046451A">
        <w:rPr>
          <w:noProof/>
        </w:rPr>
        <w:tab/>
      </w:r>
      <w:r w:rsidRPr="0046451A">
        <w:rPr>
          <w:noProof/>
        </w:rPr>
        <w:fldChar w:fldCharType="begin"/>
      </w:r>
      <w:r w:rsidRPr="0046451A">
        <w:rPr>
          <w:noProof/>
        </w:rPr>
        <w:instrText xml:space="preserve"> PAGEREF _Toc66965381 \h </w:instrText>
      </w:r>
      <w:r w:rsidRPr="0046451A">
        <w:rPr>
          <w:noProof/>
        </w:rPr>
      </w:r>
      <w:r w:rsidRPr="0046451A">
        <w:rPr>
          <w:noProof/>
        </w:rPr>
        <w:fldChar w:fldCharType="separate"/>
      </w:r>
      <w:r w:rsidR="00E20EF3">
        <w:rPr>
          <w:noProof/>
        </w:rPr>
        <w:t>46</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6—Withdrawing registration</w:t>
      </w:r>
      <w:r w:rsidRPr="0046451A">
        <w:rPr>
          <w:b w:val="0"/>
          <w:noProof/>
          <w:sz w:val="18"/>
        </w:rPr>
        <w:tab/>
      </w:r>
      <w:r w:rsidRPr="0046451A">
        <w:rPr>
          <w:b w:val="0"/>
          <w:noProof/>
          <w:sz w:val="18"/>
        </w:rPr>
        <w:fldChar w:fldCharType="begin"/>
      </w:r>
      <w:r w:rsidRPr="0046451A">
        <w:rPr>
          <w:b w:val="0"/>
          <w:noProof/>
          <w:sz w:val="18"/>
        </w:rPr>
        <w:instrText xml:space="preserve"> PAGEREF _Toc66965382 \h </w:instrText>
      </w:r>
      <w:r w:rsidRPr="0046451A">
        <w:rPr>
          <w:b w:val="0"/>
          <w:noProof/>
          <w:sz w:val="18"/>
        </w:rPr>
      </w:r>
      <w:r w:rsidRPr="0046451A">
        <w:rPr>
          <w:b w:val="0"/>
          <w:noProof/>
          <w:sz w:val="18"/>
        </w:rPr>
        <w:fldChar w:fldCharType="separate"/>
      </w:r>
      <w:r w:rsidR="00E20EF3">
        <w:rPr>
          <w:b w:val="0"/>
          <w:noProof/>
          <w:sz w:val="18"/>
        </w:rPr>
        <w:t>47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43</w:t>
      </w:r>
      <w:r>
        <w:rPr>
          <w:noProof/>
        </w:rPr>
        <w:tab/>
        <w:t>Withdrawing registration</w:t>
      </w:r>
      <w:r w:rsidRPr="0046451A">
        <w:rPr>
          <w:noProof/>
        </w:rPr>
        <w:tab/>
      </w:r>
      <w:r w:rsidRPr="0046451A">
        <w:rPr>
          <w:noProof/>
        </w:rPr>
        <w:fldChar w:fldCharType="begin"/>
      </w:r>
      <w:r w:rsidRPr="0046451A">
        <w:rPr>
          <w:noProof/>
        </w:rPr>
        <w:instrText xml:space="preserve"> PAGEREF _Toc66965383 \h </w:instrText>
      </w:r>
      <w:r w:rsidRPr="0046451A">
        <w:rPr>
          <w:noProof/>
        </w:rPr>
      </w:r>
      <w:r w:rsidRPr="0046451A">
        <w:rPr>
          <w:noProof/>
        </w:rPr>
        <w:fldChar w:fldCharType="separate"/>
      </w:r>
      <w:r w:rsidR="00E20EF3">
        <w:rPr>
          <w:noProof/>
        </w:rPr>
        <w:t>47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44</w:t>
      </w:r>
      <w:r>
        <w:rPr>
          <w:noProof/>
        </w:rPr>
        <w:tab/>
        <w:t>TEQSA to notify provider of decision about withdrawal</w:t>
      </w:r>
      <w:r w:rsidRPr="0046451A">
        <w:rPr>
          <w:noProof/>
        </w:rPr>
        <w:tab/>
      </w:r>
      <w:r w:rsidRPr="0046451A">
        <w:rPr>
          <w:noProof/>
        </w:rPr>
        <w:fldChar w:fldCharType="begin"/>
      </w:r>
      <w:r w:rsidRPr="0046451A">
        <w:rPr>
          <w:noProof/>
        </w:rPr>
        <w:instrText xml:space="preserve"> PAGEREF _Toc66965384 \h </w:instrText>
      </w:r>
      <w:r w:rsidRPr="0046451A">
        <w:rPr>
          <w:noProof/>
        </w:rPr>
      </w:r>
      <w:r w:rsidRPr="0046451A">
        <w:rPr>
          <w:noProof/>
        </w:rPr>
        <w:fldChar w:fldCharType="separate"/>
      </w:r>
      <w:r w:rsidR="00E20EF3">
        <w:rPr>
          <w:noProof/>
        </w:rPr>
        <w:t>47</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4—Accreditation of courses of study</w:t>
      </w:r>
      <w:r w:rsidRPr="0046451A">
        <w:rPr>
          <w:b w:val="0"/>
          <w:noProof/>
          <w:sz w:val="18"/>
        </w:rPr>
        <w:tab/>
      </w:r>
      <w:r w:rsidRPr="0046451A">
        <w:rPr>
          <w:b w:val="0"/>
          <w:noProof/>
          <w:sz w:val="18"/>
        </w:rPr>
        <w:fldChar w:fldCharType="begin"/>
      </w:r>
      <w:r w:rsidRPr="0046451A">
        <w:rPr>
          <w:b w:val="0"/>
          <w:noProof/>
          <w:sz w:val="18"/>
        </w:rPr>
        <w:instrText xml:space="preserve"> PAGEREF _Toc66965385 \h </w:instrText>
      </w:r>
      <w:r w:rsidRPr="0046451A">
        <w:rPr>
          <w:b w:val="0"/>
          <w:noProof/>
          <w:sz w:val="18"/>
        </w:rPr>
      </w:r>
      <w:r w:rsidRPr="0046451A">
        <w:rPr>
          <w:b w:val="0"/>
          <w:noProof/>
          <w:sz w:val="18"/>
        </w:rPr>
        <w:fldChar w:fldCharType="separate"/>
      </w:r>
      <w:r w:rsidR="00E20EF3">
        <w:rPr>
          <w:b w:val="0"/>
          <w:noProof/>
          <w:sz w:val="18"/>
        </w:rPr>
        <w:t>48</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1—Accrediting courses of study</w:t>
      </w:r>
      <w:r w:rsidRPr="0046451A">
        <w:rPr>
          <w:b w:val="0"/>
          <w:noProof/>
          <w:sz w:val="18"/>
        </w:rPr>
        <w:tab/>
      </w:r>
      <w:r w:rsidRPr="0046451A">
        <w:rPr>
          <w:b w:val="0"/>
          <w:noProof/>
          <w:sz w:val="18"/>
        </w:rPr>
        <w:fldChar w:fldCharType="begin"/>
      </w:r>
      <w:r w:rsidRPr="0046451A">
        <w:rPr>
          <w:b w:val="0"/>
          <w:noProof/>
          <w:sz w:val="18"/>
        </w:rPr>
        <w:instrText xml:space="preserve"> PAGEREF _Toc66965386 \h </w:instrText>
      </w:r>
      <w:r w:rsidRPr="0046451A">
        <w:rPr>
          <w:b w:val="0"/>
          <w:noProof/>
          <w:sz w:val="18"/>
        </w:rPr>
      </w:r>
      <w:r w:rsidRPr="0046451A">
        <w:rPr>
          <w:b w:val="0"/>
          <w:noProof/>
          <w:sz w:val="18"/>
        </w:rPr>
        <w:fldChar w:fldCharType="separate"/>
      </w:r>
      <w:r w:rsidR="00E20EF3">
        <w:rPr>
          <w:b w:val="0"/>
          <w:noProof/>
          <w:sz w:val="18"/>
        </w:rPr>
        <w:t>48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45</w:t>
      </w:r>
      <w:r>
        <w:rPr>
          <w:noProof/>
        </w:rPr>
        <w:tab/>
        <w:t>Who can accredit courses of study</w:t>
      </w:r>
      <w:r w:rsidRPr="0046451A">
        <w:rPr>
          <w:noProof/>
        </w:rPr>
        <w:tab/>
      </w:r>
      <w:r w:rsidRPr="0046451A">
        <w:rPr>
          <w:noProof/>
        </w:rPr>
        <w:fldChar w:fldCharType="begin"/>
      </w:r>
      <w:r w:rsidRPr="0046451A">
        <w:rPr>
          <w:noProof/>
        </w:rPr>
        <w:instrText xml:space="preserve"> PAGEREF _Toc66965387 \h </w:instrText>
      </w:r>
      <w:r w:rsidRPr="0046451A">
        <w:rPr>
          <w:noProof/>
        </w:rPr>
      </w:r>
      <w:r w:rsidRPr="0046451A">
        <w:rPr>
          <w:noProof/>
        </w:rPr>
        <w:fldChar w:fldCharType="separate"/>
      </w:r>
      <w:r w:rsidR="00E20EF3">
        <w:rPr>
          <w:noProof/>
        </w:rPr>
        <w:t>48</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lastRenderedPageBreak/>
        <w:t>Division 2—Applying for accreditation</w:t>
      </w:r>
      <w:r w:rsidRPr="0046451A">
        <w:rPr>
          <w:b w:val="0"/>
          <w:noProof/>
          <w:sz w:val="18"/>
        </w:rPr>
        <w:tab/>
      </w:r>
      <w:r w:rsidRPr="0046451A">
        <w:rPr>
          <w:b w:val="0"/>
          <w:noProof/>
          <w:sz w:val="18"/>
        </w:rPr>
        <w:fldChar w:fldCharType="begin"/>
      </w:r>
      <w:r w:rsidRPr="0046451A">
        <w:rPr>
          <w:b w:val="0"/>
          <w:noProof/>
          <w:sz w:val="18"/>
        </w:rPr>
        <w:instrText xml:space="preserve"> PAGEREF _Toc66965388 \h </w:instrText>
      </w:r>
      <w:r w:rsidRPr="0046451A">
        <w:rPr>
          <w:b w:val="0"/>
          <w:noProof/>
          <w:sz w:val="18"/>
        </w:rPr>
      </w:r>
      <w:r w:rsidRPr="0046451A">
        <w:rPr>
          <w:b w:val="0"/>
          <w:noProof/>
          <w:sz w:val="18"/>
        </w:rPr>
        <w:fldChar w:fldCharType="separate"/>
      </w:r>
      <w:r w:rsidR="00E20EF3">
        <w:rPr>
          <w:b w:val="0"/>
          <w:noProof/>
          <w:sz w:val="18"/>
        </w:rPr>
        <w:t>49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46</w:t>
      </w:r>
      <w:r>
        <w:rPr>
          <w:noProof/>
        </w:rPr>
        <w:tab/>
        <w:t>Applying for accreditation</w:t>
      </w:r>
      <w:r w:rsidRPr="0046451A">
        <w:rPr>
          <w:noProof/>
        </w:rPr>
        <w:tab/>
      </w:r>
      <w:r w:rsidRPr="0046451A">
        <w:rPr>
          <w:noProof/>
        </w:rPr>
        <w:fldChar w:fldCharType="begin"/>
      </w:r>
      <w:r w:rsidRPr="0046451A">
        <w:rPr>
          <w:noProof/>
        </w:rPr>
        <w:instrText xml:space="preserve"> PAGEREF _Toc66965389 \h </w:instrText>
      </w:r>
      <w:r w:rsidRPr="0046451A">
        <w:rPr>
          <w:noProof/>
        </w:rPr>
      </w:r>
      <w:r w:rsidRPr="0046451A">
        <w:rPr>
          <w:noProof/>
        </w:rPr>
        <w:fldChar w:fldCharType="separate"/>
      </w:r>
      <w:r w:rsidR="00E20EF3">
        <w:rPr>
          <w:noProof/>
        </w:rPr>
        <w:t>49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47</w:t>
      </w:r>
      <w:r>
        <w:rPr>
          <w:noProof/>
        </w:rPr>
        <w:tab/>
        <w:t>Preliminary assessment of application</w:t>
      </w:r>
      <w:r w:rsidRPr="0046451A">
        <w:rPr>
          <w:noProof/>
        </w:rPr>
        <w:tab/>
      </w:r>
      <w:r w:rsidRPr="0046451A">
        <w:rPr>
          <w:noProof/>
        </w:rPr>
        <w:fldChar w:fldCharType="begin"/>
      </w:r>
      <w:r w:rsidRPr="0046451A">
        <w:rPr>
          <w:noProof/>
        </w:rPr>
        <w:instrText xml:space="preserve"> PAGEREF _Toc66965390 \h </w:instrText>
      </w:r>
      <w:r w:rsidRPr="0046451A">
        <w:rPr>
          <w:noProof/>
        </w:rPr>
      </w:r>
      <w:r w:rsidRPr="0046451A">
        <w:rPr>
          <w:noProof/>
        </w:rPr>
        <w:fldChar w:fldCharType="separate"/>
      </w:r>
      <w:r w:rsidR="00E20EF3">
        <w:rPr>
          <w:noProof/>
        </w:rPr>
        <w:t>49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48</w:t>
      </w:r>
      <w:r>
        <w:rPr>
          <w:noProof/>
        </w:rPr>
        <w:tab/>
        <w:t>Substantive assessment of application</w:t>
      </w:r>
      <w:r w:rsidRPr="0046451A">
        <w:rPr>
          <w:noProof/>
        </w:rPr>
        <w:tab/>
      </w:r>
      <w:r w:rsidRPr="0046451A">
        <w:rPr>
          <w:noProof/>
        </w:rPr>
        <w:fldChar w:fldCharType="begin"/>
      </w:r>
      <w:r w:rsidRPr="0046451A">
        <w:rPr>
          <w:noProof/>
        </w:rPr>
        <w:instrText xml:space="preserve"> PAGEREF _Toc66965391 \h </w:instrText>
      </w:r>
      <w:r w:rsidRPr="0046451A">
        <w:rPr>
          <w:noProof/>
        </w:rPr>
      </w:r>
      <w:r w:rsidRPr="0046451A">
        <w:rPr>
          <w:noProof/>
        </w:rPr>
        <w:fldChar w:fldCharType="separate"/>
      </w:r>
      <w:r w:rsidR="00E20EF3">
        <w:rPr>
          <w:noProof/>
        </w:rPr>
        <w:t>49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49</w:t>
      </w:r>
      <w:r>
        <w:rPr>
          <w:noProof/>
        </w:rPr>
        <w:tab/>
        <w:t>Accreditation of course of study</w:t>
      </w:r>
      <w:r w:rsidRPr="0046451A">
        <w:rPr>
          <w:noProof/>
        </w:rPr>
        <w:tab/>
      </w:r>
      <w:r w:rsidRPr="0046451A">
        <w:rPr>
          <w:noProof/>
        </w:rPr>
        <w:fldChar w:fldCharType="begin"/>
      </w:r>
      <w:r w:rsidRPr="0046451A">
        <w:rPr>
          <w:noProof/>
        </w:rPr>
        <w:instrText xml:space="preserve"> PAGEREF _Toc66965392 \h </w:instrText>
      </w:r>
      <w:r w:rsidRPr="0046451A">
        <w:rPr>
          <w:noProof/>
        </w:rPr>
      </w:r>
      <w:r w:rsidRPr="0046451A">
        <w:rPr>
          <w:noProof/>
        </w:rPr>
        <w:fldChar w:fldCharType="separate"/>
      </w:r>
      <w:r w:rsidR="00E20EF3">
        <w:rPr>
          <w:noProof/>
        </w:rPr>
        <w:t>50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50</w:t>
      </w:r>
      <w:r>
        <w:rPr>
          <w:noProof/>
        </w:rPr>
        <w:tab/>
        <w:t>TEQSA to notify provider of decision about accreditation</w:t>
      </w:r>
      <w:r w:rsidRPr="0046451A">
        <w:rPr>
          <w:noProof/>
        </w:rPr>
        <w:tab/>
      </w:r>
      <w:r w:rsidRPr="0046451A">
        <w:rPr>
          <w:noProof/>
        </w:rPr>
        <w:fldChar w:fldCharType="begin"/>
      </w:r>
      <w:r w:rsidRPr="0046451A">
        <w:rPr>
          <w:noProof/>
        </w:rPr>
        <w:instrText xml:space="preserve"> PAGEREF _Toc66965393 \h </w:instrText>
      </w:r>
      <w:r w:rsidRPr="0046451A">
        <w:rPr>
          <w:noProof/>
        </w:rPr>
      </w:r>
      <w:r w:rsidRPr="0046451A">
        <w:rPr>
          <w:noProof/>
        </w:rPr>
        <w:fldChar w:fldCharType="separate"/>
      </w:r>
      <w:r w:rsidR="00E20EF3">
        <w:rPr>
          <w:noProof/>
        </w:rPr>
        <w:t>51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51</w:t>
      </w:r>
      <w:r>
        <w:rPr>
          <w:noProof/>
        </w:rPr>
        <w:tab/>
        <w:t>Commencement and duration of accreditation</w:t>
      </w:r>
      <w:r w:rsidRPr="0046451A">
        <w:rPr>
          <w:noProof/>
        </w:rPr>
        <w:tab/>
      </w:r>
      <w:r w:rsidRPr="0046451A">
        <w:rPr>
          <w:noProof/>
        </w:rPr>
        <w:fldChar w:fldCharType="begin"/>
      </w:r>
      <w:r w:rsidRPr="0046451A">
        <w:rPr>
          <w:noProof/>
        </w:rPr>
        <w:instrText xml:space="preserve"> PAGEREF _Toc66965394 \h </w:instrText>
      </w:r>
      <w:r w:rsidRPr="0046451A">
        <w:rPr>
          <w:noProof/>
        </w:rPr>
      </w:r>
      <w:r w:rsidRPr="0046451A">
        <w:rPr>
          <w:noProof/>
        </w:rPr>
        <w:fldChar w:fldCharType="separate"/>
      </w:r>
      <w:r w:rsidR="00E20EF3">
        <w:rPr>
          <w:noProof/>
        </w:rPr>
        <w:t>51</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3—Conditions of accreditation</w:t>
      </w:r>
      <w:r w:rsidRPr="0046451A">
        <w:rPr>
          <w:b w:val="0"/>
          <w:noProof/>
          <w:sz w:val="18"/>
        </w:rPr>
        <w:tab/>
      </w:r>
      <w:r w:rsidRPr="0046451A">
        <w:rPr>
          <w:b w:val="0"/>
          <w:noProof/>
          <w:sz w:val="18"/>
        </w:rPr>
        <w:fldChar w:fldCharType="begin"/>
      </w:r>
      <w:r w:rsidRPr="0046451A">
        <w:rPr>
          <w:b w:val="0"/>
          <w:noProof/>
          <w:sz w:val="18"/>
        </w:rPr>
        <w:instrText xml:space="preserve"> PAGEREF _Toc66965395 \h </w:instrText>
      </w:r>
      <w:r w:rsidRPr="0046451A">
        <w:rPr>
          <w:b w:val="0"/>
          <w:noProof/>
          <w:sz w:val="18"/>
        </w:rPr>
      </w:r>
      <w:r w:rsidRPr="0046451A">
        <w:rPr>
          <w:b w:val="0"/>
          <w:noProof/>
          <w:sz w:val="18"/>
        </w:rPr>
        <w:fldChar w:fldCharType="separate"/>
      </w:r>
      <w:r w:rsidR="00E20EF3">
        <w:rPr>
          <w:b w:val="0"/>
          <w:noProof/>
          <w:sz w:val="18"/>
        </w:rPr>
        <w:t>53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52</w:t>
      </w:r>
      <w:r>
        <w:rPr>
          <w:noProof/>
        </w:rPr>
        <w:tab/>
        <w:t>Complying with conditions</w:t>
      </w:r>
      <w:r w:rsidRPr="0046451A">
        <w:rPr>
          <w:noProof/>
        </w:rPr>
        <w:tab/>
      </w:r>
      <w:r w:rsidRPr="0046451A">
        <w:rPr>
          <w:noProof/>
        </w:rPr>
        <w:fldChar w:fldCharType="begin"/>
      </w:r>
      <w:r w:rsidRPr="0046451A">
        <w:rPr>
          <w:noProof/>
        </w:rPr>
        <w:instrText xml:space="preserve"> PAGEREF _Toc66965396 \h </w:instrText>
      </w:r>
      <w:r w:rsidRPr="0046451A">
        <w:rPr>
          <w:noProof/>
        </w:rPr>
      </w:r>
      <w:r w:rsidRPr="0046451A">
        <w:rPr>
          <w:noProof/>
        </w:rPr>
        <w:fldChar w:fldCharType="separate"/>
      </w:r>
      <w:r w:rsidR="00E20EF3">
        <w:rPr>
          <w:noProof/>
        </w:rPr>
        <w:t>53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53</w:t>
      </w:r>
      <w:r>
        <w:rPr>
          <w:noProof/>
        </w:rPr>
        <w:tab/>
        <w:t>Conditions</w:t>
      </w:r>
      <w:r w:rsidRPr="0046451A">
        <w:rPr>
          <w:noProof/>
        </w:rPr>
        <w:tab/>
      </w:r>
      <w:r w:rsidRPr="0046451A">
        <w:rPr>
          <w:noProof/>
        </w:rPr>
        <w:fldChar w:fldCharType="begin"/>
      </w:r>
      <w:r w:rsidRPr="0046451A">
        <w:rPr>
          <w:noProof/>
        </w:rPr>
        <w:instrText xml:space="preserve"> PAGEREF _Toc66965397 \h </w:instrText>
      </w:r>
      <w:r w:rsidRPr="0046451A">
        <w:rPr>
          <w:noProof/>
        </w:rPr>
      </w:r>
      <w:r w:rsidRPr="0046451A">
        <w:rPr>
          <w:noProof/>
        </w:rPr>
        <w:fldChar w:fldCharType="separate"/>
      </w:r>
      <w:r w:rsidR="00E20EF3">
        <w:rPr>
          <w:noProof/>
        </w:rPr>
        <w:t>53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54</w:t>
      </w:r>
      <w:r>
        <w:rPr>
          <w:noProof/>
        </w:rPr>
        <w:tab/>
        <w:t>TEQSA to notify provider of decision to impose, vary or revoke a condition</w:t>
      </w:r>
      <w:r w:rsidRPr="0046451A">
        <w:rPr>
          <w:noProof/>
        </w:rPr>
        <w:tab/>
      </w:r>
      <w:r w:rsidRPr="0046451A">
        <w:rPr>
          <w:noProof/>
        </w:rPr>
        <w:fldChar w:fldCharType="begin"/>
      </w:r>
      <w:r w:rsidRPr="0046451A">
        <w:rPr>
          <w:noProof/>
        </w:rPr>
        <w:instrText xml:space="preserve"> PAGEREF _Toc66965398 \h </w:instrText>
      </w:r>
      <w:r w:rsidRPr="0046451A">
        <w:rPr>
          <w:noProof/>
        </w:rPr>
      </w:r>
      <w:r w:rsidRPr="0046451A">
        <w:rPr>
          <w:noProof/>
        </w:rPr>
        <w:fldChar w:fldCharType="separate"/>
      </w:r>
      <w:r w:rsidR="00E20EF3">
        <w:rPr>
          <w:noProof/>
        </w:rPr>
        <w:t>53</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4—Renewing accreditation</w:t>
      </w:r>
      <w:r w:rsidRPr="0046451A">
        <w:rPr>
          <w:b w:val="0"/>
          <w:noProof/>
          <w:sz w:val="18"/>
        </w:rPr>
        <w:tab/>
      </w:r>
      <w:r w:rsidRPr="0046451A">
        <w:rPr>
          <w:b w:val="0"/>
          <w:noProof/>
          <w:sz w:val="18"/>
        </w:rPr>
        <w:fldChar w:fldCharType="begin"/>
      </w:r>
      <w:r w:rsidRPr="0046451A">
        <w:rPr>
          <w:b w:val="0"/>
          <w:noProof/>
          <w:sz w:val="18"/>
        </w:rPr>
        <w:instrText xml:space="preserve"> PAGEREF _Toc66965399 \h </w:instrText>
      </w:r>
      <w:r w:rsidRPr="0046451A">
        <w:rPr>
          <w:b w:val="0"/>
          <w:noProof/>
          <w:sz w:val="18"/>
        </w:rPr>
      </w:r>
      <w:r w:rsidRPr="0046451A">
        <w:rPr>
          <w:b w:val="0"/>
          <w:noProof/>
          <w:sz w:val="18"/>
        </w:rPr>
        <w:fldChar w:fldCharType="separate"/>
      </w:r>
      <w:r w:rsidR="00E20EF3">
        <w:rPr>
          <w:b w:val="0"/>
          <w:noProof/>
          <w:sz w:val="18"/>
        </w:rPr>
        <w:t>54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55</w:t>
      </w:r>
      <w:r>
        <w:rPr>
          <w:noProof/>
        </w:rPr>
        <w:tab/>
        <w:t>Applying to renew accreditation</w:t>
      </w:r>
      <w:r w:rsidRPr="0046451A">
        <w:rPr>
          <w:noProof/>
        </w:rPr>
        <w:tab/>
      </w:r>
      <w:r w:rsidRPr="0046451A">
        <w:rPr>
          <w:noProof/>
        </w:rPr>
        <w:fldChar w:fldCharType="begin"/>
      </w:r>
      <w:r w:rsidRPr="0046451A">
        <w:rPr>
          <w:noProof/>
        </w:rPr>
        <w:instrText xml:space="preserve"> PAGEREF _Toc66965400 \h </w:instrText>
      </w:r>
      <w:r w:rsidRPr="0046451A">
        <w:rPr>
          <w:noProof/>
        </w:rPr>
      </w:r>
      <w:r w:rsidRPr="0046451A">
        <w:rPr>
          <w:noProof/>
        </w:rPr>
        <w:fldChar w:fldCharType="separate"/>
      </w:r>
      <w:r w:rsidR="00E20EF3">
        <w:rPr>
          <w:noProof/>
        </w:rPr>
        <w:t>54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56</w:t>
      </w:r>
      <w:r>
        <w:rPr>
          <w:noProof/>
        </w:rPr>
        <w:tab/>
        <w:t>Renewing accreditation</w:t>
      </w:r>
      <w:r w:rsidRPr="0046451A">
        <w:rPr>
          <w:noProof/>
        </w:rPr>
        <w:tab/>
      </w:r>
      <w:r w:rsidRPr="0046451A">
        <w:rPr>
          <w:noProof/>
        </w:rPr>
        <w:fldChar w:fldCharType="begin"/>
      </w:r>
      <w:r w:rsidRPr="0046451A">
        <w:rPr>
          <w:noProof/>
        </w:rPr>
        <w:instrText xml:space="preserve"> PAGEREF _Toc66965401 \h </w:instrText>
      </w:r>
      <w:r w:rsidRPr="0046451A">
        <w:rPr>
          <w:noProof/>
        </w:rPr>
      </w:r>
      <w:r w:rsidRPr="0046451A">
        <w:rPr>
          <w:noProof/>
        </w:rPr>
        <w:fldChar w:fldCharType="separate"/>
      </w:r>
      <w:r w:rsidR="00E20EF3">
        <w:rPr>
          <w:noProof/>
        </w:rPr>
        <w:t>54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57</w:t>
      </w:r>
      <w:r>
        <w:rPr>
          <w:noProof/>
        </w:rPr>
        <w:tab/>
        <w:t>TEQSA to notify provider of decision about renewal</w:t>
      </w:r>
      <w:r w:rsidRPr="0046451A">
        <w:rPr>
          <w:noProof/>
        </w:rPr>
        <w:tab/>
      </w:r>
      <w:r w:rsidRPr="0046451A">
        <w:rPr>
          <w:noProof/>
        </w:rPr>
        <w:fldChar w:fldCharType="begin"/>
      </w:r>
      <w:r w:rsidRPr="0046451A">
        <w:rPr>
          <w:noProof/>
        </w:rPr>
        <w:instrText xml:space="preserve"> PAGEREF _Toc66965402 \h </w:instrText>
      </w:r>
      <w:r w:rsidRPr="0046451A">
        <w:rPr>
          <w:noProof/>
        </w:rPr>
      </w:r>
      <w:r w:rsidRPr="0046451A">
        <w:rPr>
          <w:noProof/>
        </w:rPr>
        <w:fldChar w:fldCharType="separate"/>
      </w:r>
      <w:r w:rsidR="00E20EF3">
        <w:rPr>
          <w:noProof/>
        </w:rPr>
        <w:t>55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5—Extension of accreditation period</w:t>
      </w:r>
      <w:r w:rsidRPr="0046451A">
        <w:rPr>
          <w:b w:val="0"/>
          <w:noProof/>
          <w:sz w:val="18"/>
        </w:rPr>
        <w:tab/>
      </w:r>
      <w:r w:rsidRPr="0046451A">
        <w:rPr>
          <w:b w:val="0"/>
          <w:noProof/>
          <w:sz w:val="18"/>
        </w:rPr>
        <w:fldChar w:fldCharType="begin"/>
      </w:r>
      <w:r w:rsidRPr="0046451A">
        <w:rPr>
          <w:b w:val="0"/>
          <w:noProof/>
          <w:sz w:val="18"/>
        </w:rPr>
        <w:instrText xml:space="preserve"> PAGEREF _Toc66965403 \h </w:instrText>
      </w:r>
      <w:r w:rsidRPr="0046451A">
        <w:rPr>
          <w:b w:val="0"/>
          <w:noProof/>
          <w:sz w:val="18"/>
        </w:rPr>
      </w:r>
      <w:r w:rsidRPr="0046451A">
        <w:rPr>
          <w:b w:val="0"/>
          <w:noProof/>
          <w:sz w:val="18"/>
        </w:rPr>
        <w:fldChar w:fldCharType="separate"/>
      </w:r>
      <w:r w:rsidR="00E20EF3">
        <w:rPr>
          <w:b w:val="0"/>
          <w:noProof/>
          <w:sz w:val="18"/>
        </w:rPr>
        <w:t>56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57A</w:t>
      </w:r>
      <w:r>
        <w:rPr>
          <w:noProof/>
        </w:rPr>
        <w:tab/>
        <w:t>Extension of accreditation period</w:t>
      </w:r>
      <w:r w:rsidRPr="0046451A">
        <w:rPr>
          <w:noProof/>
        </w:rPr>
        <w:tab/>
      </w:r>
      <w:r w:rsidRPr="0046451A">
        <w:rPr>
          <w:noProof/>
        </w:rPr>
        <w:fldChar w:fldCharType="begin"/>
      </w:r>
      <w:r w:rsidRPr="0046451A">
        <w:rPr>
          <w:noProof/>
        </w:rPr>
        <w:instrText xml:space="preserve"> PAGEREF _Toc66965404 \h </w:instrText>
      </w:r>
      <w:r w:rsidRPr="0046451A">
        <w:rPr>
          <w:noProof/>
        </w:rPr>
      </w:r>
      <w:r w:rsidRPr="0046451A">
        <w:rPr>
          <w:noProof/>
        </w:rPr>
        <w:fldChar w:fldCharType="separate"/>
      </w:r>
      <w:r w:rsidR="00E20EF3">
        <w:rPr>
          <w:noProof/>
        </w:rPr>
        <w:t>56</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5—Higher Education Standards Framework</w:t>
      </w:r>
      <w:r w:rsidRPr="0046451A">
        <w:rPr>
          <w:b w:val="0"/>
          <w:noProof/>
          <w:sz w:val="18"/>
        </w:rPr>
        <w:tab/>
      </w:r>
      <w:r w:rsidRPr="0046451A">
        <w:rPr>
          <w:b w:val="0"/>
          <w:noProof/>
          <w:sz w:val="18"/>
        </w:rPr>
        <w:fldChar w:fldCharType="begin"/>
      </w:r>
      <w:r w:rsidRPr="0046451A">
        <w:rPr>
          <w:b w:val="0"/>
          <w:noProof/>
          <w:sz w:val="18"/>
        </w:rPr>
        <w:instrText xml:space="preserve"> PAGEREF _Toc66965405 \h </w:instrText>
      </w:r>
      <w:r w:rsidRPr="0046451A">
        <w:rPr>
          <w:b w:val="0"/>
          <w:noProof/>
          <w:sz w:val="18"/>
        </w:rPr>
      </w:r>
      <w:r w:rsidRPr="0046451A">
        <w:rPr>
          <w:b w:val="0"/>
          <w:noProof/>
          <w:sz w:val="18"/>
        </w:rPr>
        <w:fldChar w:fldCharType="separate"/>
      </w:r>
      <w:r w:rsidR="00E20EF3">
        <w:rPr>
          <w:b w:val="0"/>
          <w:noProof/>
          <w:sz w:val="18"/>
        </w:rPr>
        <w:t>57</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1—Higher Education Standards Framework</w:t>
      </w:r>
      <w:r w:rsidRPr="0046451A">
        <w:rPr>
          <w:b w:val="0"/>
          <w:noProof/>
          <w:sz w:val="18"/>
        </w:rPr>
        <w:tab/>
      </w:r>
      <w:r w:rsidRPr="0046451A">
        <w:rPr>
          <w:b w:val="0"/>
          <w:noProof/>
          <w:sz w:val="18"/>
        </w:rPr>
        <w:fldChar w:fldCharType="begin"/>
      </w:r>
      <w:r w:rsidRPr="0046451A">
        <w:rPr>
          <w:b w:val="0"/>
          <w:noProof/>
          <w:sz w:val="18"/>
        </w:rPr>
        <w:instrText xml:space="preserve"> PAGEREF _Toc66965406 \h </w:instrText>
      </w:r>
      <w:r w:rsidRPr="0046451A">
        <w:rPr>
          <w:b w:val="0"/>
          <w:noProof/>
          <w:sz w:val="18"/>
        </w:rPr>
      </w:r>
      <w:r w:rsidRPr="0046451A">
        <w:rPr>
          <w:b w:val="0"/>
          <w:noProof/>
          <w:sz w:val="18"/>
        </w:rPr>
        <w:fldChar w:fldCharType="separate"/>
      </w:r>
      <w:r w:rsidR="00E20EF3">
        <w:rPr>
          <w:b w:val="0"/>
          <w:noProof/>
          <w:sz w:val="18"/>
        </w:rPr>
        <w:t>57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58</w:t>
      </w:r>
      <w:r>
        <w:rPr>
          <w:noProof/>
        </w:rPr>
        <w:tab/>
        <w:t>Making the Higher Education Standards Framework</w:t>
      </w:r>
      <w:r w:rsidRPr="0046451A">
        <w:rPr>
          <w:noProof/>
        </w:rPr>
        <w:tab/>
      </w:r>
      <w:r w:rsidRPr="0046451A">
        <w:rPr>
          <w:noProof/>
        </w:rPr>
        <w:fldChar w:fldCharType="begin"/>
      </w:r>
      <w:r w:rsidRPr="0046451A">
        <w:rPr>
          <w:noProof/>
        </w:rPr>
        <w:instrText xml:space="preserve"> PAGEREF _Toc66965407 \h </w:instrText>
      </w:r>
      <w:r w:rsidRPr="0046451A">
        <w:rPr>
          <w:noProof/>
        </w:rPr>
      </w:r>
      <w:r w:rsidRPr="0046451A">
        <w:rPr>
          <w:noProof/>
        </w:rPr>
        <w:fldChar w:fldCharType="separate"/>
      </w:r>
      <w:r w:rsidR="00E20EF3">
        <w:rPr>
          <w:noProof/>
        </w:rPr>
        <w:t>57</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2—Compliance with the Framework</w:t>
      </w:r>
      <w:r w:rsidRPr="0046451A">
        <w:rPr>
          <w:b w:val="0"/>
          <w:noProof/>
          <w:sz w:val="18"/>
        </w:rPr>
        <w:tab/>
      </w:r>
      <w:r w:rsidRPr="0046451A">
        <w:rPr>
          <w:b w:val="0"/>
          <w:noProof/>
          <w:sz w:val="18"/>
        </w:rPr>
        <w:fldChar w:fldCharType="begin"/>
      </w:r>
      <w:r w:rsidRPr="0046451A">
        <w:rPr>
          <w:b w:val="0"/>
          <w:noProof/>
          <w:sz w:val="18"/>
        </w:rPr>
        <w:instrText xml:space="preserve"> PAGEREF _Toc66965408 \h </w:instrText>
      </w:r>
      <w:r w:rsidRPr="0046451A">
        <w:rPr>
          <w:b w:val="0"/>
          <w:noProof/>
          <w:sz w:val="18"/>
        </w:rPr>
      </w:r>
      <w:r w:rsidRPr="0046451A">
        <w:rPr>
          <w:b w:val="0"/>
          <w:noProof/>
          <w:sz w:val="18"/>
        </w:rPr>
        <w:fldChar w:fldCharType="separate"/>
      </w:r>
      <w:r w:rsidR="00E20EF3">
        <w:rPr>
          <w:b w:val="0"/>
          <w:noProof/>
          <w:sz w:val="18"/>
        </w:rPr>
        <w:t>59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59</w:t>
      </w:r>
      <w:r>
        <w:rPr>
          <w:noProof/>
        </w:rPr>
        <w:tab/>
        <w:t>Compliance assessments</w:t>
      </w:r>
      <w:r w:rsidRPr="0046451A">
        <w:rPr>
          <w:noProof/>
        </w:rPr>
        <w:tab/>
      </w:r>
      <w:r w:rsidRPr="0046451A">
        <w:rPr>
          <w:noProof/>
        </w:rPr>
        <w:fldChar w:fldCharType="begin"/>
      </w:r>
      <w:r w:rsidRPr="0046451A">
        <w:rPr>
          <w:noProof/>
        </w:rPr>
        <w:instrText xml:space="preserve"> PAGEREF _Toc66965409 \h </w:instrText>
      </w:r>
      <w:r w:rsidRPr="0046451A">
        <w:rPr>
          <w:noProof/>
        </w:rPr>
      </w:r>
      <w:r w:rsidRPr="0046451A">
        <w:rPr>
          <w:noProof/>
        </w:rPr>
        <w:fldChar w:fldCharType="separate"/>
      </w:r>
      <w:r w:rsidR="00E20EF3">
        <w:rPr>
          <w:noProof/>
        </w:rPr>
        <w:t>59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60</w:t>
      </w:r>
      <w:r>
        <w:rPr>
          <w:noProof/>
        </w:rPr>
        <w:tab/>
        <w:t>Quality (including thematic) assessments</w:t>
      </w:r>
      <w:r w:rsidRPr="0046451A">
        <w:rPr>
          <w:noProof/>
        </w:rPr>
        <w:tab/>
      </w:r>
      <w:r w:rsidRPr="0046451A">
        <w:rPr>
          <w:noProof/>
        </w:rPr>
        <w:fldChar w:fldCharType="begin"/>
      </w:r>
      <w:r w:rsidRPr="0046451A">
        <w:rPr>
          <w:noProof/>
        </w:rPr>
        <w:instrText xml:space="preserve"> PAGEREF _Toc66965410 \h </w:instrText>
      </w:r>
      <w:r w:rsidRPr="0046451A">
        <w:rPr>
          <w:noProof/>
        </w:rPr>
      </w:r>
      <w:r w:rsidRPr="0046451A">
        <w:rPr>
          <w:noProof/>
        </w:rPr>
        <w:fldChar w:fldCharType="separate"/>
      </w:r>
      <w:r w:rsidR="00E20EF3">
        <w:rPr>
          <w:noProof/>
        </w:rPr>
        <w:t>59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61</w:t>
      </w:r>
      <w:r>
        <w:rPr>
          <w:noProof/>
        </w:rPr>
        <w:tab/>
        <w:t>Accreditation assessments</w:t>
      </w:r>
      <w:r w:rsidRPr="0046451A">
        <w:rPr>
          <w:noProof/>
        </w:rPr>
        <w:tab/>
      </w:r>
      <w:r w:rsidRPr="0046451A">
        <w:rPr>
          <w:noProof/>
        </w:rPr>
        <w:fldChar w:fldCharType="begin"/>
      </w:r>
      <w:r w:rsidRPr="0046451A">
        <w:rPr>
          <w:noProof/>
        </w:rPr>
        <w:instrText xml:space="preserve"> PAGEREF _Toc66965411 \h </w:instrText>
      </w:r>
      <w:r w:rsidRPr="0046451A">
        <w:rPr>
          <w:noProof/>
        </w:rPr>
      </w:r>
      <w:r w:rsidRPr="0046451A">
        <w:rPr>
          <w:noProof/>
        </w:rPr>
        <w:fldChar w:fldCharType="separate"/>
      </w:r>
      <w:r w:rsidR="00E20EF3">
        <w:rPr>
          <w:noProof/>
        </w:rPr>
        <w:t>59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w:t>
      </w:r>
      <w:r>
        <w:rPr>
          <w:noProof/>
        </w:rPr>
        <w:tab/>
        <w:t>Matters relevant to assessments</w:t>
      </w:r>
      <w:r w:rsidRPr="0046451A">
        <w:rPr>
          <w:noProof/>
        </w:rPr>
        <w:tab/>
      </w:r>
      <w:r w:rsidRPr="0046451A">
        <w:rPr>
          <w:noProof/>
        </w:rPr>
        <w:fldChar w:fldCharType="begin"/>
      </w:r>
      <w:r w:rsidRPr="0046451A">
        <w:rPr>
          <w:noProof/>
        </w:rPr>
        <w:instrText xml:space="preserve"> PAGEREF _Toc66965412 \h </w:instrText>
      </w:r>
      <w:r w:rsidRPr="0046451A">
        <w:rPr>
          <w:noProof/>
        </w:rPr>
      </w:r>
      <w:r w:rsidRPr="0046451A">
        <w:rPr>
          <w:noProof/>
        </w:rPr>
        <w:fldChar w:fldCharType="separate"/>
      </w:r>
      <w:r w:rsidR="00E20EF3">
        <w:rPr>
          <w:noProof/>
        </w:rPr>
        <w:t>60</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5A—Tuition protection</w:t>
      </w:r>
      <w:r w:rsidRPr="0046451A">
        <w:rPr>
          <w:b w:val="0"/>
          <w:noProof/>
          <w:sz w:val="18"/>
        </w:rPr>
        <w:tab/>
      </w:r>
      <w:r w:rsidRPr="0046451A">
        <w:rPr>
          <w:b w:val="0"/>
          <w:noProof/>
          <w:sz w:val="18"/>
        </w:rPr>
        <w:fldChar w:fldCharType="begin"/>
      </w:r>
      <w:r w:rsidRPr="0046451A">
        <w:rPr>
          <w:b w:val="0"/>
          <w:noProof/>
          <w:sz w:val="18"/>
        </w:rPr>
        <w:instrText xml:space="preserve"> PAGEREF _Toc66965413 \h </w:instrText>
      </w:r>
      <w:r w:rsidRPr="0046451A">
        <w:rPr>
          <w:b w:val="0"/>
          <w:noProof/>
          <w:sz w:val="18"/>
        </w:rPr>
      </w:r>
      <w:r w:rsidRPr="0046451A">
        <w:rPr>
          <w:b w:val="0"/>
          <w:noProof/>
          <w:sz w:val="18"/>
        </w:rPr>
        <w:fldChar w:fldCharType="separate"/>
      </w:r>
      <w:r w:rsidR="00E20EF3">
        <w:rPr>
          <w:b w:val="0"/>
          <w:noProof/>
          <w:sz w:val="18"/>
        </w:rPr>
        <w:t>61</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1—Preliminary</w:t>
      </w:r>
      <w:r w:rsidRPr="0046451A">
        <w:rPr>
          <w:b w:val="0"/>
          <w:noProof/>
          <w:sz w:val="18"/>
        </w:rPr>
        <w:tab/>
      </w:r>
      <w:r w:rsidRPr="0046451A">
        <w:rPr>
          <w:b w:val="0"/>
          <w:noProof/>
          <w:sz w:val="18"/>
        </w:rPr>
        <w:fldChar w:fldCharType="begin"/>
      </w:r>
      <w:r w:rsidRPr="0046451A">
        <w:rPr>
          <w:b w:val="0"/>
          <w:noProof/>
          <w:sz w:val="18"/>
        </w:rPr>
        <w:instrText xml:space="preserve"> PAGEREF _Toc66965414 \h </w:instrText>
      </w:r>
      <w:r w:rsidRPr="0046451A">
        <w:rPr>
          <w:b w:val="0"/>
          <w:noProof/>
          <w:sz w:val="18"/>
        </w:rPr>
      </w:r>
      <w:r w:rsidRPr="0046451A">
        <w:rPr>
          <w:b w:val="0"/>
          <w:noProof/>
          <w:sz w:val="18"/>
        </w:rPr>
        <w:fldChar w:fldCharType="separate"/>
      </w:r>
      <w:r w:rsidR="00E20EF3">
        <w:rPr>
          <w:b w:val="0"/>
          <w:noProof/>
          <w:sz w:val="18"/>
        </w:rPr>
        <w:t>61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62A</w:t>
      </w:r>
      <w:r>
        <w:rPr>
          <w:noProof/>
        </w:rPr>
        <w:tab/>
        <w:t>What this Part is about</w:t>
      </w:r>
      <w:r w:rsidRPr="0046451A">
        <w:rPr>
          <w:noProof/>
        </w:rPr>
        <w:tab/>
      </w:r>
      <w:r w:rsidRPr="0046451A">
        <w:rPr>
          <w:noProof/>
        </w:rPr>
        <w:fldChar w:fldCharType="begin"/>
      </w:r>
      <w:r w:rsidRPr="0046451A">
        <w:rPr>
          <w:noProof/>
        </w:rPr>
        <w:instrText xml:space="preserve"> PAGEREF _Toc66965415 \h </w:instrText>
      </w:r>
      <w:r w:rsidRPr="0046451A">
        <w:rPr>
          <w:noProof/>
        </w:rPr>
      </w:r>
      <w:r w:rsidRPr="0046451A">
        <w:rPr>
          <w:noProof/>
        </w:rPr>
        <w:fldChar w:fldCharType="separate"/>
      </w:r>
      <w:r w:rsidR="00E20EF3">
        <w:rPr>
          <w:noProof/>
        </w:rPr>
        <w:t>61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62B</w:t>
      </w:r>
      <w:r>
        <w:rPr>
          <w:noProof/>
        </w:rPr>
        <w:tab/>
        <w:t>Application of this Part</w:t>
      </w:r>
      <w:r w:rsidRPr="0046451A">
        <w:rPr>
          <w:noProof/>
        </w:rPr>
        <w:tab/>
      </w:r>
      <w:r w:rsidRPr="0046451A">
        <w:rPr>
          <w:noProof/>
        </w:rPr>
        <w:fldChar w:fldCharType="begin"/>
      </w:r>
      <w:r w:rsidRPr="0046451A">
        <w:rPr>
          <w:noProof/>
        </w:rPr>
        <w:instrText xml:space="preserve"> PAGEREF _Toc66965416 \h </w:instrText>
      </w:r>
      <w:r w:rsidRPr="0046451A">
        <w:rPr>
          <w:noProof/>
        </w:rPr>
      </w:r>
      <w:r w:rsidRPr="0046451A">
        <w:rPr>
          <w:noProof/>
        </w:rPr>
        <w:fldChar w:fldCharType="separate"/>
      </w:r>
      <w:r w:rsidR="00E20EF3">
        <w:rPr>
          <w:noProof/>
        </w:rPr>
        <w:t>61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62C</w:t>
      </w:r>
      <w:r>
        <w:rPr>
          <w:noProof/>
        </w:rPr>
        <w:tab/>
        <w:t>When a provider defaults in relation to a student</w:t>
      </w:r>
      <w:r w:rsidRPr="0046451A">
        <w:rPr>
          <w:noProof/>
        </w:rPr>
        <w:tab/>
      </w:r>
      <w:r w:rsidRPr="0046451A">
        <w:rPr>
          <w:noProof/>
        </w:rPr>
        <w:fldChar w:fldCharType="begin"/>
      </w:r>
      <w:r w:rsidRPr="0046451A">
        <w:rPr>
          <w:noProof/>
        </w:rPr>
        <w:instrText xml:space="preserve"> PAGEREF _Toc66965417 \h </w:instrText>
      </w:r>
      <w:r w:rsidRPr="0046451A">
        <w:rPr>
          <w:noProof/>
        </w:rPr>
      </w:r>
      <w:r w:rsidRPr="0046451A">
        <w:rPr>
          <w:noProof/>
        </w:rPr>
        <w:fldChar w:fldCharType="separate"/>
      </w:r>
      <w:r w:rsidR="00E20EF3">
        <w:rPr>
          <w:noProof/>
        </w:rPr>
        <w:t>63</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2—Tuition Protection</w:t>
      </w:r>
      <w:r w:rsidRPr="0046451A">
        <w:rPr>
          <w:b w:val="0"/>
          <w:noProof/>
          <w:sz w:val="18"/>
        </w:rPr>
        <w:tab/>
      </w:r>
      <w:r w:rsidRPr="0046451A">
        <w:rPr>
          <w:b w:val="0"/>
          <w:noProof/>
          <w:sz w:val="18"/>
        </w:rPr>
        <w:fldChar w:fldCharType="begin"/>
      </w:r>
      <w:r w:rsidRPr="0046451A">
        <w:rPr>
          <w:b w:val="0"/>
          <w:noProof/>
          <w:sz w:val="18"/>
        </w:rPr>
        <w:instrText xml:space="preserve"> PAGEREF _Toc66965418 \h </w:instrText>
      </w:r>
      <w:r w:rsidRPr="0046451A">
        <w:rPr>
          <w:b w:val="0"/>
          <w:noProof/>
          <w:sz w:val="18"/>
        </w:rPr>
      </w:r>
      <w:r w:rsidRPr="0046451A">
        <w:rPr>
          <w:b w:val="0"/>
          <w:noProof/>
          <w:sz w:val="18"/>
        </w:rPr>
        <w:fldChar w:fldCharType="separate"/>
      </w:r>
      <w:r w:rsidR="00E20EF3">
        <w:rPr>
          <w:b w:val="0"/>
          <w:noProof/>
          <w:sz w:val="18"/>
        </w:rPr>
        <w:t>65</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A—Obligations of defaulting providers</w:t>
      </w:r>
      <w:r w:rsidRPr="0046451A">
        <w:rPr>
          <w:b w:val="0"/>
          <w:noProof/>
          <w:sz w:val="18"/>
        </w:rPr>
        <w:tab/>
      </w:r>
      <w:r w:rsidRPr="0046451A">
        <w:rPr>
          <w:b w:val="0"/>
          <w:noProof/>
          <w:sz w:val="18"/>
        </w:rPr>
        <w:fldChar w:fldCharType="begin"/>
      </w:r>
      <w:r w:rsidRPr="0046451A">
        <w:rPr>
          <w:b w:val="0"/>
          <w:noProof/>
          <w:sz w:val="18"/>
        </w:rPr>
        <w:instrText xml:space="preserve"> PAGEREF _Toc66965419 \h </w:instrText>
      </w:r>
      <w:r w:rsidRPr="0046451A">
        <w:rPr>
          <w:b w:val="0"/>
          <w:noProof/>
          <w:sz w:val="18"/>
        </w:rPr>
      </w:r>
      <w:r w:rsidRPr="0046451A">
        <w:rPr>
          <w:b w:val="0"/>
          <w:noProof/>
          <w:sz w:val="18"/>
        </w:rPr>
        <w:fldChar w:fldCharType="separate"/>
      </w:r>
      <w:r w:rsidR="00E20EF3">
        <w:rPr>
          <w:b w:val="0"/>
          <w:noProof/>
          <w:sz w:val="18"/>
        </w:rPr>
        <w:t>65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62D</w:t>
      </w:r>
      <w:r>
        <w:rPr>
          <w:noProof/>
        </w:rPr>
        <w:tab/>
        <w:t>Providers must give notice of default to Higher Education Tuition Protection Director</w:t>
      </w:r>
      <w:r w:rsidRPr="0046451A">
        <w:rPr>
          <w:noProof/>
        </w:rPr>
        <w:tab/>
      </w:r>
      <w:r w:rsidRPr="0046451A">
        <w:rPr>
          <w:noProof/>
        </w:rPr>
        <w:fldChar w:fldCharType="begin"/>
      </w:r>
      <w:r w:rsidRPr="0046451A">
        <w:rPr>
          <w:noProof/>
        </w:rPr>
        <w:instrText xml:space="preserve"> PAGEREF _Toc66965420 \h </w:instrText>
      </w:r>
      <w:r w:rsidRPr="0046451A">
        <w:rPr>
          <w:noProof/>
        </w:rPr>
      </w:r>
      <w:r w:rsidRPr="0046451A">
        <w:rPr>
          <w:noProof/>
        </w:rPr>
        <w:fldChar w:fldCharType="separate"/>
      </w:r>
      <w:r w:rsidR="00E20EF3">
        <w:rPr>
          <w:noProof/>
        </w:rPr>
        <w:t>65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lastRenderedPageBreak/>
        <w:t>62E</w:t>
      </w:r>
      <w:r>
        <w:rPr>
          <w:noProof/>
        </w:rPr>
        <w:tab/>
        <w:t>Providers must give notice of default to affected students</w:t>
      </w:r>
      <w:r w:rsidRPr="0046451A">
        <w:rPr>
          <w:noProof/>
        </w:rPr>
        <w:tab/>
      </w:r>
      <w:r w:rsidRPr="0046451A">
        <w:rPr>
          <w:noProof/>
        </w:rPr>
        <w:fldChar w:fldCharType="begin"/>
      </w:r>
      <w:r w:rsidRPr="0046451A">
        <w:rPr>
          <w:noProof/>
        </w:rPr>
        <w:instrText xml:space="preserve"> PAGEREF _Toc66965421 \h </w:instrText>
      </w:r>
      <w:r w:rsidRPr="0046451A">
        <w:rPr>
          <w:noProof/>
        </w:rPr>
      </w:r>
      <w:r w:rsidRPr="0046451A">
        <w:rPr>
          <w:noProof/>
        </w:rPr>
        <w:fldChar w:fldCharType="separate"/>
      </w:r>
      <w:r w:rsidR="00E20EF3">
        <w:rPr>
          <w:noProof/>
        </w:rPr>
        <w:t>66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62F</w:t>
      </w:r>
      <w:r>
        <w:rPr>
          <w:noProof/>
        </w:rPr>
        <w:tab/>
        <w:t>Obligations on providers in case of default</w:t>
      </w:r>
      <w:r w:rsidRPr="0046451A">
        <w:rPr>
          <w:noProof/>
        </w:rPr>
        <w:tab/>
      </w:r>
      <w:r w:rsidRPr="0046451A">
        <w:rPr>
          <w:noProof/>
        </w:rPr>
        <w:fldChar w:fldCharType="begin"/>
      </w:r>
      <w:r w:rsidRPr="0046451A">
        <w:rPr>
          <w:noProof/>
        </w:rPr>
        <w:instrText xml:space="preserve"> PAGEREF _Toc66965422 \h </w:instrText>
      </w:r>
      <w:r w:rsidRPr="0046451A">
        <w:rPr>
          <w:noProof/>
        </w:rPr>
      </w:r>
      <w:r w:rsidRPr="0046451A">
        <w:rPr>
          <w:noProof/>
        </w:rPr>
        <w:fldChar w:fldCharType="separate"/>
      </w:r>
      <w:r w:rsidR="00E20EF3">
        <w:rPr>
          <w:noProof/>
        </w:rPr>
        <w:t>67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62G</w:t>
      </w:r>
      <w:r>
        <w:rPr>
          <w:noProof/>
        </w:rPr>
        <w:tab/>
        <w:t>Failure to discharge obligations</w:t>
      </w:r>
      <w:r w:rsidRPr="0046451A">
        <w:rPr>
          <w:noProof/>
        </w:rPr>
        <w:tab/>
      </w:r>
      <w:r w:rsidRPr="0046451A">
        <w:rPr>
          <w:noProof/>
        </w:rPr>
        <w:fldChar w:fldCharType="begin"/>
      </w:r>
      <w:r w:rsidRPr="0046451A">
        <w:rPr>
          <w:noProof/>
        </w:rPr>
        <w:instrText xml:space="preserve"> PAGEREF _Toc66965423 \h </w:instrText>
      </w:r>
      <w:r w:rsidRPr="0046451A">
        <w:rPr>
          <w:noProof/>
        </w:rPr>
      </w:r>
      <w:r w:rsidRPr="0046451A">
        <w:rPr>
          <w:noProof/>
        </w:rPr>
        <w:fldChar w:fldCharType="separate"/>
      </w:r>
      <w:r w:rsidR="00E20EF3">
        <w:rPr>
          <w:noProof/>
        </w:rPr>
        <w:t>71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62H</w:t>
      </w:r>
      <w:r>
        <w:rPr>
          <w:noProof/>
        </w:rPr>
        <w:tab/>
        <w:t>Providers to notify of outcome of discharge of obligations</w:t>
      </w:r>
      <w:r w:rsidRPr="0046451A">
        <w:rPr>
          <w:noProof/>
        </w:rPr>
        <w:tab/>
      </w:r>
      <w:r w:rsidRPr="0046451A">
        <w:rPr>
          <w:noProof/>
        </w:rPr>
        <w:fldChar w:fldCharType="begin"/>
      </w:r>
      <w:r w:rsidRPr="0046451A">
        <w:rPr>
          <w:noProof/>
        </w:rPr>
        <w:instrText xml:space="preserve"> PAGEREF _Toc66965424 \h </w:instrText>
      </w:r>
      <w:r w:rsidRPr="0046451A">
        <w:rPr>
          <w:noProof/>
        </w:rPr>
      </w:r>
      <w:r w:rsidRPr="0046451A">
        <w:rPr>
          <w:noProof/>
        </w:rPr>
        <w:fldChar w:fldCharType="separate"/>
      </w:r>
      <w:r w:rsidR="00E20EF3">
        <w:rPr>
          <w:noProof/>
        </w:rPr>
        <w:t>71</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B—Role of the Higher Education Tuition Protection Director</w:t>
      </w:r>
      <w:r w:rsidRPr="0046451A">
        <w:rPr>
          <w:b w:val="0"/>
          <w:noProof/>
          <w:sz w:val="18"/>
        </w:rPr>
        <w:tab/>
      </w:r>
      <w:r w:rsidRPr="0046451A">
        <w:rPr>
          <w:b w:val="0"/>
          <w:noProof/>
          <w:sz w:val="18"/>
        </w:rPr>
        <w:fldChar w:fldCharType="begin"/>
      </w:r>
      <w:r w:rsidRPr="0046451A">
        <w:rPr>
          <w:b w:val="0"/>
          <w:noProof/>
          <w:sz w:val="18"/>
        </w:rPr>
        <w:instrText xml:space="preserve"> PAGEREF _Toc66965425 \h </w:instrText>
      </w:r>
      <w:r w:rsidRPr="0046451A">
        <w:rPr>
          <w:b w:val="0"/>
          <w:noProof/>
          <w:sz w:val="18"/>
        </w:rPr>
      </w:r>
      <w:r w:rsidRPr="0046451A">
        <w:rPr>
          <w:b w:val="0"/>
          <w:noProof/>
          <w:sz w:val="18"/>
        </w:rPr>
        <w:fldChar w:fldCharType="separate"/>
      </w:r>
      <w:r w:rsidR="00E20EF3">
        <w:rPr>
          <w:b w:val="0"/>
          <w:noProof/>
          <w:sz w:val="18"/>
        </w:rPr>
        <w:t>73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62J</w:t>
      </w:r>
      <w:r>
        <w:rPr>
          <w:noProof/>
        </w:rPr>
        <w:tab/>
        <w:t>Student placement service</w:t>
      </w:r>
      <w:r w:rsidRPr="0046451A">
        <w:rPr>
          <w:noProof/>
        </w:rPr>
        <w:tab/>
      </w:r>
      <w:r w:rsidRPr="0046451A">
        <w:rPr>
          <w:noProof/>
        </w:rPr>
        <w:fldChar w:fldCharType="begin"/>
      </w:r>
      <w:r w:rsidRPr="0046451A">
        <w:rPr>
          <w:noProof/>
        </w:rPr>
        <w:instrText xml:space="preserve"> PAGEREF _Toc66965426 \h </w:instrText>
      </w:r>
      <w:r w:rsidRPr="0046451A">
        <w:rPr>
          <w:noProof/>
        </w:rPr>
      </w:r>
      <w:r w:rsidRPr="0046451A">
        <w:rPr>
          <w:noProof/>
        </w:rPr>
        <w:fldChar w:fldCharType="separate"/>
      </w:r>
      <w:r w:rsidR="00E20EF3">
        <w:rPr>
          <w:noProof/>
        </w:rPr>
        <w:t>73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62K</w:t>
      </w:r>
      <w:r>
        <w:rPr>
          <w:noProof/>
        </w:rPr>
        <w:tab/>
        <w:t>When payments must be made from the Higher Education Tuition Protection Fund</w:t>
      </w:r>
      <w:r w:rsidRPr="0046451A">
        <w:rPr>
          <w:noProof/>
        </w:rPr>
        <w:tab/>
      </w:r>
      <w:r w:rsidRPr="0046451A">
        <w:rPr>
          <w:noProof/>
        </w:rPr>
        <w:fldChar w:fldCharType="begin"/>
      </w:r>
      <w:r w:rsidRPr="0046451A">
        <w:rPr>
          <w:noProof/>
        </w:rPr>
        <w:instrText xml:space="preserve"> PAGEREF _Toc66965427 \h </w:instrText>
      </w:r>
      <w:r w:rsidRPr="0046451A">
        <w:rPr>
          <w:noProof/>
        </w:rPr>
      </w:r>
      <w:r w:rsidRPr="0046451A">
        <w:rPr>
          <w:noProof/>
        </w:rPr>
        <w:fldChar w:fldCharType="separate"/>
      </w:r>
      <w:r w:rsidR="00E20EF3">
        <w:rPr>
          <w:noProof/>
        </w:rPr>
        <w:t>76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62L</w:t>
      </w:r>
      <w:r>
        <w:rPr>
          <w:noProof/>
        </w:rPr>
        <w:tab/>
        <w:t>Consequences of payments being made from the Higher Education Tuition Protection Fund</w:t>
      </w:r>
      <w:r w:rsidRPr="0046451A">
        <w:rPr>
          <w:noProof/>
        </w:rPr>
        <w:tab/>
      </w:r>
      <w:r w:rsidRPr="0046451A">
        <w:rPr>
          <w:noProof/>
        </w:rPr>
        <w:fldChar w:fldCharType="begin"/>
      </w:r>
      <w:r w:rsidRPr="0046451A">
        <w:rPr>
          <w:noProof/>
        </w:rPr>
        <w:instrText xml:space="preserve"> PAGEREF _Toc66965428 \h </w:instrText>
      </w:r>
      <w:r w:rsidRPr="0046451A">
        <w:rPr>
          <w:noProof/>
        </w:rPr>
      </w:r>
      <w:r w:rsidRPr="0046451A">
        <w:rPr>
          <w:noProof/>
        </w:rPr>
        <w:fldChar w:fldCharType="separate"/>
      </w:r>
      <w:r w:rsidR="00E20EF3">
        <w:rPr>
          <w:noProof/>
        </w:rPr>
        <w:t>78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62M</w:t>
      </w:r>
      <w:r>
        <w:rPr>
          <w:noProof/>
        </w:rPr>
        <w:tab/>
        <w:t>Notification obligations for payments made from the Higher Education Tuition Protection Fund</w:t>
      </w:r>
      <w:r w:rsidRPr="0046451A">
        <w:rPr>
          <w:noProof/>
        </w:rPr>
        <w:tab/>
      </w:r>
      <w:r w:rsidRPr="0046451A">
        <w:rPr>
          <w:noProof/>
        </w:rPr>
        <w:fldChar w:fldCharType="begin"/>
      </w:r>
      <w:r w:rsidRPr="0046451A">
        <w:rPr>
          <w:noProof/>
        </w:rPr>
        <w:instrText xml:space="preserve"> PAGEREF _Toc66965429 \h </w:instrText>
      </w:r>
      <w:r w:rsidRPr="0046451A">
        <w:rPr>
          <w:noProof/>
        </w:rPr>
      </w:r>
      <w:r w:rsidRPr="0046451A">
        <w:rPr>
          <w:noProof/>
        </w:rPr>
        <w:fldChar w:fldCharType="separate"/>
      </w:r>
      <w:r w:rsidR="00E20EF3">
        <w:rPr>
          <w:noProof/>
        </w:rPr>
        <w:t>79</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C—Obligations on replacement providers</w:t>
      </w:r>
      <w:r w:rsidRPr="0046451A">
        <w:rPr>
          <w:b w:val="0"/>
          <w:noProof/>
          <w:sz w:val="18"/>
        </w:rPr>
        <w:tab/>
      </w:r>
      <w:r w:rsidRPr="0046451A">
        <w:rPr>
          <w:b w:val="0"/>
          <w:noProof/>
          <w:sz w:val="18"/>
        </w:rPr>
        <w:fldChar w:fldCharType="begin"/>
      </w:r>
      <w:r w:rsidRPr="0046451A">
        <w:rPr>
          <w:b w:val="0"/>
          <w:noProof/>
          <w:sz w:val="18"/>
        </w:rPr>
        <w:instrText xml:space="preserve"> PAGEREF _Toc66965430 \h </w:instrText>
      </w:r>
      <w:r w:rsidRPr="0046451A">
        <w:rPr>
          <w:b w:val="0"/>
          <w:noProof/>
          <w:sz w:val="18"/>
        </w:rPr>
      </w:r>
      <w:r w:rsidRPr="0046451A">
        <w:rPr>
          <w:b w:val="0"/>
          <w:noProof/>
          <w:sz w:val="18"/>
        </w:rPr>
        <w:fldChar w:fldCharType="separate"/>
      </w:r>
      <w:r w:rsidR="00E20EF3">
        <w:rPr>
          <w:b w:val="0"/>
          <w:noProof/>
          <w:sz w:val="18"/>
        </w:rPr>
        <w:t>79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62N</w:t>
      </w:r>
      <w:r>
        <w:rPr>
          <w:noProof/>
        </w:rPr>
        <w:tab/>
        <w:t>Obligations of providers to provide information about replacement courses</w:t>
      </w:r>
      <w:r w:rsidRPr="0046451A">
        <w:rPr>
          <w:noProof/>
        </w:rPr>
        <w:tab/>
      </w:r>
      <w:r w:rsidRPr="0046451A">
        <w:rPr>
          <w:noProof/>
        </w:rPr>
        <w:fldChar w:fldCharType="begin"/>
      </w:r>
      <w:r w:rsidRPr="0046451A">
        <w:rPr>
          <w:noProof/>
        </w:rPr>
        <w:instrText xml:space="preserve"> PAGEREF _Toc66965431 \h </w:instrText>
      </w:r>
      <w:r w:rsidRPr="0046451A">
        <w:rPr>
          <w:noProof/>
        </w:rPr>
      </w:r>
      <w:r w:rsidRPr="0046451A">
        <w:rPr>
          <w:noProof/>
        </w:rPr>
        <w:fldChar w:fldCharType="separate"/>
      </w:r>
      <w:r w:rsidR="00E20EF3">
        <w:rPr>
          <w:noProof/>
        </w:rPr>
        <w:t>79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62P</w:t>
      </w:r>
      <w:r>
        <w:rPr>
          <w:noProof/>
        </w:rPr>
        <w:tab/>
        <w:t>Obligations of replacement providers</w:t>
      </w:r>
      <w:r w:rsidRPr="0046451A">
        <w:rPr>
          <w:noProof/>
        </w:rPr>
        <w:tab/>
      </w:r>
      <w:r w:rsidRPr="0046451A">
        <w:rPr>
          <w:noProof/>
        </w:rPr>
        <w:fldChar w:fldCharType="begin"/>
      </w:r>
      <w:r w:rsidRPr="0046451A">
        <w:rPr>
          <w:noProof/>
        </w:rPr>
        <w:instrText xml:space="preserve"> PAGEREF _Toc66965432 \h </w:instrText>
      </w:r>
      <w:r w:rsidRPr="0046451A">
        <w:rPr>
          <w:noProof/>
        </w:rPr>
      </w:r>
      <w:r w:rsidRPr="0046451A">
        <w:rPr>
          <w:noProof/>
        </w:rPr>
        <w:fldChar w:fldCharType="separate"/>
      </w:r>
      <w:r w:rsidR="00E20EF3">
        <w:rPr>
          <w:noProof/>
        </w:rPr>
        <w:t>80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62Q</w:t>
      </w:r>
      <w:r>
        <w:rPr>
          <w:noProof/>
        </w:rPr>
        <w:tab/>
        <w:t>Obligations of replacement providers regarding enrolment information</w:t>
      </w:r>
      <w:r w:rsidRPr="0046451A">
        <w:rPr>
          <w:noProof/>
        </w:rPr>
        <w:tab/>
      </w:r>
      <w:r w:rsidRPr="0046451A">
        <w:rPr>
          <w:noProof/>
        </w:rPr>
        <w:fldChar w:fldCharType="begin"/>
      </w:r>
      <w:r w:rsidRPr="0046451A">
        <w:rPr>
          <w:noProof/>
        </w:rPr>
        <w:instrText xml:space="preserve"> PAGEREF _Toc66965433 \h </w:instrText>
      </w:r>
      <w:r w:rsidRPr="0046451A">
        <w:rPr>
          <w:noProof/>
        </w:rPr>
      </w:r>
      <w:r w:rsidRPr="0046451A">
        <w:rPr>
          <w:noProof/>
        </w:rPr>
        <w:fldChar w:fldCharType="separate"/>
      </w:r>
      <w:r w:rsidR="00E20EF3">
        <w:rPr>
          <w:noProof/>
        </w:rPr>
        <w:t>81</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D—Miscellaneous</w:t>
      </w:r>
      <w:r w:rsidRPr="0046451A">
        <w:rPr>
          <w:b w:val="0"/>
          <w:noProof/>
          <w:sz w:val="18"/>
        </w:rPr>
        <w:tab/>
      </w:r>
      <w:r w:rsidRPr="0046451A">
        <w:rPr>
          <w:b w:val="0"/>
          <w:noProof/>
          <w:sz w:val="18"/>
        </w:rPr>
        <w:fldChar w:fldCharType="begin"/>
      </w:r>
      <w:r w:rsidRPr="0046451A">
        <w:rPr>
          <w:b w:val="0"/>
          <w:noProof/>
          <w:sz w:val="18"/>
        </w:rPr>
        <w:instrText xml:space="preserve"> PAGEREF _Toc66965434 \h </w:instrText>
      </w:r>
      <w:r w:rsidRPr="0046451A">
        <w:rPr>
          <w:b w:val="0"/>
          <w:noProof/>
          <w:sz w:val="18"/>
        </w:rPr>
      </w:r>
      <w:r w:rsidRPr="0046451A">
        <w:rPr>
          <w:b w:val="0"/>
          <w:noProof/>
          <w:sz w:val="18"/>
        </w:rPr>
        <w:fldChar w:fldCharType="separate"/>
      </w:r>
      <w:r w:rsidR="00E20EF3">
        <w:rPr>
          <w:b w:val="0"/>
          <w:noProof/>
          <w:sz w:val="18"/>
        </w:rPr>
        <w:t>82</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62R</w:t>
      </w:r>
      <w:r>
        <w:rPr>
          <w:noProof/>
        </w:rPr>
        <w:tab/>
        <w:t>Arrangements for payments between providers</w:t>
      </w:r>
      <w:r w:rsidRPr="0046451A">
        <w:rPr>
          <w:noProof/>
        </w:rPr>
        <w:tab/>
      </w:r>
      <w:r w:rsidRPr="0046451A">
        <w:rPr>
          <w:noProof/>
        </w:rPr>
        <w:fldChar w:fldCharType="begin"/>
      </w:r>
      <w:r w:rsidRPr="0046451A">
        <w:rPr>
          <w:noProof/>
        </w:rPr>
        <w:instrText xml:space="preserve"> PAGEREF _Toc66965435 \h </w:instrText>
      </w:r>
      <w:r w:rsidRPr="0046451A">
        <w:rPr>
          <w:noProof/>
        </w:rPr>
      </w:r>
      <w:r w:rsidRPr="0046451A">
        <w:rPr>
          <w:noProof/>
        </w:rPr>
        <w:fldChar w:fldCharType="separate"/>
      </w:r>
      <w:r w:rsidR="00E20EF3">
        <w:rPr>
          <w:noProof/>
        </w:rPr>
        <w:t>82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62S</w:t>
      </w:r>
      <w:r>
        <w:rPr>
          <w:noProof/>
        </w:rPr>
        <w:tab/>
        <w:t>Other tuition protection information must be provided</w:t>
      </w:r>
      <w:r w:rsidRPr="0046451A">
        <w:rPr>
          <w:noProof/>
        </w:rPr>
        <w:tab/>
      </w:r>
      <w:r w:rsidRPr="0046451A">
        <w:rPr>
          <w:noProof/>
        </w:rPr>
        <w:fldChar w:fldCharType="begin"/>
      </w:r>
      <w:r w:rsidRPr="0046451A">
        <w:rPr>
          <w:noProof/>
        </w:rPr>
        <w:instrText xml:space="preserve"> PAGEREF _Toc66965436 \h </w:instrText>
      </w:r>
      <w:r w:rsidRPr="0046451A">
        <w:rPr>
          <w:noProof/>
        </w:rPr>
      </w:r>
      <w:r w:rsidRPr="0046451A">
        <w:rPr>
          <w:noProof/>
        </w:rPr>
        <w:fldChar w:fldCharType="separate"/>
      </w:r>
      <w:r w:rsidR="00E20EF3">
        <w:rPr>
          <w:noProof/>
        </w:rPr>
        <w:t>83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62T</w:t>
      </w:r>
      <w:r>
        <w:rPr>
          <w:noProof/>
        </w:rPr>
        <w:tab/>
        <w:t>Right to refund may be cancelled etc. without compensation</w:t>
      </w:r>
      <w:r w:rsidRPr="0046451A">
        <w:rPr>
          <w:noProof/>
        </w:rPr>
        <w:tab/>
      </w:r>
      <w:r w:rsidRPr="0046451A">
        <w:rPr>
          <w:noProof/>
        </w:rPr>
        <w:fldChar w:fldCharType="begin"/>
      </w:r>
      <w:r w:rsidRPr="0046451A">
        <w:rPr>
          <w:noProof/>
        </w:rPr>
        <w:instrText xml:space="preserve"> PAGEREF _Toc66965437 \h </w:instrText>
      </w:r>
      <w:r w:rsidRPr="0046451A">
        <w:rPr>
          <w:noProof/>
        </w:rPr>
      </w:r>
      <w:r w:rsidRPr="0046451A">
        <w:rPr>
          <w:noProof/>
        </w:rPr>
        <w:fldChar w:fldCharType="separate"/>
      </w:r>
      <w:r w:rsidR="00E20EF3">
        <w:rPr>
          <w:noProof/>
        </w:rPr>
        <w:t>84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62U</w:t>
      </w:r>
      <w:r>
        <w:rPr>
          <w:noProof/>
        </w:rPr>
        <w:tab/>
        <w:t>Continuing application of Part to certain persons</w:t>
      </w:r>
      <w:r w:rsidRPr="0046451A">
        <w:rPr>
          <w:noProof/>
        </w:rPr>
        <w:tab/>
      </w:r>
      <w:r w:rsidRPr="0046451A">
        <w:rPr>
          <w:noProof/>
        </w:rPr>
        <w:fldChar w:fldCharType="begin"/>
      </w:r>
      <w:r w:rsidRPr="0046451A">
        <w:rPr>
          <w:noProof/>
        </w:rPr>
        <w:instrText xml:space="preserve"> PAGEREF _Toc66965438 \h </w:instrText>
      </w:r>
      <w:r w:rsidRPr="0046451A">
        <w:rPr>
          <w:noProof/>
        </w:rPr>
      </w:r>
      <w:r w:rsidRPr="0046451A">
        <w:rPr>
          <w:noProof/>
        </w:rPr>
        <w:fldChar w:fldCharType="separate"/>
      </w:r>
      <w:r w:rsidR="00E20EF3">
        <w:rPr>
          <w:noProof/>
        </w:rPr>
        <w:t>84</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6—Investigative powers</w:t>
      </w:r>
      <w:r w:rsidRPr="0046451A">
        <w:rPr>
          <w:b w:val="0"/>
          <w:noProof/>
          <w:sz w:val="18"/>
        </w:rPr>
        <w:tab/>
      </w:r>
      <w:r w:rsidRPr="0046451A">
        <w:rPr>
          <w:b w:val="0"/>
          <w:noProof/>
          <w:sz w:val="18"/>
        </w:rPr>
        <w:fldChar w:fldCharType="begin"/>
      </w:r>
      <w:r w:rsidRPr="0046451A">
        <w:rPr>
          <w:b w:val="0"/>
          <w:noProof/>
          <w:sz w:val="18"/>
        </w:rPr>
        <w:instrText xml:space="preserve"> PAGEREF _Toc66965439 \h </w:instrText>
      </w:r>
      <w:r w:rsidRPr="0046451A">
        <w:rPr>
          <w:b w:val="0"/>
          <w:noProof/>
          <w:sz w:val="18"/>
        </w:rPr>
      </w:r>
      <w:r w:rsidRPr="0046451A">
        <w:rPr>
          <w:b w:val="0"/>
          <w:noProof/>
          <w:sz w:val="18"/>
        </w:rPr>
        <w:fldChar w:fldCharType="separate"/>
      </w:r>
      <w:r w:rsidR="00E20EF3">
        <w:rPr>
          <w:b w:val="0"/>
          <w:noProof/>
          <w:sz w:val="18"/>
        </w:rPr>
        <w:t>85</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1—Requiring people to give information etc.</w:t>
      </w:r>
      <w:r w:rsidRPr="0046451A">
        <w:rPr>
          <w:b w:val="0"/>
          <w:noProof/>
          <w:sz w:val="18"/>
        </w:rPr>
        <w:tab/>
      </w:r>
      <w:r w:rsidRPr="0046451A">
        <w:rPr>
          <w:b w:val="0"/>
          <w:noProof/>
          <w:sz w:val="18"/>
        </w:rPr>
        <w:fldChar w:fldCharType="begin"/>
      </w:r>
      <w:r w:rsidRPr="0046451A">
        <w:rPr>
          <w:b w:val="0"/>
          <w:noProof/>
          <w:sz w:val="18"/>
        </w:rPr>
        <w:instrText xml:space="preserve"> PAGEREF _Toc66965440 \h </w:instrText>
      </w:r>
      <w:r w:rsidRPr="0046451A">
        <w:rPr>
          <w:b w:val="0"/>
          <w:noProof/>
          <w:sz w:val="18"/>
        </w:rPr>
      </w:r>
      <w:r w:rsidRPr="0046451A">
        <w:rPr>
          <w:b w:val="0"/>
          <w:noProof/>
          <w:sz w:val="18"/>
        </w:rPr>
        <w:fldChar w:fldCharType="separate"/>
      </w:r>
      <w:r w:rsidR="00E20EF3">
        <w:rPr>
          <w:b w:val="0"/>
          <w:noProof/>
          <w:sz w:val="18"/>
        </w:rPr>
        <w:t>85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63</w:t>
      </w:r>
      <w:r>
        <w:rPr>
          <w:noProof/>
        </w:rPr>
        <w:tab/>
        <w:t>Requiring certain persons to give information etc.</w:t>
      </w:r>
      <w:r w:rsidRPr="0046451A">
        <w:rPr>
          <w:noProof/>
        </w:rPr>
        <w:tab/>
      </w:r>
      <w:r w:rsidRPr="0046451A">
        <w:rPr>
          <w:noProof/>
        </w:rPr>
        <w:fldChar w:fldCharType="begin"/>
      </w:r>
      <w:r w:rsidRPr="0046451A">
        <w:rPr>
          <w:noProof/>
        </w:rPr>
        <w:instrText xml:space="preserve"> PAGEREF _Toc66965441 \h </w:instrText>
      </w:r>
      <w:r w:rsidRPr="0046451A">
        <w:rPr>
          <w:noProof/>
        </w:rPr>
      </w:r>
      <w:r w:rsidRPr="0046451A">
        <w:rPr>
          <w:noProof/>
        </w:rPr>
        <w:fldChar w:fldCharType="separate"/>
      </w:r>
      <w:r w:rsidR="00E20EF3">
        <w:rPr>
          <w:noProof/>
        </w:rPr>
        <w:t>85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64</w:t>
      </w:r>
      <w:r>
        <w:rPr>
          <w:noProof/>
        </w:rPr>
        <w:tab/>
        <w:t>Contravening requirement to give information etc.</w:t>
      </w:r>
      <w:r w:rsidRPr="0046451A">
        <w:rPr>
          <w:noProof/>
        </w:rPr>
        <w:tab/>
      </w:r>
      <w:r w:rsidRPr="0046451A">
        <w:rPr>
          <w:noProof/>
        </w:rPr>
        <w:fldChar w:fldCharType="begin"/>
      </w:r>
      <w:r w:rsidRPr="0046451A">
        <w:rPr>
          <w:noProof/>
        </w:rPr>
        <w:instrText xml:space="preserve"> PAGEREF _Toc66965442 \h </w:instrText>
      </w:r>
      <w:r w:rsidRPr="0046451A">
        <w:rPr>
          <w:noProof/>
        </w:rPr>
      </w:r>
      <w:r w:rsidRPr="0046451A">
        <w:rPr>
          <w:noProof/>
        </w:rPr>
        <w:fldChar w:fldCharType="separate"/>
      </w:r>
      <w:r w:rsidR="00E20EF3">
        <w:rPr>
          <w:noProof/>
        </w:rPr>
        <w:t>86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65</w:t>
      </w:r>
      <w:r>
        <w:rPr>
          <w:noProof/>
        </w:rPr>
        <w:tab/>
        <w:t>Copying documents—compensation</w:t>
      </w:r>
      <w:r w:rsidRPr="0046451A">
        <w:rPr>
          <w:noProof/>
        </w:rPr>
        <w:tab/>
      </w:r>
      <w:r w:rsidRPr="0046451A">
        <w:rPr>
          <w:noProof/>
        </w:rPr>
        <w:fldChar w:fldCharType="begin"/>
      </w:r>
      <w:r w:rsidRPr="0046451A">
        <w:rPr>
          <w:noProof/>
        </w:rPr>
        <w:instrText xml:space="preserve"> PAGEREF _Toc66965443 \h </w:instrText>
      </w:r>
      <w:r w:rsidRPr="0046451A">
        <w:rPr>
          <w:noProof/>
        </w:rPr>
      </w:r>
      <w:r w:rsidRPr="0046451A">
        <w:rPr>
          <w:noProof/>
        </w:rPr>
        <w:fldChar w:fldCharType="separate"/>
      </w:r>
      <w:r w:rsidR="00E20EF3">
        <w:rPr>
          <w:noProof/>
        </w:rPr>
        <w:t>86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66</w:t>
      </w:r>
      <w:r>
        <w:rPr>
          <w:noProof/>
        </w:rPr>
        <w:tab/>
        <w:t>TEQSA may retain documents and things</w:t>
      </w:r>
      <w:r w:rsidRPr="0046451A">
        <w:rPr>
          <w:noProof/>
        </w:rPr>
        <w:tab/>
      </w:r>
      <w:r w:rsidRPr="0046451A">
        <w:rPr>
          <w:noProof/>
        </w:rPr>
        <w:fldChar w:fldCharType="begin"/>
      </w:r>
      <w:r w:rsidRPr="0046451A">
        <w:rPr>
          <w:noProof/>
        </w:rPr>
        <w:instrText xml:space="preserve"> PAGEREF _Toc66965444 \h </w:instrText>
      </w:r>
      <w:r w:rsidRPr="0046451A">
        <w:rPr>
          <w:noProof/>
        </w:rPr>
      </w:r>
      <w:r w:rsidRPr="0046451A">
        <w:rPr>
          <w:noProof/>
        </w:rPr>
        <w:fldChar w:fldCharType="separate"/>
      </w:r>
      <w:r w:rsidR="00E20EF3">
        <w:rPr>
          <w:noProof/>
        </w:rPr>
        <w:t>86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67</w:t>
      </w:r>
      <w:r>
        <w:rPr>
          <w:noProof/>
        </w:rPr>
        <w:tab/>
        <w:t>Returning documents or things produced</w:t>
      </w:r>
      <w:r w:rsidRPr="0046451A">
        <w:rPr>
          <w:noProof/>
        </w:rPr>
        <w:tab/>
      </w:r>
      <w:r w:rsidRPr="0046451A">
        <w:rPr>
          <w:noProof/>
        </w:rPr>
        <w:fldChar w:fldCharType="begin"/>
      </w:r>
      <w:r w:rsidRPr="0046451A">
        <w:rPr>
          <w:noProof/>
        </w:rPr>
        <w:instrText xml:space="preserve"> PAGEREF _Toc66965445 \h </w:instrText>
      </w:r>
      <w:r w:rsidRPr="0046451A">
        <w:rPr>
          <w:noProof/>
        </w:rPr>
      </w:r>
      <w:r w:rsidRPr="0046451A">
        <w:rPr>
          <w:noProof/>
        </w:rPr>
        <w:fldChar w:fldCharType="separate"/>
      </w:r>
      <w:r w:rsidR="00E20EF3">
        <w:rPr>
          <w:noProof/>
        </w:rPr>
        <w:t>87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68</w:t>
      </w:r>
      <w:r>
        <w:rPr>
          <w:noProof/>
        </w:rPr>
        <w:tab/>
        <w:t>Disposal if cannot be returned</w:t>
      </w:r>
      <w:r w:rsidRPr="0046451A">
        <w:rPr>
          <w:noProof/>
        </w:rPr>
        <w:tab/>
      </w:r>
      <w:r w:rsidRPr="0046451A">
        <w:rPr>
          <w:noProof/>
        </w:rPr>
        <w:fldChar w:fldCharType="begin"/>
      </w:r>
      <w:r w:rsidRPr="0046451A">
        <w:rPr>
          <w:noProof/>
        </w:rPr>
        <w:instrText xml:space="preserve"> PAGEREF _Toc66965446 \h </w:instrText>
      </w:r>
      <w:r w:rsidRPr="0046451A">
        <w:rPr>
          <w:noProof/>
        </w:rPr>
      </w:r>
      <w:r w:rsidRPr="0046451A">
        <w:rPr>
          <w:noProof/>
        </w:rPr>
        <w:fldChar w:fldCharType="separate"/>
      </w:r>
      <w:r w:rsidR="00E20EF3">
        <w:rPr>
          <w:noProof/>
        </w:rPr>
        <w:t>88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69</w:t>
      </w:r>
      <w:r>
        <w:rPr>
          <w:noProof/>
        </w:rPr>
        <w:tab/>
        <w:t>Self</w:t>
      </w:r>
      <w:r>
        <w:rPr>
          <w:noProof/>
        </w:rPr>
        <w:noBreakHyphen/>
        <w:t>incrimination</w:t>
      </w:r>
      <w:r w:rsidRPr="0046451A">
        <w:rPr>
          <w:noProof/>
        </w:rPr>
        <w:tab/>
      </w:r>
      <w:r w:rsidRPr="0046451A">
        <w:rPr>
          <w:noProof/>
        </w:rPr>
        <w:fldChar w:fldCharType="begin"/>
      </w:r>
      <w:r w:rsidRPr="0046451A">
        <w:rPr>
          <w:noProof/>
        </w:rPr>
        <w:instrText xml:space="preserve"> PAGEREF _Toc66965447 \h </w:instrText>
      </w:r>
      <w:r w:rsidRPr="0046451A">
        <w:rPr>
          <w:noProof/>
        </w:rPr>
      </w:r>
      <w:r w:rsidRPr="0046451A">
        <w:rPr>
          <w:noProof/>
        </w:rPr>
        <w:fldChar w:fldCharType="separate"/>
      </w:r>
      <w:r w:rsidR="00E20EF3">
        <w:rPr>
          <w:noProof/>
        </w:rPr>
        <w:t>88</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2—Searches of premises</w:t>
      </w:r>
      <w:r w:rsidRPr="0046451A">
        <w:rPr>
          <w:b w:val="0"/>
          <w:noProof/>
          <w:sz w:val="18"/>
        </w:rPr>
        <w:tab/>
      </w:r>
      <w:r w:rsidRPr="0046451A">
        <w:rPr>
          <w:b w:val="0"/>
          <w:noProof/>
          <w:sz w:val="18"/>
        </w:rPr>
        <w:fldChar w:fldCharType="begin"/>
      </w:r>
      <w:r w:rsidRPr="0046451A">
        <w:rPr>
          <w:b w:val="0"/>
          <w:noProof/>
          <w:sz w:val="18"/>
        </w:rPr>
        <w:instrText xml:space="preserve"> PAGEREF _Toc66965448 \h </w:instrText>
      </w:r>
      <w:r w:rsidRPr="0046451A">
        <w:rPr>
          <w:b w:val="0"/>
          <w:noProof/>
          <w:sz w:val="18"/>
        </w:rPr>
      </w:r>
      <w:r w:rsidRPr="0046451A">
        <w:rPr>
          <w:b w:val="0"/>
          <w:noProof/>
          <w:sz w:val="18"/>
        </w:rPr>
        <w:fldChar w:fldCharType="separate"/>
      </w:r>
      <w:r w:rsidR="00E20EF3">
        <w:rPr>
          <w:b w:val="0"/>
          <w:noProof/>
          <w:sz w:val="18"/>
        </w:rPr>
        <w:t>90</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70</w:t>
      </w:r>
      <w:r>
        <w:rPr>
          <w:noProof/>
        </w:rPr>
        <w:tab/>
        <w:t>Authorised officer may enter premises by consent or under a warrant</w:t>
      </w:r>
      <w:r w:rsidRPr="0046451A">
        <w:rPr>
          <w:noProof/>
        </w:rPr>
        <w:tab/>
      </w:r>
      <w:r w:rsidRPr="0046451A">
        <w:rPr>
          <w:noProof/>
        </w:rPr>
        <w:fldChar w:fldCharType="begin"/>
      </w:r>
      <w:r w:rsidRPr="0046451A">
        <w:rPr>
          <w:noProof/>
        </w:rPr>
        <w:instrText xml:space="preserve"> PAGEREF _Toc66965449 \h </w:instrText>
      </w:r>
      <w:r w:rsidRPr="0046451A">
        <w:rPr>
          <w:noProof/>
        </w:rPr>
      </w:r>
      <w:r w:rsidRPr="0046451A">
        <w:rPr>
          <w:noProof/>
        </w:rPr>
        <w:fldChar w:fldCharType="separate"/>
      </w:r>
      <w:r w:rsidR="00E20EF3">
        <w:rPr>
          <w:noProof/>
        </w:rPr>
        <w:t>90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71</w:t>
      </w:r>
      <w:r>
        <w:rPr>
          <w:noProof/>
        </w:rPr>
        <w:tab/>
        <w:t>Monitoring powers of authorised officers</w:t>
      </w:r>
      <w:r w:rsidRPr="0046451A">
        <w:rPr>
          <w:noProof/>
        </w:rPr>
        <w:tab/>
      </w:r>
      <w:r w:rsidRPr="0046451A">
        <w:rPr>
          <w:noProof/>
        </w:rPr>
        <w:fldChar w:fldCharType="begin"/>
      </w:r>
      <w:r w:rsidRPr="0046451A">
        <w:rPr>
          <w:noProof/>
        </w:rPr>
        <w:instrText xml:space="preserve"> PAGEREF _Toc66965450 \h </w:instrText>
      </w:r>
      <w:r w:rsidRPr="0046451A">
        <w:rPr>
          <w:noProof/>
        </w:rPr>
      </w:r>
      <w:r w:rsidRPr="0046451A">
        <w:rPr>
          <w:noProof/>
        </w:rPr>
        <w:fldChar w:fldCharType="separate"/>
      </w:r>
      <w:r w:rsidR="00E20EF3">
        <w:rPr>
          <w:noProof/>
        </w:rPr>
        <w:t>90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72</w:t>
      </w:r>
      <w:r>
        <w:rPr>
          <w:noProof/>
        </w:rPr>
        <w:tab/>
        <w:t>Enforcement powers of authorised officers</w:t>
      </w:r>
      <w:r w:rsidRPr="0046451A">
        <w:rPr>
          <w:noProof/>
        </w:rPr>
        <w:tab/>
      </w:r>
      <w:r w:rsidRPr="0046451A">
        <w:rPr>
          <w:noProof/>
        </w:rPr>
        <w:fldChar w:fldCharType="begin"/>
      </w:r>
      <w:r w:rsidRPr="0046451A">
        <w:rPr>
          <w:noProof/>
        </w:rPr>
        <w:instrText xml:space="preserve"> PAGEREF _Toc66965451 \h </w:instrText>
      </w:r>
      <w:r w:rsidRPr="0046451A">
        <w:rPr>
          <w:noProof/>
        </w:rPr>
      </w:r>
      <w:r w:rsidRPr="0046451A">
        <w:rPr>
          <w:noProof/>
        </w:rPr>
        <w:fldChar w:fldCharType="separate"/>
      </w:r>
      <w:r w:rsidR="00E20EF3">
        <w:rPr>
          <w:noProof/>
        </w:rPr>
        <w:t>93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lastRenderedPageBreak/>
        <w:t>73</w:t>
      </w:r>
      <w:r>
        <w:rPr>
          <w:noProof/>
        </w:rPr>
        <w:tab/>
        <w:t>Persons assisting authorised officers</w:t>
      </w:r>
      <w:r w:rsidRPr="0046451A">
        <w:rPr>
          <w:noProof/>
        </w:rPr>
        <w:tab/>
      </w:r>
      <w:r w:rsidRPr="0046451A">
        <w:rPr>
          <w:noProof/>
        </w:rPr>
        <w:fldChar w:fldCharType="begin"/>
      </w:r>
      <w:r w:rsidRPr="0046451A">
        <w:rPr>
          <w:noProof/>
        </w:rPr>
        <w:instrText xml:space="preserve"> PAGEREF _Toc66965452 \h </w:instrText>
      </w:r>
      <w:r w:rsidRPr="0046451A">
        <w:rPr>
          <w:noProof/>
        </w:rPr>
      </w:r>
      <w:r w:rsidRPr="0046451A">
        <w:rPr>
          <w:noProof/>
        </w:rPr>
        <w:fldChar w:fldCharType="separate"/>
      </w:r>
      <w:r w:rsidR="00E20EF3">
        <w:rPr>
          <w:noProof/>
        </w:rPr>
        <w:t>95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74</w:t>
      </w:r>
      <w:r>
        <w:rPr>
          <w:noProof/>
        </w:rPr>
        <w:tab/>
        <w:t>Use of force in executing a warrant</w:t>
      </w:r>
      <w:r w:rsidRPr="0046451A">
        <w:rPr>
          <w:noProof/>
        </w:rPr>
        <w:tab/>
      </w:r>
      <w:r w:rsidRPr="0046451A">
        <w:rPr>
          <w:noProof/>
        </w:rPr>
        <w:fldChar w:fldCharType="begin"/>
      </w:r>
      <w:r w:rsidRPr="0046451A">
        <w:rPr>
          <w:noProof/>
        </w:rPr>
        <w:instrText xml:space="preserve"> PAGEREF _Toc66965453 \h </w:instrText>
      </w:r>
      <w:r w:rsidRPr="0046451A">
        <w:rPr>
          <w:noProof/>
        </w:rPr>
      </w:r>
      <w:r w:rsidRPr="0046451A">
        <w:rPr>
          <w:noProof/>
        </w:rPr>
        <w:fldChar w:fldCharType="separate"/>
      </w:r>
      <w:r w:rsidR="00E20EF3">
        <w:rPr>
          <w:noProof/>
        </w:rPr>
        <w:t>96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75</w:t>
      </w:r>
      <w:r>
        <w:rPr>
          <w:noProof/>
        </w:rPr>
        <w:tab/>
        <w:t>Authorised officer may ask questions and seek production of documents</w:t>
      </w:r>
      <w:r w:rsidRPr="0046451A">
        <w:rPr>
          <w:noProof/>
        </w:rPr>
        <w:tab/>
      </w:r>
      <w:r w:rsidRPr="0046451A">
        <w:rPr>
          <w:noProof/>
        </w:rPr>
        <w:fldChar w:fldCharType="begin"/>
      </w:r>
      <w:r w:rsidRPr="0046451A">
        <w:rPr>
          <w:noProof/>
        </w:rPr>
        <w:instrText xml:space="preserve"> PAGEREF _Toc66965454 \h </w:instrText>
      </w:r>
      <w:r w:rsidRPr="0046451A">
        <w:rPr>
          <w:noProof/>
        </w:rPr>
      </w:r>
      <w:r w:rsidRPr="0046451A">
        <w:rPr>
          <w:noProof/>
        </w:rPr>
        <w:fldChar w:fldCharType="separate"/>
      </w:r>
      <w:r w:rsidR="00E20EF3">
        <w:rPr>
          <w:noProof/>
        </w:rPr>
        <w:t>96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76</w:t>
      </w:r>
      <w:r>
        <w:rPr>
          <w:noProof/>
        </w:rPr>
        <w:tab/>
        <w:t>Self</w:t>
      </w:r>
      <w:r>
        <w:rPr>
          <w:noProof/>
        </w:rPr>
        <w:noBreakHyphen/>
        <w:t>incrimination</w:t>
      </w:r>
      <w:r w:rsidRPr="0046451A">
        <w:rPr>
          <w:noProof/>
        </w:rPr>
        <w:tab/>
      </w:r>
      <w:r w:rsidRPr="0046451A">
        <w:rPr>
          <w:noProof/>
        </w:rPr>
        <w:fldChar w:fldCharType="begin"/>
      </w:r>
      <w:r w:rsidRPr="0046451A">
        <w:rPr>
          <w:noProof/>
        </w:rPr>
        <w:instrText xml:space="preserve"> PAGEREF _Toc66965455 \h </w:instrText>
      </w:r>
      <w:r w:rsidRPr="0046451A">
        <w:rPr>
          <w:noProof/>
        </w:rPr>
      </w:r>
      <w:r w:rsidRPr="0046451A">
        <w:rPr>
          <w:noProof/>
        </w:rPr>
        <w:fldChar w:fldCharType="separate"/>
      </w:r>
      <w:r w:rsidR="00E20EF3">
        <w:rPr>
          <w:noProof/>
        </w:rPr>
        <w:t>97</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3—Obligations and incidental powers of authorised officers</w:t>
      </w:r>
      <w:r w:rsidRPr="0046451A">
        <w:rPr>
          <w:b w:val="0"/>
          <w:noProof/>
          <w:sz w:val="18"/>
        </w:rPr>
        <w:tab/>
      </w:r>
      <w:r w:rsidRPr="0046451A">
        <w:rPr>
          <w:b w:val="0"/>
          <w:noProof/>
          <w:sz w:val="18"/>
        </w:rPr>
        <w:fldChar w:fldCharType="begin"/>
      </w:r>
      <w:r w:rsidRPr="0046451A">
        <w:rPr>
          <w:b w:val="0"/>
          <w:noProof/>
          <w:sz w:val="18"/>
        </w:rPr>
        <w:instrText xml:space="preserve"> PAGEREF _Toc66965456 \h </w:instrText>
      </w:r>
      <w:r w:rsidRPr="0046451A">
        <w:rPr>
          <w:b w:val="0"/>
          <w:noProof/>
          <w:sz w:val="18"/>
        </w:rPr>
      </w:r>
      <w:r w:rsidRPr="0046451A">
        <w:rPr>
          <w:b w:val="0"/>
          <w:noProof/>
          <w:sz w:val="18"/>
        </w:rPr>
        <w:fldChar w:fldCharType="separate"/>
      </w:r>
      <w:r w:rsidR="00E20EF3">
        <w:rPr>
          <w:b w:val="0"/>
          <w:noProof/>
          <w:sz w:val="18"/>
        </w:rPr>
        <w:t>99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77</w:t>
      </w:r>
      <w:r>
        <w:rPr>
          <w:noProof/>
        </w:rPr>
        <w:tab/>
        <w:t>Consent</w:t>
      </w:r>
      <w:r w:rsidRPr="0046451A">
        <w:rPr>
          <w:noProof/>
        </w:rPr>
        <w:tab/>
      </w:r>
      <w:r w:rsidRPr="0046451A">
        <w:rPr>
          <w:noProof/>
        </w:rPr>
        <w:fldChar w:fldCharType="begin"/>
      </w:r>
      <w:r w:rsidRPr="0046451A">
        <w:rPr>
          <w:noProof/>
        </w:rPr>
        <w:instrText xml:space="preserve"> PAGEREF _Toc66965457 \h </w:instrText>
      </w:r>
      <w:r w:rsidRPr="0046451A">
        <w:rPr>
          <w:noProof/>
        </w:rPr>
      </w:r>
      <w:r w:rsidRPr="0046451A">
        <w:rPr>
          <w:noProof/>
        </w:rPr>
        <w:fldChar w:fldCharType="separate"/>
      </w:r>
      <w:r w:rsidR="00E20EF3">
        <w:rPr>
          <w:noProof/>
        </w:rPr>
        <w:t>99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78</w:t>
      </w:r>
      <w:r>
        <w:rPr>
          <w:noProof/>
        </w:rPr>
        <w:tab/>
        <w:t>Announcement before entry under warrant</w:t>
      </w:r>
      <w:r w:rsidRPr="0046451A">
        <w:rPr>
          <w:noProof/>
        </w:rPr>
        <w:tab/>
      </w:r>
      <w:r w:rsidRPr="0046451A">
        <w:rPr>
          <w:noProof/>
        </w:rPr>
        <w:fldChar w:fldCharType="begin"/>
      </w:r>
      <w:r w:rsidRPr="0046451A">
        <w:rPr>
          <w:noProof/>
        </w:rPr>
        <w:instrText xml:space="preserve"> PAGEREF _Toc66965458 \h </w:instrText>
      </w:r>
      <w:r w:rsidRPr="0046451A">
        <w:rPr>
          <w:noProof/>
        </w:rPr>
      </w:r>
      <w:r w:rsidRPr="0046451A">
        <w:rPr>
          <w:noProof/>
        </w:rPr>
        <w:fldChar w:fldCharType="separate"/>
      </w:r>
      <w:r w:rsidR="00E20EF3">
        <w:rPr>
          <w:noProof/>
        </w:rPr>
        <w:t>99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79</w:t>
      </w:r>
      <w:r>
        <w:rPr>
          <w:noProof/>
        </w:rPr>
        <w:tab/>
        <w:t>Authorised officer to be in possession of warrant</w:t>
      </w:r>
      <w:r w:rsidRPr="0046451A">
        <w:rPr>
          <w:noProof/>
        </w:rPr>
        <w:tab/>
      </w:r>
      <w:r w:rsidRPr="0046451A">
        <w:rPr>
          <w:noProof/>
        </w:rPr>
        <w:fldChar w:fldCharType="begin"/>
      </w:r>
      <w:r w:rsidRPr="0046451A">
        <w:rPr>
          <w:noProof/>
        </w:rPr>
        <w:instrText xml:space="preserve"> PAGEREF _Toc66965459 \h </w:instrText>
      </w:r>
      <w:r w:rsidRPr="0046451A">
        <w:rPr>
          <w:noProof/>
        </w:rPr>
      </w:r>
      <w:r w:rsidRPr="0046451A">
        <w:rPr>
          <w:noProof/>
        </w:rPr>
        <w:fldChar w:fldCharType="separate"/>
      </w:r>
      <w:r w:rsidR="00E20EF3">
        <w:rPr>
          <w:noProof/>
        </w:rPr>
        <w:t>100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80</w:t>
      </w:r>
      <w:r>
        <w:rPr>
          <w:noProof/>
        </w:rPr>
        <w:tab/>
        <w:t>Details of warrant etc. to be given to occupier</w:t>
      </w:r>
      <w:r w:rsidRPr="0046451A">
        <w:rPr>
          <w:noProof/>
        </w:rPr>
        <w:tab/>
      </w:r>
      <w:r w:rsidRPr="0046451A">
        <w:rPr>
          <w:noProof/>
        </w:rPr>
        <w:fldChar w:fldCharType="begin"/>
      </w:r>
      <w:r w:rsidRPr="0046451A">
        <w:rPr>
          <w:noProof/>
        </w:rPr>
        <w:instrText xml:space="preserve"> PAGEREF _Toc66965460 \h </w:instrText>
      </w:r>
      <w:r w:rsidRPr="0046451A">
        <w:rPr>
          <w:noProof/>
        </w:rPr>
      </w:r>
      <w:r w:rsidRPr="0046451A">
        <w:rPr>
          <w:noProof/>
        </w:rPr>
        <w:fldChar w:fldCharType="separate"/>
      </w:r>
      <w:r w:rsidR="00E20EF3">
        <w:rPr>
          <w:noProof/>
        </w:rPr>
        <w:t>100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81</w:t>
      </w:r>
      <w:r>
        <w:rPr>
          <w:noProof/>
        </w:rPr>
        <w:tab/>
        <w:t>Expert assistance to operate electronic equipment</w:t>
      </w:r>
      <w:r w:rsidRPr="0046451A">
        <w:rPr>
          <w:noProof/>
        </w:rPr>
        <w:tab/>
      </w:r>
      <w:r w:rsidRPr="0046451A">
        <w:rPr>
          <w:noProof/>
        </w:rPr>
        <w:fldChar w:fldCharType="begin"/>
      </w:r>
      <w:r w:rsidRPr="0046451A">
        <w:rPr>
          <w:noProof/>
        </w:rPr>
        <w:instrText xml:space="preserve"> PAGEREF _Toc66965461 \h </w:instrText>
      </w:r>
      <w:r w:rsidRPr="0046451A">
        <w:rPr>
          <w:noProof/>
        </w:rPr>
      </w:r>
      <w:r w:rsidRPr="0046451A">
        <w:rPr>
          <w:noProof/>
        </w:rPr>
        <w:fldChar w:fldCharType="separate"/>
      </w:r>
      <w:r w:rsidR="00E20EF3">
        <w:rPr>
          <w:noProof/>
        </w:rPr>
        <w:t>101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82</w:t>
      </w:r>
      <w:r>
        <w:rPr>
          <w:noProof/>
        </w:rPr>
        <w:tab/>
        <w:t>Compensation for damage to electronic equipment</w:t>
      </w:r>
      <w:r w:rsidRPr="0046451A">
        <w:rPr>
          <w:noProof/>
        </w:rPr>
        <w:tab/>
      </w:r>
      <w:r w:rsidRPr="0046451A">
        <w:rPr>
          <w:noProof/>
        </w:rPr>
        <w:fldChar w:fldCharType="begin"/>
      </w:r>
      <w:r w:rsidRPr="0046451A">
        <w:rPr>
          <w:noProof/>
        </w:rPr>
        <w:instrText xml:space="preserve"> PAGEREF _Toc66965462 \h </w:instrText>
      </w:r>
      <w:r w:rsidRPr="0046451A">
        <w:rPr>
          <w:noProof/>
        </w:rPr>
      </w:r>
      <w:r w:rsidRPr="0046451A">
        <w:rPr>
          <w:noProof/>
        </w:rPr>
        <w:fldChar w:fldCharType="separate"/>
      </w:r>
      <w:r w:rsidR="00E20EF3">
        <w:rPr>
          <w:noProof/>
        </w:rPr>
        <w:t>103</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4—Occupier’s rights and responsibilities</w:t>
      </w:r>
      <w:r w:rsidRPr="0046451A">
        <w:rPr>
          <w:b w:val="0"/>
          <w:noProof/>
          <w:sz w:val="18"/>
        </w:rPr>
        <w:tab/>
      </w:r>
      <w:r w:rsidRPr="0046451A">
        <w:rPr>
          <w:b w:val="0"/>
          <w:noProof/>
          <w:sz w:val="18"/>
        </w:rPr>
        <w:fldChar w:fldCharType="begin"/>
      </w:r>
      <w:r w:rsidRPr="0046451A">
        <w:rPr>
          <w:b w:val="0"/>
          <w:noProof/>
          <w:sz w:val="18"/>
        </w:rPr>
        <w:instrText xml:space="preserve"> PAGEREF _Toc66965463 \h </w:instrText>
      </w:r>
      <w:r w:rsidRPr="0046451A">
        <w:rPr>
          <w:b w:val="0"/>
          <w:noProof/>
          <w:sz w:val="18"/>
        </w:rPr>
      </w:r>
      <w:r w:rsidRPr="0046451A">
        <w:rPr>
          <w:b w:val="0"/>
          <w:noProof/>
          <w:sz w:val="18"/>
        </w:rPr>
        <w:fldChar w:fldCharType="separate"/>
      </w:r>
      <w:r w:rsidR="00E20EF3">
        <w:rPr>
          <w:b w:val="0"/>
          <w:noProof/>
          <w:sz w:val="18"/>
        </w:rPr>
        <w:t>105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83</w:t>
      </w:r>
      <w:r>
        <w:rPr>
          <w:noProof/>
        </w:rPr>
        <w:tab/>
        <w:t>Occupier entitled to observe execution of warrant</w:t>
      </w:r>
      <w:r w:rsidRPr="0046451A">
        <w:rPr>
          <w:noProof/>
        </w:rPr>
        <w:tab/>
      </w:r>
      <w:r w:rsidRPr="0046451A">
        <w:rPr>
          <w:noProof/>
        </w:rPr>
        <w:fldChar w:fldCharType="begin"/>
      </w:r>
      <w:r w:rsidRPr="0046451A">
        <w:rPr>
          <w:noProof/>
        </w:rPr>
        <w:instrText xml:space="preserve"> PAGEREF _Toc66965464 \h </w:instrText>
      </w:r>
      <w:r w:rsidRPr="0046451A">
        <w:rPr>
          <w:noProof/>
        </w:rPr>
      </w:r>
      <w:r w:rsidRPr="0046451A">
        <w:rPr>
          <w:noProof/>
        </w:rPr>
        <w:fldChar w:fldCharType="separate"/>
      </w:r>
      <w:r w:rsidR="00E20EF3">
        <w:rPr>
          <w:noProof/>
        </w:rPr>
        <w:t>105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84</w:t>
      </w:r>
      <w:r>
        <w:rPr>
          <w:noProof/>
        </w:rPr>
        <w:tab/>
        <w:t>Occupier to provide authorised officer with facilities and assistance</w:t>
      </w:r>
      <w:r w:rsidRPr="0046451A">
        <w:rPr>
          <w:noProof/>
        </w:rPr>
        <w:tab/>
      </w:r>
      <w:r w:rsidRPr="0046451A">
        <w:rPr>
          <w:noProof/>
        </w:rPr>
        <w:fldChar w:fldCharType="begin"/>
      </w:r>
      <w:r w:rsidRPr="0046451A">
        <w:rPr>
          <w:noProof/>
        </w:rPr>
        <w:instrText xml:space="preserve"> PAGEREF _Toc66965465 \h </w:instrText>
      </w:r>
      <w:r w:rsidRPr="0046451A">
        <w:rPr>
          <w:noProof/>
        </w:rPr>
      </w:r>
      <w:r w:rsidRPr="0046451A">
        <w:rPr>
          <w:noProof/>
        </w:rPr>
        <w:fldChar w:fldCharType="separate"/>
      </w:r>
      <w:r w:rsidR="00E20EF3">
        <w:rPr>
          <w:noProof/>
        </w:rPr>
        <w:t>105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5—General provisions relating to seizure</w:t>
      </w:r>
      <w:r w:rsidRPr="0046451A">
        <w:rPr>
          <w:b w:val="0"/>
          <w:noProof/>
          <w:sz w:val="18"/>
        </w:rPr>
        <w:tab/>
      </w:r>
      <w:r w:rsidRPr="0046451A">
        <w:rPr>
          <w:b w:val="0"/>
          <w:noProof/>
          <w:sz w:val="18"/>
        </w:rPr>
        <w:fldChar w:fldCharType="begin"/>
      </w:r>
      <w:r w:rsidRPr="0046451A">
        <w:rPr>
          <w:b w:val="0"/>
          <w:noProof/>
          <w:sz w:val="18"/>
        </w:rPr>
        <w:instrText xml:space="preserve"> PAGEREF _Toc66965466 \h </w:instrText>
      </w:r>
      <w:r w:rsidRPr="0046451A">
        <w:rPr>
          <w:b w:val="0"/>
          <w:noProof/>
          <w:sz w:val="18"/>
        </w:rPr>
      </w:r>
      <w:r w:rsidRPr="0046451A">
        <w:rPr>
          <w:b w:val="0"/>
          <w:noProof/>
          <w:sz w:val="18"/>
        </w:rPr>
        <w:fldChar w:fldCharType="separate"/>
      </w:r>
      <w:r w:rsidR="00E20EF3">
        <w:rPr>
          <w:b w:val="0"/>
          <w:noProof/>
          <w:sz w:val="18"/>
        </w:rPr>
        <w:t>106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85</w:t>
      </w:r>
      <w:r>
        <w:rPr>
          <w:noProof/>
        </w:rPr>
        <w:tab/>
        <w:t>Copies of seized things to be provided</w:t>
      </w:r>
      <w:r w:rsidRPr="0046451A">
        <w:rPr>
          <w:noProof/>
        </w:rPr>
        <w:tab/>
      </w:r>
      <w:r w:rsidRPr="0046451A">
        <w:rPr>
          <w:noProof/>
        </w:rPr>
        <w:fldChar w:fldCharType="begin"/>
      </w:r>
      <w:r w:rsidRPr="0046451A">
        <w:rPr>
          <w:noProof/>
        </w:rPr>
        <w:instrText xml:space="preserve"> PAGEREF _Toc66965467 \h </w:instrText>
      </w:r>
      <w:r w:rsidRPr="0046451A">
        <w:rPr>
          <w:noProof/>
        </w:rPr>
      </w:r>
      <w:r w:rsidRPr="0046451A">
        <w:rPr>
          <w:noProof/>
        </w:rPr>
        <w:fldChar w:fldCharType="separate"/>
      </w:r>
      <w:r w:rsidR="00E20EF3">
        <w:rPr>
          <w:noProof/>
        </w:rPr>
        <w:t>106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86</w:t>
      </w:r>
      <w:r>
        <w:rPr>
          <w:noProof/>
        </w:rPr>
        <w:tab/>
        <w:t>Receipts for things seized</w:t>
      </w:r>
      <w:r w:rsidRPr="0046451A">
        <w:rPr>
          <w:noProof/>
        </w:rPr>
        <w:tab/>
      </w:r>
      <w:r w:rsidRPr="0046451A">
        <w:rPr>
          <w:noProof/>
        </w:rPr>
        <w:fldChar w:fldCharType="begin"/>
      </w:r>
      <w:r w:rsidRPr="0046451A">
        <w:rPr>
          <w:noProof/>
        </w:rPr>
        <w:instrText xml:space="preserve"> PAGEREF _Toc66965468 \h </w:instrText>
      </w:r>
      <w:r w:rsidRPr="0046451A">
        <w:rPr>
          <w:noProof/>
        </w:rPr>
      </w:r>
      <w:r w:rsidRPr="0046451A">
        <w:rPr>
          <w:noProof/>
        </w:rPr>
        <w:fldChar w:fldCharType="separate"/>
      </w:r>
      <w:r w:rsidR="00E20EF3">
        <w:rPr>
          <w:noProof/>
        </w:rPr>
        <w:t>106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87</w:t>
      </w:r>
      <w:r>
        <w:rPr>
          <w:noProof/>
        </w:rPr>
        <w:tab/>
        <w:t>Return of seized things</w:t>
      </w:r>
      <w:r w:rsidRPr="0046451A">
        <w:rPr>
          <w:noProof/>
        </w:rPr>
        <w:tab/>
      </w:r>
      <w:r w:rsidRPr="0046451A">
        <w:rPr>
          <w:noProof/>
        </w:rPr>
        <w:fldChar w:fldCharType="begin"/>
      </w:r>
      <w:r w:rsidRPr="0046451A">
        <w:rPr>
          <w:noProof/>
        </w:rPr>
        <w:instrText xml:space="preserve"> PAGEREF _Toc66965469 \h </w:instrText>
      </w:r>
      <w:r w:rsidRPr="0046451A">
        <w:rPr>
          <w:noProof/>
        </w:rPr>
      </w:r>
      <w:r w:rsidRPr="0046451A">
        <w:rPr>
          <w:noProof/>
        </w:rPr>
        <w:fldChar w:fldCharType="separate"/>
      </w:r>
      <w:r w:rsidR="00E20EF3">
        <w:rPr>
          <w:noProof/>
        </w:rPr>
        <w:t>106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88</w:t>
      </w:r>
      <w:r>
        <w:rPr>
          <w:noProof/>
        </w:rPr>
        <w:tab/>
        <w:t>Issuing officer may permit a thing to be retained</w:t>
      </w:r>
      <w:r w:rsidRPr="0046451A">
        <w:rPr>
          <w:noProof/>
        </w:rPr>
        <w:tab/>
      </w:r>
      <w:r w:rsidRPr="0046451A">
        <w:rPr>
          <w:noProof/>
        </w:rPr>
        <w:fldChar w:fldCharType="begin"/>
      </w:r>
      <w:r w:rsidRPr="0046451A">
        <w:rPr>
          <w:noProof/>
        </w:rPr>
        <w:instrText xml:space="preserve"> PAGEREF _Toc66965470 \h </w:instrText>
      </w:r>
      <w:r w:rsidRPr="0046451A">
        <w:rPr>
          <w:noProof/>
        </w:rPr>
      </w:r>
      <w:r w:rsidRPr="0046451A">
        <w:rPr>
          <w:noProof/>
        </w:rPr>
        <w:fldChar w:fldCharType="separate"/>
      </w:r>
      <w:r w:rsidR="00E20EF3">
        <w:rPr>
          <w:noProof/>
        </w:rPr>
        <w:t>107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89</w:t>
      </w:r>
      <w:r>
        <w:rPr>
          <w:noProof/>
        </w:rPr>
        <w:tab/>
        <w:t>Disposal if cannot be returned</w:t>
      </w:r>
      <w:r w:rsidRPr="0046451A">
        <w:rPr>
          <w:noProof/>
        </w:rPr>
        <w:tab/>
      </w:r>
      <w:r w:rsidRPr="0046451A">
        <w:rPr>
          <w:noProof/>
        </w:rPr>
        <w:fldChar w:fldCharType="begin"/>
      </w:r>
      <w:r w:rsidRPr="0046451A">
        <w:rPr>
          <w:noProof/>
        </w:rPr>
        <w:instrText xml:space="preserve"> PAGEREF _Toc66965471 \h </w:instrText>
      </w:r>
      <w:r w:rsidRPr="0046451A">
        <w:rPr>
          <w:noProof/>
        </w:rPr>
      </w:r>
      <w:r w:rsidRPr="0046451A">
        <w:rPr>
          <w:noProof/>
        </w:rPr>
        <w:fldChar w:fldCharType="separate"/>
      </w:r>
      <w:r w:rsidR="00E20EF3">
        <w:rPr>
          <w:noProof/>
        </w:rPr>
        <w:t>108</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6—Warrants</w:t>
      </w:r>
      <w:r w:rsidRPr="0046451A">
        <w:rPr>
          <w:b w:val="0"/>
          <w:noProof/>
          <w:sz w:val="18"/>
        </w:rPr>
        <w:tab/>
      </w:r>
      <w:r w:rsidRPr="0046451A">
        <w:rPr>
          <w:b w:val="0"/>
          <w:noProof/>
          <w:sz w:val="18"/>
        </w:rPr>
        <w:fldChar w:fldCharType="begin"/>
      </w:r>
      <w:r w:rsidRPr="0046451A">
        <w:rPr>
          <w:b w:val="0"/>
          <w:noProof/>
          <w:sz w:val="18"/>
        </w:rPr>
        <w:instrText xml:space="preserve"> PAGEREF _Toc66965472 \h </w:instrText>
      </w:r>
      <w:r w:rsidRPr="0046451A">
        <w:rPr>
          <w:b w:val="0"/>
          <w:noProof/>
          <w:sz w:val="18"/>
        </w:rPr>
      </w:r>
      <w:r w:rsidRPr="0046451A">
        <w:rPr>
          <w:b w:val="0"/>
          <w:noProof/>
          <w:sz w:val="18"/>
        </w:rPr>
        <w:fldChar w:fldCharType="separate"/>
      </w:r>
      <w:r w:rsidR="00E20EF3">
        <w:rPr>
          <w:b w:val="0"/>
          <w:noProof/>
          <w:sz w:val="18"/>
        </w:rPr>
        <w:t>110</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90</w:t>
      </w:r>
      <w:r>
        <w:rPr>
          <w:noProof/>
        </w:rPr>
        <w:tab/>
        <w:t>Issuing monitoring warrants</w:t>
      </w:r>
      <w:r w:rsidRPr="0046451A">
        <w:rPr>
          <w:noProof/>
        </w:rPr>
        <w:tab/>
      </w:r>
      <w:r w:rsidRPr="0046451A">
        <w:rPr>
          <w:noProof/>
        </w:rPr>
        <w:fldChar w:fldCharType="begin"/>
      </w:r>
      <w:r w:rsidRPr="0046451A">
        <w:rPr>
          <w:noProof/>
        </w:rPr>
        <w:instrText xml:space="preserve"> PAGEREF _Toc66965473 \h </w:instrText>
      </w:r>
      <w:r w:rsidRPr="0046451A">
        <w:rPr>
          <w:noProof/>
        </w:rPr>
      </w:r>
      <w:r w:rsidRPr="0046451A">
        <w:rPr>
          <w:noProof/>
        </w:rPr>
        <w:fldChar w:fldCharType="separate"/>
      </w:r>
      <w:r w:rsidR="00E20EF3">
        <w:rPr>
          <w:noProof/>
        </w:rPr>
        <w:t>110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91</w:t>
      </w:r>
      <w:r>
        <w:rPr>
          <w:noProof/>
        </w:rPr>
        <w:tab/>
        <w:t>Issuing enforcement warrants</w:t>
      </w:r>
      <w:r w:rsidRPr="0046451A">
        <w:rPr>
          <w:noProof/>
        </w:rPr>
        <w:tab/>
      </w:r>
      <w:r w:rsidRPr="0046451A">
        <w:rPr>
          <w:noProof/>
        </w:rPr>
        <w:fldChar w:fldCharType="begin"/>
      </w:r>
      <w:r w:rsidRPr="0046451A">
        <w:rPr>
          <w:noProof/>
        </w:rPr>
        <w:instrText xml:space="preserve"> PAGEREF _Toc66965474 \h </w:instrText>
      </w:r>
      <w:r w:rsidRPr="0046451A">
        <w:rPr>
          <w:noProof/>
        </w:rPr>
      </w:r>
      <w:r w:rsidRPr="0046451A">
        <w:rPr>
          <w:noProof/>
        </w:rPr>
        <w:fldChar w:fldCharType="separate"/>
      </w:r>
      <w:r w:rsidR="00E20EF3">
        <w:rPr>
          <w:noProof/>
        </w:rPr>
        <w:t>111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92</w:t>
      </w:r>
      <w:r>
        <w:rPr>
          <w:noProof/>
        </w:rPr>
        <w:tab/>
        <w:t>Enforcement warrants by telephone, fax etc.</w:t>
      </w:r>
      <w:r w:rsidRPr="0046451A">
        <w:rPr>
          <w:noProof/>
        </w:rPr>
        <w:tab/>
      </w:r>
      <w:r w:rsidRPr="0046451A">
        <w:rPr>
          <w:noProof/>
        </w:rPr>
        <w:fldChar w:fldCharType="begin"/>
      </w:r>
      <w:r w:rsidRPr="0046451A">
        <w:rPr>
          <w:noProof/>
        </w:rPr>
        <w:instrText xml:space="preserve"> PAGEREF _Toc66965475 \h </w:instrText>
      </w:r>
      <w:r w:rsidRPr="0046451A">
        <w:rPr>
          <w:noProof/>
        </w:rPr>
      </w:r>
      <w:r w:rsidRPr="0046451A">
        <w:rPr>
          <w:noProof/>
        </w:rPr>
        <w:fldChar w:fldCharType="separate"/>
      </w:r>
      <w:r w:rsidR="00E20EF3">
        <w:rPr>
          <w:noProof/>
        </w:rPr>
        <w:t>112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93</w:t>
      </w:r>
      <w:r>
        <w:rPr>
          <w:noProof/>
        </w:rPr>
        <w:tab/>
        <w:t>Offence relating to warrants by telephone, fax etc.</w:t>
      </w:r>
      <w:r w:rsidRPr="0046451A">
        <w:rPr>
          <w:noProof/>
        </w:rPr>
        <w:tab/>
      </w:r>
      <w:r w:rsidRPr="0046451A">
        <w:rPr>
          <w:noProof/>
        </w:rPr>
        <w:fldChar w:fldCharType="begin"/>
      </w:r>
      <w:r w:rsidRPr="0046451A">
        <w:rPr>
          <w:noProof/>
        </w:rPr>
        <w:instrText xml:space="preserve"> PAGEREF _Toc66965476 \h </w:instrText>
      </w:r>
      <w:r w:rsidRPr="0046451A">
        <w:rPr>
          <w:noProof/>
        </w:rPr>
      </w:r>
      <w:r w:rsidRPr="0046451A">
        <w:rPr>
          <w:noProof/>
        </w:rPr>
        <w:fldChar w:fldCharType="separate"/>
      </w:r>
      <w:r w:rsidR="00E20EF3">
        <w:rPr>
          <w:noProof/>
        </w:rPr>
        <w:t>114</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7—Authorised officers and identity cards</w:t>
      </w:r>
      <w:r w:rsidRPr="0046451A">
        <w:rPr>
          <w:b w:val="0"/>
          <w:noProof/>
          <w:sz w:val="18"/>
        </w:rPr>
        <w:tab/>
      </w:r>
      <w:r w:rsidRPr="0046451A">
        <w:rPr>
          <w:b w:val="0"/>
          <w:noProof/>
          <w:sz w:val="18"/>
        </w:rPr>
        <w:fldChar w:fldCharType="begin"/>
      </w:r>
      <w:r w:rsidRPr="0046451A">
        <w:rPr>
          <w:b w:val="0"/>
          <w:noProof/>
          <w:sz w:val="18"/>
        </w:rPr>
        <w:instrText xml:space="preserve"> PAGEREF _Toc66965477 \h </w:instrText>
      </w:r>
      <w:r w:rsidRPr="0046451A">
        <w:rPr>
          <w:b w:val="0"/>
          <w:noProof/>
          <w:sz w:val="18"/>
        </w:rPr>
      </w:r>
      <w:r w:rsidRPr="0046451A">
        <w:rPr>
          <w:b w:val="0"/>
          <w:noProof/>
          <w:sz w:val="18"/>
        </w:rPr>
        <w:fldChar w:fldCharType="separate"/>
      </w:r>
      <w:r w:rsidR="00E20EF3">
        <w:rPr>
          <w:b w:val="0"/>
          <w:noProof/>
          <w:sz w:val="18"/>
        </w:rPr>
        <w:t>115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94</w:t>
      </w:r>
      <w:r>
        <w:rPr>
          <w:noProof/>
        </w:rPr>
        <w:tab/>
        <w:t>Authorised officers</w:t>
      </w:r>
      <w:r w:rsidRPr="0046451A">
        <w:rPr>
          <w:noProof/>
        </w:rPr>
        <w:tab/>
      </w:r>
      <w:r w:rsidRPr="0046451A">
        <w:rPr>
          <w:noProof/>
        </w:rPr>
        <w:fldChar w:fldCharType="begin"/>
      </w:r>
      <w:r w:rsidRPr="0046451A">
        <w:rPr>
          <w:noProof/>
        </w:rPr>
        <w:instrText xml:space="preserve"> PAGEREF _Toc66965478 \h </w:instrText>
      </w:r>
      <w:r w:rsidRPr="0046451A">
        <w:rPr>
          <w:noProof/>
        </w:rPr>
      </w:r>
      <w:r w:rsidRPr="0046451A">
        <w:rPr>
          <w:noProof/>
        </w:rPr>
        <w:fldChar w:fldCharType="separate"/>
      </w:r>
      <w:r w:rsidR="00E20EF3">
        <w:rPr>
          <w:noProof/>
        </w:rPr>
        <w:t>115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95</w:t>
      </w:r>
      <w:r>
        <w:rPr>
          <w:noProof/>
        </w:rPr>
        <w:tab/>
        <w:t>Identity cards</w:t>
      </w:r>
      <w:r w:rsidRPr="0046451A">
        <w:rPr>
          <w:noProof/>
        </w:rPr>
        <w:tab/>
      </w:r>
      <w:r w:rsidRPr="0046451A">
        <w:rPr>
          <w:noProof/>
        </w:rPr>
        <w:fldChar w:fldCharType="begin"/>
      </w:r>
      <w:r w:rsidRPr="0046451A">
        <w:rPr>
          <w:noProof/>
        </w:rPr>
        <w:instrText xml:space="preserve"> PAGEREF _Toc66965479 \h </w:instrText>
      </w:r>
      <w:r w:rsidRPr="0046451A">
        <w:rPr>
          <w:noProof/>
        </w:rPr>
      </w:r>
      <w:r w:rsidRPr="0046451A">
        <w:rPr>
          <w:noProof/>
        </w:rPr>
        <w:fldChar w:fldCharType="separate"/>
      </w:r>
      <w:r w:rsidR="00E20EF3">
        <w:rPr>
          <w:noProof/>
        </w:rPr>
        <w:t>115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8—Powers of issuing officers</w:t>
      </w:r>
      <w:r w:rsidRPr="0046451A">
        <w:rPr>
          <w:b w:val="0"/>
          <w:noProof/>
          <w:sz w:val="18"/>
        </w:rPr>
        <w:tab/>
      </w:r>
      <w:r w:rsidRPr="0046451A">
        <w:rPr>
          <w:b w:val="0"/>
          <w:noProof/>
          <w:sz w:val="18"/>
        </w:rPr>
        <w:fldChar w:fldCharType="begin"/>
      </w:r>
      <w:r w:rsidRPr="0046451A">
        <w:rPr>
          <w:b w:val="0"/>
          <w:noProof/>
          <w:sz w:val="18"/>
        </w:rPr>
        <w:instrText xml:space="preserve"> PAGEREF _Toc66965480 \h </w:instrText>
      </w:r>
      <w:r w:rsidRPr="0046451A">
        <w:rPr>
          <w:b w:val="0"/>
          <w:noProof/>
          <w:sz w:val="18"/>
        </w:rPr>
      </w:r>
      <w:r w:rsidRPr="0046451A">
        <w:rPr>
          <w:b w:val="0"/>
          <w:noProof/>
          <w:sz w:val="18"/>
        </w:rPr>
        <w:fldChar w:fldCharType="separate"/>
      </w:r>
      <w:r w:rsidR="00E20EF3">
        <w:rPr>
          <w:b w:val="0"/>
          <w:noProof/>
          <w:sz w:val="18"/>
        </w:rPr>
        <w:t>117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96</w:t>
      </w:r>
      <w:r>
        <w:rPr>
          <w:noProof/>
        </w:rPr>
        <w:tab/>
        <w:t>Federal Circuit Court Judges—consent to nomination</w:t>
      </w:r>
      <w:r w:rsidRPr="0046451A">
        <w:rPr>
          <w:noProof/>
        </w:rPr>
        <w:tab/>
      </w:r>
      <w:r w:rsidRPr="0046451A">
        <w:rPr>
          <w:noProof/>
        </w:rPr>
        <w:fldChar w:fldCharType="begin"/>
      </w:r>
      <w:r w:rsidRPr="0046451A">
        <w:rPr>
          <w:noProof/>
        </w:rPr>
        <w:instrText xml:space="preserve"> PAGEREF _Toc66965481 \h </w:instrText>
      </w:r>
      <w:r w:rsidRPr="0046451A">
        <w:rPr>
          <w:noProof/>
        </w:rPr>
      </w:r>
      <w:r w:rsidRPr="0046451A">
        <w:rPr>
          <w:noProof/>
        </w:rPr>
        <w:fldChar w:fldCharType="separate"/>
      </w:r>
      <w:r w:rsidR="00E20EF3">
        <w:rPr>
          <w:noProof/>
        </w:rPr>
        <w:t>117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97</w:t>
      </w:r>
      <w:r>
        <w:rPr>
          <w:noProof/>
        </w:rPr>
        <w:tab/>
        <w:t>Issuing officers—personal capacity</w:t>
      </w:r>
      <w:r w:rsidRPr="0046451A">
        <w:rPr>
          <w:noProof/>
        </w:rPr>
        <w:tab/>
      </w:r>
      <w:r w:rsidRPr="0046451A">
        <w:rPr>
          <w:noProof/>
        </w:rPr>
        <w:fldChar w:fldCharType="begin"/>
      </w:r>
      <w:r w:rsidRPr="0046451A">
        <w:rPr>
          <w:noProof/>
        </w:rPr>
        <w:instrText xml:space="preserve"> PAGEREF _Toc66965482 \h </w:instrText>
      </w:r>
      <w:r w:rsidRPr="0046451A">
        <w:rPr>
          <w:noProof/>
        </w:rPr>
      </w:r>
      <w:r w:rsidRPr="0046451A">
        <w:rPr>
          <w:noProof/>
        </w:rPr>
        <w:fldChar w:fldCharType="separate"/>
      </w:r>
      <w:r w:rsidR="00E20EF3">
        <w:rPr>
          <w:noProof/>
        </w:rPr>
        <w:t>117</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lastRenderedPageBreak/>
        <w:t>Part 7—Enforcement</w:t>
      </w:r>
      <w:r w:rsidRPr="0046451A">
        <w:rPr>
          <w:b w:val="0"/>
          <w:noProof/>
          <w:sz w:val="18"/>
        </w:rPr>
        <w:tab/>
      </w:r>
      <w:r w:rsidRPr="0046451A">
        <w:rPr>
          <w:b w:val="0"/>
          <w:noProof/>
          <w:sz w:val="18"/>
        </w:rPr>
        <w:fldChar w:fldCharType="begin"/>
      </w:r>
      <w:r w:rsidRPr="0046451A">
        <w:rPr>
          <w:b w:val="0"/>
          <w:noProof/>
          <w:sz w:val="18"/>
        </w:rPr>
        <w:instrText xml:space="preserve"> PAGEREF _Toc66965483 \h </w:instrText>
      </w:r>
      <w:r w:rsidRPr="0046451A">
        <w:rPr>
          <w:b w:val="0"/>
          <w:noProof/>
          <w:sz w:val="18"/>
        </w:rPr>
      </w:r>
      <w:r w:rsidRPr="0046451A">
        <w:rPr>
          <w:b w:val="0"/>
          <w:noProof/>
          <w:sz w:val="18"/>
        </w:rPr>
        <w:fldChar w:fldCharType="separate"/>
      </w:r>
      <w:r w:rsidR="00E20EF3">
        <w:rPr>
          <w:b w:val="0"/>
          <w:noProof/>
          <w:sz w:val="18"/>
        </w:rPr>
        <w:t>118</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1—Administrative sanctions</w:t>
      </w:r>
      <w:r w:rsidRPr="0046451A">
        <w:rPr>
          <w:b w:val="0"/>
          <w:noProof/>
          <w:sz w:val="18"/>
        </w:rPr>
        <w:tab/>
      </w:r>
      <w:r w:rsidRPr="0046451A">
        <w:rPr>
          <w:b w:val="0"/>
          <w:noProof/>
          <w:sz w:val="18"/>
        </w:rPr>
        <w:fldChar w:fldCharType="begin"/>
      </w:r>
      <w:r w:rsidRPr="0046451A">
        <w:rPr>
          <w:b w:val="0"/>
          <w:noProof/>
          <w:sz w:val="18"/>
        </w:rPr>
        <w:instrText xml:space="preserve"> PAGEREF _Toc66965484 \h </w:instrText>
      </w:r>
      <w:r w:rsidRPr="0046451A">
        <w:rPr>
          <w:b w:val="0"/>
          <w:noProof/>
          <w:sz w:val="18"/>
        </w:rPr>
      </w:r>
      <w:r w:rsidRPr="0046451A">
        <w:rPr>
          <w:b w:val="0"/>
          <w:noProof/>
          <w:sz w:val="18"/>
        </w:rPr>
        <w:fldChar w:fldCharType="separate"/>
      </w:r>
      <w:r w:rsidR="00E20EF3">
        <w:rPr>
          <w:b w:val="0"/>
          <w:noProof/>
          <w:sz w:val="18"/>
        </w:rPr>
        <w:t>118</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A—Sanctions</w:t>
      </w:r>
      <w:r w:rsidRPr="0046451A">
        <w:rPr>
          <w:b w:val="0"/>
          <w:noProof/>
          <w:sz w:val="18"/>
        </w:rPr>
        <w:tab/>
      </w:r>
      <w:r w:rsidRPr="0046451A">
        <w:rPr>
          <w:b w:val="0"/>
          <w:noProof/>
          <w:sz w:val="18"/>
        </w:rPr>
        <w:fldChar w:fldCharType="begin"/>
      </w:r>
      <w:r w:rsidRPr="0046451A">
        <w:rPr>
          <w:b w:val="0"/>
          <w:noProof/>
          <w:sz w:val="18"/>
        </w:rPr>
        <w:instrText xml:space="preserve"> PAGEREF _Toc66965485 \h </w:instrText>
      </w:r>
      <w:r w:rsidRPr="0046451A">
        <w:rPr>
          <w:b w:val="0"/>
          <w:noProof/>
          <w:sz w:val="18"/>
        </w:rPr>
      </w:r>
      <w:r w:rsidRPr="0046451A">
        <w:rPr>
          <w:b w:val="0"/>
          <w:noProof/>
          <w:sz w:val="18"/>
        </w:rPr>
        <w:fldChar w:fldCharType="separate"/>
      </w:r>
      <w:r w:rsidR="00E20EF3">
        <w:rPr>
          <w:b w:val="0"/>
          <w:noProof/>
          <w:sz w:val="18"/>
        </w:rPr>
        <w:t>118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98</w:t>
      </w:r>
      <w:r>
        <w:rPr>
          <w:noProof/>
        </w:rPr>
        <w:tab/>
        <w:t>Provider is non</w:t>
      </w:r>
      <w:r>
        <w:rPr>
          <w:noProof/>
        </w:rPr>
        <w:noBreakHyphen/>
        <w:t>compliant</w:t>
      </w:r>
      <w:r w:rsidRPr="0046451A">
        <w:rPr>
          <w:noProof/>
        </w:rPr>
        <w:tab/>
      </w:r>
      <w:r w:rsidRPr="0046451A">
        <w:rPr>
          <w:noProof/>
        </w:rPr>
        <w:fldChar w:fldCharType="begin"/>
      </w:r>
      <w:r w:rsidRPr="0046451A">
        <w:rPr>
          <w:noProof/>
        </w:rPr>
        <w:instrText xml:space="preserve"> PAGEREF _Toc66965486 \h </w:instrText>
      </w:r>
      <w:r w:rsidRPr="0046451A">
        <w:rPr>
          <w:noProof/>
        </w:rPr>
      </w:r>
      <w:r w:rsidRPr="0046451A">
        <w:rPr>
          <w:noProof/>
        </w:rPr>
        <w:fldChar w:fldCharType="separate"/>
      </w:r>
      <w:r w:rsidR="00E20EF3">
        <w:rPr>
          <w:noProof/>
        </w:rPr>
        <w:t>118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99</w:t>
      </w:r>
      <w:r>
        <w:rPr>
          <w:noProof/>
        </w:rPr>
        <w:tab/>
        <w:t>Sanctions about accredited course</w:t>
      </w:r>
      <w:r w:rsidRPr="0046451A">
        <w:rPr>
          <w:noProof/>
        </w:rPr>
        <w:tab/>
      </w:r>
      <w:r w:rsidRPr="0046451A">
        <w:rPr>
          <w:noProof/>
        </w:rPr>
        <w:fldChar w:fldCharType="begin"/>
      </w:r>
      <w:r w:rsidRPr="0046451A">
        <w:rPr>
          <w:noProof/>
        </w:rPr>
        <w:instrText xml:space="preserve"> PAGEREF _Toc66965487 \h </w:instrText>
      </w:r>
      <w:r w:rsidRPr="0046451A">
        <w:rPr>
          <w:noProof/>
        </w:rPr>
      </w:r>
      <w:r w:rsidRPr="0046451A">
        <w:rPr>
          <w:noProof/>
        </w:rPr>
        <w:fldChar w:fldCharType="separate"/>
      </w:r>
      <w:r w:rsidR="00E20EF3">
        <w:rPr>
          <w:noProof/>
        </w:rPr>
        <w:t>118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100</w:t>
      </w:r>
      <w:r>
        <w:rPr>
          <w:noProof/>
        </w:rPr>
        <w:tab/>
        <w:t>Shortening period of registration</w:t>
      </w:r>
      <w:r w:rsidRPr="0046451A">
        <w:rPr>
          <w:noProof/>
        </w:rPr>
        <w:tab/>
      </w:r>
      <w:r w:rsidRPr="0046451A">
        <w:rPr>
          <w:noProof/>
        </w:rPr>
        <w:fldChar w:fldCharType="begin"/>
      </w:r>
      <w:r w:rsidRPr="0046451A">
        <w:rPr>
          <w:noProof/>
        </w:rPr>
        <w:instrText xml:space="preserve"> PAGEREF _Toc66965488 \h </w:instrText>
      </w:r>
      <w:r w:rsidRPr="0046451A">
        <w:rPr>
          <w:noProof/>
        </w:rPr>
      </w:r>
      <w:r w:rsidRPr="0046451A">
        <w:rPr>
          <w:noProof/>
        </w:rPr>
        <w:fldChar w:fldCharType="separate"/>
      </w:r>
      <w:r w:rsidR="00E20EF3">
        <w:rPr>
          <w:noProof/>
        </w:rPr>
        <w:t>118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101</w:t>
      </w:r>
      <w:r>
        <w:rPr>
          <w:noProof/>
        </w:rPr>
        <w:tab/>
        <w:t>Cancelling registration</w:t>
      </w:r>
      <w:r w:rsidRPr="0046451A">
        <w:rPr>
          <w:noProof/>
        </w:rPr>
        <w:tab/>
      </w:r>
      <w:r w:rsidRPr="0046451A">
        <w:rPr>
          <w:noProof/>
        </w:rPr>
        <w:fldChar w:fldCharType="begin"/>
      </w:r>
      <w:r w:rsidRPr="0046451A">
        <w:rPr>
          <w:noProof/>
        </w:rPr>
        <w:instrText xml:space="preserve"> PAGEREF _Toc66965489 \h </w:instrText>
      </w:r>
      <w:r w:rsidRPr="0046451A">
        <w:rPr>
          <w:noProof/>
        </w:rPr>
      </w:r>
      <w:r w:rsidRPr="0046451A">
        <w:rPr>
          <w:noProof/>
        </w:rPr>
        <w:fldChar w:fldCharType="separate"/>
      </w:r>
      <w:r w:rsidR="00E20EF3">
        <w:rPr>
          <w:noProof/>
        </w:rPr>
        <w:t>118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101A</w:t>
      </w:r>
      <w:r>
        <w:rPr>
          <w:noProof/>
        </w:rPr>
        <w:tab/>
        <w:t>TEQSA to notify provider of decision to impose sanction</w:t>
      </w:r>
      <w:r w:rsidRPr="0046451A">
        <w:rPr>
          <w:noProof/>
        </w:rPr>
        <w:tab/>
      </w:r>
      <w:r w:rsidRPr="0046451A">
        <w:rPr>
          <w:noProof/>
        </w:rPr>
        <w:fldChar w:fldCharType="begin"/>
      </w:r>
      <w:r w:rsidRPr="0046451A">
        <w:rPr>
          <w:noProof/>
        </w:rPr>
        <w:instrText xml:space="preserve"> PAGEREF _Toc66965490 \h </w:instrText>
      </w:r>
      <w:r w:rsidRPr="0046451A">
        <w:rPr>
          <w:noProof/>
        </w:rPr>
      </w:r>
      <w:r w:rsidRPr="0046451A">
        <w:rPr>
          <w:noProof/>
        </w:rPr>
        <w:fldChar w:fldCharType="separate"/>
      </w:r>
      <w:r w:rsidR="00E20EF3">
        <w:rPr>
          <w:noProof/>
        </w:rPr>
        <w:t>119</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B—Other matters</w:t>
      </w:r>
      <w:r w:rsidRPr="0046451A">
        <w:rPr>
          <w:b w:val="0"/>
          <w:noProof/>
          <w:sz w:val="18"/>
        </w:rPr>
        <w:tab/>
      </w:r>
      <w:r w:rsidRPr="0046451A">
        <w:rPr>
          <w:b w:val="0"/>
          <w:noProof/>
          <w:sz w:val="18"/>
        </w:rPr>
        <w:fldChar w:fldCharType="begin"/>
      </w:r>
      <w:r w:rsidRPr="0046451A">
        <w:rPr>
          <w:b w:val="0"/>
          <w:noProof/>
          <w:sz w:val="18"/>
        </w:rPr>
        <w:instrText xml:space="preserve"> PAGEREF _Toc66965491 \h </w:instrText>
      </w:r>
      <w:r w:rsidRPr="0046451A">
        <w:rPr>
          <w:b w:val="0"/>
          <w:noProof/>
          <w:sz w:val="18"/>
        </w:rPr>
      </w:r>
      <w:r w:rsidRPr="0046451A">
        <w:rPr>
          <w:b w:val="0"/>
          <w:noProof/>
          <w:sz w:val="18"/>
        </w:rPr>
        <w:fldChar w:fldCharType="separate"/>
      </w:r>
      <w:r w:rsidR="00E20EF3">
        <w:rPr>
          <w:b w:val="0"/>
          <w:noProof/>
          <w:sz w:val="18"/>
        </w:rPr>
        <w:t>119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102</w:t>
      </w:r>
      <w:r>
        <w:rPr>
          <w:noProof/>
        </w:rPr>
        <w:tab/>
        <w:t>Automatic cancellation if provider wound up</w:t>
      </w:r>
      <w:r w:rsidRPr="0046451A">
        <w:rPr>
          <w:noProof/>
        </w:rPr>
        <w:tab/>
      </w:r>
      <w:r w:rsidRPr="0046451A">
        <w:rPr>
          <w:noProof/>
        </w:rPr>
        <w:fldChar w:fldCharType="begin"/>
      </w:r>
      <w:r w:rsidRPr="0046451A">
        <w:rPr>
          <w:noProof/>
        </w:rPr>
        <w:instrText xml:space="preserve"> PAGEREF _Toc66965492 \h </w:instrText>
      </w:r>
      <w:r w:rsidRPr="0046451A">
        <w:rPr>
          <w:noProof/>
        </w:rPr>
      </w:r>
      <w:r w:rsidRPr="0046451A">
        <w:rPr>
          <w:noProof/>
        </w:rPr>
        <w:fldChar w:fldCharType="separate"/>
      </w:r>
      <w:r w:rsidR="00E20EF3">
        <w:rPr>
          <w:noProof/>
        </w:rPr>
        <w:t>119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103</w:t>
      </w:r>
      <w:r>
        <w:rPr>
          <w:noProof/>
        </w:rPr>
        <w:tab/>
        <w:t>Seeking registration after cancellation</w:t>
      </w:r>
      <w:r w:rsidRPr="0046451A">
        <w:rPr>
          <w:noProof/>
        </w:rPr>
        <w:tab/>
      </w:r>
      <w:r w:rsidRPr="0046451A">
        <w:rPr>
          <w:noProof/>
        </w:rPr>
        <w:fldChar w:fldCharType="begin"/>
      </w:r>
      <w:r w:rsidRPr="0046451A">
        <w:rPr>
          <w:noProof/>
        </w:rPr>
        <w:instrText xml:space="preserve"> PAGEREF _Toc66965493 \h </w:instrText>
      </w:r>
      <w:r w:rsidRPr="0046451A">
        <w:rPr>
          <w:noProof/>
        </w:rPr>
      </w:r>
      <w:r w:rsidRPr="0046451A">
        <w:rPr>
          <w:noProof/>
        </w:rPr>
        <w:fldChar w:fldCharType="separate"/>
      </w:r>
      <w:r w:rsidR="00E20EF3">
        <w:rPr>
          <w:noProof/>
        </w:rPr>
        <w:t>119</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2—Offences and civil penalty provisions</w:t>
      </w:r>
      <w:r w:rsidRPr="0046451A">
        <w:rPr>
          <w:b w:val="0"/>
          <w:noProof/>
          <w:sz w:val="18"/>
        </w:rPr>
        <w:tab/>
      </w:r>
      <w:r w:rsidRPr="0046451A">
        <w:rPr>
          <w:b w:val="0"/>
          <w:noProof/>
          <w:sz w:val="18"/>
        </w:rPr>
        <w:fldChar w:fldCharType="begin"/>
      </w:r>
      <w:r w:rsidRPr="0046451A">
        <w:rPr>
          <w:b w:val="0"/>
          <w:noProof/>
          <w:sz w:val="18"/>
        </w:rPr>
        <w:instrText xml:space="preserve"> PAGEREF _Toc66965494 \h </w:instrText>
      </w:r>
      <w:r w:rsidRPr="0046451A">
        <w:rPr>
          <w:b w:val="0"/>
          <w:noProof/>
          <w:sz w:val="18"/>
        </w:rPr>
      </w:r>
      <w:r w:rsidRPr="0046451A">
        <w:rPr>
          <w:b w:val="0"/>
          <w:noProof/>
          <w:sz w:val="18"/>
        </w:rPr>
        <w:fldChar w:fldCharType="separate"/>
      </w:r>
      <w:r w:rsidR="00E20EF3">
        <w:rPr>
          <w:b w:val="0"/>
          <w:noProof/>
          <w:sz w:val="18"/>
        </w:rPr>
        <w:t>120</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A—Offences and civil penalty provisions</w:t>
      </w:r>
      <w:r w:rsidRPr="0046451A">
        <w:rPr>
          <w:b w:val="0"/>
          <w:noProof/>
          <w:sz w:val="18"/>
        </w:rPr>
        <w:tab/>
      </w:r>
      <w:r w:rsidRPr="0046451A">
        <w:rPr>
          <w:b w:val="0"/>
          <w:noProof/>
          <w:sz w:val="18"/>
        </w:rPr>
        <w:fldChar w:fldCharType="begin"/>
      </w:r>
      <w:r w:rsidRPr="0046451A">
        <w:rPr>
          <w:b w:val="0"/>
          <w:noProof/>
          <w:sz w:val="18"/>
        </w:rPr>
        <w:instrText xml:space="preserve"> PAGEREF _Toc66965495 \h </w:instrText>
      </w:r>
      <w:r w:rsidRPr="0046451A">
        <w:rPr>
          <w:b w:val="0"/>
          <w:noProof/>
          <w:sz w:val="18"/>
        </w:rPr>
      </w:r>
      <w:r w:rsidRPr="0046451A">
        <w:rPr>
          <w:b w:val="0"/>
          <w:noProof/>
          <w:sz w:val="18"/>
        </w:rPr>
        <w:fldChar w:fldCharType="separate"/>
      </w:r>
      <w:r w:rsidR="00E20EF3">
        <w:rPr>
          <w:b w:val="0"/>
          <w:noProof/>
          <w:sz w:val="18"/>
        </w:rPr>
        <w:t>120</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105</w:t>
      </w:r>
      <w:r>
        <w:rPr>
          <w:noProof/>
        </w:rPr>
        <w:tab/>
        <w:t>Offering a regulated higher education award if unregistered</w:t>
      </w:r>
      <w:r w:rsidRPr="0046451A">
        <w:rPr>
          <w:noProof/>
        </w:rPr>
        <w:tab/>
      </w:r>
      <w:r w:rsidRPr="0046451A">
        <w:rPr>
          <w:noProof/>
        </w:rPr>
        <w:fldChar w:fldCharType="begin"/>
      </w:r>
      <w:r w:rsidRPr="0046451A">
        <w:rPr>
          <w:noProof/>
        </w:rPr>
        <w:instrText xml:space="preserve"> PAGEREF _Toc66965496 \h </w:instrText>
      </w:r>
      <w:r w:rsidRPr="0046451A">
        <w:rPr>
          <w:noProof/>
        </w:rPr>
      </w:r>
      <w:r w:rsidRPr="0046451A">
        <w:rPr>
          <w:noProof/>
        </w:rPr>
        <w:fldChar w:fldCharType="separate"/>
      </w:r>
      <w:r w:rsidR="00E20EF3">
        <w:rPr>
          <w:noProof/>
        </w:rPr>
        <w:t>120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106</w:t>
      </w:r>
      <w:r>
        <w:rPr>
          <w:noProof/>
        </w:rPr>
        <w:tab/>
        <w:t>Representing offer of a regulated higher education award if unregistered</w:t>
      </w:r>
      <w:r w:rsidRPr="0046451A">
        <w:rPr>
          <w:noProof/>
        </w:rPr>
        <w:tab/>
      </w:r>
      <w:r w:rsidRPr="0046451A">
        <w:rPr>
          <w:noProof/>
        </w:rPr>
        <w:fldChar w:fldCharType="begin"/>
      </w:r>
      <w:r w:rsidRPr="0046451A">
        <w:rPr>
          <w:noProof/>
        </w:rPr>
        <w:instrText xml:space="preserve"> PAGEREF _Toc66965497 \h </w:instrText>
      </w:r>
      <w:r w:rsidRPr="0046451A">
        <w:rPr>
          <w:noProof/>
        </w:rPr>
      </w:r>
      <w:r w:rsidRPr="0046451A">
        <w:rPr>
          <w:noProof/>
        </w:rPr>
        <w:fldChar w:fldCharType="separate"/>
      </w:r>
      <w:r w:rsidR="00E20EF3">
        <w:rPr>
          <w:noProof/>
        </w:rPr>
        <w:t>120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107</w:t>
      </w:r>
      <w:r>
        <w:rPr>
          <w:noProof/>
        </w:rPr>
        <w:tab/>
        <w:t>Offering an award without a course of study</w:t>
      </w:r>
      <w:r w:rsidRPr="0046451A">
        <w:rPr>
          <w:noProof/>
        </w:rPr>
        <w:tab/>
      </w:r>
      <w:r w:rsidRPr="0046451A">
        <w:rPr>
          <w:noProof/>
        </w:rPr>
        <w:fldChar w:fldCharType="begin"/>
      </w:r>
      <w:r w:rsidRPr="0046451A">
        <w:rPr>
          <w:noProof/>
        </w:rPr>
        <w:instrText xml:space="preserve"> PAGEREF _Toc66965498 \h </w:instrText>
      </w:r>
      <w:r w:rsidRPr="0046451A">
        <w:rPr>
          <w:noProof/>
        </w:rPr>
      </w:r>
      <w:r w:rsidRPr="0046451A">
        <w:rPr>
          <w:noProof/>
        </w:rPr>
        <w:fldChar w:fldCharType="separate"/>
      </w:r>
      <w:r w:rsidR="00E20EF3">
        <w:rPr>
          <w:noProof/>
        </w:rPr>
        <w:t>121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108</w:t>
      </w:r>
      <w:r>
        <w:rPr>
          <w:noProof/>
        </w:rPr>
        <w:tab/>
        <w:t>Regulated entity represents itself as university</w:t>
      </w:r>
      <w:r w:rsidRPr="0046451A">
        <w:rPr>
          <w:noProof/>
        </w:rPr>
        <w:tab/>
      </w:r>
      <w:r w:rsidRPr="0046451A">
        <w:rPr>
          <w:noProof/>
        </w:rPr>
        <w:fldChar w:fldCharType="begin"/>
      </w:r>
      <w:r w:rsidRPr="0046451A">
        <w:rPr>
          <w:noProof/>
        </w:rPr>
        <w:instrText xml:space="preserve"> PAGEREF _Toc66965499 \h </w:instrText>
      </w:r>
      <w:r w:rsidRPr="0046451A">
        <w:rPr>
          <w:noProof/>
        </w:rPr>
      </w:r>
      <w:r w:rsidRPr="0046451A">
        <w:rPr>
          <w:noProof/>
        </w:rPr>
        <w:fldChar w:fldCharType="separate"/>
      </w:r>
      <w:r w:rsidR="00E20EF3">
        <w:rPr>
          <w:noProof/>
        </w:rPr>
        <w:t>122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109</w:t>
      </w:r>
      <w:r>
        <w:rPr>
          <w:noProof/>
        </w:rPr>
        <w:tab/>
        <w:t>Falsely representing entity as a registered higher education provider</w:t>
      </w:r>
      <w:r w:rsidRPr="0046451A">
        <w:rPr>
          <w:noProof/>
        </w:rPr>
        <w:tab/>
      </w:r>
      <w:r w:rsidRPr="0046451A">
        <w:rPr>
          <w:noProof/>
        </w:rPr>
        <w:fldChar w:fldCharType="begin"/>
      </w:r>
      <w:r w:rsidRPr="0046451A">
        <w:rPr>
          <w:noProof/>
        </w:rPr>
        <w:instrText xml:space="preserve"> PAGEREF _Toc66965500 \h </w:instrText>
      </w:r>
      <w:r w:rsidRPr="0046451A">
        <w:rPr>
          <w:noProof/>
        </w:rPr>
      </w:r>
      <w:r w:rsidRPr="0046451A">
        <w:rPr>
          <w:noProof/>
        </w:rPr>
        <w:fldChar w:fldCharType="separate"/>
      </w:r>
      <w:r w:rsidR="00E20EF3">
        <w:rPr>
          <w:noProof/>
        </w:rPr>
        <w:t>123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110</w:t>
      </w:r>
      <w:r>
        <w:rPr>
          <w:noProof/>
        </w:rPr>
        <w:tab/>
        <w:t>Falsely representing that entity provides a course of study leading to a regulated higher education award</w:t>
      </w:r>
      <w:r w:rsidRPr="0046451A">
        <w:rPr>
          <w:noProof/>
        </w:rPr>
        <w:tab/>
      </w:r>
      <w:r w:rsidRPr="0046451A">
        <w:rPr>
          <w:noProof/>
        </w:rPr>
        <w:fldChar w:fldCharType="begin"/>
      </w:r>
      <w:r w:rsidRPr="0046451A">
        <w:rPr>
          <w:noProof/>
        </w:rPr>
        <w:instrText xml:space="preserve"> PAGEREF _Toc66965501 \h </w:instrText>
      </w:r>
      <w:r w:rsidRPr="0046451A">
        <w:rPr>
          <w:noProof/>
        </w:rPr>
      </w:r>
      <w:r w:rsidRPr="0046451A">
        <w:rPr>
          <w:noProof/>
        </w:rPr>
        <w:fldChar w:fldCharType="separate"/>
      </w:r>
      <w:r w:rsidR="00E20EF3">
        <w:rPr>
          <w:noProof/>
        </w:rPr>
        <w:t>124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111</w:t>
      </w:r>
      <w:r>
        <w:rPr>
          <w:noProof/>
        </w:rPr>
        <w:tab/>
        <w:t>Falsely representing course of study is accredited</w:t>
      </w:r>
      <w:r w:rsidRPr="0046451A">
        <w:rPr>
          <w:noProof/>
        </w:rPr>
        <w:tab/>
      </w:r>
      <w:r w:rsidRPr="0046451A">
        <w:rPr>
          <w:noProof/>
        </w:rPr>
        <w:fldChar w:fldCharType="begin"/>
      </w:r>
      <w:r w:rsidRPr="0046451A">
        <w:rPr>
          <w:noProof/>
        </w:rPr>
        <w:instrText xml:space="preserve"> PAGEREF _Toc66965502 \h </w:instrText>
      </w:r>
      <w:r w:rsidRPr="0046451A">
        <w:rPr>
          <w:noProof/>
        </w:rPr>
      </w:r>
      <w:r w:rsidRPr="0046451A">
        <w:rPr>
          <w:noProof/>
        </w:rPr>
        <w:fldChar w:fldCharType="separate"/>
      </w:r>
      <w:r w:rsidR="00E20EF3">
        <w:rPr>
          <w:noProof/>
        </w:rPr>
        <w:t>124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112</w:t>
      </w:r>
      <w:r>
        <w:rPr>
          <w:noProof/>
        </w:rPr>
        <w:tab/>
        <w:t>Providing an unaccredited course of study</w:t>
      </w:r>
      <w:r w:rsidRPr="0046451A">
        <w:rPr>
          <w:noProof/>
        </w:rPr>
        <w:tab/>
      </w:r>
      <w:r w:rsidRPr="0046451A">
        <w:rPr>
          <w:noProof/>
        </w:rPr>
        <w:fldChar w:fldCharType="begin"/>
      </w:r>
      <w:r w:rsidRPr="0046451A">
        <w:rPr>
          <w:noProof/>
        </w:rPr>
        <w:instrText xml:space="preserve"> PAGEREF _Toc66965503 \h </w:instrText>
      </w:r>
      <w:r w:rsidRPr="0046451A">
        <w:rPr>
          <w:noProof/>
        </w:rPr>
      </w:r>
      <w:r w:rsidRPr="0046451A">
        <w:rPr>
          <w:noProof/>
        </w:rPr>
        <w:fldChar w:fldCharType="separate"/>
      </w:r>
      <w:r w:rsidR="00E20EF3">
        <w:rPr>
          <w:noProof/>
        </w:rPr>
        <w:t>125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113</w:t>
      </w:r>
      <w:r>
        <w:rPr>
          <w:noProof/>
        </w:rPr>
        <w:tab/>
        <w:t>Breach of condition of registration</w:t>
      </w:r>
      <w:r w:rsidRPr="0046451A">
        <w:rPr>
          <w:noProof/>
        </w:rPr>
        <w:tab/>
      </w:r>
      <w:r w:rsidRPr="0046451A">
        <w:rPr>
          <w:noProof/>
        </w:rPr>
        <w:fldChar w:fldCharType="begin"/>
      </w:r>
      <w:r w:rsidRPr="0046451A">
        <w:rPr>
          <w:noProof/>
        </w:rPr>
        <w:instrText xml:space="preserve"> PAGEREF _Toc66965504 \h </w:instrText>
      </w:r>
      <w:r w:rsidRPr="0046451A">
        <w:rPr>
          <w:noProof/>
        </w:rPr>
      </w:r>
      <w:r w:rsidRPr="0046451A">
        <w:rPr>
          <w:noProof/>
        </w:rPr>
        <w:fldChar w:fldCharType="separate"/>
      </w:r>
      <w:r w:rsidR="00E20EF3">
        <w:rPr>
          <w:noProof/>
        </w:rPr>
        <w:t>125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114</w:t>
      </w:r>
      <w:r>
        <w:rPr>
          <w:noProof/>
        </w:rPr>
        <w:tab/>
        <w:t>Breach of condition of accreditation</w:t>
      </w:r>
      <w:r w:rsidRPr="0046451A">
        <w:rPr>
          <w:noProof/>
        </w:rPr>
        <w:tab/>
      </w:r>
      <w:r w:rsidRPr="0046451A">
        <w:rPr>
          <w:noProof/>
        </w:rPr>
        <w:fldChar w:fldCharType="begin"/>
      </w:r>
      <w:r w:rsidRPr="0046451A">
        <w:rPr>
          <w:noProof/>
        </w:rPr>
        <w:instrText xml:space="preserve"> PAGEREF _Toc66965505 \h </w:instrText>
      </w:r>
      <w:r w:rsidRPr="0046451A">
        <w:rPr>
          <w:noProof/>
        </w:rPr>
      </w:r>
      <w:r w:rsidRPr="0046451A">
        <w:rPr>
          <w:noProof/>
        </w:rPr>
        <w:fldChar w:fldCharType="separate"/>
      </w:r>
      <w:r w:rsidR="00E20EF3">
        <w:rPr>
          <w:noProof/>
        </w:rPr>
        <w:t>126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114A</w:t>
      </w:r>
      <w:r>
        <w:rPr>
          <w:noProof/>
        </w:rPr>
        <w:tab/>
        <w:t>Prohibition on providing etc. academic cheating services</w:t>
      </w:r>
      <w:r w:rsidRPr="0046451A">
        <w:rPr>
          <w:noProof/>
        </w:rPr>
        <w:tab/>
      </w:r>
      <w:r w:rsidRPr="0046451A">
        <w:rPr>
          <w:noProof/>
        </w:rPr>
        <w:fldChar w:fldCharType="begin"/>
      </w:r>
      <w:r w:rsidRPr="0046451A">
        <w:rPr>
          <w:noProof/>
        </w:rPr>
        <w:instrText xml:space="preserve"> PAGEREF _Toc66965506 \h </w:instrText>
      </w:r>
      <w:r w:rsidRPr="0046451A">
        <w:rPr>
          <w:noProof/>
        </w:rPr>
      </w:r>
      <w:r w:rsidRPr="0046451A">
        <w:rPr>
          <w:noProof/>
        </w:rPr>
        <w:fldChar w:fldCharType="separate"/>
      </w:r>
      <w:r w:rsidR="00E20EF3">
        <w:rPr>
          <w:noProof/>
        </w:rPr>
        <w:t>126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114B</w:t>
      </w:r>
      <w:r>
        <w:rPr>
          <w:noProof/>
        </w:rPr>
        <w:tab/>
        <w:t>Prohibition on advertising academic cheating services</w:t>
      </w:r>
      <w:r w:rsidRPr="0046451A">
        <w:rPr>
          <w:noProof/>
        </w:rPr>
        <w:tab/>
      </w:r>
      <w:r w:rsidRPr="0046451A">
        <w:rPr>
          <w:noProof/>
        </w:rPr>
        <w:fldChar w:fldCharType="begin"/>
      </w:r>
      <w:r w:rsidRPr="0046451A">
        <w:rPr>
          <w:noProof/>
        </w:rPr>
        <w:instrText xml:space="preserve"> PAGEREF _Toc66965507 \h </w:instrText>
      </w:r>
      <w:r w:rsidRPr="0046451A">
        <w:rPr>
          <w:noProof/>
        </w:rPr>
      </w:r>
      <w:r w:rsidRPr="0046451A">
        <w:rPr>
          <w:noProof/>
        </w:rPr>
        <w:fldChar w:fldCharType="separate"/>
      </w:r>
      <w:r w:rsidR="00E20EF3">
        <w:rPr>
          <w:noProof/>
        </w:rPr>
        <w:t>127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114C</w:t>
      </w:r>
      <w:r>
        <w:rPr>
          <w:noProof/>
        </w:rPr>
        <w:tab/>
        <w:t>Additional operation of sections 114A and 114B</w:t>
      </w:r>
      <w:r w:rsidRPr="0046451A">
        <w:rPr>
          <w:noProof/>
        </w:rPr>
        <w:tab/>
      </w:r>
      <w:r w:rsidRPr="0046451A">
        <w:rPr>
          <w:noProof/>
        </w:rPr>
        <w:fldChar w:fldCharType="begin"/>
      </w:r>
      <w:r w:rsidRPr="0046451A">
        <w:rPr>
          <w:noProof/>
        </w:rPr>
        <w:instrText xml:space="preserve"> PAGEREF _Toc66965508 \h </w:instrText>
      </w:r>
      <w:r w:rsidRPr="0046451A">
        <w:rPr>
          <w:noProof/>
        </w:rPr>
      </w:r>
      <w:r w:rsidRPr="0046451A">
        <w:rPr>
          <w:noProof/>
        </w:rPr>
        <w:fldChar w:fldCharType="separate"/>
      </w:r>
      <w:r w:rsidR="00E20EF3">
        <w:rPr>
          <w:noProof/>
        </w:rPr>
        <w:t>128</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B—Obtaining a civil penalty order</w:t>
      </w:r>
      <w:r w:rsidRPr="0046451A">
        <w:rPr>
          <w:b w:val="0"/>
          <w:noProof/>
          <w:sz w:val="18"/>
        </w:rPr>
        <w:tab/>
      </w:r>
      <w:r w:rsidRPr="0046451A">
        <w:rPr>
          <w:b w:val="0"/>
          <w:noProof/>
          <w:sz w:val="18"/>
        </w:rPr>
        <w:fldChar w:fldCharType="begin"/>
      </w:r>
      <w:r w:rsidRPr="0046451A">
        <w:rPr>
          <w:b w:val="0"/>
          <w:noProof/>
          <w:sz w:val="18"/>
        </w:rPr>
        <w:instrText xml:space="preserve"> PAGEREF _Toc66965509 \h </w:instrText>
      </w:r>
      <w:r w:rsidRPr="0046451A">
        <w:rPr>
          <w:b w:val="0"/>
          <w:noProof/>
          <w:sz w:val="18"/>
        </w:rPr>
      </w:r>
      <w:r w:rsidRPr="0046451A">
        <w:rPr>
          <w:b w:val="0"/>
          <w:noProof/>
          <w:sz w:val="18"/>
        </w:rPr>
        <w:fldChar w:fldCharType="separate"/>
      </w:r>
      <w:r w:rsidR="00E20EF3">
        <w:rPr>
          <w:b w:val="0"/>
          <w:noProof/>
          <w:sz w:val="18"/>
        </w:rPr>
        <w:t>131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115</w:t>
      </w:r>
      <w:r>
        <w:rPr>
          <w:noProof/>
        </w:rPr>
        <w:tab/>
        <w:t>Civil penalty orders</w:t>
      </w:r>
      <w:r w:rsidRPr="0046451A">
        <w:rPr>
          <w:noProof/>
        </w:rPr>
        <w:tab/>
      </w:r>
      <w:r w:rsidRPr="0046451A">
        <w:rPr>
          <w:noProof/>
        </w:rPr>
        <w:fldChar w:fldCharType="begin"/>
      </w:r>
      <w:r w:rsidRPr="0046451A">
        <w:rPr>
          <w:noProof/>
        </w:rPr>
        <w:instrText xml:space="preserve"> PAGEREF _Toc66965510 \h </w:instrText>
      </w:r>
      <w:r w:rsidRPr="0046451A">
        <w:rPr>
          <w:noProof/>
        </w:rPr>
      </w:r>
      <w:r w:rsidRPr="0046451A">
        <w:rPr>
          <w:noProof/>
        </w:rPr>
        <w:fldChar w:fldCharType="separate"/>
      </w:r>
      <w:r w:rsidR="00E20EF3">
        <w:rPr>
          <w:noProof/>
        </w:rPr>
        <w:t>131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116</w:t>
      </w:r>
      <w:r>
        <w:rPr>
          <w:noProof/>
        </w:rPr>
        <w:tab/>
        <w:t>Involvement in contravening civil penalty provision</w:t>
      </w:r>
      <w:r w:rsidRPr="0046451A">
        <w:rPr>
          <w:noProof/>
        </w:rPr>
        <w:tab/>
      </w:r>
      <w:r w:rsidRPr="0046451A">
        <w:rPr>
          <w:noProof/>
        </w:rPr>
        <w:fldChar w:fldCharType="begin"/>
      </w:r>
      <w:r w:rsidRPr="0046451A">
        <w:rPr>
          <w:noProof/>
        </w:rPr>
        <w:instrText xml:space="preserve"> PAGEREF _Toc66965511 \h </w:instrText>
      </w:r>
      <w:r w:rsidRPr="0046451A">
        <w:rPr>
          <w:noProof/>
        </w:rPr>
      </w:r>
      <w:r w:rsidRPr="0046451A">
        <w:rPr>
          <w:noProof/>
        </w:rPr>
        <w:fldChar w:fldCharType="separate"/>
      </w:r>
      <w:r w:rsidR="00E20EF3">
        <w:rPr>
          <w:noProof/>
        </w:rPr>
        <w:t>132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117</w:t>
      </w:r>
      <w:r>
        <w:rPr>
          <w:noProof/>
        </w:rPr>
        <w:tab/>
        <w:t>Recovery of a pecuniary penalty</w:t>
      </w:r>
      <w:r w:rsidRPr="0046451A">
        <w:rPr>
          <w:noProof/>
        </w:rPr>
        <w:tab/>
      </w:r>
      <w:r w:rsidRPr="0046451A">
        <w:rPr>
          <w:noProof/>
        </w:rPr>
        <w:fldChar w:fldCharType="begin"/>
      </w:r>
      <w:r w:rsidRPr="0046451A">
        <w:rPr>
          <w:noProof/>
        </w:rPr>
        <w:instrText xml:space="preserve"> PAGEREF _Toc66965512 \h </w:instrText>
      </w:r>
      <w:r w:rsidRPr="0046451A">
        <w:rPr>
          <w:noProof/>
        </w:rPr>
      </w:r>
      <w:r w:rsidRPr="0046451A">
        <w:rPr>
          <w:noProof/>
        </w:rPr>
        <w:fldChar w:fldCharType="separate"/>
      </w:r>
      <w:r w:rsidR="00E20EF3">
        <w:rPr>
          <w:noProof/>
        </w:rPr>
        <w:t>133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118</w:t>
      </w:r>
      <w:r>
        <w:rPr>
          <w:noProof/>
        </w:rPr>
        <w:tab/>
        <w:t>2 or more proceedings may be heard together</w:t>
      </w:r>
      <w:r w:rsidRPr="0046451A">
        <w:rPr>
          <w:noProof/>
        </w:rPr>
        <w:tab/>
      </w:r>
      <w:r w:rsidRPr="0046451A">
        <w:rPr>
          <w:noProof/>
        </w:rPr>
        <w:fldChar w:fldCharType="begin"/>
      </w:r>
      <w:r w:rsidRPr="0046451A">
        <w:rPr>
          <w:noProof/>
        </w:rPr>
        <w:instrText xml:space="preserve"> PAGEREF _Toc66965513 \h </w:instrText>
      </w:r>
      <w:r w:rsidRPr="0046451A">
        <w:rPr>
          <w:noProof/>
        </w:rPr>
      </w:r>
      <w:r w:rsidRPr="0046451A">
        <w:rPr>
          <w:noProof/>
        </w:rPr>
        <w:fldChar w:fldCharType="separate"/>
      </w:r>
      <w:r w:rsidR="00E20EF3">
        <w:rPr>
          <w:noProof/>
        </w:rPr>
        <w:t>133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119</w:t>
      </w:r>
      <w:r>
        <w:rPr>
          <w:noProof/>
        </w:rPr>
        <w:tab/>
        <w:t>Continuing and multiple contraventions of civil penalty provisions</w:t>
      </w:r>
      <w:r w:rsidRPr="0046451A">
        <w:rPr>
          <w:noProof/>
        </w:rPr>
        <w:tab/>
      </w:r>
      <w:r w:rsidRPr="0046451A">
        <w:rPr>
          <w:noProof/>
        </w:rPr>
        <w:fldChar w:fldCharType="begin"/>
      </w:r>
      <w:r w:rsidRPr="0046451A">
        <w:rPr>
          <w:noProof/>
        </w:rPr>
        <w:instrText xml:space="preserve"> PAGEREF _Toc66965514 \h </w:instrText>
      </w:r>
      <w:r w:rsidRPr="0046451A">
        <w:rPr>
          <w:noProof/>
        </w:rPr>
      </w:r>
      <w:r w:rsidRPr="0046451A">
        <w:rPr>
          <w:noProof/>
        </w:rPr>
        <w:fldChar w:fldCharType="separate"/>
      </w:r>
      <w:r w:rsidR="00E20EF3">
        <w:rPr>
          <w:noProof/>
        </w:rPr>
        <w:t>133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120</w:t>
      </w:r>
      <w:r>
        <w:rPr>
          <w:noProof/>
        </w:rPr>
        <w:tab/>
        <w:t>Mistake of fact</w:t>
      </w:r>
      <w:r w:rsidRPr="0046451A">
        <w:rPr>
          <w:noProof/>
        </w:rPr>
        <w:tab/>
      </w:r>
      <w:r w:rsidRPr="0046451A">
        <w:rPr>
          <w:noProof/>
        </w:rPr>
        <w:fldChar w:fldCharType="begin"/>
      </w:r>
      <w:r w:rsidRPr="0046451A">
        <w:rPr>
          <w:noProof/>
        </w:rPr>
        <w:instrText xml:space="preserve"> PAGEREF _Toc66965515 \h </w:instrText>
      </w:r>
      <w:r w:rsidRPr="0046451A">
        <w:rPr>
          <w:noProof/>
        </w:rPr>
      </w:r>
      <w:r w:rsidRPr="0046451A">
        <w:rPr>
          <w:noProof/>
        </w:rPr>
        <w:fldChar w:fldCharType="separate"/>
      </w:r>
      <w:r w:rsidR="00E20EF3">
        <w:rPr>
          <w:noProof/>
        </w:rPr>
        <w:t>134</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lastRenderedPageBreak/>
        <w:t>Subdivision C—Civil penalty proceedings and criminal proceedings</w:t>
      </w:r>
      <w:r w:rsidRPr="0046451A">
        <w:rPr>
          <w:b w:val="0"/>
          <w:noProof/>
          <w:sz w:val="18"/>
        </w:rPr>
        <w:tab/>
      </w:r>
      <w:r w:rsidRPr="0046451A">
        <w:rPr>
          <w:b w:val="0"/>
          <w:noProof/>
          <w:sz w:val="18"/>
        </w:rPr>
        <w:fldChar w:fldCharType="begin"/>
      </w:r>
      <w:r w:rsidRPr="0046451A">
        <w:rPr>
          <w:b w:val="0"/>
          <w:noProof/>
          <w:sz w:val="18"/>
        </w:rPr>
        <w:instrText xml:space="preserve"> PAGEREF _Toc66965516 \h </w:instrText>
      </w:r>
      <w:r w:rsidRPr="0046451A">
        <w:rPr>
          <w:b w:val="0"/>
          <w:noProof/>
          <w:sz w:val="18"/>
        </w:rPr>
      </w:r>
      <w:r w:rsidRPr="0046451A">
        <w:rPr>
          <w:b w:val="0"/>
          <w:noProof/>
          <w:sz w:val="18"/>
        </w:rPr>
        <w:fldChar w:fldCharType="separate"/>
      </w:r>
      <w:r w:rsidR="00E20EF3">
        <w:rPr>
          <w:b w:val="0"/>
          <w:noProof/>
          <w:sz w:val="18"/>
        </w:rPr>
        <w:t>134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121</w:t>
      </w:r>
      <w:r>
        <w:rPr>
          <w:noProof/>
        </w:rPr>
        <w:tab/>
        <w:t>Civil proceedings after criminal proceedings</w:t>
      </w:r>
      <w:r w:rsidRPr="0046451A">
        <w:rPr>
          <w:noProof/>
        </w:rPr>
        <w:tab/>
      </w:r>
      <w:r w:rsidRPr="0046451A">
        <w:rPr>
          <w:noProof/>
        </w:rPr>
        <w:fldChar w:fldCharType="begin"/>
      </w:r>
      <w:r w:rsidRPr="0046451A">
        <w:rPr>
          <w:noProof/>
        </w:rPr>
        <w:instrText xml:space="preserve"> PAGEREF _Toc66965517 \h </w:instrText>
      </w:r>
      <w:r w:rsidRPr="0046451A">
        <w:rPr>
          <w:noProof/>
        </w:rPr>
      </w:r>
      <w:r w:rsidRPr="0046451A">
        <w:rPr>
          <w:noProof/>
        </w:rPr>
        <w:fldChar w:fldCharType="separate"/>
      </w:r>
      <w:r w:rsidR="00E20EF3">
        <w:rPr>
          <w:noProof/>
        </w:rPr>
        <w:t>134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122</w:t>
      </w:r>
      <w:r>
        <w:rPr>
          <w:noProof/>
        </w:rPr>
        <w:tab/>
        <w:t>Criminal proceedings during civil proceedings</w:t>
      </w:r>
      <w:r w:rsidRPr="0046451A">
        <w:rPr>
          <w:noProof/>
        </w:rPr>
        <w:tab/>
      </w:r>
      <w:r w:rsidRPr="0046451A">
        <w:rPr>
          <w:noProof/>
        </w:rPr>
        <w:fldChar w:fldCharType="begin"/>
      </w:r>
      <w:r w:rsidRPr="0046451A">
        <w:rPr>
          <w:noProof/>
        </w:rPr>
        <w:instrText xml:space="preserve"> PAGEREF _Toc66965518 \h </w:instrText>
      </w:r>
      <w:r w:rsidRPr="0046451A">
        <w:rPr>
          <w:noProof/>
        </w:rPr>
      </w:r>
      <w:r w:rsidRPr="0046451A">
        <w:rPr>
          <w:noProof/>
        </w:rPr>
        <w:fldChar w:fldCharType="separate"/>
      </w:r>
      <w:r w:rsidR="00E20EF3">
        <w:rPr>
          <w:noProof/>
        </w:rPr>
        <w:t>135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123</w:t>
      </w:r>
      <w:r>
        <w:rPr>
          <w:noProof/>
        </w:rPr>
        <w:tab/>
        <w:t>Criminal proceedings after civil proceedings</w:t>
      </w:r>
      <w:r w:rsidRPr="0046451A">
        <w:rPr>
          <w:noProof/>
        </w:rPr>
        <w:tab/>
      </w:r>
      <w:r w:rsidRPr="0046451A">
        <w:rPr>
          <w:noProof/>
        </w:rPr>
        <w:fldChar w:fldCharType="begin"/>
      </w:r>
      <w:r w:rsidRPr="0046451A">
        <w:rPr>
          <w:noProof/>
        </w:rPr>
        <w:instrText xml:space="preserve"> PAGEREF _Toc66965519 \h </w:instrText>
      </w:r>
      <w:r w:rsidRPr="0046451A">
        <w:rPr>
          <w:noProof/>
        </w:rPr>
      </w:r>
      <w:r w:rsidRPr="0046451A">
        <w:rPr>
          <w:noProof/>
        </w:rPr>
        <w:fldChar w:fldCharType="separate"/>
      </w:r>
      <w:r w:rsidR="00E20EF3">
        <w:rPr>
          <w:noProof/>
        </w:rPr>
        <w:t>135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124</w:t>
      </w:r>
      <w:r>
        <w:rPr>
          <w:noProof/>
        </w:rPr>
        <w:tab/>
        <w:t>Evidence given in proceedings for civil penalty not admissible in criminal proceedings</w:t>
      </w:r>
      <w:r w:rsidRPr="0046451A">
        <w:rPr>
          <w:noProof/>
        </w:rPr>
        <w:tab/>
      </w:r>
      <w:r w:rsidRPr="0046451A">
        <w:rPr>
          <w:noProof/>
        </w:rPr>
        <w:fldChar w:fldCharType="begin"/>
      </w:r>
      <w:r w:rsidRPr="0046451A">
        <w:rPr>
          <w:noProof/>
        </w:rPr>
        <w:instrText xml:space="preserve"> PAGEREF _Toc66965520 \h </w:instrText>
      </w:r>
      <w:r w:rsidRPr="0046451A">
        <w:rPr>
          <w:noProof/>
        </w:rPr>
      </w:r>
      <w:r w:rsidRPr="0046451A">
        <w:rPr>
          <w:noProof/>
        </w:rPr>
        <w:fldChar w:fldCharType="separate"/>
      </w:r>
      <w:r w:rsidR="00E20EF3">
        <w:rPr>
          <w:noProof/>
        </w:rPr>
        <w:t>135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3—Enforceable undertakings</w:t>
      </w:r>
      <w:r w:rsidRPr="0046451A">
        <w:rPr>
          <w:b w:val="0"/>
          <w:noProof/>
          <w:sz w:val="18"/>
        </w:rPr>
        <w:tab/>
      </w:r>
      <w:r w:rsidRPr="0046451A">
        <w:rPr>
          <w:b w:val="0"/>
          <w:noProof/>
          <w:sz w:val="18"/>
        </w:rPr>
        <w:fldChar w:fldCharType="begin"/>
      </w:r>
      <w:r w:rsidRPr="0046451A">
        <w:rPr>
          <w:b w:val="0"/>
          <w:noProof/>
          <w:sz w:val="18"/>
        </w:rPr>
        <w:instrText xml:space="preserve"> PAGEREF _Toc66965521 \h </w:instrText>
      </w:r>
      <w:r w:rsidRPr="0046451A">
        <w:rPr>
          <w:b w:val="0"/>
          <w:noProof/>
          <w:sz w:val="18"/>
        </w:rPr>
      </w:r>
      <w:r w:rsidRPr="0046451A">
        <w:rPr>
          <w:b w:val="0"/>
          <w:noProof/>
          <w:sz w:val="18"/>
        </w:rPr>
        <w:fldChar w:fldCharType="separate"/>
      </w:r>
      <w:r w:rsidR="00E20EF3">
        <w:rPr>
          <w:b w:val="0"/>
          <w:noProof/>
          <w:sz w:val="18"/>
        </w:rPr>
        <w:t>137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125</w:t>
      </w:r>
      <w:r>
        <w:rPr>
          <w:noProof/>
        </w:rPr>
        <w:tab/>
        <w:t>Acceptance of undertakings</w:t>
      </w:r>
      <w:r w:rsidRPr="0046451A">
        <w:rPr>
          <w:noProof/>
        </w:rPr>
        <w:tab/>
      </w:r>
      <w:r w:rsidRPr="0046451A">
        <w:rPr>
          <w:noProof/>
        </w:rPr>
        <w:fldChar w:fldCharType="begin"/>
      </w:r>
      <w:r w:rsidRPr="0046451A">
        <w:rPr>
          <w:noProof/>
        </w:rPr>
        <w:instrText xml:space="preserve"> PAGEREF _Toc66965522 \h </w:instrText>
      </w:r>
      <w:r w:rsidRPr="0046451A">
        <w:rPr>
          <w:noProof/>
        </w:rPr>
      </w:r>
      <w:r w:rsidRPr="0046451A">
        <w:rPr>
          <w:noProof/>
        </w:rPr>
        <w:fldChar w:fldCharType="separate"/>
      </w:r>
      <w:r w:rsidR="00E20EF3">
        <w:rPr>
          <w:noProof/>
        </w:rPr>
        <w:t>137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126</w:t>
      </w:r>
      <w:r>
        <w:rPr>
          <w:noProof/>
        </w:rPr>
        <w:tab/>
        <w:t>Enforcement of undertakings</w:t>
      </w:r>
      <w:r w:rsidRPr="0046451A">
        <w:rPr>
          <w:noProof/>
        </w:rPr>
        <w:tab/>
      </w:r>
      <w:r w:rsidRPr="0046451A">
        <w:rPr>
          <w:noProof/>
        </w:rPr>
        <w:fldChar w:fldCharType="begin"/>
      </w:r>
      <w:r w:rsidRPr="0046451A">
        <w:rPr>
          <w:noProof/>
        </w:rPr>
        <w:instrText xml:space="preserve"> PAGEREF _Toc66965523 \h </w:instrText>
      </w:r>
      <w:r w:rsidRPr="0046451A">
        <w:rPr>
          <w:noProof/>
        </w:rPr>
      </w:r>
      <w:r w:rsidRPr="0046451A">
        <w:rPr>
          <w:noProof/>
        </w:rPr>
        <w:fldChar w:fldCharType="separate"/>
      </w:r>
      <w:r w:rsidR="00E20EF3">
        <w:rPr>
          <w:noProof/>
        </w:rPr>
        <w:t>138</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4—Injunctions</w:t>
      </w:r>
      <w:r w:rsidRPr="0046451A">
        <w:rPr>
          <w:b w:val="0"/>
          <w:noProof/>
          <w:sz w:val="18"/>
        </w:rPr>
        <w:tab/>
      </w:r>
      <w:r w:rsidRPr="0046451A">
        <w:rPr>
          <w:b w:val="0"/>
          <w:noProof/>
          <w:sz w:val="18"/>
        </w:rPr>
        <w:fldChar w:fldCharType="begin"/>
      </w:r>
      <w:r w:rsidRPr="0046451A">
        <w:rPr>
          <w:b w:val="0"/>
          <w:noProof/>
          <w:sz w:val="18"/>
        </w:rPr>
        <w:instrText xml:space="preserve"> PAGEREF _Toc66965524 \h </w:instrText>
      </w:r>
      <w:r w:rsidRPr="0046451A">
        <w:rPr>
          <w:b w:val="0"/>
          <w:noProof/>
          <w:sz w:val="18"/>
        </w:rPr>
      </w:r>
      <w:r w:rsidRPr="0046451A">
        <w:rPr>
          <w:b w:val="0"/>
          <w:noProof/>
          <w:sz w:val="18"/>
        </w:rPr>
        <w:fldChar w:fldCharType="separate"/>
      </w:r>
      <w:r w:rsidR="00E20EF3">
        <w:rPr>
          <w:b w:val="0"/>
          <w:noProof/>
          <w:sz w:val="18"/>
        </w:rPr>
        <w:t>139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127</w:t>
      </w:r>
      <w:r>
        <w:rPr>
          <w:noProof/>
        </w:rPr>
        <w:tab/>
        <w:t>Restraining and performance injunctions</w:t>
      </w:r>
      <w:r w:rsidRPr="0046451A">
        <w:rPr>
          <w:noProof/>
        </w:rPr>
        <w:tab/>
      </w:r>
      <w:r w:rsidRPr="0046451A">
        <w:rPr>
          <w:noProof/>
        </w:rPr>
        <w:fldChar w:fldCharType="begin"/>
      </w:r>
      <w:r w:rsidRPr="0046451A">
        <w:rPr>
          <w:noProof/>
        </w:rPr>
        <w:instrText xml:space="preserve"> PAGEREF _Toc66965525 \h </w:instrText>
      </w:r>
      <w:r w:rsidRPr="0046451A">
        <w:rPr>
          <w:noProof/>
        </w:rPr>
      </w:r>
      <w:r w:rsidRPr="0046451A">
        <w:rPr>
          <w:noProof/>
        </w:rPr>
        <w:fldChar w:fldCharType="separate"/>
      </w:r>
      <w:r w:rsidR="00E20EF3">
        <w:rPr>
          <w:noProof/>
        </w:rPr>
        <w:t>139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127A</w:t>
      </w:r>
      <w:r>
        <w:rPr>
          <w:noProof/>
        </w:rPr>
        <w:tab/>
        <w:t>Injunctions relating to online locations that facilitate provision of, or advertising of, academic cheating services</w:t>
      </w:r>
      <w:r w:rsidRPr="0046451A">
        <w:rPr>
          <w:noProof/>
        </w:rPr>
        <w:tab/>
      </w:r>
      <w:r w:rsidRPr="0046451A">
        <w:rPr>
          <w:noProof/>
        </w:rPr>
        <w:fldChar w:fldCharType="begin"/>
      </w:r>
      <w:r w:rsidRPr="0046451A">
        <w:rPr>
          <w:noProof/>
        </w:rPr>
        <w:instrText xml:space="preserve"> PAGEREF _Toc66965526 \h </w:instrText>
      </w:r>
      <w:r w:rsidRPr="0046451A">
        <w:rPr>
          <w:noProof/>
        </w:rPr>
      </w:r>
      <w:r w:rsidRPr="0046451A">
        <w:rPr>
          <w:noProof/>
        </w:rPr>
        <w:fldChar w:fldCharType="separate"/>
      </w:r>
      <w:r w:rsidR="00E20EF3">
        <w:rPr>
          <w:noProof/>
        </w:rPr>
        <w:t>140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128</w:t>
      </w:r>
      <w:r>
        <w:rPr>
          <w:noProof/>
        </w:rPr>
        <w:tab/>
        <w:t>Interim injunctions</w:t>
      </w:r>
      <w:r w:rsidRPr="0046451A">
        <w:rPr>
          <w:noProof/>
        </w:rPr>
        <w:tab/>
      </w:r>
      <w:r w:rsidRPr="0046451A">
        <w:rPr>
          <w:noProof/>
        </w:rPr>
        <w:fldChar w:fldCharType="begin"/>
      </w:r>
      <w:r w:rsidRPr="0046451A">
        <w:rPr>
          <w:noProof/>
        </w:rPr>
        <w:instrText xml:space="preserve"> PAGEREF _Toc66965527 \h </w:instrText>
      </w:r>
      <w:r w:rsidRPr="0046451A">
        <w:rPr>
          <w:noProof/>
        </w:rPr>
      </w:r>
      <w:r w:rsidRPr="0046451A">
        <w:rPr>
          <w:noProof/>
        </w:rPr>
        <w:fldChar w:fldCharType="separate"/>
      </w:r>
      <w:r w:rsidR="00E20EF3">
        <w:rPr>
          <w:noProof/>
        </w:rPr>
        <w:t>143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129</w:t>
      </w:r>
      <w:r>
        <w:rPr>
          <w:noProof/>
        </w:rPr>
        <w:tab/>
        <w:t>Discharging or varying injunctions</w:t>
      </w:r>
      <w:r w:rsidRPr="0046451A">
        <w:rPr>
          <w:noProof/>
        </w:rPr>
        <w:tab/>
      </w:r>
      <w:r w:rsidRPr="0046451A">
        <w:rPr>
          <w:noProof/>
        </w:rPr>
        <w:fldChar w:fldCharType="begin"/>
      </w:r>
      <w:r w:rsidRPr="0046451A">
        <w:rPr>
          <w:noProof/>
        </w:rPr>
        <w:instrText xml:space="preserve"> PAGEREF _Toc66965528 \h </w:instrText>
      </w:r>
      <w:r w:rsidRPr="0046451A">
        <w:rPr>
          <w:noProof/>
        </w:rPr>
      </w:r>
      <w:r w:rsidRPr="0046451A">
        <w:rPr>
          <w:noProof/>
        </w:rPr>
        <w:fldChar w:fldCharType="separate"/>
      </w:r>
      <w:r w:rsidR="00E20EF3">
        <w:rPr>
          <w:noProof/>
        </w:rPr>
        <w:t>143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130</w:t>
      </w:r>
      <w:r>
        <w:rPr>
          <w:noProof/>
        </w:rPr>
        <w:tab/>
        <w:t>Certain limits on granting injunctions not to apply</w:t>
      </w:r>
      <w:r w:rsidRPr="0046451A">
        <w:rPr>
          <w:noProof/>
        </w:rPr>
        <w:tab/>
      </w:r>
      <w:r w:rsidRPr="0046451A">
        <w:rPr>
          <w:noProof/>
        </w:rPr>
        <w:fldChar w:fldCharType="begin"/>
      </w:r>
      <w:r w:rsidRPr="0046451A">
        <w:rPr>
          <w:noProof/>
        </w:rPr>
        <w:instrText xml:space="preserve"> PAGEREF _Toc66965529 \h </w:instrText>
      </w:r>
      <w:r w:rsidRPr="0046451A">
        <w:rPr>
          <w:noProof/>
        </w:rPr>
      </w:r>
      <w:r w:rsidRPr="0046451A">
        <w:rPr>
          <w:noProof/>
        </w:rPr>
        <w:fldChar w:fldCharType="separate"/>
      </w:r>
      <w:r w:rsidR="00E20EF3">
        <w:rPr>
          <w:noProof/>
        </w:rPr>
        <w:t>144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w:t>
      </w:r>
      <w:r>
        <w:rPr>
          <w:noProof/>
        </w:rPr>
        <w:tab/>
        <w:t>Other powers of the Court unaffected</w:t>
      </w:r>
      <w:r w:rsidRPr="0046451A">
        <w:rPr>
          <w:noProof/>
        </w:rPr>
        <w:tab/>
      </w:r>
      <w:r w:rsidRPr="0046451A">
        <w:rPr>
          <w:noProof/>
        </w:rPr>
        <w:fldChar w:fldCharType="begin"/>
      </w:r>
      <w:r w:rsidRPr="0046451A">
        <w:rPr>
          <w:noProof/>
        </w:rPr>
        <w:instrText xml:space="preserve"> PAGEREF _Toc66965530 \h </w:instrText>
      </w:r>
      <w:r w:rsidRPr="0046451A">
        <w:rPr>
          <w:noProof/>
        </w:rPr>
      </w:r>
      <w:r w:rsidRPr="0046451A">
        <w:rPr>
          <w:noProof/>
        </w:rPr>
        <w:fldChar w:fldCharType="separate"/>
      </w:r>
      <w:r w:rsidR="00E20EF3">
        <w:rPr>
          <w:noProof/>
        </w:rPr>
        <w:t>144</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5—Enforcement in relation to tuition protection</w:t>
      </w:r>
      <w:r w:rsidRPr="0046451A">
        <w:rPr>
          <w:b w:val="0"/>
          <w:noProof/>
          <w:sz w:val="18"/>
        </w:rPr>
        <w:tab/>
      </w:r>
      <w:r w:rsidRPr="0046451A">
        <w:rPr>
          <w:b w:val="0"/>
          <w:noProof/>
          <w:sz w:val="18"/>
        </w:rPr>
        <w:fldChar w:fldCharType="begin"/>
      </w:r>
      <w:r w:rsidRPr="0046451A">
        <w:rPr>
          <w:b w:val="0"/>
          <w:noProof/>
          <w:sz w:val="18"/>
        </w:rPr>
        <w:instrText xml:space="preserve"> PAGEREF _Toc66965531 \h </w:instrText>
      </w:r>
      <w:r w:rsidRPr="0046451A">
        <w:rPr>
          <w:b w:val="0"/>
          <w:noProof/>
          <w:sz w:val="18"/>
        </w:rPr>
      </w:r>
      <w:r w:rsidRPr="0046451A">
        <w:rPr>
          <w:b w:val="0"/>
          <w:noProof/>
          <w:sz w:val="18"/>
        </w:rPr>
        <w:fldChar w:fldCharType="separate"/>
      </w:r>
      <w:r w:rsidR="00E20EF3">
        <w:rPr>
          <w:b w:val="0"/>
          <w:noProof/>
          <w:sz w:val="18"/>
        </w:rPr>
        <w:t>145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131A</w:t>
      </w:r>
      <w:r>
        <w:rPr>
          <w:noProof/>
        </w:rPr>
        <w:tab/>
        <w:t>Monitoring powers</w:t>
      </w:r>
      <w:r w:rsidRPr="0046451A">
        <w:rPr>
          <w:noProof/>
        </w:rPr>
        <w:tab/>
      </w:r>
      <w:r w:rsidRPr="0046451A">
        <w:rPr>
          <w:noProof/>
        </w:rPr>
        <w:fldChar w:fldCharType="begin"/>
      </w:r>
      <w:r w:rsidRPr="0046451A">
        <w:rPr>
          <w:noProof/>
        </w:rPr>
        <w:instrText xml:space="preserve"> PAGEREF _Toc66965532 \h </w:instrText>
      </w:r>
      <w:r w:rsidRPr="0046451A">
        <w:rPr>
          <w:noProof/>
        </w:rPr>
      </w:r>
      <w:r w:rsidRPr="0046451A">
        <w:rPr>
          <w:noProof/>
        </w:rPr>
        <w:fldChar w:fldCharType="separate"/>
      </w:r>
      <w:r w:rsidR="00E20EF3">
        <w:rPr>
          <w:noProof/>
        </w:rPr>
        <w:t>145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131B</w:t>
      </w:r>
      <w:r>
        <w:rPr>
          <w:noProof/>
        </w:rPr>
        <w:tab/>
        <w:t>Investigation powers</w:t>
      </w:r>
      <w:r w:rsidRPr="0046451A">
        <w:rPr>
          <w:noProof/>
        </w:rPr>
        <w:tab/>
      </w:r>
      <w:r w:rsidRPr="0046451A">
        <w:rPr>
          <w:noProof/>
        </w:rPr>
        <w:fldChar w:fldCharType="begin"/>
      </w:r>
      <w:r w:rsidRPr="0046451A">
        <w:rPr>
          <w:noProof/>
        </w:rPr>
        <w:instrText xml:space="preserve"> PAGEREF _Toc66965533 \h </w:instrText>
      </w:r>
      <w:r w:rsidRPr="0046451A">
        <w:rPr>
          <w:noProof/>
        </w:rPr>
      </w:r>
      <w:r w:rsidRPr="0046451A">
        <w:rPr>
          <w:noProof/>
        </w:rPr>
        <w:fldChar w:fldCharType="separate"/>
      </w:r>
      <w:r w:rsidR="00E20EF3">
        <w:rPr>
          <w:noProof/>
        </w:rPr>
        <w:t>146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131C</w:t>
      </w:r>
      <w:r>
        <w:rPr>
          <w:noProof/>
        </w:rPr>
        <w:tab/>
        <w:t>Civil penalty provisions</w:t>
      </w:r>
      <w:r w:rsidRPr="0046451A">
        <w:rPr>
          <w:noProof/>
        </w:rPr>
        <w:tab/>
      </w:r>
      <w:r w:rsidRPr="0046451A">
        <w:rPr>
          <w:noProof/>
        </w:rPr>
        <w:fldChar w:fldCharType="begin"/>
      </w:r>
      <w:r w:rsidRPr="0046451A">
        <w:rPr>
          <w:noProof/>
        </w:rPr>
        <w:instrText xml:space="preserve"> PAGEREF _Toc66965534 \h </w:instrText>
      </w:r>
      <w:r w:rsidRPr="0046451A">
        <w:rPr>
          <w:noProof/>
        </w:rPr>
      </w:r>
      <w:r w:rsidRPr="0046451A">
        <w:rPr>
          <w:noProof/>
        </w:rPr>
        <w:fldChar w:fldCharType="separate"/>
      </w:r>
      <w:r w:rsidR="00E20EF3">
        <w:rPr>
          <w:noProof/>
        </w:rPr>
        <w:t>146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131D</w:t>
      </w:r>
      <w:r>
        <w:rPr>
          <w:noProof/>
        </w:rPr>
        <w:tab/>
        <w:t>Infringement notices</w:t>
      </w:r>
      <w:r w:rsidRPr="0046451A">
        <w:rPr>
          <w:noProof/>
        </w:rPr>
        <w:tab/>
      </w:r>
      <w:r w:rsidRPr="0046451A">
        <w:rPr>
          <w:noProof/>
        </w:rPr>
        <w:fldChar w:fldCharType="begin"/>
      </w:r>
      <w:r w:rsidRPr="0046451A">
        <w:rPr>
          <w:noProof/>
        </w:rPr>
        <w:instrText xml:space="preserve"> PAGEREF _Toc66965535 \h </w:instrText>
      </w:r>
      <w:r w:rsidRPr="0046451A">
        <w:rPr>
          <w:noProof/>
        </w:rPr>
      </w:r>
      <w:r w:rsidRPr="0046451A">
        <w:rPr>
          <w:noProof/>
        </w:rPr>
        <w:fldChar w:fldCharType="separate"/>
      </w:r>
      <w:r w:rsidR="00E20EF3">
        <w:rPr>
          <w:noProof/>
        </w:rPr>
        <w:t>147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131E</w:t>
      </w:r>
      <w:r>
        <w:rPr>
          <w:noProof/>
        </w:rPr>
        <w:tab/>
        <w:t>Enforceable undertakings</w:t>
      </w:r>
      <w:r w:rsidRPr="0046451A">
        <w:rPr>
          <w:noProof/>
        </w:rPr>
        <w:tab/>
      </w:r>
      <w:r w:rsidRPr="0046451A">
        <w:rPr>
          <w:noProof/>
        </w:rPr>
        <w:fldChar w:fldCharType="begin"/>
      </w:r>
      <w:r w:rsidRPr="0046451A">
        <w:rPr>
          <w:noProof/>
        </w:rPr>
        <w:instrText xml:space="preserve"> PAGEREF _Toc66965536 \h </w:instrText>
      </w:r>
      <w:r w:rsidRPr="0046451A">
        <w:rPr>
          <w:noProof/>
        </w:rPr>
      </w:r>
      <w:r w:rsidRPr="0046451A">
        <w:rPr>
          <w:noProof/>
        </w:rPr>
        <w:fldChar w:fldCharType="separate"/>
      </w:r>
      <w:r w:rsidR="00E20EF3">
        <w:rPr>
          <w:noProof/>
        </w:rPr>
        <w:t>147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131F</w:t>
      </w:r>
      <w:r>
        <w:rPr>
          <w:noProof/>
        </w:rPr>
        <w:tab/>
        <w:t>Injunctions</w:t>
      </w:r>
      <w:r w:rsidRPr="0046451A">
        <w:rPr>
          <w:noProof/>
        </w:rPr>
        <w:tab/>
      </w:r>
      <w:r w:rsidRPr="0046451A">
        <w:rPr>
          <w:noProof/>
        </w:rPr>
        <w:fldChar w:fldCharType="begin"/>
      </w:r>
      <w:r w:rsidRPr="0046451A">
        <w:rPr>
          <w:noProof/>
        </w:rPr>
        <w:instrText xml:space="preserve"> PAGEREF _Toc66965537 \h </w:instrText>
      </w:r>
      <w:r w:rsidRPr="0046451A">
        <w:rPr>
          <w:noProof/>
        </w:rPr>
      </w:r>
      <w:r w:rsidRPr="0046451A">
        <w:rPr>
          <w:noProof/>
        </w:rPr>
        <w:fldChar w:fldCharType="separate"/>
      </w:r>
      <w:r w:rsidR="00E20EF3">
        <w:rPr>
          <w:noProof/>
        </w:rPr>
        <w:t>147</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8—Tertiary Education Quality and Standards Agency</w:t>
      </w:r>
      <w:r w:rsidRPr="0046451A">
        <w:rPr>
          <w:b w:val="0"/>
          <w:noProof/>
          <w:sz w:val="18"/>
        </w:rPr>
        <w:tab/>
      </w:r>
      <w:r w:rsidRPr="0046451A">
        <w:rPr>
          <w:b w:val="0"/>
          <w:noProof/>
          <w:sz w:val="18"/>
        </w:rPr>
        <w:fldChar w:fldCharType="begin"/>
      </w:r>
      <w:r w:rsidRPr="0046451A">
        <w:rPr>
          <w:b w:val="0"/>
          <w:noProof/>
          <w:sz w:val="18"/>
        </w:rPr>
        <w:instrText xml:space="preserve"> PAGEREF _Toc66965538 \h </w:instrText>
      </w:r>
      <w:r w:rsidRPr="0046451A">
        <w:rPr>
          <w:b w:val="0"/>
          <w:noProof/>
          <w:sz w:val="18"/>
        </w:rPr>
      </w:r>
      <w:r w:rsidRPr="0046451A">
        <w:rPr>
          <w:b w:val="0"/>
          <w:noProof/>
          <w:sz w:val="18"/>
        </w:rPr>
        <w:fldChar w:fldCharType="separate"/>
      </w:r>
      <w:r w:rsidR="00E20EF3">
        <w:rPr>
          <w:b w:val="0"/>
          <w:noProof/>
          <w:sz w:val="18"/>
        </w:rPr>
        <w:t>149</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1—Establishment, functions and powers of TEQSA</w:t>
      </w:r>
      <w:r w:rsidRPr="0046451A">
        <w:rPr>
          <w:b w:val="0"/>
          <w:noProof/>
          <w:sz w:val="18"/>
        </w:rPr>
        <w:tab/>
      </w:r>
      <w:r w:rsidRPr="0046451A">
        <w:rPr>
          <w:b w:val="0"/>
          <w:noProof/>
          <w:sz w:val="18"/>
        </w:rPr>
        <w:fldChar w:fldCharType="begin"/>
      </w:r>
      <w:r w:rsidRPr="0046451A">
        <w:rPr>
          <w:b w:val="0"/>
          <w:noProof/>
          <w:sz w:val="18"/>
        </w:rPr>
        <w:instrText xml:space="preserve"> PAGEREF _Toc66965539 \h </w:instrText>
      </w:r>
      <w:r w:rsidRPr="0046451A">
        <w:rPr>
          <w:b w:val="0"/>
          <w:noProof/>
          <w:sz w:val="18"/>
        </w:rPr>
      </w:r>
      <w:r w:rsidRPr="0046451A">
        <w:rPr>
          <w:b w:val="0"/>
          <w:noProof/>
          <w:sz w:val="18"/>
        </w:rPr>
        <w:fldChar w:fldCharType="separate"/>
      </w:r>
      <w:r w:rsidR="00E20EF3">
        <w:rPr>
          <w:b w:val="0"/>
          <w:noProof/>
          <w:sz w:val="18"/>
        </w:rPr>
        <w:t>149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132</w:t>
      </w:r>
      <w:r>
        <w:rPr>
          <w:noProof/>
        </w:rPr>
        <w:tab/>
        <w:t>Establishment</w:t>
      </w:r>
      <w:r w:rsidRPr="0046451A">
        <w:rPr>
          <w:noProof/>
        </w:rPr>
        <w:tab/>
      </w:r>
      <w:r w:rsidRPr="0046451A">
        <w:rPr>
          <w:noProof/>
        </w:rPr>
        <w:fldChar w:fldCharType="begin"/>
      </w:r>
      <w:r w:rsidRPr="0046451A">
        <w:rPr>
          <w:noProof/>
        </w:rPr>
        <w:instrText xml:space="preserve"> PAGEREF _Toc66965540 \h </w:instrText>
      </w:r>
      <w:r w:rsidRPr="0046451A">
        <w:rPr>
          <w:noProof/>
        </w:rPr>
      </w:r>
      <w:r w:rsidRPr="0046451A">
        <w:rPr>
          <w:noProof/>
        </w:rPr>
        <w:fldChar w:fldCharType="separate"/>
      </w:r>
      <w:r w:rsidR="00E20EF3">
        <w:rPr>
          <w:noProof/>
        </w:rPr>
        <w:t>149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133</w:t>
      </w:r>
      <w:r>
        <w:rPr>
          <w:noProof/>
        </w:rPr>
        <w:tab/>
        <w:t>Constitution</w:t>
      </w:r>
      <w:r w:rsidRPr="0046451A">
        <w:rPr>
          <w:noProof/>
        </w:rPr>
        <w:tab/>
      </w:r>
      <w:r w:rsidRPr="0046451A">
        <w:rPr>
          <w:noProof/>
        </w:rPr>
        <w:fldChar w:fldCharType="begin"/>
      </w:r>
      <w:r w:rsidRPr="0046451A">
        <w:rPr>
          <w:noProof/>
        </w:rPr>
        <w:instrText xml:space="preserve"> PAGEREF _Toc66965541 \h </w:instrText>
      </w:r>
      <w:r w:rsidRPr="0046451A">
        <w:rPr>
          <w:noProof/>
        </w:rPr>
      </w:r>
      <w:r w:rsidRPr="0046451A">
        <w:rPr>
          <w:noProof/>
        </w:rPr>
        <w:fldChar w:fldCharType="separate"/>
      </w:r>
      <w:r w:rsidR="00E20EF3">
        <w:rPr>
          <w:noProof/>
        </w:rPr>
        <w:t>149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134</w:t>
      </w:r>
      <w:r>
        <w:rPr>
          <w:noProof/>
        </w:rPr>
        <w:tab/>
        <w:t>Functions and powers</w:t>
      </w:r>
      <w:r w:rsidRPr="0046451A">
        <w:rPr>
          <w:noProof/>
        </w:rPr>
        <w:tab/>
      </w:r>
      <w:r w:rsidRPr="0046451A">
        <w:rPr>
          <w:noProof/>
        </w:rPr>
        <w:fldChar w:fldCharType="begin"/>
      </w:r>
      <w:r w:rsidRPr="0046451A">
        <w:rPr>
          <w:noProof/>
        </w:rPr>
        <w:instrText xml:space="preserve"> PAGEREF _Toc66965542 \h </w:instrText>
      </w:r>
      <w:r w:rsidRPr="0046451A">
        <w:rPr>
          <w:noProof/>
        </w:rPr>
      </w:r>
      <w:r w:rsidRPr="0046451A">
        <w:rPr>
          <w:noProof/>
        </w:rPr>
        <w:fldChar w:fldCharType="separate"/>
      </w:r>
      <w:r w:rsidR="00E20EF3">
        <w:rPr>
          <w:noProof/>
        </w:rPr>
        <w:t>150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135</w:t>
      </w:r>
      <w:r>
        <w:rPr>
          <w:noProof/>
        </w:rPr>
        <w:tab/>
        <w:t>Independence of TEQSA</w:t>
      </w:r>
      <w:r w:rsidRPr="0046451A">
        <w:rPr>
          <w:noProof/>
        </w:rPr>
        <w:tab/>
      </w:r>
      <w:r w:rsidRPr="0046451A">
        <w:rPr>
          <w:noProof/>
        </w:rPr>
        <w:fldChar w:fldCharType="begin"/>
      </w:r>
      <w:r w:rsidRPr="0046451A">
        <w:rPr>
          <w:noProof/>
        </w:rPr>
        <w:instrText xml:space="preserve"> PAGEREF _Toc66965543 \h </w:instrText>
      </w:r>
      <w:r w:rsidRPr="0046451A">
        <w:rPr>
          <w:noProof/>
        </w:rPr>
      </w:r>
      <w:r w:rsidRPr="0046451A">
        <w:rPr>
          <w:noProof/>
        </w:rPr>
        <w:fldChar w:fldCharType="separate"/>
      </w:r>
      <w:r w:rsidR="00E20EF3">
        <w:rPr>
          <w:noProof/>
        </w:rPr>
        <w:t>151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136</w:t>
      </w:r>
      <w:r>
        <w:rPr>
          <w:noProof/>
        </w:rPr>
        <w:tab/>
        <w:t>Minister may give directions to TEQSA</w:t>
      </w:r>
      <w:r w:rsidRPr="0046451A">
        <w:rPr>
          <w:noProof/>
        </w:rPr>
        <w:tab/>
      </w:r>
      <w:r w:rsidRPr="0046451A">
        <w:rPr>
          <w:noProof/>
        </w:rPr>
        <w:fldChar w:fldCharType="begin"/>
      </w:r>
      <w:r w:rsidRPr="0046451A">
        <w:rPr>
          <w:noProof/>
        </w:rPr>
        <w:instrText xml:space="preserve"> PAGEREF _Toc66965544 \h </w:instrText>
      </w:r>
      <w:r w:rsidRPr="0046451A">
        <w:rPr>
          <w:noProof/>
        </w:rPr>
      </w:r>
      <w:r w:rsidRPr="0046451A">
        <w:rPr>
          <w:noProof/>
        </w:rPr>
        <w:fldChar w:fldCharType="separate"/>
      </w:r>
      <w:r w:rsidR="00E20EF3">
        <w:rPr>
          <w:noProof/>
        </w:rPr>
        <w:t>152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137</w:t>
      </w:r>
      <w:r>
        <w:rPr>
          <w:noProof/>
        </w:rPr>
        <w:tab/>
        <w:t>TEQSA has privileges and immunities of the Crown</w:t>
      </w:r>
      <w:r w:rsidRPr="0046451A">
        <w:rPr>
          <w:noProof/>
        </w:rPr>
        <w:tab/>
      </w:r>
      <w:r w:rsidRPr="0046451A">
        <w:rPr>
          <w:noProof/>
        </w:rPr>
        <w:fldChar w:fldCharType="begin"/>
      </w:r>
      <w:r w:rsidRPr="0046451A">
        <w:rPr>
          <w:noProof/>
        </w:rPr>
        <w:instrText xml:space="preserve"> PAGEREF _Toc66965545 \h </w:instrText>
      </w:r>
      <w:r w:rsidRPr="0046451A">
        <w:rPr>
          <w:noProof/>
        </w:rPr>
      </w:r>
      <w:r w:rsidRPr="0046451A">
        <w:rPr>
          <w:noProof/>
        </w:rPr>
        <w:fldChar w:fldCharType="separate"/>
      </w:r>
      <w:r w:rsidR="00E20EF3">
        <w:rPr>
          <w:noProof/>
        </w:rPr>
        <w:t>152</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2—Appointment of Commissioners</w:t>
      </w:r>
      <w:r w:rsidRPr="0046451A">
        <w:rPr>
          <w:b w:val="0"/>
          <w:noProof/>
          <w:sz w:val="18"/>
        </w:rPr>
        <w:tab/>
      </w:r>
      <w:r w:rsidRPr="0046451A">
        <w:rPr>
          <w:b w:val="0"/>
          <w:noProof/>
          <w:sz w:val="18"/>
        </w:rPr>
        <w:fldChar w:fldCharType="begin"/>
      </w:r>
      <w:r w:rsidRPr="0046451A">
        <w:rPr>
          <w:b w:val="0"/>
          <w:noProof/>
          <w:sz w:val="18"/>
        </w:rPr>
        <w:instrText xml:space="preserve"> PAGEREF _Toc66965546 \h </w:instrText>
      </w:r>
      <w:r w:rsidRPr="0046451A">
        <w:rPr>
          <w:b w:val="0"/>
          <w:noProof/>
          <w:sz w:val="18"/>
        </w:rPr>
      </w:r>
      <w:r w:rsidRPr="0046451A">
        <w:rPr>
          <w:b w:val="0"/>
          <w:noProof/>
          <w:sz w:val="18"/>
        </w:rPr>
        <w:fldChar w:fldCharType="separate"/>
      </w:r>
      <w:r w:rsidR="00E20EF3">
        <w:rPr>
          <w:b w:val="0"/>
          <w:noProof/>
          <w:sz w:val="18"/>
        </w:rPr>
        <w:t>153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138</w:t>
      </w:r>
      <w:r>
        <w:rPr>
          <w:noProof/>
        </w:rPr>
        <w:tab/>
        <w:t>Appointment</w:t>
      </w:r>
      <w:r w:rsidRPr="0046451A">
        <w:rPr>
          <w:noProof/>
        </w:rPr>
        <w:tab/>
      </w:r>
      <w:r w:rsidRPr="0046451A">
        <w:rPr>
          <w:noProof/>
        </w:rPr>
        <w:fldChar w:fldCharType="begin"/>
      </w:r>
      <w:r w:rsidRPr="0046451A">
        <w:rPr>
          <w:noProof/>
        </w:rPr>
        <w:instrText xml:space="preserve"> PAGEREF _Toc66965547 \h </w:instrText>
      </w:r>
      <w:r w:rsidRPr="0046451A">
        <w:rPr>
          <w:noProof/>
        </w:rPr>
      </w:r>
      <w:r w:rsidRPr="0046451A">
        <w:rPr>
          <w:noProof/>
        </w:rPr>
        <w:fldChar w:fldCharType="separate"/>
      </w:r>
      <w:r w:rsidR="00E20EF3">
        <w:rPr>
          <w:noProof/>
        </w:rPr>
        <w:t>153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139</w:t>
      </w:r>
      <w:r>
        <w:rPr>
          <w:noProof/>
        </w:rPr>
        <w:tab/>
        <w:t>Term of appointment</w:t>
      </w:r>
      <w:r w:rsidRPr="0046451A">
        <w:rPr>
          <w:noProof/>
        </w:rPr>
        <w:tab/>
      </w:r>
      <w:r w:rsidRPr="0046451A">
        <w:rPr>
          <w:noProof/>
        </w:rPr>
        <w:fldChar w:fldCharType="begin"/>
      </w:r>
      <w:r w:rsidRPr="0046451A">
        <w:rPr>
          <w:noProof/>
        </w:rPr>
        <w:instrText xml:space="preserve"> PAGEREF _Toc66965548 \h </w:instrText>
      </w:r>
      <w:r w:rsidRPr="0046451A">
        <w:rPr>
          <w:noProof/>
        </w:rPr>
      </w:r>
      <w:r w:rsidRPr="0046451A">
        <w:rPr>
          <w:noProof/>
        </w:rPr>
        <w:fldChar w:fldCharType="separate"/>
      </w:r>
      <w:r w:rsidR="00E20EF3">
        <w:rPr>
          <w:noProof/>
        </w:rPr>
        <w:t>153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140</w:t>
      </w:r>
      <w:r>
        <w:rPr>
          <w:noProof/>
        </w:rPr>
        <w:tab/>
        <w:t>Remuneration and allowances</w:t>
      </w:r>
      <w:r w:rsidRPr="0046451A">
        <w:rPr>
          <w:noProof/>
        </w:rPr>
        <w:tab/>
      </w:r>
      <w:r w:rsidRPr="0046451A">
        <w:rPr>
          <w:noProof/>
        </w:rPr>
        <w:fldChar w:fldCharType="begin"/>
      </w:r>
      <w:r w:rsidRPr="0046451A">
        <w:rPr>
          <w:noProof/>
        </w:rPr>
        <w:instrText xml:space="preserve"> PAGEREF _Toc66965549 \h </w:instrText>
      </w:r>
      <w:r w:rsidRPr="0046451A">
        <w:rPr>
          <w:noProof/>
        </w:rPr>
      </w:r>
      <w:r w:rsidRPr="0046451A">
        <w:rPr>
          <w:noProof/>
        </w:rPr>
        <w:fldChar w:fldCharType="separate"/>
      </w:r>
      <w:r w:rsidR="00E20EF3">
        <w:rPr>
          <w:noProof/>
        </w:rPr>
        <w:t>153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lastRenderedPageBreak/>
        <w:t>141</w:t>
      </w:r>
      <w:r>
        <w:rPr>
          <w:noProof/>
        </w:rPr>
        <w:tab/>
        <w:t>Leave of absence</w:t>
      </w:r>
      <w:r w:rsidRPr="0046451A">
        <w:rPr>
          <w:noProof/>
        </w:rPr>
        <w:tab/>
      </w:r>
      <w:r w:rsidRPr="0046451A">
        <w:rPr>
          <w:noProof/>
        </w:rPr>
        <w:fldChar w:fldCharType="begin"/>
      </w:r>
      <w:r w:rsidRPr="0046451A">
        <w:rPr>
          <w:noProof/>
        </w:rPr>
        <w:instrText xml:space="preserve"> PAGEREF _Toc66965550 \h </w:instrText>
      </w:r>
      <w:r w:rsidRPr="0046451A">
        <w:rPr>
          <w:noProof/>
        </w:rPr>
      </w:r>
      <w:r w:rsidRPr="0046451A">
        <w:rPr>
          <w:noProof/>
        </w:rPr>
        <w:fldChar w:fldCharType="separate"/>
      </w:r>
      <w:r w:rsidR="00E20EF3">
        <w:rPr>
          <w:noProof/>
        </w:rPr>
        <w:t>154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142</w:t>
      </w:r>
      <w:r>
        <w:rPr>
          <w:noProof/>
        </w:rPr>
        <w:tab/>
        <w:t>Outside employment</w:t>
      </w:r>
      <w:r w:rsidRPr="0046451A">
        <w:rPr>
          <w:noProof/>
        </w:rPr>
        <w:tab/>
      </w:r>
      <w:r w:rsidRPr="0046451A">
        <w:rPr>
          <w:noProof/>
        </w:rPr>
        <w:fldChar w:fldCharType="begin"/>
      </w:r>
      <w:r w:rsidRPr="0046451A">
        <w:rPr>
          <w:noProof/>
        </w:rPr>
        <w:instrText xml:space="preserve"> PAGEREF _Toc66965551 \h </w:instrText>
      </w:r>
      <w:r w:rsidRPr="0046451A">
        <w:rPr>
          <w:noProof/>
        </w:rPr>
      </w:r>
      <w:r w:rsidRPr="0046451A">
        <w:rPr>
          <w:noProof/>
        </w:rPr>
        <w:fldChar w:fldCharType="separate"/>
      </w:r>
      <w:r w:rsidR="00E20EF3">
        <w:rPr>
          <w:noProof/>
        </w:rPr>
        <w:t>154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143</w:t>
      </w:r>
      <w:r>
        <w:rPr>
          <w:noProof/>
        </w:rPr>
        <w:tab/>
        <w:t>Disclosure of interests to the Minister</w:t>
      </w:r>
      <w:r w:rsidRPr="0046451A">
        <w:rPr>
          <w:noProof/>
        </w:rPr>
        <w:tab/>
      </w:r>
      <w:r w:rsidRPr="0046451A">
        <w:rPr>
          <w:noProof/>
        </w:rPr>
        <w:fldChar w:fldCharType="begin"/>
      </w:r>
      <w:r w:rsidRPr="0046451A">
        <w:rPr>
          <w:noProof/>
        </w:rPr>
        <w:instrText xml:space="preserve"> PAGEREF _Toc66965552 \h </w:instrText>
      </w:r>
      <w:r w:rsidRPr="0046451A">
        <w:rPr>
          <w:noProof/>
        </w:rPr>
      </w:r>
      <w:r w:rsidRPr="0046451A">
        <w:rPr>
          <w:noProof/>
        </w:rPr>
        <w:fldChar w:fldCharType="separate"/>
      </w:r>
      <w:r w:rsidR="00E20EF3">
        <w:rPr>
          <w:noProof/>
        </w:rPr>
        <w:t>154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144</w:t>
      </w:r>
      <w:r>
        <w:rPr>
          <w:noProof/>
        </w:rPr>
        <w:tab/>
        <w:t>Other terms and conditions</w:t>
      </w:r>
      <w:r w:rsidRPr="0046451A">
        <w:rPr>
          <w:noProof/>
        </w:rPr>
        <w:tab/>
      </w:r>
      <w:r w:rsidRPr="0046451A">
        <w:rPr>
          <w:noProof/>
        </w:rPr>
        <w:fldChar w:fldCharType="begin"/>
      </w:r>
      <w:r w:rsidRPr="0046451A">
        <w:rPr>
          <w:noProof/>
        </w:rPr>
        <w:instrText xml:space="preserve"> PAGEREF _Toc66965553 \h </w:instrText>
      </w:r>
      <w:r w:rsidRPr="0046451A">
        <w:rPr>
          <w:noProof/>
        </w:rPr>
      </w:r>
      <w:r w:rsidRPr="0046451A">
        <w:rPr>
          <w:noProof/>
        </w:rPr>
        <w:fldChar w:fldCharType="separate"/>
      </w:r>
      <w:r w:rsidR="00E20EF3">
        <w:rPr>
          <w:noProof/>
        </w:rPr>
        <w:t>155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145</w:t>
      </w:r>
      <w:r>
        <w:rPr>
          <w:noProof/>
        </w:rPr>
        <w:tab/>
        <w:t>Resignation</w:t>
      </w:r>
      <w:r w:rsidRPr="0046451A">
        <w:rPr>
          <w:noProof/>
        </w:rPr>
        <w:tab/>
      </w:r>
      <w:r w:rsidRPr="0046451A">
        <w:rPr>
          <w:noProof/>
        </w:rPr>
        <w:fldChar w:fldCharType="begin"/>
      </w:r>
      <w:r w:rsidRPr="0046451A">
        <w:rPr>
          <w:noProof/>
        </w:rPr>
        <w:instrText xml:space="preserve"> PAGEREF _Toc66965554 \h </w:instrText>
      </w:r>
      <w:r w:rsidRPr="0046451A">
        <w:rPr>
          <w:noProof/>
        </w:rPr>
      </w:r>
      <w:r w:rsidRPr="0046451A">
        <w:rPr>
          <w:noProof/>
        </w:rPr>
        <w:fldChar w:fldCharType="separate"/>
      </w:r>
      <w:r w:rsidR="00E20EF3">
        <w:rPr>
          <w:noProof/>
        </w:rPr>
        <w:t>155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146</w:t>
      </w:r>
      <w:r>
        <w:rPr>
          <w:noProof/>
        </w:rPr>
        <w:tab/>
        <w:t>Termination of appointment</w:t>
      </w:r>
      <w:r w:rsidRPr="0046451A">
        <w:rPr>
          <w:noProof/>
        </w:rPr>
        <w:tab/>
      </w:r>
      <w:r w:rsidRPr="0046451A">
        <w:rPr>
          <w:noProof/>
        </w:rPr>
        <w:fldChar w:fldCharType="begin"/>
      </w:r>
      <w:r w:rsidRPr="0046451A">
        <w:rPr>
          <w:noProof/>
        </w:rPr>
        <w:instrText xml:space="preserve"> PAGEREF _Toc66965555 \h </w:instrText>
      </w:r>
      <w:r w:rsidRPr="0046451A">
        <w:rPr>
          <w:noProof/>
        </w:rPr>
      </w:r>
      <w:r w:rsidRPr="0046451A">
        <w:rPr>
          <w:noProof/>
        </w:rPr>
        <w:fldChar w:fldCharType="separate"/>
      </w:r>
      <w:r w:rsidR="00E20EF3">
        <w:rPr>
          <w:noProof/>
        </w:rPr>
        <w:t>155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147</w:t>
      </w:r>
      <w:r>
        <w:rPr>
          <w:noProof/>
        </w:rPr>
        <w:tab/>
        <w:t>Acting appointments</w:t>
      </w:r>
      <w:r w:rsidRPr="0046451A">
        <w:rPr>
          <w:noProof/>
        </w:rPr>
        <w:tab/>
      </w:r>
      <w:r w:rsidRPr="0046451A">
        <w:rPr>
          <w:noProof/>
        </w:rPr>
        <w:fldChar w:fldCharType="begin"/>
      </w:r>
      <w:r w:rsidRPr="0046451A">
        <w:rPr>
          <w:noProof/>
        </w:rPr>
        <w:instrText xml:space="preserve"> PAGEREF _Toc66965556 \h </w:instrText>
      </w:r>
      <w:r w:rsidRPr="0046451A">
        <w:rPr>
          <w:noProof/>
        </w:rPr>
      </w:r>
      <w:r w:rsidRPr="0046451A">
        <w:rPr>
          <w:noProof/>
        </w:rPr>
        <w:fldChar w:fldCharType="separate"/>
      </w:r>
      <w:r w:rsidR="00E20EF3">
        <w:rPr>
          <w:noProof/>
        </w:rPr>
        <w:t>156</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3—TEQSA procedures</w:t>
      </w:r>
      <w:r w:rsidRPr="0046451A">
        <w:rPr>
          <w:b w:val="0"/>
          <w:noProof/>
          <w:sz w:val="18"/>
        </w:rPr>
        <w:tab/>
      </w:r>
      <w:r w:rsidRPr="0046451A">
        <w:rPr>
          <w:b w:val="0"/>
          <w:noProof/>
          <w:sz w:val="18"/>
        </w:rPr>
        <w:fldChar w:fldCharType="begin"/>
      </w:r>
      <w:r w:rsidRPr="0046451A">
        <w:rPr>
          <w:b w:val="0"/>
          <w:noProof/>
          <w:sz w:val="18"/>
        </w:rPr>
        <w:instrText xml:space="preserve"> PAGEREF _Toc66965557 \h </w:instrText>
      </w:r>
      <w:r w:rsidRPr="0046451A">
        <w:rPr>
          <w:b w:val="0"/>
          <w:noProof/>
          <w:sz w:val="18"/>
        </w:rPr>
      </w:r>
      <w:r w:rsidRPr="0046451A">
        <w:rPr>
          <w:b w:val="0"/>
          <w:noProof/>
          <w:sz w:val="18"/>
        </w:rPr>
        <w:fldChar w:fldCharType="separate"/>
      </w:r>
      <w:r w:rsidR="00E20EF3">
        <w:rPr>
          <w:b w:val="0"/>
          <w:noProof/>
          <w:sz w:val="18"/>
        </w:rPr>
        <w:t>158</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A—Meetings</w:t>
      </w:r>
      <w:r w:rsidRPr="0046451A">
        <w:rPr>
          <w:b w:val="0"/>
          <w:noProof/>
          <w:sz w:val="18"/>
        </w:rPr>
        <w:tab/>
      </w:r>
      <w:r w:rsidRPr="0046451A">
        <w:rPr>
          <w:b w:val="0"/>
          <w:noProof/>
          <w:sz w:val="18"/>
        </w:rPr>
        <w:fldChar w:fldCharType="begin"/>
      </w:r>
      <w:r w:rsidRPr="0046451A">
        <w:rPr>
          <w:b w:val="0"/>
          <w:noProof/>
          <w:sz w:val="18"/>
        </w:rPr>
        <w:instrText xml:space="preserve"> PAGEREF _Toc66965558 \h </w:instrText>
      </w:r>
      <w:r w:rsidRPr="0046451A">
        <w:rPr>
          <w:b w:val="0"/>
          <w:noProof/>
          <w:sz w:val="18"/>
        </w:rPr>
      </w:r>
      <w:r w:rsidRPr="0046451A">
        <w:rPr>
          <w:b w:val="0"/>
          <w:noProof/>
          <w:sz w:val="18"/>
        </w:rPr>
        <w:fldChar w:fldCharType="separate"/>
      </w:r>
      <w:r w:rsidR="00E20EF3">
        <w:rPr>
          <w:b w:val="0"/>
          <w:noProof/>
          <w:sz w:val="18"/>
        </w:rPr>
        <w:t>158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148</w:t>
      </w:r>
      <w:r>
        <w:rPr>
          <w:noProof/>
        </w:rPr>
        <w:tab/>
        <w:t>Times and places of meetings</w:t>
      </w:r>
      <w:r w:rsidRPr="0046451A">
        <w:rPr>
          <w:noProof/>
        </w:rPr>
        <w:tab/>
      </w:r>
      <w:r w:rsidRPr="0046451A">
        <w:rPr>
          <w:noProof/>
        </w:rPr>
        <w:fldChar w:fldCharType="begin"/>
      </w:r>
      <w:r w:rsidRPr="0046451A">
        <w:rPr>
          <w:noProof/>
        </w:rPr>
        <w:instrText xml:space="preserve"> PAGEREF _Toc66965559 \h </w:instrText>
      </w:r>
      <w:r w:rsidRPr="0046451A">
        <w:rPr>
          <w:noProof/>
        </w:rPr>
      </w:r>
      <w:r w:rsidRPr="0046451A">
        <w:rPr>
          <w:noProof/>
        </w:rPr>
        <w:fldChar w:fldCharType="separate"/>
      </w:r>
      <w:r w:rsidR="00E20EF3">
        <w:rPr>
          <w:noProof/>
        </w:rPr>
        <w:t>158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149</w:t>
      </w:r>
      <w:r>
        <w:rPr>
          <w:noProof/>
        </w:rPr>
        <w:tab/>
        <w:t>Conduct of meetings</w:t>
      </w:r>
      <w:r w:rsidRPr="0046451A">
        <w:rPr>
          <w:noProof/>
        </w:rPr>
        <w:tab/>
      </w:r>
      <w:r w:rsidRPr="0046451A">
        <w:rPr>
          <w:noProof/>
        </w:rPr>
        <w:fldChar w:fldCharType="begin"/>
      </w:r>
      <w:r w:rsidRPr="0046451A">
        <w:rPr>
          <w:noProof/>
        </w:rPr>
        <w:instrText xml:space="preserve"> PAGEREF _Toc66965560 \h </w:instrText>
      </w:r>
      <w:r w:rsidRPr="0046451A">
        <w:rPr>
          <w:noProof/>
        </w:rPr>
      </w:r>
      <w:r w:rsidRPr="0046451A">
        <w:rPr>
          <w:noProof/>
        </w:rPr>
        <w:fldChar w:fldCharType="separate"/>
      </w:r>
      <w:r w:rsidR="00E20EF3">
        <w:rPr>
          <w:noProof/>
        </w:rPr>
        <w:t>158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150</w:t>
      </w:r>
      <w:r>
        <w:rPr>
          <w:noProof/>
        </w:rPr>
        <w:tab/>
        <w:t>Disclosure of interests</w:t>
      </w:r>
      <w:r w:rsidRPr="0046451A">
        <w:rPr>
          <w:noProof/>
        </w:rPr>
        <w:tab/>
      </w:r>
      <w:r w:rsidRPr="0046451A">
        <w:rPr>
          <w:noProof/>
        </w:rPr>
        <w:fldChar w:fldCharType="begin"/>
      </w:r>
      <w:r w:rsidRPr="0046451A">
        <w:rPr>
          <w:noProof/>
        </w:rPr>
        <w:instrText xml:space="preserve"> PAGEREF _Toc66965561 \h </w:instrText>
      </w:r>
      <w:r w:rsidRPr="0046451A">
        <w:rPr>
          <w:noProof/>
        </w:rPr>
      </w:r>
      <w:r w:rsidRPr="0046451A">
        <w:rPr>
          <w:noProof/>
        </w:rPr>
        <w:fldChar w:fldCharType="separate"/>
      </w:r>
      <w:r w:rsidR="00E20EF3">
        <w:rPr>
          <w:noProof/>
        </w:rPr>
        <w:t>159</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B—Decisions without meetings</w:t>
      </w:r>
      <w:r w:rsidRPr="0046451A">
        <w:rPr>
          <w:b w:val="0"/>
          <w:noProof/>
          <w:sz w:val="18"/>
        </w:rPr>
        <w:tab/>
      </w:r>
      <w:r w:rsidRPr="0046451A">
        <w:rPr>
          <w:b w:val="0"/>
          <w:noProof/>
          <w:sz w:val="18"/>
        </w:rPr>
        <w:fldChar w:fldCharType="begin"/>
      </w:r>
      <w:r w:rsidRPr="0046451A">
        <w:rPr>
          <w:b w:val="0"/>
          <w:noProof/>
          <w:sz w:val="18"/>
        </w:rPr>
        <w:instrText xml:space="preserve"> PAGEREF _Toc66965562 \h </w:instrText>
      </w:r>
      <w:r w:rsidRPr="0046451A">
        <w:rPr>
          <w:b w:val="0"/>
          <w:noProof/>
          <w:sz w:val="18"/>
        </w:rPr>
      </w:r>
      <w:r w:rsidRPr="0046451A">
        <w:rPr>
          <w:b w:val="0"/>
          <w:noProof/>
          <w:sz w:val="18"/>
        </w:rPr>
        <w:fldChar w:fldCharType="separate"/>
      </w:r>
      <w:r w:rsidR="00E20EF3">
        <w:rPr>
          <w:b w:val="0"/>
          <w:noProof/>
          <w:sz w:val="18"/>
        </w:rPr>
        <w:t>160</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151</w:t>
      </w:r>
      <w:r>
        <w:rPr>
          <w:noProof/>
        </w:rPr>
        <w:tab/>
        <w:t>Decisions without meetings</w:t>
      </w:r>
      <w:r w:rsidRPr="0046451A">
        <w:rPr>
          <w:noProof/>
        </w:rPr>
        <w:tab/>
      </w:r>
      <w:r w:rsidRPr="0046451A">
        <w:rPr>
          <w:noProof/>
        </w:rPr>
        <w:fldChar w:fldCharType="begin"/>
      </w:r>
      <w:r w:rsidRPr="0046451A">
        <w:rPr>
          <w:noProof/>
        </w:rPr>
        <w:instrText xml:space="preserve"> PAGEREF _Toc66965563 \h </w:instrText>
      </w:r>
      <w:r w:rsidRPr="0046451A">
        <w:rPr>
          <w:noProof/>
        </w:rPr>
      </w:r>
      <w:r w:rsidRPr="0046451A">
        <w:rPr>
          <w:noProof/>
        </w:rPr>
        <w:fldChar w:fldCharType="separate"/>
      </w:r>
      <w:r w:rsidR="00E20EF3">
        <w:rPr>
          <w:noProof/>
        </w:rPr>
        <w:t>160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152</w:t>
      </w:r>
      <w:r>
        <w:rPr>
          <w:noProof/>
        </w:rPr>
        <w:tab/>
        <w:t>Record of decisions</w:t>
      </w:r>
      <w:r w:rsidRPr="0046451A">
        <w:rPr>
          <w:noProof/>
        </w:rPr>
        <w:tab/>
      </w:r>
      <w:r w:rsidRPr="0046451A">
        <w:rPr>
          <w:noProof/>
        </w:rPr>
        <w:fldChar w:fldCharType="begin"/>
      </w:r>
      <w:r w:rsidRPr="0046451A">
        <w:rPr>
          <w:noProof/>
        </w:rPr>
        <w:instrText xml:space="preserve"> PAGEREF _Toc66965564 \h </w:instrText>
      </w:r>
      <w:r w:rsidRPr="0046451A">
        <w:rPr>
          <w:noProof/>
        </w:rPr>
      </w:r>
      <w:r w:rsidRPr="0046451A">
        <w:rPr>
          <w:noProof/>
        </w:rPr>
        <w:fldChar w:fldCharType="separate"/>
      </w:r>
      <w:r w:rsidR="00E20EF3">
        <w:rPr>
          <w:noProof/>
        </w:rPr>
        <w:t>160</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4—Chief Executive Officer</w:t>
      </w:r>
      <w:r w:rsidRPr="0046451A">
        <w:rPr>
          <w:b w:val="0"/>
          <w:noProof/>
          <w:sz w:val="18"/>
        </w:rPr>
        <w:tab/>
      </w:r>
      <w:r w:rsidRPr="0046451A">
        <w:rPr>
          <w:b w:val="0"/>
          <w:noProof/>
          <w:sz w:val="18"/>
        </w:rPr>
        <w:fldChar w:fldCharType="begin"/>
      </w:r>
      <w:r w:rsidRPr="0046451A">
        <w:rPr>
          <w:b w:val="0"/>
          <w:noProof/>
          <w:sz w:val="18"/>
        </w:rPr>
        <w:instrText xml:space="preserve"> PAGEREF _Toc66965565 \h </w:instrText>
      </w:r>
      <w:r w:rsidRPr="0046451A">
        <w:rPr>
          <w:b w:val="0"/>
          <w:noProof/>
          <w:sz w:val="18"/>
        </w:rPr>
      </w:r>
      <w:r w:rsidRPr="0046451A">
        <w:rPr>
          <w:b w:val="0"/>
          <w:noProof/>
          <w:sz w:val="18"/>
        </w:rPr>
        <w:fldChar w:fldCharType="separate"/>
      </w:r>
      <w:r w:rsidR="00E20EF3">
        <w:rPr>
          <w:b w:val="0"/>
          <w:noProof/>
          <w:sz w:val="18"/>
        </w:rPr>
        <w:t>161</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A—Office and functions of the Chief Executive Officer</w:t>
      </w:r>
      <w:r w:rsidRPr="0046451A">
        <w:rPr>
          <w:b w:val="0"/>
          <w:noProof/>
          <w:sz w:val="18"/>
        </w:rPr>
        <w:tab/>
      </w:r>
      <w:r w:rsidRPr="0046451A">
        <w:rPr>
          <w:b w:val="0"/>
          <w:noProof/>
          <w:sz w:val="18"/>
        </w:rPr>
        <w:fldChar w:fldCharType="begin"/>
      </w:r>
      <w:r w:rsidRPr="0046451A">
        <w:rPr>
          <w:b w:val="0"/>
          <w:noProof/>
          <w:sz w:val="18"/>
        </w:rPr>
        <w:instrText xml:space="preserve"> PAGEREF _Toc66965566 \h </w:instrText>
      </w:r>
      <w:r w:rsidRPr="0046451A">
        <w:rPr>
          <w:b w:val="0"/>
          <w:noProof/>
          <w:sz w:val="18"/>
        </w:rPr>
      </w:r>
      <w:r w:rsidRPr="0046451A">
        <w:rPr>
          <w:b w:val="0"/>
          <w:noProof/>
          <w:sz w:val="18"/>
        </w:rPr>
        <w:fldChar w:fldCharType="separate"/>
      </w:r>
      <w:r w:rsidR="00E20EF3">
        <w:rPr>
          <w:b w:val="0"/>
          <w:noProof/>
          <w:sz w:val="18"/>
        </w:rPr>
        <w:t>161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153</w:t>
      </w:r>
      <w:r>
        <w:rPr>
          <w:noProof/>
        </w:rPr>
        <w:tab/>
        <w:t>Chief Executive Officer</w:t>
      </w:r>
      <w:r w:rsidRPr="0046451A">
        <w:rPr>
          <w:noProof/>
        </w:rPr>
        <w:tab/>
      </w:r>
      <w:r w:rsidRPr="0046451A">
        <w:rPr>
          <w:noProof/>
        </w:rPr>
        <w:fldChar w:fldCharType="begin"/>
      </w:r>
      <w:r w:rsidRPr="0046451A">
        <w:rPr>
          <w:noProof/>
        </w:rPr>
        <w:instrText xml:space="preserve"> PAGEREF _Toc66965567 \h </w:instrText>
      </w:r>
      <w:r w:rsidRPr="0046451A">
        <w:rPr>
          <w:noProof/>
        </w:rPr>
      </w:r>
      <w:r w:rsidRPr="0046451A">
        <w:rPr>
          <w:noProof/>
        </w:rPr>
        <w:fldChar w:fldCharType="separate"/>
      </w:r>
      <w:r w:rsidR="00E20EF3">
        <w:rPr>
          <w:noProof/>
        </w:rPr>
        <w:t>161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w:t>
      </w:r>
      <w:r>
        <w:rPr>
          <w:noProof/>
        </w:rPr>
        <w:tab/>
        <w:t>Functions and powers of the Chief Executive Officer</w:t>
      </w:r>
      <w:r w:rsidRPr="0046451A">
        <w:rPr>
          <w:noProof/>
        </w:rPr>
        <w:tab/>
      </w:r>
      <w:r w:rsidRPr="0046451A">
        <w:rPr>
          <w:noProof/>
        </w:rPr>
        <w:fldChar w:fldCharType="begin"/>
      </w:r>
      <w:r w:rsidRPr="0046451A">
        <w:rPr>
          <w:noProof/>
        </w:rPr>
        <w:instrText xml:space="preserve"> PAGEREF _Toc66965568 \h </w:instrText>
      </w:r>
      <w:r w:rsidRPr="0046451A">
        <w:rPr>
          <w:noProof/>
        </w:rPr>
      </w:r>
      <w:r w:rsidRPr="0046451A">
        <w:rPr>
          <w:noProof/>
        </w:rPr>
        <w:fldChar w:fldCharType="separate"/>
      </w:r>
      <w:r w:rsidR="00E20EF3">
        <w:rPr>
          <w:noProof/>
        </w:rPr>
        <w:t>161</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B—Appointment of the Chief Executive Officer</w:t>
      </w:r>
      <w:r w:rsidRPr="0046451A">
        <w:rPr>
          <w:b w:val="0"/>
          <w:noProof/>
          <w:sz w:val="18"/>
        </w:rPr>
        <w:tab/>
      </w:r>
      <w:r w:rsidRPr="0046451A">
        <w:rPr>
          <w:b w:val="0"/>
          <w:noProof/>
          <w:sz w:val="18"/>
        </w:rPr>
        <w:fldChar w:fldCharType="begin"/>
      </w:r>
      <w:r w:rsidRPr="0046451A">
        <w:rPr>
          <w:b w:val="0"/>
          <w:noProof/>
          <w:sz w:val="18"/>
        </w:rPr>
        <w:instrText xml:space="preserve"> PAGEREF _Toc66965569 \h </w:instrText>
      </w:r>
      <w:r w:rsidRPr="0046451A">
        <w:rPr>
          <w:b w:val="0"/>
          <w:noProof/>
          <w:sz w:val="18"/>
        </w:rPr>
      </w:r>
      <w:r w:rsidRPr="0046451A">
        <w:rPr>
          <w:b w:val="0"/>
          <w:noProof/>
          <w:sz w:val="18"/>
        </w:rPr>
        <w:fldChar w:fldCharType="separate"/>
      </w:r>
      <w:r w:rsidR="00E20EF3">
        <w:rPr>
          <w:b w:val="0"/>
          <w:noProof/>
          <w:sz w:val="18"/>
        </w:rPr>
        <w:t>161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154A</w:t>
      </w:r>
      <w:r>
        <w:rPr>
          <w:noProof/>
        </w:rPr>
        <w:tab/>
        <w:t>Appointment of the Chief Executive Officer</w:t>
      </w:r>
      <w:r w:rsidRPr="0046451A">
        <w:rPr>
          <w:noProof/>
        </w:rPr>
        <w:tab/>
      </w:r>
      <w:r w:rsidRPr="0046451A">
        <w:rPr>
          <w:noProof/>
        </w:rPr>
        <w:fldChar w:fldCharType="begin"/>
      </w:r>
      <w:r w:rsidRPr="0046451A">
        <w:rPr>
          <w:noProof/>
        </w:rPr>
        <w:instrText xml:space="preserve"> PAGEREF _Toc66965570 \h </w:instrText>
      </w:r>
      <w:r w:rsidRPr="0046451A">
        <w:rPr>
          <w:noProof/>
        </w:rPr>
      </w:r>
      <w:r w:rsidRPr="0046451A">
        <w:rPr>
          <w:noProof/>
        </w:rPr>
        <w:fldChar w:fldCharType="separate"/>
      </w:r>
      <w:r w:rsidR="00E20EF3">
        <w:rPr>
          <w:noProof/>
        </w:rPr>
        <w:t>161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154B</w:t>
      </w:r>
      <w:r>
        <w:rPr>
          <w:noProof/>
        </w:rPr>
        <w:tab/>
        <w:t>Period of appointment for the Chief Executive Officer</w:t>
      </w:r>
      <w:r w:rsidRPr="0046451A">
        <w:rPr>
          <w:noProof/>
        </w:rPr>
        <w:tab/>
      </w:r>
      <w:r w:rsidRPr="0046451A">
        <w:rPr>
          <w:noProof/>
        </w:rPr>
        <w:fldChar w:fldCharType="begin"/>
      </w:r>
      <w:r w:rsidRPr="0046451A">
        <w:rPr>
          <w:noProof/>
        </w:rPr>
        <w:instrText xml:space="preserve"> PAGEREF _Toc66965571 \h </w:instrText>
      </w:r>
      <w:r w:rsidRPr="0046451A">
        <w:rPr>
          <w:noProof/>
        </w:rPr>
      </w:r>
      <w:r w:rsidRPr="0046451A">
        <w:rPr>
          <w:noProof/>
        </w:rPr>
        <w:fldChar w:fldCharType="separate"/>
      </w:r>
      <w:r w:rsidR="00E20EF3">
        <w:rPr>
          <w:noProof/>
        </w:rPr>
        <w:t>161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154C</w:t>
      </w:r>
      <w:r>
        <w:rPr>
          <w:noProof/>
        </w:rPr>
        <w:tab/>
        <w:t>Acting appointments</w:t>
      </w:r>
      <w:r w:rsidRPr="0046451A">
        <w:rPr>
          <w:noProof/>
        </w:rPr>
        <w:tab/>
      </w:r>
      <w:r w:rsidRPr="0046451A">
        <w:rPr>
          <w:noProof/>
        </w:rPr>
        <w:fldChar w:fldCharType="begin"/>
      </w:r>
      <w:r w:rsidRPr="0046451A">
        <w:rPr>
          <w:noProof/>
        </w:rPr>
        <w:instrText xml:space="preserve"> PAGEREF _Toc66965572 \h </w:instrText>
      </w:r>
      <w:r w:rsidRPr="0046451A">
        <w:rPr>
          <w:noProof/>
        </w:rPr>
      </w:r>
      <w:r w:rsidRPr="0046451A">
        <w:rPr>
          <w:noProof/>
        </w:rPr>
        <w:fldChar w:fldCharType="separate"/>
      </w:r>
      <w:r w:rsidR="00E20EF3">
        <w:rPr>
          <w:noProof/>
        </w:rPr>
        <w:t>162</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C—Terms and conditions for the Chief Executive Officer</w:t>
      </w:r>
      <w:r w:rsidRPr="0046451A">
        <w:rPr>
          <w:b w:val="0"/>
          <w:noProof/>
          <w:sz w:val="18"/>
        </w:rPr>
        <w:tab/>
      </w:r>
      <w:r w:rsidRPr="0046451A">
        <w:rPr>
          <w:b w:val="0"/>
          <w:noProof/>
          <w:sz w:val="18"/>
        </w:rPr>
        <w:fldChar w:fldCharType="begin"/>
      </w:r>
      <w:r w:rsidRPr="0046451A">
        <w:rPr>
          <w:b w:val="0"/>
          <w:noProof/>
          <w:sz w:val="18"/>
        </w:rPr>
        <w:instrText xml:space="preserve"> PAGEREF _Toc66965573 \h </w:instrText>
      </w:r>
      <w:r w:rsidRPr="0046451A">
        <w:rPr>
          <w:b w:val="0"/>
          <w:noProof/>
          <w:sz w:val="18"/>
        </w:rPr>
      </w:r>
      <w:r w:rsidRPr="0046451A">
        <w:rPr>
          <w:b w:val="0"/>
          <w:noProof/>
          <w:sz w:val="18"/>
        </w:rPr>
        <w:fldChar w:fldCharType="separate"/>
      </w:r>
      <w:r w:rsidR="00E20EF3">
        <w:rPr>
          <w:b w:val="0"/>
          <w:noProof/>
          <w:sz w:val="18"/>
        </w:rPr>
        <w:t>162</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154D</w:t>
      </w:r>
      <w:r>
        <w:rPr>
          <w:noProof/>
        </w:rPr>
        <w:tab/>
        <w:t>Remuneration and allowances</w:t>
      </w:r>
      <w:r w:rsidRPr="0046451A">
        <w:rPr>
          <w:noProof/>
        </w:rPr>
        <w:tab/>
      </w:r>
      <w:r w:rsidRPr="0046451A">
        <w:rPr>
          <w:noProof/>
        </w:rPr>
        <w:fldChar w:fldCharType="begin"/>
      </w:r>
      <w:r w:rsidRPr="0046451A">
        <w:rPr>
          <w:noProof/>
        </w:rPr>
        <w:instrText xml:space="preserve"> PAGEREF _Toc66965574 \h </w:instrText>
      </w:r>
      <w:r w:rsidRPr="0046451A">
        <w:rPr>
          <w:noProof/>
        </w:rPr>
      </w:r>
      <w:r w:rsidRPr="0046451A">
        <w:rPr>
          <w:noProof/>
        </w:rPr>
        <w:fldChar w:fldCharType="separate"/>
      </w:r>
      <w:r w:rsidR="00E20EF3">
        <w:rPr>
          <w:noProof/>
        </w:rPr>
        <w:t>162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154E</w:t>
      </w:r>
      <w:r>
        <w:rPr>
          <w:noProof/>
        </w:rPr>
        <w:tab/>
        <w:t>Leave of absence</w:t>
      </w:r>
      <w:r w:rsidRPr="0046451A">
        <w:rPr>
          <w:noProof/>
        </w:rPr>
        <w:tab/>
      </w:r>
      <w:r w:rsidRPr="0046451A">
        <w:rPr>
          <w:noProof/>
        </w:rPr>
        <w:fldChar w:fldCharType="begin"/>
      </w:r>
      <w:r w:rsidRPr="0046451A">
        <w:rPr>
          <w:noProof/>
        </w:rPr>
        <w:instrText xml:space="preserve"> PAGEREF _Toc66965575 \h </w:instrText>
      </w:r>
      <w:r w:rsidRPr="0046451A">
        <w:rPr>
          <w:noProof/>
        </w:rPr>
      </w:r>
      <w:r w:rsidRPr="0046451A">
        <w:rPr>
          <w:noProof/>
        </w:rPr>
        <w:fldChar w:fldCharType="separate"/>
      </w:r>
      <w:r w:rsidR="00E20EF3">
        <w:rPr>
          <w:noProof/>
        </w:rPr>
        <w:t>163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154F</w:t>
      </w:r>
      <w:r>
        <w:rPr>
          <w:noProof/>
        </w:rPr>
        <w:tab/>
        <w:t>Outside employment</w:t>
      </w:r>
      <w:r w:rsidRPr="0046451A">
        <w:rPr>
          <w:noProof/>
        </w:rPr>
        <w:tab/>
      </w:r>
      <w:r w:rsidRPr="0046451A">
        <w:rPr>
          <w:noProof/>
        </w:rPr>
        <w:fldChar w:fldCharType="begin"/>
      </w:r>
      <w:r w:rsidRPr="0046451A">
        <w:rPr>
          <w:noProof/>
        </w:rPr>
        <w:instrText xml:space="preserve"> PAGEREF _Toc66965576 \h </w:instrText>
      </w:r>
      <w:r w:rsidRPr="0046451A">
        <w:rPr>
          <w:noProof/>
        </w:rPr>
      </w:r>
      <w:r w:rsidRPr="0046451A">
        <w:rPr>
          <w:noProof/>
        </w:rPr>
        <w:fldChar w:fldCharType="separate"/>
      </w:r>
      <w:r w:rsidR="00E20EF3">
        <w:rPr>
          <w:noProof/>
        </w:rPr>
        <w:t>163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154G</w:t>
      </w:r>
      <w:r>
        <w:rPr>
          <w:noProof/>
        </w:rPr>
        <w:tab/>
        <w:t>Disclosure of interests to the Minister</w:t>
      </w:r>
      <w:r w:rsidRPr="0046451A">
        <w:rPr>
          <w:noProof/>
        </w:rPr>
        <w:tab/>
      </w:r>
      <w:r w:rsidRPr="0046451A">
        <w:rPr>
          <w:noProof/>
        </w:rPr>
        <w:fldChar w:fldCharType="begin"/>
      </w:r>
      <w:r w:rsidRPr="0046451A">
        <w:rPr>
          <w:noProof/>
        </w:rPr>
        <w:instrText xml:space="preserve"> PAGEREF _Toc66965577 \h </w:instrText>
      </w:r>
      <w:r w:rsidRPr="0046451A">
        <w:rPr>
          <w:noProof/>
        </w:rPr>
      </w:r>
      <w:r w:rsidRPr="0046451A">
        <w:rPr>
          <w:noProof/>
        </w:rPr>
        <w:fldChar w:fldCharType="separate"/>
      </w:r>
      <w:r w:rsidR="00E20EF3">
        <w:rPr>
          <w:noProof/>
        </w:rPr>
        <w:t>163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154H</w:t>
      </w:r>
      <w:r>
        <w:rPr>
          <w:noProof/>
        </w:rPr>
        <w:tab/>
        <w:t>Resignation</w:t>
      </w:r>
      <w:r w:rsidRPr="0046451A">
        <w:rPr>
          <w:noProof/>
        </w:rPr>
        <w:tab/>
      </w:r>
      <w:r w:rsidRPr="0046451A">
        <w:rPr>
          <w:noProof/>
        </w:rPr>
        <w:fldChar w:fldCharType="begin"/>
      </w:r>
      <w:r w:rsidRPr="0046451A">
        <w:rPr>
          <w:noProof/>
        </w:rPr>
        <w:instrText xml:space="preserve"> PAGEREF _Toc66965578 \h </w:instrText>
      </w:r>
      <w:r w:rsidRPr="0046451A">
        <w:rPr>
          <w:noProof/>
        </w:rPr>
      </w:r>
      <w:r w:rsidRPr="0046451A">
        <w:rPr>
          <w:noProof/>
        </w:rPr>
        <w:fldChar w:fldCharType="separate"/>
      </w:r>
      <w:r w:rsidR="00E20EF3">
        <w:rPr>
          <w:noProof/>
        </w:rPr>
        <w:t>163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154J</w:t>
      </w:r>
      <w:r>
        <w:rPr>
          <w:noProof/>
        </w:rPr>
        <w:tab/>
        <w:t>Termination of appointment</w:t>
      </w:r>
      <w:r w:rsidRPr="0046451A">
        <w:rPr>
          <w:noProof/>
        </w:rPr>
        <w:tab/>
      </w:r>
      <w:r w:rsidRPr="0046451A">
        <w:rPr>
          <w:noProof/>
        </w:rPr>
        <w:fldChar w:fldCharType="begin"/>
      </w:r>
      <w:r w:rsidRPr="0046451A">
        <w:rPr>
          <w:noProof/>
        </w:rPr>
        <w:instrText xml:space="preserve"> PAGEREF _Toc66965579 \h </w:instrText>
      </w:r>
      <w:r w:rsidRPr="0046451A">
        <w:rPr>
          <w:noProof/>
        </w:rPr>
      </w:r>
      <w:r w:rsidRPr="0046451A">
        <w:rPr>
          <w:noProof/>
        </w:rPr>
        <w:fldChar w:fldCharType="separate"/>
      </w:r>
      <w:r w:rsidR="00E20EF3">
        <w:rPr>
          <w:noProof/>
        </w:rPr>
        <w:t>163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154K</w:t>
      </w:r>
      <w:r>
        <w:rPr>
          <w:noProof/>
        </w:rPr>
        <w:tab/>
        <w:t>Other terms and conditions</w:t>
      </w:r>
      <w:r w:rsidRPr="0046451A">
        <w:rPr>
          <w:noProof/>
        </w:rPr>
        <w:tab/>
      </w:r>
      <w:r w:rsidRPr="0046451A">
        <w:rPr>
          <w:noProof/>
        </w:rPr>
        <w:fldChar w:fldCharType="begin"/>
      </w:r>
      <w:r w:rsidRPr="0046451A">
        <w:rPr>
          <w:noProof/>
        </w:rPr>
        <w:instrText xml:space="preserve"> PAGEREF _Toc66965580 \h </w:instrText>
      </w:r>
      <w:r w:rsidRPr="0046451A">
        <w:rPr>
          <w:noProof/>
        </w:rPr>
      </w:r>
      <w:r w:rsidRPr="0046451A">
        <w:rPr>
          <w:noProof/>
        </w:rPr>
        <w:fldChar w:fldCharType="separate"/>
      </w:r>
      <w:r w:rsidR="00E20EF3">
        <w:rPr>
          <w:noProof/>
        </w:rPr>
        <w:t>164</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D—Delegation</w:t>
      </w:r>
      <w:r w:rsidRPr="0046451A">
        <w:rPr>
          <w:b w:val="0"/>
          <w:noProof/>
          <w:sz w:val="18"/>
        </w:rPr>
        <w:tab/>
      </w:r>
      <w:r w:rsidRPr="0046451A">
        <w:rPr>
          <w:b w:val="0"/>
          <w:noProof/>
          <w:sz w:val="18"/>
        </w:rPr>
        <w:fldChar w:fldCharType="begin"/>
      </w:r>
      <w:r w:rsidRPr="0046451A">
        <w:rPr>
          <w:b w:val="0"/>
          <w:noProof/>
          <w:sz w:val="18"/>
        </w:rPr>
        <w:instrText xml:space="preserve"> PAGEREF _Toc66965581 \h </w:instrText>
      </w:r>
      <w:r w:rsidRPr="0046451A">
        <w:rPr>
          <w:b w:val="0"/>
          <w:noProof/>
          <w:sz w:val="18"/>
        </w:rPr>
      </w:r>
      <w:r w:rsidRPr="0046451A">
        <w:rPr>
          <w:b w:val="0"/>
          <w:noProof/>
          <w:sz w:val="18"/>
        </w:rPr>
        <w:fldChar w:fldCharType="separate"/>
      </w:r>
      <w:r w:rsidR="00E20EF3">
        <w:rPr>
          <w:b w:val="0"/>
          <w:noProof/>
          <w:sz w:val="18"/>
        </w:rPr>
        <w:t>164</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154L</w:t>
      </w:r>
      <w:r>
        <w:rPr>
          <w:noProof/>
        </w:rPr>
        <w:tab/>
        <w:t>Delegation by the Chief Executive Officer</w:t>
      </w:r>
      <w:r w:rsidRPr="0046451A">
        <w:rPr>
          <w:noProof/>
        </w:rPr>
        <w:tab/>
      </w:r>
      <w:r w:rsidRPr="0046451A">
        <w:rPr>
          <w:noProof/>
        </w:rPr>
        <w:fldChar w:fldCharType="begin"/>
      </w:r>
      <w:r w:rsidRPr="0046451A">
        <w:rPr>
          <w:noProof/>
        </w:rPr>
        <w:instrText xml:space="preserve"> PAGEREF _Toc66965582 \h </w:instrText>
      </w:r>
      <w:r w:rsidRPr="0046451A">
        <w:rPr>
          <w:noProof/>
        </w:rPr>
      </w:r>
      <w:r w:rsidRPr="0046451A">
        <w:rPr>
          <w:noProof/>
        </w:rPr>
        <w:fldChar w:fldCharType="separate"/>
      </w:r>
      <w:r w:rsidR="00E20EF3">
        <w:rPr>
          <w:noProof/>
        </w:rPr>
        <w:t>164</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E—Directions by Minister</w:t>
      </w:r>
      <w:r w:rsidRPr="0046451A">
        <w:rPr>
          <w:b w:val="0"/>
          <w:noProof/>
          <w:sz w:val="18"/>
        </w:rPr>
        <w:tab/>
      </w:r>
      <w:r w:rsidRPr="0046451A">
        <w:rPr>
          <w:b w:val="0"/>
          <w:noProof/>
          <w:sz w:val="18"/>
        </w:rPr>
        <w:fldChar w:fldCharType="begin"/>
      </w:r>
      <w:r w:rsidRPr="0046451A">
        <w:rPr>
          <w:b w:val="0"/>
          <w:noProof/>
          <w:sz w:val="18"/>
        </w:rPr>
        <w:instrText xml:space="preserve"> PAGEREF _Toc66965583 \h </w:instrText>
      </w:r>
      <w:r w:rsidRPr="0046451A">
        <w:rPr>
          <w:b w:val="0"/>
          <w:noProof/>
          <w:sz w:val="18"/>
        </w:rPr>
      </w:r>
      <w:r w:rsidRPr="0046451A">
        <w:rPr>
          <w:b w:val="0"/>
          <w:noProof/>
          <w:sz w:val="18"/>
        </w:rPr>
        <w:fldChar w:fldCharType="separate"/>
      </w:r>
      <w:r w:rsidR="00E20EF3">
        <w:rPr>
          <w:b w:val="0"/>
          <w:noProof/>
          <w:sz w:val="18"/>
        </w:rPr>
        <w:t>165</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155</w:t>
      </w:r>
      <w:r>
        <w:rPr>
          <w:noProof/>
        </w:rPr>
        <w:tab/>
        <w:t>Minister may give directions to Chief Executive Officer</w:t>
      </w:r>
      <w:r w:rsidRPr="0046451A">
        <w:rPr>
          <w:noProof/>
        </w:rPr>
        <w:tab/>
      </w:r>
      <w:r w:rsidRPr="0046451A">
        <w:rPr>
          <w:noProof/>
        </w:rPr>
        <w:fldChar w:fldCharType="begin"/>
      </w:r>
      <w:r w:rsidRPr="0046451A">
        <w:rPr>
          <w:noProof/>
        </w:rPr>
        <w:instrText xml:space="preserve"> PAGEREF _Toc66965584 \h </w:instrText>
      </w:r>
      <w:r w:rsidRPr="0046451A">
        <w:rPr>
          <w:noProof/>
        </w:rPr>
      </w:r>
      <w:r w:rsidRPr="0046451A">
        <w:rPr>
          <w:noProof/>
        </w:rPr>
        <w:fldChar w:fldCharType="separate"/>
      </w:r>
      <w:r w:rsidR="00E20EF3">
        <w:rPr>
          <w:noProof/>
        </w:rPr>
        <w:t>165</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lastRenderedPageBreak/>
        <w:t>Subdivision F—Other matters</w:t>
      </w:r>
      <w:r w:rsidRPr="0046451A">
        <w:rPr>
          <w:b w:val="0"/>
          <w:noProof/>
          <w:sz w:val="18"/>
        </w:rPr>
        <w:tab/>
      </w:r>
      <w:r w:rsidRPr="0046451A">
        <w:rPr>
          <w:b w:val="0"/>
          <w:noProof/>
          <w:sz w:val="18"/>
        </w:rPr>
        <w:fldChar w:fldCharType="begin"/>
      </w:r>
      <w:r w:rsidRPr="0046451A">
        <w:rPr>
          <w:b w:val="0"/>
          <w:noProof/>
          <w:sz w:val="18"/>
        </w:rPr>
        <w:instrText xml:space="preserve"> PAGEREF _Toc66965585 \h </w:instrText>
      </w:r>
      <w:r w:rsidRPr="0046451A">
        <w:rPr>
          <w:b w:val="0"/>
          <w:noProof/>
          <w:sz w:val="18"/>
        </w:rPr>
      </w:r>
      <w:r w:rsidRPr="0046451A">
        <w:rPr>
          <w:b w:val="0"/>
          <w:noProof/>
          <w:sz w:val="18"/>
        </w:rPr>
        <w:fldChar w:fldCharType="separate"/>
      </w:r>
      <w:r w:rsidR="00E20EF3">
        <w:rPr>
          <w:b w:val="0"/>
          <w:noProof/>
          <w:sz w:val="18"/>
        </w:rPr>
        <w:t>166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155A</w:t>
      </w:r>
      <w:r>
        <w:rPr>
          <w:noProof/>
        </w:rPr>
        <w:tab/>
        <w:t>Chief Executive Officer not subject to direction by TEQSA on certain matters</w:t>
      </w:r>
      <w:r w:rsidRPr="0046451A">
        <w:rPr>
          <w:noProof/>
        </w:rPr>
        <w:tab/>
      </w:r>
      <w:r w:rsidRPr="0046451A">
        <w:rPr>
          <w:noProof/>
        </w:rPr>
        <w:fldChar w:fldCharType="begin"/>
      </w:r>
      <w:r w:rsidRPr="0046451A">
        <w:rPr>
          <w:noProof/>
        </w:rPr>
        <w:instrText xml:space="preserve"> PAGEREF _Toc66965586 \h </w:instrText>
      </w:r>
      <w:r w:rsidRPr="0046451A">
        <w:rPr>
          <w:noProof/>
        </w:rPr>
      </w:r>
      <w:r w:rsidRPr="0046451A">
        <w:rPr>
          <w:noProof/>
        </w:rPr>
        <w:fldChar w:fldCharType="separate"/>
      </w:r>
      <w:r w:rsidR="00E20EF3">
        <w:rPr>
          <w:noProof/>
        </w:rPr>
        <w:t>166</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5—Staff</w:t>
      </w:r>
      <w:r w:rsidRPr="0046451A">
        <w:rPr>
          <w:b w:val="0"/>
          <w:noProof/>
          <w:sz w:val="18"/>
        </w:rPr>
        <w:tab/>
      </w:r>
      <w:r w:rsidRPr="0046451A">
        <w:rPr>
          <w:b w:val="0"/>
          <w:noProof/>
          <w:sz w:val="18"/>
        </w:rPr>
        <w:fldChar w:fldCharType="begin"/>
      </w:r>
      <w:r w:rsidRPr="0046451A">
        <w:rPr>
          <w:b w:val="0"/>
          <w:noProof/>
          <w:sz w:val="18"/>
        </w:rPr>
        <w:instrText xml:space="preserve"> PAGEREF _Toc66965587 \h </w:instrText>
      </w:r>
      <w:r w:rsidRPr="0046451A">
        <w:rPr>
          <w:b w:val="0"/>
          <w:noProof/>
          <w:sz w:val="18"/>
        </w:rPr>
      </w:r>
      <w:r w:rsidRPr="0046451A">
        <w:rPr>
          <w:b w:val="0"/>
          <w:noProof/>
          <w:sz w:val="18"/>
        </w:rPr>
        <w:fldChar w:fldCharType="separate"/>
      </w:r>
      <w:r w:rsidR="00E20EF3">
        <w:rPr>
          <w:b w:val="0"/>
          <w:noProof/>
          <w:sz w:val="18"/>
        </w:rPr>
        <w:t>167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156</w:t>
      </w:r>
      <w:r>
        <w:rPr>
          <w:noProof/>
        </w:rPr>
        <w:tab/>
        <w:t>Staff</w:t>
      </w:r>
      <w:r w:rsidRPr="0046451A">
        <w:rPr>
          <w:noProof/>
        </w:rPr>
        <w:tab/>
      </w:r>
      <w:r w:rsidRPr="0046451A">
        <w:rPr>
          <w:noProof/>
        </w:rPr>
        <w:fldChar w:fldCharType="begin"/>
      </w:r>
      <w:r w:rsidRPr="0046451A">
        <w:rPr>
          <w:noProof/>
        </w:rPr>
        <w:instrText xml:space="preserve"> PAGEREF _Toc66965588 \h </w:instrText>
      </w:r>
      <w:r w:rsidRPr="0046451A">
        <w:rPr>
          <w:noProof/>
        </w:rPr>
      </w:r>
      <w:r w:rsidRPr="0046451A">
        <w:rPr>
          <w:noProof/>
        </w:rPr>
        <w:fldChar w:fldCharType="separate"/>
      </w:r>
      <w:r w:rsidR="00E20EF3">
        <w:rPr>
          <w:noProof/>
        </w:rPr>
        <w:t>167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157</w:t>
      </w:r>
      <w:r>
        <w:rPr>
          <w:noProof/>
        </w:rPr>
        <w:tab/>
        <w:t>Staff to be made available to TEQSA</w:t>
      </w:r>
      <w:r w:rsidRPr="0046451A">
        <w:rPr>
          <w:noProof/>
        </w:rPr>
        <w:tab/>
      </w:r>
      <w:r w:rsidRPr="0046451A">
        <w:rPr>
          <w:noProof/>
        </w:rPr>
        <w:fldChar w:fldCharType="begin"/>
      </w:r>
      <w:r w:rsidRPr="0046451A">
        <w:rPr>
          <w:noProof/>
        </w:rPr>
        <w:instrText xml:space="preserve"> PAGEREF _Toc66965589 \h </w:instrText>
      </w:r>
      <w:r w:rsidRPr="0046451A">
        <w:rPr>
          <w:noProof/>
        </w:rPr>
      </w:r>
      <w:r w:rsidRPr="0046451A">
        <w:rPr>
          <w:noProof/>
        </w:rPr>
        <w:fldChar w:fldCharType="separate"/>
      </w:r>
      <w:r w:rsidR="00E20EF3">
        <w:rPr>
          <w:noProof/>
        </w:rPr>
        <w:t>167</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6—Fees</w:t>
      </w:r>
      <w:r w:rsidRPr="0046451A">
        <w:rPr>
          <w:b w:val="0"/>
          <w:noProof/>
          <w:sz w:val="18"/>
        </w:rPr>
        <w:tab/>
      </w:r>
      <w:r w:rsidRPr="0046451A">
        <w:rPr>
          <w:b w:val="0"/>
          <w:noProof/>
          <w:sz w:val="18"/>
        </w:rPr>
        <w:fldChar w:fldCharType="begin"/>
      </w:r>
      <w:r w:rsidRPr="0046451A">
        <w:rPr>
          <w:b w:val="0"/>
          <w:noProof/>
          <w:sz w:val="18"/>
        </w:rPr>
        <w:instrText xml:space="preserve"> PAGEREF _Toc66965590 \h </w:instrText>
      </w:r>
      <w:r w:rsidRPr="0046451A">
        <w:rPr>
          <w:b w:val="0"/>
          <w:noProof/>
          <w:sz w:val="18"/>
        </w:rPr>
      </w:r>
      <w:r w:rsidRPr="0046451A">
        <w:rPr>
          <w:b w:val="0"/>
          <w:noProof/>
          <w:sz w:val="18"/>
        </w:rPr>
        <w:fldChar w:fldCharType="separate"/>
      </w:r>
      <w:r w:rsidR="00E20EF3">
        <w:rPr>
          <w:b w:val="0"/>
          <w:noProof/>
          <w:sz w:val="18"/>
        </w:rPr>
        <w:t>168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158</w:t>
      </w:r>
      <w:r>
        <w:rPr>
          <w:noProof/>
        </w:rPr>
        <w:tab/>
        <w:t>Fees</w:t>
      </w:r>
      <w:r w:rsidRPr="0046451A">
        <w:rPr>
          <w:noProof/>
        </w:rPr>
        <w:tab/>
      </w:r>
      <w:r w:rsidRPr="0046451A">
        <w:rPr>
          <w:noProof/>
        </w:rPr>
        <w:fldChar w:fldCharType="begin"/>
      </w:r>
      <w:r w:rsidRPr="0046451A">
        <w:rPr>
          <w:noProof/>
        </w:rPr>
        <w:instrText xml:space="preserve"> PAGEREF _Toc66965591 \h </w:instrText>
      </w:r>
      <w:r w:rsidRPr="0046451A">
        <w:rPr>
          <w:noProof/>
        </w:rPr>
      </w:r>
      <w:r w:rsidRPr="0046451A">
        <w:rPr>
          <w:noProof/>
        </w:rPr>
        <w:fldChar w:fldCharType="separate"/>
      </w:r>
      <w:r w:rsidR="00E20EF3">
        <w:rPr>
          <w:noProof/>
        </w:rPr>
        <w:t>168</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7—Planning</w:t>
      </w:r>
      <w:r w:rsidRPr="0046451A">
        <w:rPr>
          <w:b w:val="0"/>
          <w:noProof/>
          <w:sz w:val="18"/>
        </w:rPr>
        <w:tab/>
      </w:r>
      <w:r w:rsidRPr="0046451A">
        <w:rPr>
          <w:b w:val="0"/>
          <w:noProof/>
          <w:sz w:val="18"/>
        </w:rPr>
        <w:fldChar w:fldCharType="begin"/>
      </w:r>
      <w:r w:rsidRPr="0046451A">
        <w:rPr>
          <w:b w:val="0"/>
          <w:noProof/>
          <w:sz w:val="18"/>
        </w:rPr>
        <w:instrText xml:space="preserve"> PAGEREF _Toc66965592 \h </w:instrText>
      </w:r>
      <w:r w:rsidRPr="0046451A">
        <w:rPr>
          <w:b w:val="0"/>
          <w:noProof/>
          <w:sz w:val="18"/>
        </w:rPr>
      </w:r>
      <w:r w:rsidRPr="0046451A">
        <w:rPr>
          <w:b w:val="0"/>
          <w:noProof/>
          <w:sz w:val="18"/>
        </w:rPr>
        <w:fldChar w:fldCharType="separate"/>
      </w:r>
      <w:r w:rsidR="00E20EF3">
        <w:rPr>
          <w:b w:val="0"/>
          <w:noProof/>
          <w:sz w:val="18"/>
        </w:rPr>
        <w:t>169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160</w:t>
      </w:r>
      <w:r>
        <w:rPr>
          <w:noProof/>
        </w:rPr>
        <w:tab/>
        <w:t>Approving corporate plans</w:t>
      </w:r>
      <w:r w:rsidRPr="0046451A">
        <w:rPr>
          <w:noProof/>
        </w:rPr>
        <w:tab/>
      </w:r>
      <w:r w:rsidRPr="0046451A">
        <w:rPr>
          <w:noProof/>
        </w:rPr>
        <w:fldChar w:fldCharType="begin"/>
      </w:r>
      <w:r w:rsidRPr="0046451A">
        <w:rPr>
          <w:noProof/>
        </w:rPr>
        <w:instrText xml:space="preserve"> PAGEREF _Toc66965593 \h </w:instrText>
      </w:r>
      <w:r w:rsidRPr="0046451A">
        <w:rPr>
          <w:noProof/>
        </w:rPr>
      </w:r>
      <w:r w:rsidRPr="0046451A">
        <w:rPr>
          <w:noProof/>
        </w:rPr>
        <w:fldChar w:fldCharType="separate"/>
      </w:r>
      <w:r w:rsidR="00E20EF3">
        <w:rPr>
          <w:noProof/>
        </w:rPr>
        <w:t>169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161</w:t>
      </w:r>
      <w:r>
        <w:rPr>
          <w:noProof/>
        </w:rPr>
        <w:tab/>
        <w:t>Varying corporate plans</w:t>
      </w:r>
      <w:r w:rsidRPr="0046451A">
        <w:rPr>
          <w:noProof/>
        </w:rPr>
        <w:tab/>
      </w:r>
      <w:r w:rsidRPr="0046451A">
        <w:rPr>
          <w:noProof/>
        </w:rPr>
        <w:fldChar w:fldCharType="begin"/>
      </w:r>
      <w:r w:rsidRPr="0046451A">
        <w:rPr>
          <w:noProof/>
        </w:rPr>
        <w:instrText xml:space="preserve"> PAGEREF _Toc66965594 \h </w:instrText>
      </w:r>
      <w:r w:rsidRPr="0046451A">
        <w:rPr>
          <w:noProof/>
        </w:rPr>
      </w:r>
      <w:r w:rsidRPr="0046451A">
        <w:rPr>
          <w:noProof/>
        </w:rPr>
        <w:fldChar w:fldCharType="separate"/>
      </w:r>
      <w:r w:rsidR="00E20EF3">
        <w:rPr>
          <w:noProof/>
        </w:rPr>
        <w:t>169</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9—Higher Education Standards Panel</w:t>
      </w:r>
      <w:r w:rsidRPr="0046451A">
        <w:rPr>
          <w:b w:val="0"/>
          <w:noProof/>
          <w:sz w:val="18"/>
        </w:rPr>
        <w:tab/>
      </w:r>
      <w:r w:rsidRPr="0046451A">
        <w:rPr>
          <w:b w:val="0"/>
          <w:noProof/>
          <w:sz w:val="18"/>
        </w:rPr>
        <w:fldChar w:fldCharType="begin"/>
      </w:r>
      <w:r w:rsidRPr="0046451A">
        <w:rPr>
          <w:b w:val="0"/>
          <w:noProof/>
          <w:sz w:val="18"/>
        </w:rPr>
        <w:instrText xml:space="preserve"> PAGEREF _Toc66965595 \h </w:instrText>
      </w:r>
      <w:r w:rsidRPr="0046451A">
        <w:rPr>
          <w:b w:val="0"/>
          <w:noProof/>
          <w:sz w:val="18"/>
        </w:rPr>
      </w:r>
      <w:r w:rsidRPr="0046451A">
        <w:rPr>
          <w:b w:val="0"/>
          <w:noProof/>
          <w:sz w:val="18"/>
        </w:rPr>
        <w:fldChar w:fldCharType="separate"/>
      </w:r>
      <w:r w:rsidR="00E20EF3">
        <w:rPr>
          <w:b w:val="0"/>
          <w:noProof/>
          <w:sz w:val="18"/>
        </w:rPr>
        <w:t>171</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1—Establishment and functions</w:t>
      </w:r>
      <w:r w:rsidRPr="0046451A">
        <w:rPr>
          <w:b w:val="0"/>
          <w:noProof/>
          <w:sz w:val="18"/>
        </w:rPr>
        <w:tab/>
      </w:r>
      <w:r w:rsidRPr="0046451A">
        <w:rPr>
          <w:b w:val="0"/>
          <w:noProof/>
          <w:sz w:val="18"/>
        </w:rPr>
        <w:fldChar w:fldCharType="begin"/>
      </w:r>
      <w:r w:rsidRPr="0046451A">
        <w:rPr>
          <w:b w:val="0"/>
          <w:noProof/>
          <w:sz w:val="18"/>
        </w:rPr>
        <w:instrText xml:space="preserve"> PAGEREF _Toc66965596 \h </w:instrText>
      </w:r>
      <w:r w:rsidRPr="0046451A">
        <w:rPr>
          <w:b w:val="0"/>
          <w:noProof/>
          <w:sz w:val="18"/>
        </w:rPr>
      </w:r>
      <w:r w:rsidRPr="0046451A">
        <w:rPr>
          <w:b w:val="0"/>
          <w:noProof/>
          <w:sz w:val="18"/>
        </w:rPr>
        <w:fldChar w:fldCharType="separate"/>
      </w:r>
      <w:r w:rsidR="00E20EF3">
        <w:rPr>
          <w:b w:val="0"/>
          <w:noProof/>
          <w:sz w:val="18"/>
        </w:rPr>
        <w:t>171</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166</w:t>
      </w:r>
      <w:r>
        <w:rPr>
          <w:noProof/>
        </w:rPr>
        <w:tab/>
        <w:t>Establishment</w:t>
      </w:r>
      <w:r w:rsidRPr="0046451A">
        <w:rPr>
          <w:noProof/>
        </w:rPr>
        <w:tab/>
      </w:r>
      <w:r w:rsidRPr="0046451A">
        <w:rPr>
          <w:noProof/>
        </w:rPr>
        <w:fldChar w:fldCharType="begin"/>
      </w:r>
      <w:r w:rsidRPr="0046451A">
        <w:rPr>
          <w:noProof/>
        </w:rPr>
        <w:instrText xml:space="preserve"> PAGEREF _Toc66965597 \h </w:instrText>
      </w:r>
      <w:r w:rsidRPr="0046451A">
        <w:rPr>
          <w:noProof/>
        </w:rPr>
      </w:r>
      <w:r w:rsidRPr="0046451A">
        <w:rPr>
          <w:noProof/>
        </w:rPr>
        <w:fldChar w:fldCharType="separate"/>
      </w:r>
      <w:r w:rsidR="00E20EF3">
        <w:rPr>
          <w:noProof/>
        </w:rPr>
        <w:t>171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167</w:t>
      </w:r>
      <w:r>
        <w:rPr>
          <w:noProof/>
        </w:rPr>
        <w:tab/>
        <w:t>Constitution</w:t>
      </w:r>
      <w:r w:rsidRPr="0046451A">
        <w:rPr>
          <w:noProof/>
        </w:rPr>
        <w:tab/>
      </w:r>
      <w:r w:rsidRPr="0046451A">
        <w:rPr>
          <w:noProof/>
        </w:rPr>
        <w:fldChar w:fldCharType="begin"/>
      </w:r>
      <w:r w:rsidRPr="0046451A">
        <w:rPr>
          <w:noProof/>
        </w:rPr>
        <w:instrText xml:space="preserve"> PAGEREF _Toc66965598 \h </w:instrText>
      </w:r>
      <w:r w:rsidRPr="0046451A">
        <w:rPr>
          <w:noProof/>
        </w:rPr>
      </w:r>
      <w:r w:rsidRPr="0046451A">
        <w:rPr>
          <w:noProof/>
        </w:rPr>
        <w:fldChar w:fldCharType="separate"/>
      </w:r>
      <w:r w:rsidR="00E20EF3">
        <w:rPr>
          <w:noProof/>
        </w:rPr>
        <w:t>171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168</w:t>
      </w:r>
      <w:r>
        <w:rPr>
          <w:noProof/>
        </w:rPr>
        <w:tab/>
        <w:t>Functions</w:t>
      </w:r>
      <w:r w:rsidRPr="0046451A">
        <w:rPr>
          <w:noProof/>
        </w:rPr>
        <w:tab/>
      </w:r>
      <w:r w:rsidRPr="0046451A">
        <w:rPr>
          <w:noProof/>
        </w:rPr>
        <w:fldChar w:fldCharType="begin"/>
      </w:r>
      <w:r w:rsidRPr="0046451A">
        <w:rPr>
          <w:noProof/>
        </w:rPr>
        <w:instrText xml:space="preserve"> PAGEREF _Toc66965599 \h </w:instrText>
      </w:r>
      <w:r w:rsidRPr="0046451A">
        <w:rPr>
          <w:noProof/>
        </w:rPr>
      </w:r>
      <w:r w:rsidRPr="0046451A">
        <w:rPr>
          <w:noProof/>
        </w:rPr>
        <w:fldChar w:fldCharType="separate"/>
      </w:r>
      <w:r w:rsidR="00E20EF3">
        <w:rPr>
          <w:noProof/>
        </w:rPr>
        <w:t>171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169</w:t>
      </w:r>
      <w:r>
        <w:rPr>
          <w:noProof/>
        </w:rPr>
        <w:tab/>
        <w:t>Panel has privileges and immunities of the Crown</w:t>
      </w:r>
      <w:r w:rsidRPr="0046451A">
        <w:rPr>
          <w:noProof/>
        </w:rPr>
        <w:tab/>
      </w:r>
      <w:r w:rsidRPr="0046451A">
        <w:rPr>
          <w:noProof/>
        </w:rPr>
        <w:fldChar w:fldCharType="begin"/>
      </w:r>
      <w:r w:rsidRPr="0046451A">
        <w:rPr>
          <w:noProof/>
        </w:rPr>
        <w:instrText xml:space="preserve"> PAGEREF _Toc66965600 \h </w:instrText>
      </w:r>
      <w:r w:rsidRPr="0046451A">
        <w:rPr>
          <w:noProof/>
        </w:rPr>
      </w:r>
      <w:r w:rsidRPr="0046451A">
        <w:rPr>
          <w:noProof/>
        </w:rPr>
        <w:fldChar w:fldCharType="separate"/>
      </w:r>
      <w:r w:rsidR="00E20EF3">
        <w:rPr>
          <w:noProof/>
        </w:rPr>
        <w:t>172</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2—Appointment of Panel members</w:t>
      </w:r>
      <w:r w:rsidRPr="0046451A">
        <w:rPr>
          <w:b w:val="0"/>
          <w:noProof/>
          <w:sz w:val="18"/>
        </w:rPr>
        <w:tab/>
      </w:r>
      <w:r w:rsidRPr="0046451A">
        <w:rPr>
          <w:b w:val="0"/>
          <w:noProof/>
          <w:sz w:val="18"/>
        </w:rPr>
        <w:fldChar w:fldCharType="begin"/>
      </w:r>
      <w:r w:rsidRPr="0046451A">
        <w:rPr>
          <w:b w:val="0"/>
          <w:noProof/>
          <w:sz w:val="18"/>
        </w:rPr>
        <w:instrText xml:space="preserve"> PAGEREF _Toc66965601 \h </w:instrText>
      </w:r>
      <w:r w:rsidRPr="0046451A">
        <w:rPr>
          <w:b w:val="0"/>
          <w:noProof/>
          <w:sz w:val="18"/>
        </w:rPr>
      </w:r>
      <w:r w:rsidRPr="0046451A">
        <w:rPr>
          <w:b w:val="0"/>
          <w:noProof/>
          <w:sz w:val="18"/>
        </w:rPr>
        <w:fldChar w:fldCharType="separate"/>
      </w:r>
      <w:r w:rsidR="00E20EF3">
        <w:rPr>
          <w:b w:val="0"/>
          <w:noProof/>
          <w:sz w:val="18"/>
        </w:rPr>
        <w:t>173</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170</w:t>
      </w:r>
      <w:r>
        <w:rPr>
          <w:noProof/>
        </w:rPr>
        <w:tab/>
        <w:t>Appointment</w:t>
      </w:r>
      <w:r w:rsidRPr="0046451A">
        <w:rPr>
          <w:noProof/>
        </w:rPr>
        <w:tab/>
      </w:r>
      <w:r w:rsidRPr="0046451A">
        <w:rPr>
          <w:noProof/>
        </w:rPr>
        <w:fldChar w:fldCharType="begin"/>
      </w:r>
      <w:r w:rsidRPr="0046451A">
        <w:rPr>
          <w:noProof/>
        </w:rPr>
        <w:instrText xml:space="preserve"> PAGEREF _Toc66965602 \h </w:instrText>
      </w:r>
      <w:r w:rsidRPr="0046451A">
        <w:rPr>
          <w:noProof/>
        </w:rPr>
      </w:r>
      <w:r w:rsidRPr="0046451A">
        <w:rPr>
          <w:noProof/>
        </w:rPr>
        <w:fldChar w:fldCharType="separate"/>
      </w:r>
      <w:r w:rsidR="00E20EF3">
        <w:rPr>
          <w:noProof/>
        </w:rPr>
        <w:t>173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171</w:t>
      </w:r>
      <w:r>
        <w:rPr>
          <w:noProof/>
        </w:rPr>
        <w:tab/>
        <w:t>Term of appointment</w:t>
      </w:r>
      <w:r w:rsidRPr="0046451A">
        <w:rPr>
          <w:noProof/>
        </w:rPr>
        <w:tab/>
      </w:r>
      <w:r w:rsidRPr="0046451A">
        <w:rPr>
          <w:noProof/>
        </w:rPr>
        <w:fldChar w:fldCharType="begin"/>
      </w:r>
      <w:r w:rsidRPr="0046451A">
        <w:rPr>
          <w:noProof/>
        </w:rPr>
        <w:instrText xml:space="preserve"> PAGEREF _Toc66965603 \h </w:instrText>
      </w:r>
      <w:r w:rsidRPr="0046451A">
        <w:rPr>
          <w:noProof/>
        </w:rPr>
      </w:r>
      <w:r w:rsidRPr="0046451A">
        <w:rPr>
          <w:noProof/>
        </w:rPr>
        <w:fldChar w:fldCharType="separate"/>
      </w:r>
      <w:r w:rsidR="00E20EF3">
        <w:rPr>
          <w:noProof/>
        </w:rPr>
        <w:t>173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172</w:t>
      </w:r>
      <w:r>
        <w:rPr>
          <w:noProof/>
        </w:rPr>
        <w:tab/>
        <w:t>Remuneration and allowances</w:t>
      </w:r>
      <w:r w:rsidRPr="0046451A">
        <w:rPr>
          <w:noProof/>
        </w:rPr>
        <w:tab/>
      </w:r>
      <w:r w:rsidRPr="0046451A">
        <w:rPr>
          <w:noProof/>
        </w:rPr>
        <w:fldChar w:fldCharType="begin"/>
      </w:r>
      <w:r w:rsidRPr="0046451A">
        <w:rPr>
          <w:noProof/>
        </w:rPr>
        <w:instrText xml:space="preserve"> PAGEREF _Toc66965604 \h </w:instrText>
      </w:r>
      <w:r w:rsidRPr="0046451A">
        <w:rPr>
          <w:noProof/>
        </w:rPr>
      </w:r>
      <w:r w:rsidRPr="0046451A">
        <w:rPr>
          <w:noProof/>
        </w:rPr>
        <w:fldChar w:fldCharType="separate"/>
      </w:r>
      <w:r w:rsidR="00E20EF3">
        <w:rPr>
          <w:noProof/>
        </w:rPr>
        <w:t>173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173</w:t>
      </w:r>
      <w:r>
        <w:rPr>
          <w:noProof/>
        </w:rPr>
        <w:tab/>
        <w:t>Leave of absence</w:t>
      </w:r>
      <w:r w:rsidRPr="0046451A">
        <w:rPr>
          <w:noProof/>
        </w:rPr>
        <w:tab/>
      </w:r>
      <w:r w:rsidRPr="0046451A">
        <w:rPr>
          <w:noProof/>
        </w:rPr>
        <w:fldChar w:fldCharType="begin"/>
      </w:r>
      <w:r w:rsidRPr="0046451A">
        <w:rPr>
          <w:noProof/>
        </w:rPr>
        <w:instrText xml:space="preserve"> PAGEREF _Toc66965605 \h </w:instrText>
      </w:r>
      <w:r w:rsidRPr="0046451A">
        <w:rPr>
          <w:noProof/>
        </w:rPr>
      </w:r>
      <w:r w:rsidRPr="0046451A">
        <w:rPr>
          <w:noProof/>
        </w:rPr>
        <w:fldChar w:fldCharType="separate"/>
      </w:r>
      <w:r w:rsidR="00E20EF3">
        <w:rPr>
          <w:noProof/>
        </w:rPr>
        <w:t>174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174</w:t>
      </w:r>
      <w:r>
        <w:rPr>
          <w:noProof/>
        </w:rPr>
        <w:tab/>
        <w:t>Outside employment</w:t>
      </w:r>
      <w:r w:rsidRPr="0046451A">
        <w:rPr>
          <w:noProof/>
        </w:rPr>
        <w:tab/>
      </w:r>
      <w:r w:rsidRPr="0046451A">
        <w:rPr>
          <w:noProof/>
        </w:rPr>
        <w:fldChar w:fldCharType="begin"/>
      </w:r>
      <w:r w:rsidRPr="0046451A">
        <w:rPr>
          <w:noProof/>
        </w:rPr>
        <w:instrText xml:space="preserve"> PAGEREF _Toc66965606 \h </w:instrText>
      </w:r>
      <w:r w:rsidRPr="0046451A">
        <w:rPr>
          <w:noProof/>
        </w:rPr>
      </w:r>
      <w:r w:rsidRPr="0046451A">
        <w:rPr>
          <w:noProof/>
        </w:rPr>
        <w:fldChar w:fldCharType="separate"/>
      </w:r>
      <w:r w:rsidR="00E20EF3">
        <w:rPr>
          <w:noProof/>
        </w:rPr>
        <w:t>174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175</w:t>
      </w:r>
      <w:r>
        <w:rPr>
          <w:noProof/>
        </w:rPr>
        <w:tab/>
        <w:t>Disclosure of interests to the Minister</w:t>
      </w:r>
      <w:r w:rsidRPr="0046451A">
        <w:rPr>
          <w:noProof/>
        </w:rPr>
        <w:tab/>
      </w:r>
      <w:r w:rsidRPr="0046451A">
        <w:rPr>
          <w:noProof/>
        </w:rPr>
        <w:fldChar w:fldCharType="begin"/>
      </w:r>
      <w:r w:rsidRPr="0046451A">
        <w:rPr>
          <w:noProof/>
        </w:rPr>
        <w:instrText xml:space="preserve"> PAGEREF _Toc66965607 \h </w:instrText>
      </w:r>
      <w:r w:rsidRPr="0046451A">
        <w:rPr>
          <w:noProof/>
        </w:rPr>
      </w:r>
      <w:r w:rsidRPr="0046451A">
        <w:rPr>
          <w:noProof/>
        </w:rPr>
        <w:fldChar w:fldCharType="separate"/>
      </w:r>
      <w:r w:rsidR="00E20EF3">
        <w:rPr>
          <w:noProof/>
        </w:rPr>
        <w:t>174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176</w:t>
      </w:r>
      <w:r>
        <w:rPr>
          <w:noProof/>
        </w:rPr>
        <w:tab/>
        <w:t>Other terms and conditions</w:t>
      </w:r>
      <w:r w:rsidRPr="0046451A">
        <w:rPr>
          <w:noProof/>
        </w:rPr>
        <w:tab/>
      </w:r>
      <w:r w:rsidRPr="0046451A">
        <w:rPr>
          <w:noProof/>
        </w:rPr>
        <w:fldChar w:fldCharType="begin"/>
      </w:r>
      <w:r w:rsidRPr="0046451A">
        <w:rPr>
          <w:noProof/>
        </w:rPr>
        <w:instrText xml:space="preserve"> PAGEREF _Toc66965608 \h </w:instrText>
      </w:r>
      <w:r w:rsidRPr="0046451A">
        <w:rPr>
          <w:noProof/>
        </w:rPr>
      </w:r>
      <w:r w:rsidRPr="0046451A">
        <w:rPr>
          <w:noProof/>
        </w:rPr>
        <w:fldChar w:fldCharType="separate"/>
      </w:r>
      <w:r w:rsidR="00E20EF3">
        <w:rPr>
          <w:noProof/>
        </w:rPr>
        <w:t>174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177</w:t>
      </w:r>
      <w:r>
        <w:rPr>
          <w:noProof/>
        </w:rPr>
        <w:tab/>
        <w:t>Resignation</w:t>
      </w:r>
      <w:r w:rsidRPr="0046451A">
        <w:rPr>
          <w:noProof/>
        </w:rPr>
        <w:tab/>
      </w:r>
      <w:r w:rsidRPr="0046451A">
        <w:rPr>
          <w:noProof/>
        </w:rPr>
        <w:fldChar w:fldCharType="begin"/>
      </w:r>
      <w:r w:rsidRPr="0046451A">
        <w:rPr>
          <w:noProof/>
        </w:rPr>
        <w:instrText xml:space="preserve"> PAGEREF _Toc66965609 \h </w:instrText>
      </w:r>
      <w:r w:rsidRPr="0046451A">
        <w:rPr>
          <w:noProof/>
        </w:rPr>
      </w:r>
      <w:r w:rsidRPr="0046451A">
        <w:rPr>
          <w:noProof/>
        </w:rPr>
        <w:fldChar w:fldCharType="separate"/>
      </w:r>
      <w:r w:rsidR="00E20EF3">
        <w:rPr>
          <w:noProof/>
        </w:rPr>
        <w:t>174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178</w:t>
      </w:r>
      <w:r>
        <w:rPr>
          <w:noProof/>
        </w:rPr>
        <w:tab/>
        <w:t>Termination of appointment</w:t>
      </w:r>
      <w:r w:rsidRPr="0046451A">
        <w:rPr>
          <w:noProof/>
        </w:rPr>
        <w:tab/>
      </w:r>
      <w:r w:rsidRPr="0046451A">
        <w:rPr>
          <w:noProof/>
        </w:rPr>
        <w:fldChar w:fldCharType="begin"/>
      </w:r>
      <w:r w:rsidRPr="0046451A">
        <w:rPr>
          <w:noProof/>
        </w:rPr>
        <w:instrText xml:space="preserve"> PAGEREF _Toc66965610 \h </w:instrText>
      </w:r>
      <w:r w:rsidRPr="0046451A">
        <w:rPr>
          <w:noProof/>
        </w:rPr>
      </w:r>
      <w:r w:rsidRPr="0046451A">
        <w:rPr>
          <w:noProof/>
        </w:rPr>
        <w:fldChar w:fldCharType="separate"/>
      </w:r>
      <w:r w:rsidR="00E20EF3">
        <w:rPr>
          <w:noProof/>
        </w:rPr>
        <w:t>175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179</w:t>
      </w:r>
      <w:r>
        <w:rPr>
          <w:noProof/>
        </w:rPr>
        <w:tab/>
        <w:t>Acting appointments</w:t>
      </w:r>
      <w:r w:rsidRPr="0046451A">
        <w:rPr>
          <w:noProof/>
        </w:rPr>
        <w:tab/>
      </w:r>
      <w:r w:rsidRPr="0046451A">
        <w:rPr>
          <w:noProof/>
        </w:rPr>
        <w:fldChar w:fldCharType="begin"/>
      </w:r>
      <w:r w:rsidRPr="0046451A">
        <w:rPr>
          <w:noProof/>
        </w:rPr>
        <w:instrText xml:space="preserve"> PAGEREF _Toc66965611 \h </w:instrText>
      </w:r>
      <w:r w:rsidRPr="0046451A">
        <w:rPr>
          <w:noProof/>
        </w:rPr>
      </w:r>
      <w:r w:rsidRPr="0046451A">
        <w:rPr>
          <w:noProof/>
        </w:rPr>
        <w:fldChar w:fldCharType="separate"/>
      </w:r>
      <w:r w:rsidR="00E20EF3">
        <w:rPr>
          <w:noProof/>
        </w:rPr>
        <w:t>175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3—Panel meetings</w:t>
      </w:r>
      <w:r w:rsidRPr="0046451A">
        <w:rPr>
          <w:b w:val="0"/>
          <w:noProof/>
          <w:sz w:val="18"/>
        </w:rPr>
        <w:tab/>
      </w:r>
      <w:r w:rsidRPr="0046451A">
        <w:rPr>
          <w:b w:val="0"/>
          <w:noProof/>
          <w:sz w:val="18"/>
        </w:rPr>
        <w:fldChar w:fldCharType="begin"/>
      </w:r>
      <w:r w:rsidRPr="0046451A">
        <w:rPr>
          <w:b w:val="0"/>
          <w:noProof/>
          <w:sz w:val="18"/>
        </w:rPr>
        <w:instrText xml:space="preserve"> PAGEREF _Toc66965612 \h </w:instrText>
      </w:r>
      <w:r w:rsidRPr="0046451A">
        <w:rPr>
          <w:b w:val="0"/>
          <w:noProof/>
          <w:sz w:val="18"/>
        </w:rPr>
      </w:r>
      <w:r w:rsidRPr="0046451A">
        <w:rPr>
          <w:b w:val="0"/>
          <w:noProof/>
          <w:sz w:val="18"/>
        </w:rPr>
        <w:fldChar w:fldCharType="separate"/>
      </w:r>
      <w:r w:rsidR="00E20EF3">
        <w:rPr>
          <w:b w:val="0"/>
          <w:noProof/>
          <w:sz w:val="18"/>
        </w:rPr>
        <w:t>177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180</w:t>
      </w:r>
      <w:r>
        <w:rPr>
          <w:noProof/>
        </w:rPr>
        <w:tab/>
        <w:t>Holding meetings</w:t>
      </w:r>
      <w:r w:rsidRPr="0046451A">
        <w:rPr>
          <w:noProof/>
        </w:rPr>
        <w:tab/>
      </w:r>
      <w:r w:rsidRPr="0046451A">
        <w:rPr>
          <w:noProof/>
        </w:rPr>
        <w:fldChar w:fldCharType="begin"/>
      </w:r>
      <w:r w:rsidRPr="0046451A">
        <w:rPr>
          <w:noProof/>
        </w:rPr>
        <w:instrText xml:space="preserve"> PAGEREF _Toc66965613 \h </w:instrText>
      </w:r>
      <w:r w:rsidRPr="0046451A">
        <w:rPr>
          <w:noProof/>
        </w:rPr>
      </w:r>
      <w:r w:rsidRPr="0046451A">
        <w:rPr>
          <w:noProof/>
        </w:rPr>
        <w:fldChar w:fldCharType="separate"/>
      </w:r>
      <w:r w:rsidR="00E20EF3">
        <w:rPr>
          <w:noProof/>
        </w:rPr>
        <w:t>177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181</w:t>
      </w:r>
      <w:r>
        <w:rPr>
          <w:noProof/>
        </w:rPr>
        <w:tab/>
        <w:t>Quorum</w:t>
      </w:r>
      <w:r w:rsidRPr="0046451A">
        <w:rPr>
          <w:noProof/>
        </w:rPr>
        <w:tab/>
      </w:r>
      <w:r w:rsidRPr="0046451A">
        <w:rPr>
          <w:noProof/>
        </w:rPr>
        <w:fldChar w:fldCharType="begin"/>
      </w:r>
      <w:r w:rsidRPr="0046451A">
        <w:rPr>
          <w:noProof/>
        </w:rPr>
        <w:instrText xml:space="preserve"> PAGEREF _Toc66965614 \h </w:instrText>
      </w:r>
      <w:r w:rsidRPr="0046451A">
        <w:rPr>
          <w:noProof/>
        </w:rPr>
      </w:r>
      <w:r w:rsidRPr="0046451A">
        <w:rPr>
          <w:noProof/>
        </w:rPr>
        <w:fldChar w:fldCharType="separate"/>
      </w:r>
      <w:r w:rsidR="00E20EF3">
        <w:rPr>
          <w:noProof/>
        </w:rPr>
        <w:t>177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182</w:t>
      </w:r>
      <w:r>
        <w:rPr>
          <w:noProof/>
        </w:rPr>
        <w:tab/>
        <w:t>Procedure of meetings</w:t>
      </w:r>
      <w:r w:rsidRPr="0046451A">
        <w:rPr>
          <w:noProof/>
        </w:rPr>
        <w:tab/>
      </w:r>
      <w:r w:rsidRPr="0046451A">
        <w:rPr>
          <w:noProof/>
        </w:rPr>
        <w:fldChar w:fldCharType="begin"/>
      </w:r>
      <w:r w:rsidRPr="0046451A">
        <w:rPr>
          <w:noProof/>
        </w:rPr>
        <w:instrText xml:space="preserve"> PAGEREF _Toc66965615 \h </w:instrText>
      </w:r>
      <w:r w:rsidRPr="0046451A">
        <w:rPr>
          <w:noProof/>
        </w:rPr>
      </w:r>
      <w:r w:rsidRPr="0046451A">
        <w:rPr>
          <w:noProof/>
        </w:rPr>
        <w:fldChar w:fldCharType="separate"/>
      </w:r>
      <w:r w:rsidR="00E20EF3">
        <w:rPr>
          <w:noProof/>
        </w:rPr>
        <w:t>177</w:t>
      </w:r>
      <w:r w:rsidRPr="0046451A">
        <w:rPr>
          <w:noProof/>
        </w:rPr>
        <w:fldChar w:fldCharType="end"/>
      </w:r>
    </w:p>
    <w:p w:rsidR="0046451A" w:rsidRDefault="0046451A" w:rsidP="0046451A">
      <w:pPr>
        <w:pStyle w:val="TOC2"/>
        <w:rPr>
          <w:rFonts w:asciiTheme="minorHAnsi" w:eastAsiaTheme="minorEastAsia" w:hAnsiTheme="minorHAnsi" w:cstheme="minorBidi"/>
          <w:b w:val="0"/>
          <w:noProof/>
          <w:kern w:val="0"/>
          <w:sz w:val="22"/>
          <w:szCs w:val="22"/>
        </w:rPr>
      </w:pPr>
      <w:bookmarkStart w:id="1" w:name="opcCurrentPosition"/>
      <w:bookmarkEnd w:id="1"/>
      <w:r>
        <w:rPr>
          <w:noProof/>
        </w:rPr>
        <w:lastRenderedPageBreak/>
        <w:t>Part 10—Administrative law matters</w:t>
      </w:r>
      <w:r w:rsidRPr="0046451A">
        <w:rPr>
          <w:b w:val="0"/>
          <w:noProof/>
          <w:sz w:val="18"/>
        </w:rPr>
        <w:tab/>
      </w:r>
      <w:r w:rsidRPr="0046451A">
        <w:rPr>
          <w:b w:val="0"/>
          <w:noProof/>
          <w:sz w:val="18"/>
        </w:rPr>
        <w:fldChar w:fldCharType="begin"/>
      </w:r>
      <w:r w:rsidRPr="0046451A">
        <w:rPr>
          <w:b w:val="0"/>
          <w:noProof/>
          <w:sz w:val="18"/>
        </w:rPr>
        <w:instrText xml:space="preserve"> PAGEREF _Toc66965616 \h </w:instrText>
      </w:r>
      <w:r w:rsidRPr="0046451A">
        <w:rPr>
          <w:b w:val="0"/>
          <w:noProof/>
          <w:sz w:val="18"/>
        </w:rPr>
      </w:r>
      <w:r w:rsidRPr="0046451A">
        <w:rPr>
          <w:b w:val="0"/>
          <w:noProof/>
          <w:sz w:val="18"/>
        </w:rPr>
        <w:fldChar w:fldCharType="separate"/>
      </w:r>
      <w:r w:rsidR="00E20EF3">
        <w:rPr>
          <w:b w:val="0"/>
          <w:noProof/>
          <w:sz w:val="18"/>
        </w:rPr>
        <w:t>179</w:t>
      </w:r>
      <w:r w:rsidRPr="0046451A">
        <w:rPr>
          <w:b w:val="0"/>
          <w:noProof/>
          <w:sz w:val="18"/>
        </w:rPr>
        <w:fldChar w:fldCharType="end"/>
      </w:r>
    </w:p>
    <w:p w:rsidR="0046451A" w:rsidRDefault="0046451A" w:rsidP="0046451A">
      <w:pPr>
        <w:pStyle w:val="TOC3"/>
        <w:rPr>
          <w:rFonts w:asciiTheme="minorHAnsi" w:eastAsiaTheme="minorEastAsia" w:hAnsiTheme="minorHAnsi" w:cstheme="minorBidi"/>
          <w:b w:val="0"/>
          <w:noProof/>
          <w:kern w:val="0"/>
          <w:szCs w:val="22"/>
        </w:rPr>
      </w:pPr>
      <w:r>
        <w:rPr>
          <w:noProof/>
        </w:rPr>
        <w:t>Division 1—Review of decisions</w:t>
      </w:r>
      <w:r w:rsidRPr="0046451A">
        <w:rPr>
          <w:b w:val="0"/>
          <w:noProof/>
          <w:sz w:val="18"/>
        </w:rPr>
        <w:tab/>
      </w:r>
      <w:r w:rsidRPr="0046451A">
        <w:rPr>
          <w:b w:val="0"/>
          <w:noProof/>
          <w:sz w:val="18"/>
        </w:rPr>
        <w:fldChar w:fldCharType="begin"/>
      </w:r>
      <w:r w:rsidRPr="0046451A">
        <w:rPr>
          <w:b w:val="0"/>
          <w:noProof/>
          <w:sz w:val="18"/>
        </w:rPr>
        <w:instrText xml:space="preserve"> PAGEREF _Toc66965617 \h </w:instrText>
      </w:r>
      <w:r w:rsidRPr="0046451A">
        <w:rPr>
          <w:b w:val="0"/>
          <w:noProof/>
          <w:sz w:val="18"/>
        </w:rPr>
      </w:r>
      <w:r w:rsidRPr="0046451A">
        <w:rPr>
          <w:b w:val="0"/>
          <w:noProof/>
          <w:sz w:val="18"/>
        </w:rPr>
        <w:fldChar w:fldCharType="separate"/>
      </w:r>
      <w:r w:rsidR="00E20EF3">
        <w:rPr>
          <w:b w:val="0"/>
          <w:noProof/>
          <w:sz w:val="18"/>
        </w:rPr>
        <w:t>179</w:t>
      </w:r>
      <w:r w:rsidRPr="0046451A">
        <w:rPr>
          <w:b w:val="0"/>
          <w:noProof/>
          <w:sz w:val="18"/>
        </w:rPr>
        <w:fldChar w:fldCharType="end"/>
      </w:r>
    </w:p>
    <w:p w:rsidR="0046451A" w:rsidRDefault="0046451A" w:rsidP="0046451A">
      <w:pPr>
        <w:pStyle w:val="TOC4"/>
        <w:keepNext/>
        <w:rPr>
          <w:rFonts w:asciiTheme="minorHAnsi" w:eastAsiaTheme="minorEastAsia" w:hAnsiTheme="minorHAnsi" w:cstheme="minorBidi"/>
          <w:b w:val="0"/>
          <w:noProof/>
          <w:kern w:val="0"/>
          <w:sz w:val="22"/>
          <w:szCs w:val="22"/>
        </w:rPr>
      </w:pPr>
      <w:r>
        <w:rPr>
          <w:noProof/>
        </w:rPr>
        <w:t>Subdivision A—Review of TEQSA decisions</w:t>
      </w:r>
      <w:r w:rsidRPr="0046451A">
        <w:rPr>
          <w:b w:val="0"/>
          <w:noProof/>
          <w:sz w:val="18"/>
        </w:rPr>
        <w:tab/>
      </w:r>
      <w:r w:rsidRPr="0046451A">
        <w:rPr>
          <w:b w:val="0"/>
          <w:noProof/>
          <w:sz w:val="18"/>
        </w:rPr>
        <w:fldChar w:fldCharType="begin"/>
      </w:r>
      <w:r w:rsidRPr="0046451A">
        <w:rPr>
          <w:b w:val="0"/>
          <w:noProof/>
          <w:sz w:val="18"/>
        </w:rPr>
        <w:instrText xml:space="preserve"> PAGEREF _Toc66965618 \h </w:instrText>
      </w:r>
      <w:r w:rsidRPr="0046451A">
        <w:rPr>
          <w:b w:val="0"/>
          <w:noProof/>
          <w:sz w:val="18"/>
        </w:rPr>
      </w:r>
      <w:r w:rsidRPr="0046451A">
        <w:rPr>
          <w:b w:val="0"/>
          <w:noProof/>
          <w:sz w:val="18"/>
        </w:rPr>
        <w:fldChar w:fldCharType="separate"/>
      </w:r>
      <w:r w:rsidR="00E20EF3">
        <w:rPr>
          <w:b w:val="0"/>
          <w:noProof/>
          <w:sz w:val="18"/>
        </w:rPr>
        <w:t>179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183</w:t>
      </w:r>
      <w:r>
        <w:rPr>
          <w:noProof/>
        </w:rPr>
        <w:tab/>
        <w:t>Reviewable decisions of TEQSA</w:t>
      </w:r>
      <w:r w:rsidRPr="0046451A">
        <w:rPr>
          <w:noProof/>
        </w:rPr>
        <w:tab/>
      </w:r>
      <w:r w:rsidRPr="0046451A">
        <w:rPr>
          <w:noProof/>
        </w:rPr>
        <w:fldChar w:fldCharType="begin"/>
      </w:r>
      <w:r w:rsidRPr="0046451A">
        <w:rPr>
          <w:noProof/>
        </w:rPr>
        <w:instrText xml:space="preserve"> PAGEREF _Toc66965619 \h </w:instrText>
      </w:r>
      <w:r w:rsidRPr="0046451A">
        <w:rPr>
          <w:noProof/>
        </w:rPr>
      </w:r>
      <w:r w:rsidRPr="0046451A">
        <w:rPr>
          <w:noProof/>
        </w:rPr>
        <w:fldChar w:fldCharType="separate"/>
      </w:r>
      <w:r w:rsidR="00E20EF3">
        <w:rPr>
          <w:noProof/>
        </w:rPr>
        <w:t>179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184</w:t>
      </w:r>
      <w:r>
        <w:rPr>
          <w:noProof/>
        </w:rPr>
        <w:tab/>
        <w:t>Applying for internal review of reviewable decisions made by delegates of TEQSA</w:t>
      </w:r>
      <w:r w:rsidRPr="0046451A">
        <w:rPr>
          <w:noProof/>
        </w:rPr>
        <w:tab/>
      </w:r>
      <w:r w:rsidRPr="0046451A">
        <w:rPr>
          <w:noProof/>
        </w:rPr>
        <w:fldChar w:fldCharType="begin"/>
      </w:r>
      <w:r w:rsidRPr="0046451A">
        <w:rPr>
          <w:noProof/>
        </w:rPr>
        <w:instrText xml:space="preserve"> PAGEREF _Toc66965620 \h </w:instrText>
      </w:r>
      <w:r w:rsidRPr="0046451A">
        <w:rPr>
          <w:noProof/>
        </w:rPr>
      </w:r>
      <w:r w:rsidRPr="0046451A">
        <w:rPr>
          <w:noProof/>
        </w:rPr>
        <w:fldChar w:fldCharType="separate"/>
      </w:r>
      <w:r w:rsidR="00E20EF3">
        <w:rPr>
          <w:noProof/>
        </w:rPr>
        <w:t>180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185</w:t>
      </w:r>
      <w:r>
        <w:rPr>
          <w:noProof/>
        </w:rPr>
        <w:tab/>
        <w:t>Internal review by TEQSA</w:t>
      </w:r>
      <w:r w:rsidRPr="0046451A">
        <w:rPr>
          <w:noProof/>
        </w:rPr>
        <w:tab/>
      </w:r>
      <w:r w:rsidRPr="0046451A">
        <w:rPr>
          <w:noProof/>
        </w:rPr>
        <w:fldChar w:fldCharType="begin"/>
      </w:r>
      <w:r w:rsidRPr="0046451A">
        <w:rPr>
          <w:noProof/>
        </w:rPr>
        <w:instrText xml:space="preserve"> PAGEREF _Toc66965621 \h </w:instrText>
      </w:r>
      <w:r w:rsidRPr="0046451A">
        <w:rPr>
          <w:noProof/>
        </w:rPr>
      </w:r>
      <w:r w:rsidRPr="0046451A">
        <w:rPr>
          <w:noProof/>
        </w:rPr>
        <w:fldChar w:fldCharType="separate"/>
      </w:r>
      <w:r w:rsidR="00E20EF3">
        <w:rPr>
          <w:noProof/>
        </w:rPr>
        <w:t>181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186</w:t>
      </w:r>
      <w:r>
        <w:rPr>
          <w:noProof/>
        </w:rPr>
        <w:tab/>
        <w:t>Deadline for internal review</w:t>
      </w:r>
      <w:r w:rsidRPr="0046451A">
        <w:rPr>
          <w:noProof/>
        </w:rPr>
        <w:tab/>
      </w:r>
      <w:r w:rsidRPr="0046451A">
        <w:rPr>
          <w:noProof/>
        </w:rPr>
        <w:fldChar w:fldCharType="begin"/>
      </w:r>
      <w:r w:rsidRPr="0046451A">
        <w:rPr>
          <w:noProof/>
        </w:rPr>
        <w:instrText xml:space="preserve"> PAGEREF _Toc66965622 \h </w:instrText>
      </w:r>
      <w:r w:rsidRPr="0046451A">
        <w:rPr>
          <w:noProof/>
        </w:rPr>
      </w:r>
      <w:r w:rsidRPr="0046451A">
        <w:rPr>
          <w:noProof/>
        </w:rPr>
        <w:fldChar w:fldCharType="separate"/>
      </w:r>
      <w:r w:rsidR="00E20EF3">
        <w:rPr>
          <w:noProof/>
        </w:rPr>
        <w:t>182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w:t>
      </w:r>
      <w:r>
        <w:rPr>
          <w:noProof/>
        </w:rPr>
        <w:tab/>
        <w:t>Review by the Administrative Appeals Tribunal</w:t>
      </w:r>
      <w:r w:rsidRPr="0046451A">
        <w:rPr>
          <w:noProof/>
        </w:rPr>
        <w:tab/>
      </w:r>
      <w:r w:rsidRPr="0046451A">
        <w:rPr>
          <w:noProof/>
        </w:rPr>
        <w:fldChar w:fldCharType="begin"/>
      </w:r>
      <w:r w:rsidRPr="0046451A">
        <w:rPr>
          <w:noProof/>
        </w:rPr>
        <w:instrText xml:space="preserve"> PAGEREF _Toc66965623 \h </w:instrText>
      </w:r>
      <w:r w:rsidRPr="0046451A">
        <w:rPr>
          <w:noProof/>
        </w:rPr>
      </w:r>
      <w:r w:rsidRPr="0046451A">
        <w:rPr>
          <w:noProof/>
        </w:rPr>
        <w:fldChar w:fldCharType="separate"/>
      </w:r>
      <w:r w:rsidR="00E20EF3">
        <w:rPr>
          <w:noProof/>
        </w:rPr>
        <w:t>182</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B—Review of tuition protection decisions</w:t>
      </w:r>
      <w:r w:rsidRPr="0046451A">
        <w:rPr>
          <w:b w:val="0"/>
          <w:noProof/>
          <w:sz w:val="18"/>
        </w:rPr>
        <w:tab/>
      </w:r>
      <w:r w:rsidRPr="0046451A">
        <w:rPr>
          <w:b w:val="0"/>
          <w:noProof/>
          <w:sz w:val="18"/>
        </w:rPr>
        <w:fldChar w:fldCharType="begin"/>
      </w:r>
      <w:r w:rsidRPr="0046451A">
        <w:rPr>
          <w:b w:val="0"/>
          <w:noProof/>
          <w:sz w:val="18"/>
        </w:rPr>
        <w:instrText xml:space="preserve"> PAGEREF _Toc66965624 \h </w:instrText>
      </w:r>
      <w:r w:rsidRPr="0046451A">
        <w:rPr>
          <w:b w:val="0"/>
          <w:noProof/>
          <w:sz w:val="18"/>
        </w:rPr>
      </w:r>
      <w:r w:rsidRPr="0046451A">
        <w:rPr>
          <w:b w:val="0"/>
          <w:noProof/>
          <w:sz w:val="18"/>
        </w:rPr>
        <w:fldChar w:fldCharType="separate"/>
      </w:r>
      <w:r w:rsidR="00E20EF3">
        <w:rPr>
          <w:b w:val="0"/>
          <w:noProof/>
          <w:sz w:val="18"/>
        </w:rPr>
        <w:t>182</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187A</w:t>
      </w:r>
      <w:r>
        <w:rPr>
          <w:noProof/>
        </w:rPr>
        <w:tab/>
        <w:t>Reviewable decisions relating to tuition protection</w:t>
      </w:r>
      <w:r w:rsidRPr="0046451A">
        <w:rPr>
          <w:noProof/>
        </w:rPr>
        <w:tab/>
      </w:r>
      <w:r w:rsidRPr="0046451A">
        <w:rPr>
          <w:noProof/>
        </w:rPr>
        <w:fldChar w:fldCharType="begin"/>
      </w:r>
      <w:r w:rsidRPr="0046451A">
        <w:rPr>
          <w:noProof/>
        </w:rPr>
        <w:instrText xml:space="preserve"> PAGEREF _Toc66965625 \h </w:instrText>
      </w:r>
      <w:r w:rsidRPr="0046451A">
        <w:rPr>
          <w:noProof/>
        </w:rPr>
      </w:r>
      <w:r w:rsidRPr="0046451A">
        <w:rPr>
          <w:noProof/>
        </w:rPr>
        <w:fldChar w:fldCharType="separate"/>
      </w:r>
      <w:r w:rsidR="00E20EF3">
        <w:rPr>
          <w:noProof/>
        </w:rPr>
        <w:t>182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187B</w:t>
      </w:r>
      <w:r>
        <w:rPr>
          <w:noProof/>
        </w:rPr>
        <w:tab/>
        <w:t>Reviewer of decisions</w:t>
      </w:r>
      <w:r w:rsidRPr="0046451A">
        <w:rPr>
          <w:noProof/>
        </w:rPr>
        <w:tab/>
      </w:r>
      <w:r w:rsidRPr="0046451A">
        <w:rPr>
          <w:noProof/>
        </w:rPr>
        <w:fldChar w:fldCharType="begin"/>
      </w:r>
      <w:r w:rsidRPr="0046451A">
        <w:rPr>
          <w:noProof/>
        </w:rPr>
        <w:instrText xml:space="preserve"> PAGEREF _Toc66965626 \h </w:instrText>
      </w:r>
      <w:r w:rsidRPr="0046451A">
        <w:rPr>
          <w:noProof/>
        </w:rPr>
      </w:r>
      <w:r w:rsidRPr="0046451A">
        <w:rPr>
          <w:noProof/>
        </w:rPr>
        <w:fldChar w:fldCharType="separate"/>
      </w:r>
      <w:r w:rsidR="00E20EF3">
        <w:rPr>
          <w:noProof/>
        </w:rPr>
        <w:t>183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187C</w:t>
      </w:r>
      <w:r>
        <w:rPr>
          <w:noProof/>
        </w:rPr>
        <w:tab/>
        <w:t>Reviewer may reconsider reviewable decisions</w:t>
      </w:r>
      <w:r w:rsidRPr="0046451A">
        <w:rPr>
          <w:noProof/>
        </w:rPr>
        <w:tab/>
      </w:r>
      <w:r w:rsidRPr="0046451A">
        <w:rPr>
          <w:noProof/>
        </w:rPr>
        <w:fldChar w:fldCharType="begin"/>
      </w:r>
      <w:r w:rsidRPr="0046451A">
        <w:rPr>
          <w:noProof/>
        </w:rPr>
        <w:instrText xml:space="preserve"> PAGEREF _Toc66965627 \h </w:instrText>
      </w:r>
      <w:r w:rsidRPr="0046451A">
        <w:rPr>
          <w:noProof/>
        </w:rPr>
      </w:r>
      <w:r w:rsidRPr="0046451A">
        <w:rPr>
          <w:noProof/>
        </w:rPr>
        <w:fldChar w:fldCharType="separate"/>
      </w:r>
      <w:r w:rsidR="00E20EF3">
        <w:rPr>
          <w:noProof/>
        </w:rPr>
        <w:t>184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187D</w:t>
      </w:r>
      <w:r>
        <w:rPr>
          <w:noProof/>
        </w:rPr>
        <w:tab/>
        <w:t>Reconsideration of reviewable decisions on request</w:t>
      </w:r>
      <w:r w:rsidRPr="0046451A">
        <w:rPr>
          <w:noProof/>
        </w:rPr>
        <w:tab/>
      </w:r>
      <w:r w:rsidRPr="0046451A">
        <w:rPr>
          <w:noProof/>
        </w:rPr>
        <w:fldChar w:fldCharType="begin"/>
      </w:r>
      <w:r w:rsidRPr="0046451A">
        <w:rPr>
          <w:noProof/>
        </w:rPr>
        <w:instrText xml:space="preserve"> PAGEREF _Toc66965628 \h </w:instrText>
      </w:r>
      <w:r w:rsidRPr="0046451A">
        <w:rPr>
          <w:noProof/>
        </w:rPr>
      </w:r>
      <w:r w:rsidRPr="0046451A">
        <w:rPr>
          <w:noProof/>
        </w:rPr>
        <w:fldChar w:fldCharType="separate"/>
      </w:r>
      <w:r w:rsidR="00E20EF3">
        <w:rPr>
          <w:noProof/>
        </w:rPr>
        <w:t>185</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187E</w:t>
      </w:r>
      <w:r>
        <w:rPr>
          <w:noProof/>
        </w:rPr>
        <w:tab/>
        <w:t>AAT review of reviewable decisions</w:t>
      </w:r>
      <w:r w:rsidRPr="0046451A">
        <w:rPr>
          <w:noProof/>
        </w:rPr>
        <w:tab/>
      </w:r>
      <w:r w:rsidRPr="0046451A">
        <w:rPr>
          <w:noProof/>
        </w:rPr>
        <w:fldChar w:fldCharType="begin"/>
      </w:r>
      <w:r w:rsidRPr="0046451A">
        <w:rPr>
          <w:noProof/>
        </w:rPr>
        <w:instrText xml:space="preserve"> PAGEREF _Toc66965629 \h </w:instrText>
      </w:r>
      <w:r w:rsidRPr="0046451A">
        <w:rPr>
          <w:noProof/>
        </w:rPr>
      </w:r>
      <w:r w:rsidRPr="0046451A">
        <w:rPr>
          <w:noProof/>
        </w:rPr>
        <w:fldChar w:fldCharType="separate"/>
      </w:r>
      <w:r w:rsidR="00E20EF3">
        <w:rPr>
          <w:noProof/>
        </w:rPr>
        <w:t>186</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2—Management of higher education information</w:t>
      </w:r>
      <w:r w:rsidRPr="0046451A">
        <w:rPr>
          <w:b w:val="0"/>
          <w:noProof/>
          <w:sz w:val="18"/>
        </w:rPr>
        <w:tab/>
      </w:r>
      <w:r w:rsidRPr="0046451A">
        <w:rPr>
          <w:b w:val="0"/>
          <w:noProof/>
          <w:sz w:val="18"/>
        </w:rPr>
        <w:fldChar w:fldCharType="begin"/>
      </w:r>
      <w:r w:rsidRPr="0046451A">
        <w:rPr>
          <w:b w:val="0"/>
          <w:noProof/>
          <w:sz w:val="18"/>
        </w:rPr>
        <w:instrText xml:space="preserve"> PAGEREF _Toc66965630 \h </w:instrText>
      </w:r>
      <w:r w:rsidRPr="0046451A">
        <w:rPr>
          <w:b w:val="0"/>
          <w:noProof/>
          <w:sz w:val="18"/>
        </w:rPr>
      </w:r>
      <w:r w:rsidRPr="0046451A">
        <w:rPr>
          <w:b w:val="0"/>
          <w:noProof/>
          <w:sz w:val="18"/>
        </w:rPr>
        <w:fldChar w:fldCharType="separate"/>
      </w:r>
      <w:r w:rsidR="00E20EF3">
        <w:rPr>
          <w:b w:val="0"/>
          <w:noProof/>
          <w:sz w:val="18"/>
        </w:rPr>
        <w:t>187</w:t>
      </w:r>
      <w:r w:rsidRPr="0046451A">
        <w:rPr>
          <w:b w:val="0"/>
          <w:noProof/>
          <w:sz w:val="18"/>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A—Restriction on disclosure or use of information</w:t>
      </w:r>
      <w:r w:rsidRPr="0046451A">
        <w:rPr>
          <w:b w:val="0"/>
          <w:noProof/>
          <w:sz w:val="18"/>
        </w:rPr>
        <w:tab/>
      </w:r>
      <w:r w:rsidRPr="0046451A">
        <w:rPr>
          <w:b w:val="0"/>
          <w:noProof/>
          <w:sz w:val="18"/>
        </w:rPr>
        <w:fldChar w:fldCharType="begin"/>
      </w:r>
      <w:r w:rsidRPr="0046451A">
        <w:rPr>
          <w:b w:val="0"/>
          <w:noProof/>
          <w:sz w:val="18"/>
        </w:rPr>
        <w:instrText xml:space="preserve"> PAGEREF _Toc66965631 \h </w:instrText>
      </w:r>
      <w:r w:rsidRPr="0046451A">
        <w:rPr>
          <w:b w:val="0"/>
          <w:noProof/>
          <w:sz w:val="18"/>
        </w:rPr>
      </w:r>
      <w:r w:rsidRPr="0046451A">
        <w:rPr>
          <w:b w:val="0"/>
          <w:noProof/>
          <w:sz w:val="18"/>
        </w:rPr>
        <w:fldChar w:fldCharType="separate"/>
      </w:r>
      <w:r w:rsidR="00E20EF3">
        <w:rPr>
          <w:b w:val="0"/>
          <w:noProof/>
          <w:sz w:val="18"/>
        </w:rPr>
        <w:t>187</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188</w:t>
      </w:r>
      <w:r>
        <w:rPr>
          <w:noProof/>
        </w:rPr>
        <w:tab/>
        <w:t>Offence of unauthorised disclosure or use of information</w:t>
      </w:r>
      <w:r w:rsidRPr="0046451A">
        <w:rPr>
          <w:noProof/>
        </w:rPr>
        <w:tab/>
      </w:r>
      <w:r w:rsidRPr="0046451A">
        <w:rPr>
          <w:noProof/>
        </w:rPr>
        <w:fldChar w:fldCharType="begin"/>
      </w:r>
      <w:r w:rsidRPr="0046451A">
        <w:rPr>
          <w:noProof/>
        </w:rPr>
        <w:instrText xml:space="preserve"> PAGEREF _Toc66965632 \h </w:instrText>
      </w:r>
      <w:r w:rsidRPr="0046451A">
        <w:rPr>
          <w:noProof/>
        </w:rPr>
      </w:r>
      <w:r w:rsidRPr="0046451A">
        <w:rPr>
          <w:noProof/>
        </w:rPr>
        <w:fldChar w:fldCharType="separate"/>
      </w:r>
      <w:r w:rsidR="00E20EF3">
        <w:rPr>
          <w:noProof/>
        </w:rPr>
        <w:t>187</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B—Information sharing</w:t>
      </w:r>
      <w:r w:rsidRPr="0046451A">
        <w:rPr>
          <w:b w:val="0"/>
          <w:noProof/>
          <w:sz w:val="18"/>
        </w:rPr>
        <w:tab/>
      </w:r>
      <w:r w:rsidRPr="0046451A">
        <w:rPr>
          <w:b w:val="0"/>
          <w:noProof/>
          <w:sz w:val="18"/>
        </w:rPr>
        <w:fldChar w:fldCharType="begin"/>
      </w:r>
      <w:r w:rsidRPr="0046451A">
        <w:rPr>
          <w:b w:val="0"/>
          <w:noProof/>
          <w:sz w:val="18"/>
        </w:rPr>
        <w:instrText xml:space="preserve"> PAGEREF _Toc66965633 \h </w:instrText>
      </w:r>
      <w:r w:rsidRPr="0046451A">
        <w:rPr>
          <w:b w:val="0"/>
          <w:noProof/>
          <w:sz w:val="18"/>
        </w:rPr>
      </w:r>
      <w:r w:rsidRPr="0046451A">
        <w:rPr>
          <w:b w:val="0"/>
          <w:noProof/>
          <w:sz w:val="18"/>
        </w:rPr>
        <w:fldChar w:fldCharType="separate"/>
      </w:r>
      <w:r w:rsidR="00E20EF3">
        <w:rPr>
          <w:b w:val="0"/>
          <w:noProof/>
          <w:sz w:val="18"/>
        </w:rPr>
        <w:t>188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189</w:t>
      </w:r>
      <w:r>
        <w:rPr>
          <w:noProof/>
        </w:rPr>
        <w:tab/>
        <w:t>Disclosing information about breaches of regulatory requirements</w:t>
      </w:r>
      <w:r w:rsidRPr="0046451A">
        <w:rPr>
          <w:noProof/>
        </w:rPr>
        <w:tab/>
      </w:r>
      <w:r w:rsidRPr="0046451A">
        <w:rPr>
          <w:noProof/>
        </w:rPr>
        <w:fldChar w:fldCharType="begin"/>
      </w:r>
      <w:r w:rsidRPr="0046451A">
        <w:rPr>
          <w:noProof/>
        </w:rPr>
        <w:instrText xml:space="preserve"> PAGEREF _Toc66965634 \h </w:instrText>
      </w:r>
      <w:r w:rsidRPr="0046451A">
        <w:rPr>
          <w:noProof/>
        </w:rPr>
      </w:r>
      <w:r w:rsidRPr="0046451A">
        <w:rPr>
          <w:noProof/>
        </w:rPr>
        <w:fldChar w:fldCharType="separate"/>
      </w:r>
      <w:r w:rsidR="00E20EF3">
        <w:rPr>
          <w:noProof/>
        </w:rPr>
        <w:t>188</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190</w:t>
      </w:r>
      <w:r>
        <w:rPr>
          <w:noProof/>
        </w:rPr>
        <w:tab/>
        <w:t>Disclosing information about proposed cancellations of registration</w:t>
      </w:r>
      <w:r w:rsidRPr="0046451A">
        <w:rPr>
          <w:noProof/>
        </w:rPr>
        <w:tab/>
      </w:r>
      <w:r w:rsidRPr="0046451A">
        <w:rPr>
          <w:noProof/>
        </w:rPr>
        <w:fldChar w:fldCharType="begin"/>
      </w:r>
      <w:r w:rsidRPr="0046451A">
        <w:rPr>
          <w:noProof/>
        </w:rPr>
        <w:instrText xml:space="preserve"> PAGEREF _Toc66965635 \h </w:instrText>
      </w:r>
      <w:r w:rsidRPr="0046451A">
        <w:rPr>
          <w:noProof/>
        </w:rPr>
      </w:r>
      <w:r w:rsidRPr="0046451A">
        <w:rPr>
          <w:noProof/>
        </w:rPr>
        <w:fldChar w:fldCharType="separate"/>
      </w:r>
      <w:r w:rsidR="00E20EF3">
        <w:rPr>
          <w:noProof/>
        </w:rPr>
        <w:t>189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191</w:t>
      </w:r>
      <w:r>
        <w:rPr>
          <w:noProof/>
        </w:rPr>
        <w:tab/>
        <w:t>Disclosing information to Tertiary Admission Centres</w:t>
      </w:r>
      <w:r w:rsidRPr="0046451A">
        <w:rPr>
          <w:noProof/>
        </w:rPr>
        <w:tab/>
      </w:r>
      <w:r w:rsidRPr="0046451A">
        <w:rPr>
          <w:noProof/>
        </w:rPr>
        <w:fldChar w:fldCharType="begin"/>
      </w:r>
      <w:r w:rsidRPr="0046451A">
        <w:rPr>
          <w:noProof/>
        </w:rPr>
        <w:instrText xml:space="preserve"> PAGEREF _Toc66965636 \h </w:instrText>
      </w:r>
      <w:r w:rsidRPr="0046451A">
        <w:rPr>
          <w:noProof/>
        </w:rPr>
      </w:r>
      <w:r w:rsidRPr="0046451A">
        <w:rPr>
          <w:noProof/>
        </w:rPr>
        <w:fldChar w:fldCharType="separate"/>
      </w:r>
      <w:r w:rsidR="00E20EF3">
        <w:rPr>
          <w:noProof/>
        </w:rPr>
        <w:t>189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192</w:t>
      </w:r>
      <w:r>
        <w:rPr>
          <w:noProof/>
        </w:rPr>
        <w:tab/>
        <w:t>Disclosing information to the Minister and Department</w:t>
      </w:r>
      <w:r w:rsidRPr="0046451A">
        <w:rPr>
          <w:noProof/>
        </w:rPr>
        <w:tab/>
      </w:r>
      <w:r w:rsidRPr="0046451A">
        <w:rPr>
          <w:noProof/>
        </w:rPr>
        <w:fldChar w:fldCharType="begin"/>
      </w:r>
      <w:r w:rsidRPr="0046451A">
        <w:rPr>
          <w:noProof/>
        </w:rPr>
        <w:instrText xml:space="preserve"> PAGEREF _Toc66965637 \h </w:instrText>
      </w:r>
      <w:r w:rsidRPr="0046451A">
        <w:rPr>
          <w:noProof/>
        </w:rPr>
      </w:r>
      <w:r w:rsidRPr="0046451A">
        <w:rPr>
          <w:noProof/>
        </w:rPr>
        <w:fldChar w:fldCharType="separate"/>
      </w:r>
      <w:r w:rsidR="00E20EF3">
        <w:rPr>
          <w:noProof/>
        </w:rPr>
        <w:t>190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193</w:t>
      </w:r>
      <w:r>
        <w:rPr>
          <w:noProof/>
        </w:rPr>
        <w:tab/>
        <w:t>Disclosing information to professional bodies etc.</w:t>
      </w:r>
      <w:r w:rsidRPr="0046451A">
        <w:rPr>
          <w:noProof/>
        </w:rPr>
        <w:tab/>
      </w:r>
      <w:r w:rsidRPr="0046451A">
        <w:rPr>
          <w:noProof/>
        </w:rPr>
        <w:fldChar w:fldCharType="begin"/>
      </w:r>
      <w:r w:rsidRPr="0046451A">
        <w:rPr>
          <w:noProof/>
        </w:rPr>
        <w:instrText xml:space="preserve"> PAGEREF _Toc66965638 \h </w:instrText>
      </w:r>
      <w:r w:rsidRPr="0046451A">
        <w:rPr>
          <w:noProof/>
        </w:rPr>
      </w:r>
      <w:r w:rsidRPr="0046451A">
        <w:rPr>
          <w:noProof/>
        </w:rPr>
        <w:fldChar w:fldCharType="separate"/>
      </w:r>
      <w:r w:rsidR="00E20EF3">
        <w:rPr>
          <w:noProof/>
        </w:rPr>
        <w:t>190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194</w:t>
      </w:r>
      <w:r>
        <w:rPr>
          <w:noProof/>
        </w:rPr>
        <w:tab/>
        <w:t>Disclosing information to certain government bodies etc.</w:t>
      </w:r>
      <w:r w:rsidRPr="0046451A">
        <w:rPr>
          <w:noProof/>
        </w:rPr>
        <w:tab/>
      </w:r>
      <w:r w:rsidRPr="0046451A">
        <w:rPr>
          <w:noProof/>
        </w:rPr>
        <w:fldChar w:fldCharType="begin"/>
      </w:r>
      <w:r w:rsidRPr="0046451A">
        <w:rPr>
          <w:noProof/>
        </w:rPr>
        <w:instrText xml:space="preserve"> PAGEREF _Toc66965639 \h </w:instrText>
      </w:r>
      <w:r w:rsidRPr="0046451A">
        <w:rPr>
          <w:noProof/>
        </w:rPr>
      </w:r>
      <w:r w:rsidRPr="0046451A">
        <w:rPr>
          <w:noProof/>
        </w:rPr>
        <w:fldChar w:fldCharType="separate"/>
      </w:r>
      <w:r w:rsidR="00E20EF3">
        <w:rPr>
          <w:noProof/>
        </w:rPr>
        <w:t>190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195</w:t>
      </w:r>
      <w:r>
        <w:rPr>
          <w:noProof/>
        </w:rPr>
        <w:tab/>
        <w:t>Disclosing information under international cooperative arrangements</w:t>
      </w:r>
      <w:r w:rsidRPr="0046451A">
        <w:rPr>
          <w:noProof/>
        </w:rPr>
        <w:tab/>
      </w:r>
      <w:r w:rsidRPr="0046451A">
        <w:rPr>
          <w:noProof/>
        </w:rPr>
        <w:fldChar w:fldCharType="begin"/>
      </w:r>
      <w:r w:rsidRPr="0046451A">
        <w:rPr>
          <w:noProof/>
        </w:rPr>
        <w:instrText xml:space="preserve"> PAGEREF _Toc66965640 \h </w:instrText>
      </w:r>
      <w:r w:rsidRPr="0046451A">
        <w:rPr>
          <w:noProof/>
        </w:rPr>
      </w:r>
      <w:r w:rsidRPr="0046451A">
        <w:rPr>
          <w:noProof/>
        </w:rPr>
        <w:fldChar w:fldCharType="separate"/>
      </w:r>
      <w:r w:rsidR="00E20EF3">
        <w:rPr>
          <w:noProof/>
        </w:rPr>
        <w:t>191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195A</w:t>
      </w:r>
      <w:r>
        <w:rPr>
          <w:noProof/>
        </w:rPr>
        <w:tab/>
        <w:t>Disclosing information to other persons</w:t>
      </w:r>
      <w:r w:rsidRPr="0046451A">
        <w:rPr>
          <w:noProof/>
        </w:rPr>
        <w:tab/>
      </w:r>
      <w:r w:rsidRPr="0046451A">
        <w:rPr>
          <w:noProof/>
        </w:rPr>
        <w:fldChar w:fldCharType="begin"/>
      </w:r>
      <w:r w:rsidRPr="0046451A">
        <w:rPr>
          <w:noProof/>
        </w:rPr>
        <w:instrText xml:space="preserve"> PAGEREF _Toc66965641 \h </w:instrText>
      </w:r>
      <w:r w:rsidRPr="0046451A">
        <w:rPr>
          <w:noProof/>
        </w:rPr>
      </w:r>
      <w:r w:rsidRPr="0046451A">
        <w:rPr>
          <w:noProof/>
        </w:rPr>
        <w:fldChar w:fldCharType="separate"/>
      </w:r>
      <w:r w:rsidR="00E20EF3">
        <w:rPr>
          <w:noProof/>
        </w:rPr>
        <w:t>191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195B</w:t>
      </w:r>
      <w:r>
        <w:rPr>
          <w:noProof/>
        </w:rPr>
        <w:tab/>
        <w:t>Disclosing information to complainants</w:t>
      </w:r>
      <w:r w:rsidRPr="0046451A">
        <w:rPr>
          <w:noProof/>
        </w:rPr>
        <w:tab/>
      </w:r>
      <w:r w:rsidRPr="0046451A">
        <w:rPr>
          <w:noProof/>
        </w:rPr>
        <w:fldChar w:fldCharType="begin"/>
      </w:r>
      <w:r w:rsidRPr="0046451A">
        <w:rPr>
          <w:noProof/>
        </w:rPr>
        <w:instrText xml:space="preserve"> PAGEREF _Toc66965642 \h </w:instrText>
      </w:r>
      <w:r w:rsidRPr="0046451A">
        <w:rPr>
          <w:noProof/>
        </w:rPr>
      </w:r>
      <w:r w:rsidRPr="0046451A">
        <w:rPr>
          <w:noProof/>
        </w:rPr>
        <w:fldChar w:fldCharType="separate"/>
      </w:r>
      <w:r w:rsidR="00E20EF3">
        <w:rPr>
          <w:noProof/>
        </w:rPr>
        <w:t>192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196</w:t>
      </w:r>
      <w:r>
        <w:rPr>
          <w:noProof/>
        </w:rPr>
        <w:tab/>
        <w:t>Disclosing information to the public</w:t>
      </w:r>
      <w:r w:rsidRPr="0046451A">
        <w:rPr>
          <w:noProof/>
        </w:rPr>
        <w:tab/>
      </w:r>
      <w:r w:rsidRPr="0046451A">
        <w:rPr>
          <w:noProof/>
        </w:rPr>
        <w:fldChar w:fldCharType="begin"/>
      </w:r>
      <w:r w:rsidRPr="0046451A">
        <w:rPr>
          <w:noProof/>
        </w:rPr>
        <w:instrText xml:space="preserve"> PAGEREF _Toc66965643 \h </w:instrText>
      </w:r>
      <w:r w:rsidRPr="0046451A">
        <w:rPr>
          <w:noProof/>
        </w:rPr>
      </w:r>
      <w:r w:rsidRPr="0046451A">
        <w:rPr>
          <w:noProof/>
        </w:rPr>
        <w:fldChar w:fldCharType="separate"/>
      </w:r>
      <w:r w:rsidR="00E20EF3">
        <w:rPr>
          <w:noProof/>
        </w:rPr>
        <w:t>192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w:t>
      </w:r>
      <w:r>
        <w:rPr>
          <w:noProof/>
        </w:rPr>
        <w:tab/>
        <w:t>Information about national security</w:t>
      </w:r>
      <w:r w:rsidRPr="0046451A">
        <w:rPr>
          <w:noProof/>
        </w:rPr>
        <w:tab/>
      </w:r>
      <w:r w:rsidRPr="0046451A">
        <w:rPr>
          <w:noProof/>
        </w:rPr>
        <w:fldChar w:fldCharType="begin"/>
      </w:r>
      <w:r w:rsidRPr="0046451A">
        <w:rPr>
          <w:noProof/>
        </w:rPr>
        <w:instrText xml:space="preserve"> PAGEREF _Toc66965644 \h </w:instrText>
      </w:r>
      <w:r w:rsidRPr="0046451A">
        <w:rPr>
          <w:noProof/>
        </w:rPr>
      </w:r>
      <w:r w:rsidRPr="0046451A">
        <w:rPr>
          <w:noProof/>
        </w:rPr>
        <w:fldChar w:fldCharType="separate"/>
      </w:r>
      <w:r w:rsidR="00E20EF3">
        <w:rPr>
          <w:noProof/>
        </w:rPr>
        <w:t>192</w:t>
      </w:r>
      <w:r w:rsidRPr="0046451A">
        <w:rPr>
          <w:noProof/>
        </w:rPr>
        <w:fldChar w:fldCharType="end"/>
      </w:r>
    </w:p>
    <w:p w:rsidR="0046451A" w:rsidRDefault="0046451A">
      <w:pPr>
        <w:pStyle w:val="TOC4"/>
        <w:rPr>
          <w:rFonts w:asciiTheme="minorHAnsi" w:eastAsiaTheme="minorEastAsia" w:hAnsiTheme="minorHAnsi" w:cstheme="minorBidi"/>
          <w:b w:val="0"/>
          <w:noProof/>
          <w:kern w:val="0"/>
          <w:sz w:val="22"/>
          <w:szCs w:val="22"/>
        </w:rPr>
      </w:pPr>
      <w:r>
        <w:rPr>
          <w:noProof/>
        </w:rPr>
        <w:t>Subdivision C—Higher education student records</w:t>
      </w:r>
      <w:r w:rsidRPr="0046451A">
        <w:rPr>
          <w:b w:val="0"/>
          <w:noProof/>
          <w:sz w:val="18"/>
        </w:rPr>
        <w:tab/>
      </w:r>
      <w:r w:rsidRPr="0046451A">
        <w:rPr>
          <w:b w:val="0"/>
          <w:noProof/>
          <w:sz w:val="18"/>
        </w:rPr>
        <w:fldChar w:fldCharType="begin"/>
      </w:r>
      <w:r w:rsidRPr="0046451A">
        <w:rPr>
          <w:b w:val="0"/>
          <w:noProof/>
          <w:sz w:val="18"/>
        </w:rPr>
        <w:instrText xml:space="preserve"> PAGEREF _Toc66965645 \h </w:instrText>
      </w:r>
      <w:r w:rsidRPr="0046451A">
        <w:rPr>
          <w:b w:val="0"/>
          <w:noProof/>
          <w:sz w:val="18"/>
        </w:rPr>
      </w:r>
      <w:r w:rsidRPr="0046451A">
        <w:rPr>
          <w:b w:val="0"/>
          <w:noProof/>
          <w:sz w:val="18"/>
        </w:rPr>
        <w:fldChar w:fldCharType="separate"/>
      </w:r>
      <w:r w:rsidR="00E20EF3">
        <w:rPr>
          <w:b w:val="0"/>
          <w:noProof/>
          <w:sz w:val="18"/>
        </w:rPr>
        <w:t>192</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197AA</w:t>
      </w:r>
      <w:r>
        <w:rPr>
          <w:noProof/>
        </w:rPr>
        <w:tab/>
        <w:t>Higher education student records to be provided to TEQSA</w:t>
      </w:r>
      <w:r w:rsidRPr="0046451A">
        <w:rPr>
          <w:noProof/>
        </w:rPr>
        <w:tab/>
      </w:r>
      <w:r w:rsidRPr="0046451A">
        <w:rPr>
          <w:noProof/>
        </w:rPr>
        <w:fldChar w:fldCharType="begin"/>
      </w:r>
      <w:r w:rsidRPr="0046451A">
        <w:rPr>
          <w:noProof/>
        </w:rPr>
        <w:instrText xml:space="preserve"> PAGEREF _Toc66965646 \h </w:instrText>
      </w:r>
      <w:r w:rsidRPr="0046451A">
        <w:rPr>
          <w:noProof/>
        </w:rPr>
      </w:r>
      <w:r w:rsidRPr="0046451A">
        <w:rPr>
          <w:noProof/>
        </w:rPr>
        <w:fldChar w:fldCharType="separate"/>
      </w:r>
      <w:r w:rsidR="00E20EF3">
        <w:rPr>
          <w:noProof/>
        </w:rPr>
        <w:t>192</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197AB</w:t>
      </w:r>
      <w:r>
        <w:rPr>
          <w:noProof/>
        </w:rPr>
        <w:tab/>
        <w:t>TEQSA may request higher education student records</w:t>
      </w:r>
      <w:r w:rsidRPr="0046451A">
        <w:rPr>
          <w:noProof/>
        </w:rPr>
        <w:tab/>
      </w:r>
      <w:r w:rsidRPr="0046451A">
        <w:rPr>
          <w:noProof/>
        </w:rPr>
        <w:fldChar w:fldCharType="begin"/>
      </w:r>
      <w:r w:rsidRPr="0046451A">
        <w:rPr>
          <w:noProof/>
        </w:rPr>
        <w:instrText xml:space="preserve"> PAGEREF _Toc66965647 \h </w:instrText>
      </w:r>
      <w:r w:rsidRPr="0046451A">
        <w:rPr>
          <w:noProof/>
        </w:rPr>
      </w:r>
      <w:r w:rsidRPr="0046451A">
        <w:rPr>
          <w:noProof/>
        </w:rPr>
        <w:fldChar w:fldCharType="separate"/>
      </w:r>
      <w:r w:rsidR="00E20EF3">
        <w:rPr>
          <w:noProof/>
        </w:rPr>
        <w:t>193</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197AC</w:t>
      </w:r>
      <w:r>
        <w:rPr>
          <w:noProof/>
        </w:rPr>
        <w:tab/>
        <w:t>Provision of higher education student records to another registered higher education provider</w:t>
      </w:r>
      <w:r w:rsidRPr="0046451A">
        <w:rPr>
          <w:noProof/>
        </w:rPr>
        <w:tab/>
      </w:r>
      <w:r w:rsidRPr="0046451A">
        <w:rPr>
          <w:noProof/>
        </w:rPr>
        <w:fldChar w:fldCharType="begin"/>
      </w:r>
      <w:r w:rsidRPr="0046451A">
        <w:rPr>
          <w:noProof/>
        </w:rPr>
        <w:instrText xml:space="preserve"> PAGEREF _Toc66965648 \h </w:instrText>
      </w:r>
      <w:r w:rsidRPr="0046451A">
        <w:rPr>
          <w:noProof/>
        </w:rPr>
      </w:r>
      <w:r w:rsidRPr="0046451A">
        <w:rPr>
          <w:noProof/>
        </w:rPr>
        <w:fldChar w:fldCharType="separate"/>
      </w:r>
      <w:r w:rsidR="00E20EF3">
        <w:rPr>
          <w:noProof/>
        </w:rPr>
        <w:t>194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lastRenderedPageBreak/>
        <w:t>197AD</w:t>
      </w:r>
      <w:r>
        <w:rPr>
          <w:noProof/>
        </w:rPr>
        <w:tab/>
        <w:t>TEQSA’s management of higher education student records</w:t>
      </w:r>
      <w:r w:rsidRPr="0046451A">
        <w:rPr>
          <w:noProof/>
        </w:rPr>
        <w:tab/>
      </w:r>
      <w:r w:rsidRPr="0046451A">
        <w:rPr>
          <w:noProof/>
        </w:rPr>
        <w:fldChar w:fldCharType="begin"/>
      </w:r>
      <w:r w:rsidRPr="0046451A">
        <w:rPr>
          <w:noProof/>
        </w:rPr>
        <w:instrText xml:space="preserve"> PAGEREF _Toc66965649 \h </w:instrText>
      </w:r>
      <w:r w:rsidRPr="0046451A">
        <w:rPr>
          <w:noProof/>
        </w:rPr>
      </w:r>
      <w:r w:rsidRPr="0046451A">
        <w:rPr>
          <w:noProof/>
        </w:rPr>
        <w:fldChar w:fldCharType="separate"/>
      </w:r>
      <w:r w:rsidR="00E20EF3">
        <w:rPr>
          <w:noProof/>
        </w:rPr>
        <w:t>194</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197AE</w:t>
      </w:r>
      <w:r>
        <w:rPr>
          <w:noProof/>
        </w:rPr>
        <w:tab/>
        <w:t>Compensation</w:t>
      </w:r>
      <w:r w:rsidRPr="0046451A">
        <w:rPr>
          <w:noProof/>
        </w:rPr>
        <w:tab/>
      </w:r>
      <w:r w:rsidRPr="0046451A">
        <w:rPr>
          <w:noProof/>
        </w:rPr>
        <w:fldChar w:fldCharType="begin"/>
      </w:r>
      <w:r w:rsidRPr="0046451A">
        <w:rPr>
          <w:noProof/>
        </w:rPr>
        <w:instrText xml:space="preserve"> PAGEREF _Toc66965650 \h </w:instrText>
      </w:r>
      <w:r w:rsidRPr="0046451A">
        <w:rPr>
          <w:noProof/>
        </w:rPr>
      </w:r>
      <w:r w:rsidRPr="0046451A">
        <w:rPr>
          <w:noProof/>
        </w:rPr>
        <w:fldChar w:fldCharType="separate"/>
      </w:r>
      <w:r w:rsidR="00E20EF3">
        <w:rPr>
          <w:noProof/>
        </w:rPr>
        <w:t>195</w:t>
      </w:r>
      <w:r w:rsidRPr="0046451A">
        <w:rPr>
          <w:noProof/>
        </w:rPr>
        <w:fldChar w:fldCharType="end"/>
      </w:r>
    </w:p>
    <w:p w:rsidR="0046451A" w:rsidRDefault="0046451A">
      <w:pPr>
        <w:pStyle w:val="TOC3"/>
        <w:rPr>
          <w:rFonts w:asciiTheme="minorHAnsi" w:eastAsiaTheme="minorEastAsia" w:hAnsiTheme="minorHAnsi" w:cstheme="minorBidi"/>
          <w:b w:val="0"/>
          <w:noProof/>
          <w:kern w:val="0"/>
          <w:szCs w:val="22"/>
        </w:rPr>
      </w:pPr>
      <w:r>
        <w:rPr>
          <w:noProof/>
        </w:rPr>
        <w:t>Division 3—Management of academic cheating services information</w:t>
      </w:r>
      <w:r w:rsidRPr="0046451A">
        <w:rPr>
          <w:b w:val="0"/>
          <w:noProof/>
          <w:sz w:val="18"/>
        </w:rPr>
        <w:tab/>
      </w:r>
      <w:r w:rsidRPr="0046451A">
        <w:rPr>
          <w:b w:val="0"/>
          <w:noProof/>
          <w:sz w:val="18"/>
        </w:rPr>
        <w:fldChar w:fldCharType="begin"/>
      </w:r>
      <w:r w:rsidRPr="0046451A">
        <w:rPr>
          <w:b w:val="0"/>
          <w:noProof/>
          <w:sz w:val="18"/>
        </w:rPr>
        <w:instrText xml:space="preserve"> PAGEREF _Toc66965651 \h </w:instrText>
      </w:r>
      <w:r w:rsidRPr="0046451A">
        <w:rPr>
          <w:b w:val="0"/>
          <w:noProof/>
          <w:sz w:val="18"/>
        </w:rPr>
      </w:r>
      <w:r w:rsidRPr="0046451A">
        <w:rPr>
          <w:b w:val="0"/>
          <w:noProof/>
          <w:sz w:val="18"/>
        </w:rPr>
        <w:fldChar w:fldCharType="separate"/>
      </w:r>
      <w:r w:rsidR="00E20EF3">
        <w:rPr>
          <w:b w:val="0"/>
          <w:noProof/>
          <w:sz w:val="18"/>
        </w:rPr>
        <w:t>196</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197A</w:t>
      </w:r>
      <w:r>
        <w:rPr>
          <w:noProof/>
        </w:rPr>
        <w:tab/>
        <w:t>Offence of unauthorised disclosure or use of academic cheating services information</w:t>
      </w:r>
      <w:r w:rsidRPr="0046451A">
        <w:rPr>
          <w:noProof/>
        </w:rPr>
        <w:tab/>
      </w:r>
      <w:r w:rsidRPr="0046451A">
        <w:rPr>
          <w:noProof/>
        </w:rPr>
        <w:fldChar w:fldCharType="begin"/>
      </w:r>
      <w:r w:rsidRPr="0046451A">
        <w:rPr>
          <w:noProof/>
        </w:rPr>
        <w:instrText xml:space="preserve"> PAGEREF _Toc66965652 \h </w:instrText>
      </w:r>
      <w:r w:rsidRPr="0046451A">
        <w:rPr>
          <w:noProof/>
        </w:rPr>
      </w:r>
      <w:r w:rsidRPr="0046451A">
        <w:rPr>
          <w:noProof/>
        </w:rPr>
        <w:fldChar w:fldCharType="separate"/>
      </w:r>
      <w:r w:rsidR="00E20EF3">
        <w:rPr>
          <w:noProof/>
        </w:rPr>
        <w:t>196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197B</w:t>
      </w:r>
      <w:r>
        <w:rPr>
          <w:noProof/>
        </w:rPr>
        <w:tab/>
        <w:t>Authorised disclosure and use of academic cheating services information</w:t>
      </w:r>
      <w:r w:rsidRPr="0046451A">
        <w:rPr>
          <w:noProof/>
        </w:rPr>
        <w:tab/>
      </w:r>
      <w:r w:rsidRPr="0046451A">
        <w:rPr>
          <w:noProof/>
        </w:rPr>
        <w:fldChar w:fldCharType="begin"/>
      </w:r>
      <w:r w:rsidRPr="0046451A">
        <w:rPr>
          <w:noProof/>
        </w:rPr>
        <w:instrText xml:space="preserve"> PAGEREF _Toc66965653 \h </w:instrText>
      </w:r>
      <w:r w:rsidRPr="0046451A">
        <w:rPr>
          <w:noProof/>
        </w:rPr>
      </w:r>
      <w:r w:rsidRPr="0046451A">
        <w:rPr>
          <w:noProof/>
        </w:rPr>
        <w:fldChar w:fldCharType="separate"/>
      </w:r>
      <w:r w:rsidR="00E20EF3">
        <w:rPr>
          <w:noProof/>
        </w:rPr>
        <w:t>196</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197C</w:t>
      </w:r>
      <w:r>
        <w:rPr>
          <w:noProof/>
        </w:rPr>
        <w:tab/>
        <w:t>Obtaining academic cheating services information</w:t>
      </w:r>
      <w:r w:rsidRPr="0046451A">
        <w:rPr>
          <w:noProof/>
        </w:rPr>
        <w:tab/>
      </w:r>
      <w:r w:rsidRPr="0046451A">
        <w:rPr>
          <w:noProof/>
        </w:rPr>
        <w:fldChar w:fldCharType="begin"/>
      </w:r>
      <w:r w:rsidRPr="0046451A">
        <w:rPr>
          <w:noProof/>
        </w:rPr>
        <w:instrText xml:space="preserve"> PAGEREF _Toc66965654 \h </w:instrText>
      </w:r>
      <w:r w:rsidRPr="0046451A">
        <w:rPr>
          <w:noProof/>
        </w:rPr>
      </w:r>
      <w:r w:rsidRPr="0046451A">
        <w:rPr>
          <w:noProof/>
        </w:rPr>
        <w:fldChar w:fldCharType="separate"/>
      </w:r>
      <w:r w:rsidR="00E20EF3">
        <w:rPr>
          <w:noProof/>
        </w:rPr>
        <w:t>197</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197D</w:t>
      </w:r>
      <w:r>
        <w:rPr>
          <w:noProof/>
        </w:rPr>
        <w:tab/>
        <w:t>Information about national security</w:t>
      </w:r>
      <w:r w:rsidRPr="0046451A">
        <w:rPr>
          <w:noProof/>
        </w:rPr>
        <w:tab/>
      </w:r>
      <w:r w:rsidRPr="0046451A">
        <w:rPr>
          <w:noProof/>
        </w:rPr>
        <w:fldChar w:fldCharType="begin"/>
      </w:r>
      <w:r w:rsidRPr="0046451A">
        <w:rPr>
          <w:noProof/>
        </w:rPr>
        <w:instrText xml:space="preserve"> PAGEREF _Toc66965655 \h </w:instrText>
      </w:r>
      <w:r w:rsidRPr="0046451A">
        <w:rPr>
          <w:noProof/>
        </w:rPr>
      </w:r>
      <w:r w:rsidRPr="0046451A">
        <w:rPr>
          <w:noProof/>
        </w:rPr>
        <w:fldChar w:fldCharType="separate"/>
      </w:r>
      <w:r w:rsidR="00E20EF3">
        <w:rPr>
          <w:noProof/>
        </w:rPr>
        <w:t>197</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11—National Register of Higher Education Providers</w:t>
      </w:r>
      <w:r w:rsidRPr="0046451A">
        <w:rPr>
          <w:b w:val="0"/>
          <w:noProof/>
          <w:sz w:val="18"/>
        </w:rPr>
        <w:tab/>
      </w:r>
      <w:r w:rsidRPr="0046451A">
        <w:rPr>
          <w:b w:val="0"/>
          <w:noProof/>
          <w:sz w:val="18"/>
        </w:rPr>
        <w:fldChar w:fldCharType="begin"/>
      </w:r>
      <w:r w:rsidRPr="0046451A">
        <w:rPr>
          <w:b w:val="0"/>
          <w:noProof/>
          <w:sz w:val="18"/>
        </w:rPr>
        <w:instrText xml:space="preserve"> PAGEREF _Toc66965656 \h </w:instrText>
      </w:r>
      <w:r w:rsidRPr="0046451A">
        <w:rPr>
          <w:b w:val="0"/>
          <w:noProof/>
          <w:sz w:val="18"/>
        </w:rPr>
      </w:r>
      <w:r w:rsidRPr="0046451A">
        <w:rPr>
          <w:b w:val="0"/>
          <w:noProof/>
          <w:sz w:val="18"/>
        </w:rPr>
        <w:fldChar w:fldCharType="separate"/>
      </w:r>
      <w:r w:rsidR="00E20EF3">
        <w:rPr>
          <w:b w:val="0"/>
          <w:noProof/>
          <w:sz w:val="18"/>
        </w:rPr>
        <w:t>198</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198</w:t>
      </w:r>
      <w:r>
        <w:rPr>
          <w:noProof/>
        </w:rPr>
        <w:tab/>
        <w:t>National Register of Higher Education Providers</w:t>
      </w:r>
      <w:r w:rsidRPr="0046451A">
        <w:rPr>
          <w:noProof/>
        </w:rPr>
        <w:tab/>
      </w:r>
      <w:r w:rsidRPr="0046451A">
        <w:rPr>
          <w:noProof/>
        </w:rPr>
        <w:fldChar w:fldCharType="begin"/>
      </w:r>
      <w:r w:rsidRPr="0046451A">
        <w:rPr>
          <w:noProof/>
        </w:rPr>
        <w:instrText xml:space="preserve"> PAGEREF _Toc66965657 \h </w:instrText>
      </w:r>
      <w:r w:rsidRPr="0046451A">
        <w:rPr>
          <w:noProof/>
        </w:rPr>
      </w:r>
      <w:r w:rsidRPr="0046451A">
        <w:rPr>
          <w:noProof/>
        </w:rPr>
        <w:fldChar w:fldCharType="separate"/>
      </w:r>
      <w:r w:rsidR="00E20EF3">
        <w:rPr>
          <w:noProof/>
        </w:rPr>
        <w:t>198</w:t>
      </w:r>
      <w:r w:rsidRPr="0046451A">
        <w:rPr>
          <w:noProof/>
        </w:rPr>
        <w:fldChar w:fldCharType="end"/>
      </w:r>
    </w:p>
    <w:p w:rsidR="0046451A" w:rsidRDefault="0046451A">
      <w:pPr>
        <w:pStyle w:val="TOC2"/>
        <w:rPr>
          <w:rFonts w:asciiTheme="minorHAnsi" w:eastAsiaTheme="minorEastAsia" w:hAnsiTheme="minorHAnsi" w:cstheme="minorBidi"/>
          <w:b w:val="0"/>
          <w:noProof/>
          <w:kern w:val="0"/>
          <w:sz w:val="22"/>
          <w:szCs w:val="22"/>
        </w:rPr>
      </w:pPr>
      <w:r>
        <w:rPr>
          <w:noProof/>
        </w:rPr>
        <w:t>Part 12—Miscellaneous</w:t>
      </w:r>
      <w:r w:rsidRPr="0046451A">
        <w:rPr>
          <w:b w:val="0"/>
          <w:noProof/>
          <w:sz w:val="18"/>
        </w:rPr>
        <w:tab/>
      </w:r>
      <w:r w:rsidRPr="0046451A">
        <w:rPr>
          <w:b w:val="0"/>
          <w:noProof/>
          <w:sz w:val="18"/>
        </w:rPr>
        <w:fldChar w:fldCharType="begin"/>
      </w:r>
      <w:r w:rsidRPr="0046451A">
        <w:rPr>
          <w:b w:val="0"/>
          <w:noProof/>
          <w:sz w:val="18"/>
        </w:rPr>
        <w:instrText xml:space="preserve"> PAGEREF _Toc66965658 \h </w:instrText>
      </w:r>
      <w:r w:rsidRPr="0046451A">
        <w:rPr>
          <w:b w:val="0"/>
          <w:noProof/>
          <w:sz w:val="18"/>
        </w:rPr>
      </w:r>
      <w:r w:rsidRPr="0046451A">
        <w:rPr>
          <w:b w:val="0"/>
          <w:noProof/>
          <w:sz w:val="18"/>
        </w:rPr>
        <w:fldChar w:fldCharType="separate"/>
      </w:r>
      <w:r w:rsidR="00E20EF3">
        <w:rPr>
          <w:b w:val="0"/>
          <w:noProof/>
          <w:sz w:val="18"/>
        </w:rPr>
        <w:t>199</w:t>
      </w:r>
      <w:r w:rsidRPr="0046451A">
        <w:rPr>
          <w:b w:val="0"/>
          <w:noProof/>
          <w:sz w:val="18"/>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199</w:t>
      </w:r>
      <w:r>
        <w:rPr>
          <w:noProof/>
        </w:rPr>
        <w:tab/>
        <w:t>Delegation by TEQSA</w:t>
      </w:r>
      <w:r w:rsidRPr="0046451A">
        <w:rPr>
          <w:noProof/>
        </w:rPr>
        <w:tab/>
      </w:r>
      <w:r w:rsidRPr="0046451A">
        <w:rPr>
          <w:noProof/>
        </w:rPr>
        <w:fldChar w:fldCharType="begin"/>
      </w:r>
      <w:r w:rsidRPr="0046451A">
        <w:rPr>
          <w:noProof/>
        </w:rPr>
        <w:instrText xml:space="preserve"> PAGEREF _Toc66965659 \h </w:instrText>
      </w:r>
      <w:r w:rsidRPr="0046451A">
        <w:rPr>
          <w:noProof/>
        </w:rPr>
      </w:r>
      <w:r w:rsidRPr="0046451A">
        <w:rPr>
          <w:noProof/>
        </w:rPr>
        <w:fldChar w:fldCharType="separate"/>
      </w:r>
      <w:r w:rsidR="00E20EF3">
        <w:rPr>
          <w:noProof/>
        </w:rPr>
        <w:t>199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201</w:t>
      </w:r>
      <w:r>
        <w:rPr>
          <w:noProof/>
        </w:rPr>
        <w:tab/>
        <w:t>Delegates must comply with directions</w:t>
      </w:r>
      <w:r w:rsidRPr="0046451A">
        <w:rPr>
          <w:noProof/>
        </w:rPr>
        <w:tab/>
      </w:r>
      <w:r w:rsidRPr="0046451A">
        <w:rPr>
          <w:noProof/>
        </w:rPr>
        <w:fldChar w:fldCharType="begin"/>
      </w:r>
      <w:r w:rsidRPr="0046451A">
        <w:rPr>
          <w:noProof/>
        </w:rPr>
        <w:instrText xml:space="preserve"> PAGEREF _Toc66965660 \h </w:instrText>
      </w:r>
      <w:r w:rsidRPr="0046451A">
        <w:rPr>
          <w:noProof/>
        </w:rPr>
      </w:r>
      <w:r w:rsidRPr="0046451A">
        <w:rPr>
          <w:noProof/>
        </w:rPr>
        <w:fldChar w:fldCharType="separate"/>
      </w:r>
      <w:r w:rsidR="00E20EF3">
        <w:rPr>
          <w:noProof/>
        </w:rPr>
        <w:t>199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201A</w:t>
      </w:r>
      <w:r>
        <w:rPr>
          <w:noProof/>
        </w:rPr>
        <w:tab/>
        <w:t>Delegation by Secretary</w:t>
      </w:r>
      <w:r w:rsidRPr="0046451A">
        <w:rPr>
          <w:noProof/>
        </w:rPr>
        <w:tab/>
      </w:r>
      <w:r w:rsidRPr="0046451A">
        <w:rPr>
          <w:noProof/>
        </w:rPr>
        <w:fldChar w:fldCharType="begin"/>
      </w:r>
      <w:r w:rsidRPr="0046451A">
        <w:rPr>
          <w:noProof/>
        </w:rPr>
        <w:instrText xml:space="preserve"> PAGEREF _Toc66965661 \h </w:instrText>
      </w:r>
      <w:r w:rsidRPr="0046451A">
        <w:rPr>
          <w:noProof/>
        </w:rPr>
      </w:r>
      <w:r w:rsidRPr="0046451A">
        <w:rPr>
          <w:noProof/>
        </w:rPr>
        <w:fldChar w:fldCharType="separate"/>
      </w:r>
      <w:r w:rsidR="00E20EF3">
        <w:rPr>
          <w:noProof/>
        </w:rPr>
        <w:t>199</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201B</w:t>
      </w:r>
      <w:r>
        <w:rPr>
          <w:noProof/>
        </w:rPr>
        <w:tab/>
        <w:t>Delegation by the Minister</w:t>
      </w:r>
      <w:r w:rsidRPr="0046451A">
        <w:rPr>
          <w:noProof/>
        </w:rPr>
        <w:tab/>
      </w:r>
      <w:r w:rsidRPr="0046451A">
        <w:rPr>
          <w:noProof/>
        </w:rPr>
        <w:fldChar w:fldCharType="begin"/>
      </w:r>
      <w:r w:rsidRPr="0046451A">
        <w:rPr>
          <w:noProof/>
        </w:rPr>
        <w:instrText xml:space="preserve"> PAGEREF _Toc66965662 \h </w:instrText>
      </w:r>
      <w:r w:rsidRPr="0046451A">
        <w:rPr>
          <w:noProof/>
        </w:rPr>
      </w:r>
      <w:r w:rsidRPr="0046451A">
        <w:rPr>
          <w:noProof/>
        </w:rPr>
        <w:fldChar w:fldCharType="separate"/>
      </w:r>
      <w:r w:rsidR="00E20EF3">
        <w:rPr>
          <w:noProof/>
        </w:rPr>
        <w:t>200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202</w:t>
      </w:r>
      <w:r>
        <w:rPr>
          <w:noProof/>
        </w:rPr>
        <w:tab/>
        <w:t>Protection from criminal or civil actions</w:t>
      </w:r>
      <w:r w:rsidRPr="0046451A">
        <w:rPr>
          <w:noProof/>
        </w:rPr>
        <w:tab/>
      </w:r>
      <w:r w:rsidRPr="0046451A">
        <w:rPr>
          <w:noProof/>
        </w:rPr>
        <w:fldChar w:fldCharType="begin"/>
      </w:r>
      <w:r w:rsidRPr="0046451A">
        <w:rPr>
          <w:noProof/>
        </w:rPr>
        <w:instrText xml:space="preserve"> PAGEREF _Toc66965663 \h </w:instrText>
      </w:r>
      <w:r w:rsidRPr="0046451A">
        <w:rPr>
          <w:noProof/>
        </w:rPr>
      </w:r>
      <w:r w:rsidRPr="0046451A">
        <w:rPr>
          <w:noProof/>
        </w:rPr>
        <w:fldChar w:fldCharType="separate"/>
      </w:r>
      <w:r w:rsidR="00E20EF3">
        <w:rPr>
          <w:noProof/>
        </w:rPr>
        <w:t>200</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203</w:t>
      </w:r>
      <w:r>
        <w:rPr>
          <w:noProof/>
        </w:rPr>
        <w:tab/>
        <w:t>Review of impact of Act</w:t>
      </w:r>
      <w:r w:rsidRPr="0046451A">
        <w:rPr>
          <w:noProof/>
        </w:rPr>
        <w:tab/>
      </w:r>
      <w:r w:rsidRPr="0046451A">
        <w:rPr>
          <w:noProof/>
        </w:rPr>
        <w:fldChar w:fldCharType="begin"/>
      </w:r>
      <w:r w:rsidRPr="0046451A">
        <w:rPr>
          <w:noProof/>
        </w:rPr>
        <w:instrText xml:space="preserve"> PAGEREF _Toc66965664 \h </w:instrText>
      </w:r>
      <w:r w:rsidRPr="0046451A">
        <w:rPr>
          <w:noProof/>
        </w:rPr>
      </w:r>
      <w:r w:rsidRPr="0046451A">
        <w:rPr>
          <w:noProof/>
        </w:rPr>
        <w:fldChar w:fldCharType="separate"/>
      </w:r>
      <w:r w:rsidR="00E20EF3">
        <w:rPr>
          <w:noProof/>
        </w:rPr>
        <w:t>201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203A</w:t>
      </w:r>
      <w:r>
        <w:rPr>
          <w:noProof/>
        </w:rPr>
        <w:tab/>
        <w:t>Review of operation of tuition protection</w:t>
      </w:r>
      <w:r w:rsidRPr="0046451A">
        <w:rPr>
          <w:noProof/>
        </w:rPr>
        <w:tab/>
      </w:r>
      <w:r w:rsidRPr="0046451A">
        <w:rPr>
          <w:noProof/>
        </w:rPr>
        <w:fldChar w:fldCharType="begin"/>
      </w:r>
      <w:r w:rsidRPr="0046451A">
        <w:rPr>
          <w:noProof/>
        </w:rPr>
        <w:instrText xml:space="preserve"> PAGEREF _Toc66965665 \h </w:instrText>
      </w:r>
      <w:r w:rsidRPr="0046451A">
        <w:rPr>
          <w:noProof/>
        </w:rPr>
      </w:r>
      <w:r w:rsidRPr="0046451A">
        <w:rPr>
          <w:noProof/>
        </w:rPr>
        <w:fldChar w:fldCharType="separate"/>
      </w:r>
      <w:r w:rsidR="00E20EF3">
        <w:rPr>
          <w:noProof/>
        </w:rPr>
        <w:t>201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204</w:t>
      </w:r>
      <w:r>
        <w:rPr>
          <w:noProof/>
        </w:rPr>
        <w:tab/>
        <w:t>Guidelines</w:t>
      </w:r>
      <w:r w:rsidRPr="0046451A">
        <w:rPr>
          <w:noProof/>
        </w:rPr>
        <w:tab/>
      </w:r>
      <w:r w:rsidRPr="0046451A">
        <w:rPr>
          <w:noProof/>
        </w:rPr>
        <w:fldChar w:fldCharType="begin"/>
      </w:r>
      <w:r w:rsidRPr="0046451A">
        <w:rPr>
          <w:noProof/>
        </w:rPr>
        <w:instrText xml:space="preserve"> PAGEREF _Toc66965666 \h </w:instrText>
      </w:r>
      <w:r w:rsidRPr="0046451A">
        <w:rPr>
          <w:noProof/>
        </w:rPr>
      </w:r>
      <w:r w:rsidRPr="0046451A">
        <w:rPr>
          <w:noProof/>
        </w:rPr>
        <w:fldChar w:fldCharType="separate"/>
      </w:r>
      <w:r w:rsidR="00E20EF3">
        <w:rPr>
          <w:noProof/>
        </w:rPr>
        <w:t>201</w:t>
      </w:r>
      <w:r w:rsidRPr="0046451A">
        <w:rPr>
          <w:noProof/>
        </w:rPr>
        <w:fldChar w:fldCharType="end"/>
      </w:r>
    </w:p>
    <w:p w:rsidR="0046451A" w:rsidRDefault="0046451A">
      <w:pPr>
        <w:pStyle w:val="TOC5"/>
        <w:rPr>
          <w:rFonts w:asciiTheme="minorHAnsi" w:eastAsiaTheme="minorEastAsia" w:hAnsiTheme="minorHAnsi" w:cstheme="minorBidi"/>
          <w:noProof/>
          <w:kern w:val="0"/>
          <w:sz w:val="22"/>
          <w:szCs w:val="22"/>
        </w:rPr>
      </w:pPr>
      <w:r>
        <w:rPr>
          <w:noProof/>
        </w:rPr>
        <w:t>205</w:t>
      </w:r>
      <w:r>
        <w:rPr>
          <w:noProof/>
        </w:rPr>
        <w:tab/>
        <w:t>Regulations</w:t>
      </w:r>
      <w:r w:rsidRPr="0046451A">
        <w:rPr>
          <w:noProof/>
        </w:rPr>
        <w:tab/>
      </w:r>
      <w:r w:rsidRPr="0046451A">
        <w:rPr>
          <w:noProof/>
        </w:rPr>
        <w:fldChar w:fldCharType="begin"/>
      </w:r>
      <w:r w:rsidRPr="0046451A">
        <w:rPr>
          <w:noProof/>
        </w:rPr>
        <w:instrText xml:space="preserve"> PAGEREF _Toc66965667 \h </w:instrText>
      </w:r>
      <w:r w:rsidRPr="0046451A">
        <w:rPr>
          <w:noProof/>
        </w:rPr>
      </w:r>
      <w:r w:rsidRPr="0046451A">
        <w:rPr>
          <w:noProof/>
        </w:rPr>
        <w:fldChar w:fldCharType="separate"/>
      </w:r>
      <w:r w:rsidR="00E20EF3">
        <w:rPr>
          <w:noProof/>
        </w:rPr>
        <w:t>202</w:t>
      </w:r>
      <w:r w:rsidRPr="0046451A">
        <w:rPr>
          <w:noProof/>
        </w:rPr>
        <w:fldChar w:fldCharType="end"/>
      </w:r>
    </w:p>
    <w:p w:rsidR="0046451A" w:rsidRDefault="0046451A" w:rsidP="0046451A">
      <w:pPr>
        <w:pStyle w:val="TOC2"/>
        <w:rPr>
          <w:rFonts w:asciiTheme="minorHAnsi" w:eastAsiaTheme="minorEastAsia" w:hAnsiTheme="minorHAnsi" w:cstheme="minorBidi"/>
          <w:b w:val="0"/>
          <w:noProof/>
          <w:kern w:val="0"/>
          <w:sz w:val="22"/>
          <w:szCs w:val="22"/>
        </w:rPr>
      </w:pPr>
      <w:r>
        <w:rPr>
          <w:noProof/>
        </w:rPr>
        <w:t>Endnotes</w:t>
      </w:r>
      <w:r w:rsidRPr="0046451A">
        <w:rPr>
          <w:b w:val="0"/>
          <w:noProof/>
          <w:sz w:val="18"/>
        </w:rPr>
        <w:tab/>
      </w:r>
      <w:r w:rsidRPr="0046451A">
        <w:rPr>
          <w:b w:val="0"/>
          <w:noProof/>
          <w:sz w:val="18"/>
        </w:rPr>
        <w:fldChar w:fldCharType="begin"/>
      </w:r>
      <w:r w:rsidRPr="0046451A">
        <w:rPr>
          <w:b w:val="0"/>
          <w:noProof/>
          <w:sz w:val="18"/>
        </w:rPr>
        <w:instrText xml:space="preserve"> PAGEREF _Toc66965668 \h </w:instrText>
      </w:r>
      <w:r w:rsidRPr="0046451A">
        <w:rPr>
          <w:b w:val="0"/>
          <w:noProof/>
          <w:sz w:val="18"/>
        </w:rPr>
      </w:r>
      <w:r w:rsidRPr="0046451A">
        <w:rPr>
          <w:b w:val="0"/>
          <w:noProof/>
          <w:sz w:val="18"/>
        </w:rPr>
        <w:fldChar w:fldCharType="separate"/>
      </w:r>
      <w:r w:rsidR="00E20EF3">
        <w:rPr>
          <w:b w:val="0"/>
          <w:noProof/>
          <w:sz w:val="18"/>
        </w:rPr>
        <w:t>203</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Endnote 1—About the endnotes</w:t>
      </w:r>
      <w:r w:rsidRPr="0046451A">
        <w:rPr>
          <w:b w:val="0"/>
          <w:noProof/>
          <w:sz w:val="18"/>
        </w:rPr>
        <w:tab/>
      </w:r>
      <w:r w:rsidRPr="0046451A">
        <w:rPr>
          <w:b w:val="0"/>
          <w:noProof/>
          <w:sz w:val="18"/>
        </w:rPr>
        <w:fldChar w:fldCharType="begin"/>
      </w:r>
      <w:r w:rsidRPr="0046451A">
        <w:rPr>
          <w:b w:val="0"/>
          <w:noProof/>
          <w:sz w:val="18"/>
        </w:rPr>
        <w:instrText xml:space="preserve"> PAGEREF _Toc66965669 \h </w:instrText>
      </w:r>
      <w:r w:rsidRPr="0046451A">
        <w:rPr>
          <w:b w:val="0"/>
          <w:noProof/>
          <w:sz w:val="18"/>
        </w:rPr>
      </w:r>
      <w:r w:rsidRPr="0046451A">
        <w:rPr>
          <w:b w:val="0"/>
          <w:noProof/>
          <w:sz w:val="18"/>
        </w:rPr>
        <w:fldChar w:fldCharType="separate"/>
      </w:r>
      <w:r w:rsidR="00E20EF3">
        <w:rPr>
          <w:b w:val="0"/>
          <w:noProof/>
          <w:sz w:val="18"/>
        </w:rPr>
        <w:t>203</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Endnote 2—Abbreviation key</w:t>
      </w:r>
      <w:r w:rsidRPr="0046451A">
        <w:rPr>
          <w:b w:val="0"/>
          <w:noProof/>
          <w:sz w:val="18"/>
        </w:rPr>
        <w:tab/>
      </w:r>
      <w:r w:rsidRPr="0046451A">
        <w:rPr>
          <w:b w:val="0"/>
          <w:noProof/>
          <w:sz w:val="18"/>
        </w:rPr>
        <w:fldChar w:fldCharType="begin"/>
      </w:r>
      <w:r w:rsidRPr="0046451A">
        <w:rPr>
          <w:b w:val="0"/>
          <w:noProof/>
          <w:sz w:val="18"/>
        </w:rPr>
        <w:instrText xml:space="preserve"> PAGEREF _Toc66965670 \h </w:instrText>
      </w:r>
      <w:r w:rsidRPr="0046451A">
        <w:rPr>
          <w:b w:val="0"/>
          <w:noProof/>
          <w:sz w:val="18"/>
        </w:rPr>
      </w:r>
      <w:r w:rsidRPr="0046451A">
        <w:rPr>
          <w:b w:val="0"/>
          <w:noProof/>
          <w:sz w:val="18"/>
        </w:rPr>
        <w:fldChar w:fldCharType="separate"/>
      </w:r>
      <w:r w:rsidR="00E20EF3">
        <w:rPr>
          <w:b w:val="0"/>
          <w:noProof/>
          <w:sz w:val="18"/>
        </w:rPr>
        <w:t>205</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Endnote 3—Legislation history</w:t>
      </w:r>
      <w:r w:rsidRPr="0046451A">
        <w:rPr>
          <w:b w:val="0"/>
          <w:noProof/>
          <w:sz w:val="18"/>
        </w:rPr>
        <w:tab/>
      </w:r>
      <w:r w:rsidRPr="0046451A">
        <w:rPr>
          <w:b w:val="0"/>
          <w:noProof/>
          <w:sz w:val="18"/>
        </w:rPr>
        <w:fldChar w:fldCharType="begin"/>
      </w:r>
      <w:r w:rsidRPr="0046451A">
        <w:rPr>
          <w:b w:val="0"/>
          <w:noProof/>
          <w:sz w:val="18"/>
        </w:rPr>
        <w:instrText xml:space="preserve"> PAGEREF _Toc66965671 \h </w:instrText>
      </w:r>
      <w:r w:rsidRPr="0046451A">
        <w:rPr>
          <w:b w:val="0"/>
          <w:noProof/>
          <w:sz w:val="18"/>
        </w:rPr>
      </w:r>
      <w:r w:rsidRPr="0046451A">
        <w:rPr>
          <w:b w:val="0"/>
          <w:noProof/>
          <w:sz w:val="18"/>
        </w:rPr>
        <w:fldChar w:fldCharType="separate"/>
      </w:r>
      <w:r w:rsidR="00E20EF3">
        <w:rPr>
          <w:b w:val="0"/>
          <w:noProof/>
          <w:sz w:val="18"/>
        </w:rPr>
        <w:t>206</w:t>
      </w:r>
      <w:r w:rsidRPr="0046451A">
        <w:rPr>
          <w:b w:val="0"/>
          <w:noProof/>
          <w:sz w:val="18"/>
        </w:rPr>
        <w:fldChar w:fldCharType="end"/>
      </w:r>
    </w:p>
    <w:p w:rsidR="0046451A" w:rsidRDefault="0046451A">
      <w:pPr>
        <w:pStyle w:val="TOC3"/>
        <w:rPr>
          <w:rFonts w:asciiTheme="minorHAnsi" w:eastAsiaTheme="minorEastAsia" w:hAnsiTheme="minorHAnsi" w:cstheme="minorBidi"/>
          <w:b w:val="0"/>
          <w:noProof/>
          <w:kern w:val="0"/>
          <w:szCs w:val="22"/>
        </w:rPr>
      </w:pPr>
      <w:r>
        <w:rPr>
          <w:noProof/>
        </w:rPr>
        <w:t>Endnote 4—Amendment history</w:t>
      </w:r>
      <w:r w:rsidRPr="0046451A">
        <w:rPr>
          <w:b w:val="0"/>
          <w:noProof/>
          <w:sz w:val="18"/>
        </w:rPr>
        <w:tab/>
      </w:r>
      <w:r w:rsidRPr="0046451A">
        <w:rPr>
          <w:b w:val="0"/>
          <w:noProof/>
          <w:sz w:val="18"/>
        </w:rPr>
        <w:fldChar w:fldCharType="begin"/>
      </w:r>
      <w:r w:rsidRPr="0046451A">
        <w:rPr>
          <w:b w:val="0"/>
          <w:noProof/>
          <w:sz w:val="18"/>
        </w:rPr>
        <w:instrText xml:space="preserve"> PAGEREF _Toc66965672 \h </w:instrText>
      </w:r>
      <w:r w:rsidRPr="0046451A">
        <w:rPr>
          <w:b w:val="0"/>
          <w:noProof/>
          <w:sz w:val="18"/>
        </w:rPr>
      </w:r>
      <w:r w:rsidRPr="0046451A">
        <w:rPr>
          <w:b w:val="0"/>
          <w:noProof/>
          <w:sz w:val="18"/>
        </w:rPr>
        <w:fldChar w:fldCharType="separate"/>
      </w:r>
      <w:r w:rsidR="00E20EF3">
        <w:rPr>
          <w:b w:val="0"/>
          <w:noProof/>
          <w:sz w:val="18"/>
        </w:rPr>
        <w:t>210</w:t>
      </w:r>
      <w:r w:rsidRPr="0046451A">
        <w:rPr>
          <w:b w:val="0"/>
          <w:noProof/>
          <w:sz w:val="18"/>
        </w:rPr>
        <w:fldChar w:fldCharType="end"/>
      </w:r>
    </w:p>
    <w:p w:rsidR="00E00C53" w:rsidRPr="00A20FE0" w:rsidRDefault="0036510E" w:rsidP="000A6A76">
      <w:pPr>
        <w:keepNext/>
        <w:keepLines/>
        <w:sectPr w:rsidR="00E00C53" w:rsidRPr="00A20FE0" w:rsidSect="00324D0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20FE0">
        <w:fldChar w:fldCharType="end"/>
      </w:r>
    </w:p>
    <w:p w:rsidR="00827AF1" w:rsidRPr="00A20FE0" w:rsidRDefault="001D19BF">
      <w:pPr>
        <w:pStyle w:val="LongT"/>
      </w:pPr>
      <w:r w:rsidRPr="00A20FE0">
        <w:lastRenderedPageBreak/>
        <w:t>An Act to regulate higher education, and for other purposes</w:t>
      </w:r>
    </w:p>
    <w:p w:rsidR="00412819" w:rsidRPr="00A20FE0" w:rsidRDefault="00CB4B38" w:rsidP="00412819">
      <w:pPr>
        <w:pStyle w:val="ActHead2"/>
      </w:pPr>
      <w:bookmarkStart w:id="2" w:name="_Toc66965322"/>
      <w:r w:rsidRPr="009901EC">
        <w:rPr>
          <w:rStyle w:val="CharPartNo"/>
        </w:rPr>
        <w:t>Part</w:t>
      </w:r>
      <w:r w:rsidR="002B5208" w:rsidRPr="009901EC">
        <w:rPr>
          <w:rStyle w:val="CharPartNo"/>
        </w:rPr>
        <w:t> </w:t>
      </w:r>
      <w:r w:rsidR="00412819" w:rsidRPr="009901EC">
        <w:rPr>
          <w:rStyle w:val="CharPartNo"/>
        </w:rPr>
        <w:t>1</w:t>
      </w:r>
      <w:r w:rsidR="00412819" w:rsidRPr="00A20FE0">
        <w:t>—</w:t>
      </w:r>
      <w:r w:rsidR="00412819" w:rsidRPr="009901EC">
        <w:rPr>
          <w:rStyle w:val="CharPartText"/>
        </w:rPr>
        <w:t>Introduction</w:t>
      </w:r>
      <w:bookmarkEnd w:id="2"/>
    </w:p>
    <w:p w:rsidR="00412819" w:rsidRPr="00A20FE0" w:rsidRDefault="009901EC" w:rsidP="00412819">
      <w:pPr>
        <w:pStyle w:val="ActHead3"/>
      </w:pPr>
      <w:bookmarkStart w:id="3" w:name="_Toc66965323"/>
      <w:r w:rsidRPr="009901EC">
        <w:rPr>
          <w:rStyle w:val="CharDivNo"/>
        </w:rPr>
        <w:t>Division 1</w:t>
      </w:r>
      <w:r w:rsidR="00412819" w:rsidRPr="00A20FE0">
        <w:t>—</w:t>
      </w:r>
      <w:r w:rsidR="00412819" w:rsidRPr="009901EC">
        <w:rPr>
          <w:rStyle w:val="CharDivText"/>
        </w:rPr>
        <w:t>Preliminary</w:t>
      </w:r>
      <w:bookmarkEnd w:id="3"/>
    </w:p>
    <w:p w:rsidR="00412819" w:rsidRPr="00A20FE0" w:rsidRDefault="00412819" w:rsidP="00412819">
      <w:pPr>
        <w:pStyle w:val="ActHead5"/>
      </w:pPr>
      <w:bookmarkStart w:id="4" w:name="_Toc66965324"/>
      <w:r w:rsidRPr="009901EC">
        <w:rPr>
          <w:rStyle w:val="CharSectno"/>
        </w:rPr>
        <w:t>1</w:t>
      </w:r>
      <w:r w:rsidRPr="00A20FE0">
        <w:t xml:space="preserve">  Short title</w:t>
      </w:r>
      <w:bookmarkEnd w:id="4"/>
    </w:p>
    <w:p w:rsidR="00827AF1" w:rsidRPr="00A20FE0" w:rsidRDefault="00827AF1">
      <w:pPr>
        <w:pStyle w:val="subsection"/>
      </w:pPr>
      <w:r w:rsidRPr="00A20FE0">
        <w:tab/>
      </w:r>
      <w:r w:rsidRPr="00A20FE0">
        <w:tab/>
        <w:t>This Act may be cited as the</w:t>
      </w:r>
      <w:r w:rsidR="004644F5" w:rsidRPr="00A20FE0">
        <w:t xml:space="preserve"> </w:t>
      </w:r>
      <w:r w:rsidR="001D19BF" w:rsidRPr="00A20FE0">
        <w:rPr>
          <w:i/>
        </w:rPr>
        <w:t>Tertiary Education Quality and Standards Agency Act 2011</w:t>
      </w:r>
      <w:r w:rsidRPr="00A20FE0">
        <w:t>.</w:t>
      </w:r>
    </w:p>
    <w:p w:rsidR="00827AF1" w:rsidRPr="00A20FE0" w:rsidRDefault="00827AF1" w:rsidP="002266FB">
      <w:pPr>
        <w:pStyle w:val="ActHead5"/>
      </w:pPr>
      <w:bookmarkStart w:id="5" w:name="_Toc66965325"/>
      <w:r w:rsidRPr="009901EC">
        <w:rPr>
          <w:rStyle w:val="CharSectno"/>
        </w:rPr>
        <w:t>2</w:t>
      </w:r>
      <w:r w:rsidRPr="00A20FE0">
        <w:t xml:space="preserve">  Commencement</w:t>
      </w:r>
      <w:bookmarkEnd w:id="5"/>
    </w:p>
    <w:p w:rsidR="001D19BF" w:rsidRPr="00A20FE0" w:rsidRDefault="00827AF1" w:rsidP="001D19BF">
      <w:pPr>
        <w:pStyle w:val="subsection"/>
      </w:pPr>
      <w:r w:rsidRPr="00A20FE0">
        <w:tab/>
      </w:r>
      <w:r w:rsidR="001D19BF" w:rsidRPr="00A20FE0">
        <w:t>(1)</w:t>
      </w:r>
      <w:r w:rsidR="001D19BF" w:rsidRPr="00A20FE0">
        <w:tab/>
        <w:t>Each provision of this Act specified in column 1 of the table commences, or is taken to have commenced, in accordance with column 2 of the table. Any other statement in column 2 has effect according to its terms.</w:t>
      </w:r>
    </w:p>
    <w:p w:rsidR="00CB4B38" w:rsidRPr="00A20FE0" w:rsidRDefault="00CB4B38" w:rsidP="00CB4B3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1D19BF" w:rsidRPr="00A20FE0" w:rsidTr="00C445CA">
        <w:trPr>
          <w:tblHeader/>
        </w:trPr>
        <w:tc>
          <w:tcPr>
            <w:tcW w:w="7111" w:type="dxa"/>
            <w:gridSpan w:val="3"/>
            <w:tcBorders>
              <w:top w:val="single" w:sz="12" w:space="0" w:color="auto"/>
              <w:bottom w:val="single" w:sz="6" w:space="0" w:color="auto"/>
            </w:tcBorders>
            <w:shd w:val="clear" w:color="auto" w:fill="auto"/>
            <w:hideMark/>
          </w:tcPr>
          <w:p w:rsidR="001D19BF" w:rsidRPr="00A20FE0" w:rsidRDefault="001D19BF" w:rsidP="00C445CA">
            <w:pPr>
              <w:pStyle w:val="Tabletext"/>
              <w:keepNext/>
              <w:rPr>
                <w:b/>
              </w:rPr>
            </w:pPr>
            <w:r w:rsidRPr="00A20FE0">
              <w:rPr>
                <w:b/>
              </w:rPr>
              <w:t>Commencement information</w:t>
            </w:r>
          </w:p>
        </w:tc>
      </w:tr>
      <w:tr w:rsidR="001D19BF" w:rsidRPr="00A20FE0" w:rsidTr="00C445CA">
        <w:trPr>
          <w:tblHeader/>
        </w:trPr>
        <w:tc>
          <w:tcPr>
            <w:tcW w:w="1701" w:type="dxa"/>
            <w:tcBorders>
              <w:top w:val="single" w:sz="6" w:space="0" w:color="auto"/>
              <w:bottom w:val="single" w:sz="6" w:space="0" w:color="auto"/>
            </w:tcBorders>
            <w:shd w:val="clear" w:color="auto" w:fill="auto"/>
            <w:hideMark/>
          </w:tcPr>
          <w:p w:rsidR="001D19BF" w:rsidRPr="00A20FE0" w:rsidRDefault="001D19BF" w:rsidP="00C445CA">
            <w:pPr>
              <w:pStyle w:val="Tabletext"/>
              <w:keepNext/>
              <w:rPr>
                <w:b/>
              </w:rPr>
            </w:pPr>
            <w:r w:rsidRPr="00A20FE0">
              <w:rPr>
                <w:b/>
              </w:rPr>
              <w:t>Column 1</w:t>
            </w:r>
          </w:p>
        </w:tc>
        <w:tc>
          <w:tcPr>
            <w:tcW w:w="3828" w:type="dxa"/>
            <w:tcBorders>
              <w:top w:val="single" w:sz="6" w:space="0" w:color="auto"/>
              <w:bottom w:val="single" w:sz="6" w:space="0" w:color="auto"/>
            </w:tcBorders>
            <w:shd w:val="clear" w:color="auto" w:fill="auto"/>
            <w:hideMark/>
          </w:tcPr>
          <w:p w:rsidR="001D19BF" w:rsidRPr="00A20FE0" w:rsidRDefault="001D19BF" w:rsidP="00C445CA">
            <w:pPr>
              <w:pStyle w:val="Tabletext"/>
              <w:keepNext/>
              <w:rPr>
                <w:b/>
              </w:rPr>
            </w:pPr>
            <w:r w:rsidRPr="00A20FE0">
              <w:rPr>
                <w:b/>
              </w:rPr>
              <w:t>Column 2</w:t>
            </w:r>
          </w:p>
        </w:tc>
        <w:tc>
          <w:tcPr>
            <w:tcW w:w="1582" w:type="dxa"/>
            <w:tcBorders>
              <w:top w:val="single" w:sz="6" w:space="0" w:color="auto"/>
              <w:bottom w:val="single" w:sz="6" w:space="0" w:color="auto"/>
            </w:tcBorders>
            <w:shd w:val="clear" w:color="auto" w:fill="auto"/>
            <w:hideMark/>
          </w:tcPr>
          <w:p w:rsidR="001D19BF" w:rsidRPr="00A20FE0" w:rsidRDefault="001D19BF" w:rsidP="00C445CA">
            <w:pPr>
              <w:pStyle w:val="Tabletext"/>
              <w:keepNext/>
              <w:rPr>
                <w:b/>
              </w:rPr>
            </w:pPr>
            <w:r w:rsidRPr="00A20FE0">
              <w:rPr>
                <w:b/>
              </w:rPr>
              <w:t>Column 3</w:t>
            </w:r>
          </w:p>
        </w:tc>
      </w:tr>
      <w:tr w:rsidR="001D19BF" w:rsidRPr="00A20FE0" w:rsidTr="00C445CA">
        <w:trPr>
          <w:tblHeader/>
        </w:trPr>
        <w:tc>
          <w:tcPr>
            <w:tcW w:w="1701" w:type="dxa"/>
            <w:tcBorders>
              <w:top w:val="single" w:sz="6" w:space="0" w:color="auto"/>
              <w:bottom w:val="single" w:sz="12" w:space="0" w:color="auto"/>
            </w:tcBorders>
            <w:shd w:val="clear" w:color="auto" w:fill="auto"/>
            <w:hideMark/>
          </w:tcPr>
          <w:p w:rsidR="001D19BF" w:rsidRPr="00A20FE0" w:rsidRDefault="001D19BF" w:rsidP="00C445CA">
            <w:pPr>
              <w:pStyle w:val="Tabletext"/>
              <w:keepNext/>
              <w:rPr>
                <w:b/>
              </w:rPr>
            </w:pPr>
            <w:r w:rsidRPr="00A20FE0">
              <w:rPr>
                <w:b/>
              </w:rPr>
              <w:t>Provisio</w:t>
            </w:r>
            <w:r w:rsidR="0064098C" w:rsidRPr="00A20FE0">
              <w:rPr>
                <w:b/>
              </w:rPr>
              <w:t>n</w:t>
            </w:r>
            <w:r w:rsidR="00960B24" w:rsidRPr="00A20FE0">
              <w:rPr>
                <w:b/>
              </w:rPr>
              <w:t>(</w:t>
            </w:r>
            <w:r w:rsidRPr="00A20FE0">
              <w:rPr>
                <w:b/>
              </w:rPr>
              <w:t>s)</w:t>
            </w:r>
          </w:p>
        </w:tc>
        <w:tc>
          <w:tcPr>
            <w:tcW w:w="3828" w:type="dxa"/>
            <w:tcBorders>
              <w:top w:val="single" w:sz="6" w:space="0" w:color="auto"/>
              <w:bottom w:val="single" w:sz="12" w:space="0" w:color="auto"/>
            </w:tcBorders>
            <w:shd w:val="clear" w:color="auto" w:fill="auto"/>
            <w:hideMark/>
          </w:tcPr>
          <w:p w:rsidR="001D19BF" w:rsidRPr="00A20FE0" w:rsidRDefault="001D19BF" w:rsidP="00C445CA">
            <w:pPr>
              <w:pStyle w:val="Tabletext"/>
              <w:keepNext/>
              <w:rPr>
                <w:b/>
              </w:rPr>
            </w:pPr>
            <w:r w:rsidRPr="00A20FE0">
              <w:rPr>
                <w:b/>
              </w:rPr>
              <w:t>Commencement</w:t>
            </w:r>
          </w:p>
        </w:tc>
        <w:tc>
          <w:tcPr>
            <w:tcW w:w="1582" w:type="dxa"/>
            <w:tcBorders>
              <w:top w:val="single" w:sz="6" w:space="0" w:color="auto"/>
              <w:bottom w:val="single" w:sz="12" w:space="0" w:color="auto"/>
            </w:tcBorders>
            <w:shd w:val="clear" w:color="auto" w:fill="auto"/>
            <w:hideMark/>
          </w:tcPr>
          <w:p w:rsidR="001D19BF" w:rsidRPr="00A20FE0" w:rsidRDefault="001D19BF" w:rsidP="00C445CA">
            <w:pPr>
              <w:pStyle w:val="Tabletext"/>
              <w:keepNext/>
              <w:rPr>
                <w:b/>
              </w:rPr>
            </w:pPr>
            <w:r w:rsidRPr="00A20FE0">
              <w:rPr>
                <w:b/>
              </w:rPr>
              <w:t>Date/Details</w:t>
            </w:r>
          </w:p>
        </w:tc>
      </w:tr>
      <w:tr w:rsidR="001D19BF" w:rsidRPr="00A20FE0" w:rsidTr="004D342F">
        <w:tc>
          <w:tcPr>
            <w:tcW w:w="1701" w:type="dxa"/>
            <w:tcBorders>
              <w:top w:val="single" w:sz="12" w:space="0" w:color="auto"/>
              <w:bottom w:val="single" w:sz="4" w:space="0" w:color="auto"/>
            </w:tcBorders>
            <w:shd w:val="clear" w:color="auto" w:fill="auto"/>
            <w:hideMark/>
          </w:tcPr>
          <w:p w:rsidR="001D19BF" w:rsidRPr="00A20FE0" w:rsidRDefault="001D19BF" w:rsidP="00C445CA">
            <w:pPr>
              <w:pStyle w:val="Tabletext"/>
            </w:pPr>
            <w:r w:rsidRPr="00A20FE0">
              <w:t>1.  Sections</w:t>
            </w:r>
            <w:r w:rsidR="002B5208" w:rsidRPr="00A20FE0">
              <w:t> </w:t>
            </w:r>
            <w:r w:rsidRPr="00A20FE0">
              <w:t>1 and 2 and anything in this Act not elsewhere covered by this table</w:t>
            </w:r>
          </w:p>
        </w:tc>
        <w:tc>
          <w:tcPr>
            <w:tcW w:w="3828" w:type="dxa"/>
            <w:tcBorders>
              <w:top w:val="single" w:sz="12" w:space="0" w:color="auto"/>
              <w:bottom w:val="single" w:sz="4" w:space="0" w:color="auto"/>
            </w:tcBorders>
            <w:shd w:val="clear" w:color="auto" w:fill="auto"/>
            <w:hideMark/>
          </w:tcPr>
          <w:p w:rsidR="001D19BF" w:rsidRPr="00A20FE0" w:rsidRDefault="001D19BF" w:rsidP="00C445CA">
            <w:pPr>
              <w:pStyle w:val="Tabletext"/>
            </w:pPr>
            <w:r w:rsidRPr="00A20FE0">
              <w:t>The day this Act receives the Royal Assent.</w:t>
            </w:r>
          </w:p>
        </w:tc>
        <w:tc>
          <w:tcPr>
            <w:tcW w:w="1582" w:type="dxa"/>
            <w:tcBorders>
              <w:top w:val="single" w:sz="12" w:space="0" w:color="auto"/>
              <w:bottom w:val="single" w:sz="4" w:space="0" w:color="auto"/>
            </w:tcBorders>
            <w:shd w:val="clear" w:color="auto" w:fill="auto"/>
          </w:tcPr>
          <w:p w:rsidR="001D19BF" w:rsidRPr="00A20FE0" w:rsidRDefault="001D19BF" w:rsidP="00C445CA">
            <w:pPr>
              <w:pStyle w:val="Tabletext"/>
            </w:pPr>
            <w:r w:rsidRPr="00A20FE0">
              <w:t>29</w:t>
            </w:r>
            <w:r w:rsidR="002B5208" w:rsidRPr="00A20FE0">
              <w:t> </w:t>
            </w:r>
            <w:r w:rsidRPr="00A20FE0">
              <w:t>June 2011</w:t>
            </w:r>
          </w:p>
        </w:tc>
      </w:tr>
      <w:tr w:rsidR="001D19BF" w:rsidRPr="00A20FE0" w:rsidTr="004D342F">
        <w:tc>
          <w:tcPr>
            <w:tcW w:w="1701" w:type="dxa"/>
            <w:tcBorders>
              <w:bottom w:val="single" w:sz="4" w:space="0" w:color="auto"/>
            </w:tcBorders>
            <w:shd w:val="clear" w:color="auto" w:fill="auto"/>
            <w:hideMark/>
          </w:tcPr>
          <w:p w:rsidR="001D19BF" w:rsidRPr="00A20FE0" w:rsidRDefault="001D19BF" w:rsidP="00C445CA">
            <w:pPr>
              <w:pStyle w:val="Tabletext"/>
            </w:pPr>
            <w:bookmarkStart w:id="6" w:name="CU_521934"/>
            <w:bookmarkEnd w:id="6"/>
            <w:r w:rsidRPr="00A20FE0">
              <w:t>2.  Sections</w:t>
            </w:r>
            <w:r w:rsidR="002B5208" w:rsidRPr="00A20FE0">
              <w:t> </w:t>
            </w:r>
            <w:r w:rsidRPr="00A20FE0">
              <w:t>3 to 8</w:t>
            </w:r>
          </w:p>
        </w:tc>
        <w:tc>
          <w:tcPr>
            <w:tcW w:w="3828" w:type="dxa"/>
            <w:tcBorders>
              <w:bottom w:val="single" w:sz="4" w:space="0" w:color="auto"/>
            </w:tcBorders>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(a) 1</w:t>
            </w:r>
            <w:r w:rsidR="002B5208" w:rsidRPr="00A20FE0">
              <w:t> </w:t>
            </w:r>
            <w:r w:rsidRPr="00A20FE0">
              <w:t>July 2011; and</w:t>
            </w:r>
          </w:p>
          <w:p w:rsidR="001D19BF" w:rsidRPr="00A20FE0" w:rsidRDefault="001D19BF" w:rsidP="0058298A">
            <w:pPr>
              <w:pStyle w:val="Tablea"/>
            </w:pPr>
            <w:r w:rsidRPr="00A20FE0">
              <w:t>(b) the day after the end of the period of 1 month beginning on the day this Act receives the Royal Assent.</w:t>
            </w:r>
          </w:p>
        </w:tc>
        <w:tc>
          <w:tcPr>
            <w:tcW w:w="1582" w:type="dxa"/>
            <w:tcBorders>
              <w:bottom w:val="single" w:sz="4" w:space="0" w:color="auto"/>
            </w:tcBorders>
            <w:shd w:val="clear" w:color="auto" w:fill="auto"/>
          </w:tcPr>
          <w:p w:rsidR="001D19BF" w:rsidRPr="00A20FE0" w:rsidRDefault="001D19BF" w:rsidP="00C445CA">
            <w:pPr>
              <w:pStyle w:val="Tabletext"/>
            </w:pPr>
            <w:r w:rsidRPr="00A20FE0">
              <w:t>29</w:t>
            </w:r>
            <w:r w:rsidR="002B5208" w:rsidRPr="00A20FE0">
              <w:t> </w:t>
            </w:r>
            <w:r w:rsidRPr="00A20FE0">
              <w:t>July 2011</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4D342F">
        <w:tc>
          <w:tcPr>
            <w:tcW w:w="1701" w:type="dxa"/>
            <w:tcBorders>
              <w:top w:val="single" w:sz="4" w:space="0" w:color="auto"/>
            </w:tcBorders>
            <w:shd w:val="clear" w:color="auto" w:fill="auto"/>
            <w:hideMark/>
          </w:tcPr>
          <w:p w:rsidR="001D19BF" w:rsidRPr="00A20FE0" w:rsidRDefault="001D19BF" w:rsidP="00C445CA">
            <w:pPr>
              <w:pStyle w:val="Tabletext"/>
            </w:pPr>
            <w:r w:rsidRPr="00A20FE0">
              <w:t>3.  Section</w:t>
            </w:r>
            <w:r w:rsidR="002B5208" w:rsidRPr="00A20FE0">
              <w:t> </w:t>
            </w:r>
            <w:r w:rsidRPr="00A20FE0">
              <w:t>9</w:t>
            </w:r>
          </w:p>
        </w:tc>
        <w:tc>
          <w:tcPr>
            <w:tcW w:w="3828" w:type="dxa"/>
            <w:tcBorders>
              <w:top w:val="single" w:sz="4" w:space="0" w:color="auto"/>
            </w:tcBorders>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 xml:space="preserve">(a) </w:t>
            </w:r>
            <w:r w:rsidR="002844A9" w:rsidRPr="00A20FE0">
              <w:t>1 January</w:t>
            </w:r>
            <w:r w:rsidRPr="00A20FE0">
              <w:t xml:space="preserve"> 2012; and</w:t>
            </w:r>
          </w:p>
          <w:p w:rsidR="001D19BF" w:rsidRPr="00A20FE0" w:rsidRDefault="001D19BF" w:rsidP="0058298A">
            <w:pPr>
              <w:pStyle w:val="Tablea"/>
            </w:pPr>
            <w:r w:rsidRPr="00A20FE0">
              <w:t xml:space="preserve">(b) the day after the end of the period of 7 </w:t>
            </w:r>
            <w:r w:rsidRPr="00A20FE0">
              <w:lastRenderedPageBreak/>
              <w:t>months beginning on the day this Act receives the Royal Assent.</w:t>
            </w:r>
          </w:p>
        </w:tc>
        <w:tc>
          <w:tcPr>
            <w:tcW w:w="1582" w:type="dxa"/>
            <w:tcBorders>
              <w:top w:val="single" w:sz="4" w:space="0" w:color="auto"/>
            </w:tcBorders>
            <w:shd w:val="clear" w:color="auto" w:fill="auto"/>
          </w:tcPr>
          <w:p w:rsidR="001D19BF" w:rsidRPr="00A20FE0" w:rsidRDefault="001D19BF" w:rsidP="00C445CA">
            <w:pPr>
              <w:pStyle w:val="Tabletext"/>
            </w:pPr>
            <w:r w:rsidRPr="00A20FE0">
              <w:lastRenderedPageBreak/>
              <w:t>29</w:t>
            </w:r>
            <w:r w:rsidR="002B5208" w:rsidRPr="00A20FE0">
              <w:t> </w:t>
            </w:r>
            <w:r w:rsidRPr="00A20FE0">
              <w:t>January 2012</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C445CA">
        <w:tc>
          <w:tcPr>
            <w:tcW w:w="1701" w:type="dxa"/>
            <w:shd w:val="clear" w:color="auto" w:fill="auto"/>
            <w:hideMark/>
          </w:tcPr>
          <w:p w:rsidR="001D19BF" w:rsidRPr="00A20FE0" w:rsidRDefault="001D19BF" w:rsidP="00C445CA">
            <w:pPr>
              <w:pStyle w:val="Tabletext"/>
              <w:keepNext/>
              <w:keepLines/>
            </w:pPr>
            <w:r w:rsidRPr="00A20FE0">
              <w:t>4.  Part</w:t>
            </w:r>
            <w:r w:rsidR="002B5208" w:rsidRPr="00A20FE0">
              <w:t> </w:t>
            </w:r>
            <w:r w:rsidRPr="00A20FE0">
              <w:t xml:space="preserve">1, </w:t>
            </w:r>
            <w:r w:rsidR="002844A9" w:rsidRPr="00A20FE0">
              <w:t>Division 5</w:t>
            </w:r>
          </w:p>
        </w:tc>
        <w:tc>
          <w:tcPr>
            <w:tcW w:w="3828" w:type="dxa"/>
            <w:shd w:val="clear" w:color="auto" w:fill="auto"/>
          </w:tcPr>
          <w:p w:rsidR="001D19BF" w:rsidRPr="00A20FE0" w:rsidRDefault="001D19BF" w:rsidP="00C445CA">
            <w:pPr>
              <w:pStyle w:val="Tabletext"/>
              <w:keepNext/>
              <w:keepLines/>
            </w:pPr>
            <w:r w:rsidRPr="00A20FE0">
              <w:t>The later of:</w:t>
            </w:r>
          </w:p>
          <w:p w:rsidR="001D19BF" w:rsidRPr="00A20FE0" w:rsidRDefault="001D19BF" w:rsidP="0058298A">
            <w:pPr>
              <w:pStyle w:val="Tablea"/>
              <w:keepNext/>
              <w:keepLines/>
            </w:pPr>
            <w:r w:rsidRPr="00A20FE0">
              <w:t>(a) 1</w:t>
            </w:r>
            <w:r w:rsidR="002B5208" w:rsidRPr="00A20FE0">
              <w:t> </w:t>
            </w:r>
            <w:r w:rsidRPr="00A20FE0">
              <w:t>July 2011; and</w:t>
            </w:r>
          </w:p>
          <w:p w:rsidR="001D19BF" w:rsidRPr="00A20FE0" w:rsidRDefault="001D19BF" w:rsidP="0058298A">
            <w:pPr>
              <w:pStyle w:val="Tablea"/>
              <w:keepNext/>
              <w:keepLines/>
            </w:pPr>
            <w:r w:rsidRPr="00A20FE0">
              <w:t>(b) the day after the end of the period of 1 month beginning on the day this Act receives the Royal Assent.</w:t>
            </w:r>
          </w:p>
        </w:tc>
        <w:tc>
          <w:tcPr>
            <w:tcW w:w="1582" w:type="dxa"/>
            <w:shd w:val="clear" w:color="auto" w:fill="auto"/>
          </w:tcPr>
          <w:p w:rsidR="001D19BF" w:rsidRPr="00A20FE0" w:rsidRDefault="001D19BF" w:rsidP="00C445CA">
            <w:pPr>
              <w:pStyle w:val="Tabletext"/>
              <w:keepNext/>
              <w:keepLines/>
            </w:pPr>
            <w:r w:rsidRPr="00A20FE0">
              <w:t>29</w:t>
            </w:r>
            <w:r w:rsidR="002B5208" w:rsidRPr="00A20FE0">
              <w:t> </w:t>
            </w:r>
            <w:r w:rsidRPr="00A20FE0">
              <w:t>July 2011</w:t>
            </w:r>
          </w:p>
          <w:p w:rsidR="001D19BF" w:rsidRPr="00A20FE0" w:rsidRDefault="001D19BF" w:rsidP="00C445CA">
            <w:pPr>
              <w:pStyle w:val="Tabletext"/>
              <w:keepNext/>
              <w:keepLines/>
            </w:pPr>
            <w:r w:rsidRPr="00A20FE0">
              <w:t>(</w:t>
            </w:r>
            <w:r w:rsidR="002B5208" w:rsidRPr="00A20FE0">
              <w:t>paragraph (</w:t>
            </w:r>
            <w:r w:rsidRPr="00A20FE0">
              <w:t>b) applies)</w:t>
            </w:r>
          </w:p>
        </w:tc>
      </w:tr>
      <w:tr w:rsidR="001D19BF" w:rsidRPr="00A20FE0" w:rsidTr="00C445CA">
        <w:tc>
          <w:tcPr>
            <w:tcW w:w="1701" w:type="dxa"/>
            <w:shd w:val="clear" w:color="auto" w:fill="auto"/>
            <w:hideMark/>
          </w:tcPr>
          <w:p w:rsidR="001D19BF" w:rsidRPr="00A20FE0" w:rsidRDefault="001D19BF" w:rsidP="00C445CA">
            <w:pPr>
              <w:pStyle w:val="Tabletext"/>
            </w:pPr>
            <w:r w:rsidRPr="00A20FE0">
              <w:t>5.  Parts</w:t>
            </w:r>
            <w:r w:rsidR="002B5208" w:rsidRPr="00A20FE0">
              <w:t> </w:t>
            </w:r>
            <w:r w:rsidRPr="00A20FE0">
              <w:t>2 to 4</w:t>
            </w:r>
          </w:p>
        </w:tc>
        <w:tc>
          <w:tcPr>
            <w:tcW w:w="3828" w:type="dxa"/>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 xml:space="preserve">(a) </w:t>
            </w:r>
            <w:r w:rsidR="002844A9" w:rsidRPr="00A20FE0">
              <w:t>1 January</w:t>
            </w:r>
            <w:r w:rsidRPr="00A20FE0">
              <w:t xml:space="preserve"> 2012; and</w:t>
            </w:r>
          </w:p>
          <w:p w:rsidR="001D19BF" w:rsidRPr="00A20FE0" w:rsidRDefault="001D19BF" w:rsidP="0058298A">
            <w:pPr>
              <w:pStyle w:val="Tablea"/>
            </w:pPr>
            <w:r w:rsidRPr="00A20FE0">
              <w:t>(b) the day after the end of the period of 7 months beginning on the day this Act receives the Royal Assent.</w:t>
            </w:r>
          </w:p>
        </w:tc>
        <w:tc>
          <w:tcPr>
            <w:tcW w:w="1582" w:type="dxa"/>
            <w:shd w:val="clear" w:color="auto" w:fill="auto"/>
          </w:tcPr>
          <w:p w:rsidR="001D19BF" w:rsidRPr="00A20FE0" w:rsidRDefault="001D19BF" w:rsidP="00C445CA">
            <w:pPr>
              <w:pStyle w:val="Tabletext"/>
            </w:pPr>
            <w:r w:rsidRPr="00A20FE0">
              <w:t>29</w:t>
            </w:r>
            <w:r w:rsidR="002B5208" w:rsidRPr="00A20FE0">
              <w:t> </w:t>
            </w:r>
            <w:r w:rsidRPr="00A20FE0">
              <w:t>January 2012</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C445CA">
        <w:tc>
          <w:tcPr>
            <w:tcW w:w="1701" w:type="dxa"/>
            <w:shd w:val="clear" w:color="auto" w:fill="auto"/>
            <w:hideMark/>
          </w:tcPr>
          <w:p w:rsidR="001D19BF" w:rsidRPr="00A20FE0" w:rsidRDefault="001D19BF" w:rsidP="00C445CA">
            <w:pPr>
              <w:pStyle w:val="Tabletext"/>
            </w:pPr>
            <w:r w:rsidRPr="00A20FE0">
              <w:t xml:space="preserve">6.  </w:t>
            </w:r>
            <w:r w:rsidR="002844A9" w:rsidRPr="00A20FE0">
              <w:t>Part 5</w:t>
            </w:r>
            <w:r w:rsidRPr="00A20FE0">
              <w:t xml:space="preserve">, </w:t>
            </w:r>
            <w:r w:rsidR="009901EC">
              <w:t>Division 1</w:t>
            </w:r>
          </w:p>
        </w:tc>
        <w:tc>
          <w:tcPr>
            <w:tcW w:w="3828" w:type="dxa"/>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(a) 1</w:t>
            </w:r>
            <w:r w:rsidR="002B5208" w:rsidRPr="00A20FE0">
              <w:t> </w:t>
            </w:r>
            <w:r w:rsidRPr="00A20FE0">
              <w:t>July 2011; and</w:t>
            </w:r>
          </w:p>
          <w:p w:rsidR="001D19BF" w:rsidRPr="00A20FE0" w:rsidRDefault="001D19BF" w:rsidP="0058298A">
            <w:pPr>
              <w:pStyle w:val="Tablea"/>
            </w:pPr>
            <w:r w:rsidRPr="00A20FE0">
              <w:t>(b) the day after the end of the period of 1 month beginning on the day this Act receives the Royal Assent.</w:t>
            </w:r>
          </w:p>
        </w:tc>
        <w:tc>
          <w:tcPr>
            <w:tcW w:w="1582" w:type="dxa"/>
            <w:shd w:val="clear" w:color="auto" w:fill="auto"/>
          </w:tcPr>
          <w:p w:rsidR="001D19BF" w:rsidRPr="00A20FE0" w:rsidRDefault="001D19BF" w:rsidP="00C445CA">
            <w:pPr>
              <w:pStyle w:val="Tabletext"/>
            </w:pPr>
            <w:r w:rsidRPr="00A20FE0">
              <w:t>29</w:t>
            </w:r>
            <w:r w:rsidR="002B5208" w:rsidRPr="00A20FE0">
              <w:t> </w:t>
            </w:r>
            <w:r w:rsidRPr="00A20FE0">
              <w:t>July 2011</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C445CA">
        <w:tc>
          <w:tcPr>
            <w:tcW w:w="1701" w:type="dxa"/>
            <w:shd w:val="clear" w:color="auto" w:fill="auto"/>
            <w:hideMark/>
          </w:tcPr>
          <w:p w:rsidR="001D19BF" w:rsidRPr="00A20FE0" w:rsidRDefault="001D19BF" w:rsidP="00C445CA">
            <w:pPr>
              <w:pStyle w:val="Tabletext"/>
            </w:pPr>
            <w:r w:rsidRPr="00A20FE0">
              <w:t xml:space="preserve">7.  </w:t>
            </w:r>
            <w:r w:rsidR="002844A9" w:rsidRPr="00A20FE0">
              <w:t>Part 5</w:t>
            </w:r>
            <w:r w:rsidRPr="00A20FE0">
              <w:t xml:space="preserve">, </w:t>
            </w:r>
            <w:r w:rsidR="002844A9" w:rsidRPr="00A20FE0">
              <w:t>Division 2</w:t>
            </w:r>
            <w:r w:rsidRPr="00A20FE0">
              <w:t>, and Parts</w:t>
            </w:r>
            <w:r w:rsidR="002B5208" w:rsidRPr="00A20FE0">
              <w:t> </w:t>
            </w:r>
            <w:r w:rsidRPr="00A20FE0">
              <w:t>6 and 7</w:t>
            </w:r>
          </w:p>
        </w:tc>
        <w:tc>
          <w:tcPr>
            <w:tcW w:w="3828" w:type="dxa"/>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 xml:space="preserve">(a) </w:t>
            </w:r>
            <w:r w:rsidR="002844A9" w:rsidRPr="00A20FE0">
              <w:t>1 January</w:t>
            </w:r>
            <w:r w:rsidRPr="00A20FE0">
              <w:t xml:space="preserve"> 2012; and</w:t>
            </w:r>
          </w:p>
          <w:p w:rsidR="001D19BF" w:rsidRPr="00A20FE0" w:rsidRDefault="001D19BF" w:rsidP="0058298A">
            <w:pPr>
              <w:pStyle w:val="Tablea"/>
            </w:pPr>
            <w:r w:rsidRPr="00A20FE0">
              <w:t>(b) the day after the end of the period of 7 months beginning on the day this Act receives the Royal Assent.</w:t>
            </w:r>
          </w:p>
        </w:tc>
        <w:tc>
          <w:tcPr>
            <w:tcW w:w="1582" w:type="dxa"/>
            <w:shd w:val="clear" w:color="auto" w:fill="auto"/>
          </w:tcPr>
          <w:p w:rsidR="001D19BF" w:rsidRPr="00A20FE0" w:rsidRDefault="001D19BF" w:rsidP="00C445CA">
            <w:pPr>
              <w:pStyle w:val="Tabletext"/>
            </w:pPr>
            <w:r w:rsidRPr="00A20FE0">
              <w:t>29</w:t>
            </w:r>
            <w:r w:rsidR="002B5208" w:rsidRPr="00A20FE0">
              <w:t> </w:t>
            </w:r>
            <w:r w:rsidRPr="00A20FE0">
              <w:t>January 2012</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4D342F">
        <w:tc>
          <w:tcPr>
            <w:tcW w:w="1701" w:type="dxa"/>
            <w:tcBorders>
              <w:bottom w:val="single" w:sz="4" w:space="0" w:color="auto"/>
            </w:tcBorders>
            <w:shd w:val="clear" w:color="auto" w:fill="auto"/>
            <w:hideMark/>
          </w:tcPr>
          <w:p w:rsidR="001D19BF" w:rsidRPr="00A20FE0" w:rsidRDefault="001D19BF" w:rsidP="00C445CA">
            <w:pPr>
              <w:pStyle w:val="Tabletext"/>
            </w:pPr>
            <w:r w:rsidRPr="00A20FE0">
              <w:t>8.  Parts</w:t>
            </w:r>
            <w:r w:rsidR="002B5208" w:rsidRPr="00A20FE0">
              <w:t> </w:t>
            </w:r>
            <w:r w:rsidRPr="00A20FE0">
              <w:t>8 to 10</w:t>
            </w:r>
          </w:p>
        </w:tc>
        <w:tc>
          <w:tcPr>
            <w:tcW w:w="3828" w:type="dxa"/>
            <w:tcBorders>
              <w:bottom w:val="single" w:sz="4" w:space="0" w:color="auto"/>
            </w:tcBorders>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(a) 1</w:t>
            </w:r>
            <w:r w:rsidR="002B5208" w:rsidRPr="00A20FE0">
              <w:t> </w:t>
            </w:r>
            <w:r w:rsidRPr="00A20FE0">
              <w:t>July 2011; and</w:t>
            </w:r>
          </w:p>
          <w:p w:rsidR="001D19BF" w:rsidRPr="00A20FE0" w:rsidRDefault="001D19BF" w:rsidP="0058298A">
            <w:pPr>
              <w:pStyle w:val="Tablea"/>
            </w:pPr>
            <w:r w:rsidRPr="00A20FE0">
              <w:t>(b) the day after the end of the period of 1 month beginning on the day this Act receives the Royal Assent.</w:t>
            </w:r>
          </w:p>
        </w:tc>
        <w:tc>
          <w:tcPr>
            <w:tcW w:w="1582" w:type="dxa"/>
            <w:tcBorders>
              <w:bottom w:val="single" w:sz="4" w:space="0" w:color="auto"/>
            </w:tcBorders>
            <w:shd w:val="clear" w:color="auto" w:fill="auto"/>
          </w:tcPr>
          <w:p w:rsidR="001D19BF" w:rsidRPr="00A20FE0" w:rsidRDefault="001D19BF" w:rsidP="00C445CA">
            <w:pPr>
              <w:pStyle w:val="Tabletext"/>
            </w:pPr>
            <w:r w:rsidRPr="00A20FE0">
              <w:t>29</w:t>
            </w:r>
            <w:r w:rsidR="002B5208" w:rsidRPr="00A20FE0">
              <w:t> </w:t>
            </w:r>
            <w:r w:rsidRPr="00A20FE0">
              <w:t>July 2011</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C445CA">
        <w:tc>
          <w:tcPr>
            <w:tcW w:w="1701" w:type="dxa"/>
            <w:tcBorders>
              <w:bottom w:val="single" w:sz="4" w:space="0" w:color="auto"/>
            </w:tcBorders>
            <w:shd w:val="clear" w:color="auto" w:fill="auto"/>
            <w:hideMark/>
          </w:tcPr>
          <w:p w:rsidR="001D19BF" w:rsidRPr="00A20FE0" w:rsidRDefault="001D19BF" w:rsidP="00C445CA">
            <w:pPr>
              <w:pStyle w:val="Tabletext"/>
            </w:pPr>
            <w:bookmarkStart w:id="7" w:name="CU_1223379"/>
            <w:bookmarkEnd w:id="7"/>
            <w:r w:rsidRPr="00A20FE0">
              <w:t>9.  Part</w:t>
            </w:r>
            <w:r w:rsidR="002B5208" w:rsidRPr="00A20FE0">
              <w:t> </w:t>
            </w:r>
            <w:r w:rsidRPr="00A20FE0">
              <w:t>11</w:t>
            </w:r>
          </w:p>
        </w:tc>
        <w:tc>
          <w:tcPr>
            <w:tcW w:w="3828" w:type="dxa"/>
            <w:tcBorders>
              <w:bottom w:val="single" w:sz="4" w:space="0" w:color="auto"/>
            </w:tcBorders>
            <w:shd w:val="clear" w:color="auto" w:fill="auto"/>
          </w:tcPr>
          <w:p w:rsidR="001D19BF" w:rsidRPr="00A20FE0" w:rsidRDefault="001D19BF" w:rsidP="00C445CA">
            <w:pPr>
              <w:pStyle w:val="Tabletext"/>
            </w:pPr>
            <w:r w:rsidRPr="00A20FE0">
              <w:t>The later of:</w:t>
            </w:r>
          </w:p>
          <w:p w:rsidR="001D19BF" w:rsidRPr="00A20FE0" w:rsidRDefault="001D19BF" w:rsidP="0058298A">
            <w:pPr>
              <w:pStyle w:val="Tablea"/>
            </w:pPr>
            <w:r w:rsidRPr="00A20FE0">
              <w:t xml:space="preserve">(a) </w:t>
            </w:r>
            <w:r w:rsidR="002844A9" w:rsidRPr="00A20FE0">
              <w:t>1 January</w:t>
            </w:r>
            <w:r w:rsidRPr="00A20FE0">
              <w:t xml:space="preserve"> 2012; and</w:t>
            </w:r>
          </w:p>
          <w:p w:rsidR="001D19BF" w:rsidRPr="00A20FE0" w:rsidRDefault="001D19BF" w:rsidP="0058298A">
            <w:pPr>
              <w:pStyle w:val="Tablea"/>
            </w:pPr>
            <w:r w:rsidRPr="00A20FE0">
              <w:t>(b) the day after the end of the period of 7 months beginning on the day this Act receives the Royal Assent.</w:t>
            </w:r>
          </w:p>
        </w:tc>
        <w:tc>
          <w:tcPr>
            <w:tcW w:w="1582" w:type="dxa"/>
            <w:tcBorders>
              <w:bottom w:val="single" w:sz="4" w:space="0" w:color="auto"/>
            </w:tcBorders>
            <w:shd w:val="clear" w:color="auto" w:fill="auto"/>
          </w:tcPr>
          <w:p w:rsidR="001D19BF" w:rsidRPr="00A20FE0" w:rsidRDefault="001D19BF" w:rsidP="00C445CA">
            <w:pPr>
              <w:pStyle w:val="Tabletext"/>
            </w:pPr>
            <w:r w:rsidRPr="00A20FE0">
              <w:t>29</w:t>
            </w:r>
            <w:r w:rsidR="002B5208" w:rsidRPr="00A20FE0">
              <w:t> </w:t>
            </w:r>
            <w:r w:rsidRPr="00A20FE0">
              <w:t>January 2012</w:t>
            </w:r>
          </w:p>
          <w:p w:rsidR="001D19BF" w:rsidRPr="00A20FE0" w:rsidRDefault="001D19BF" w:rsidP="00C445CA">
            <w:pPr>
              <w:pStyle w:val="Tabletext"/>
            </w:pPr>
            <w:r w:rsidRPr="00A20FE0">
              <w:t>(</w:t>
            </w:r>
            <w:r w:rsidR="002B5208" w:rsidRPr="00A20FE0">
              <w:t>paragraph (</w:t>
            </w:r>
            <w:r w:rsidRPr="00A20FE0">
              <w:t>b) applies)</w:t>
            </w:r>
          </w:p>
        </w:tc>
      </w:tr>
      <w:tr w:rsidR="001D19BF" w:rsidRPr="00A20FE0" w:rsidTr="00C445CA">
        <w:tc>
          <w:tcPr>
            <w:tcW w:w="1701" w:type="dxa"/>
            <w:tcBorders>
              <w:bottom w:val="single" w:sz="12" w:space="0" w:color="auto"/>
            </w:tcBorders>
            <w:shd w:val="clear" w:color="auto" w:fill="auto"/>
            <w:hideMark/>
          </w:tcPr>
          <w:p w:rsidR="001D19BF" w:rsidRPr="00A20FE0" w:rsidRDefault="001D19BF" w:rsidP="00C445CA">
            <w:pPr>
              <w:pStyle w:val="Tabletext"/>
              <w:keepNext/>
              <w:keepLines/>
            </w:pPr>
            <w:r w:rsidRPr="00A20FE0">
              <w:lastRenderedPageBreak/>
              <w:t>10.  Part</w:t>
            </w:r>
            <w:r w:rsidR="002B5208" w:rsidRPr="00A20FE0">
              <w:t> </w:t>
            </w:r>
            <w:r w:rsidRPr="00A20FE0">
              <w:t>12</w:t>
            </w:r>
          </w:p>
        </w:tc>
        <w:tc>
          <w:tcPr>
            <w:tcW w:w="3828" w:type="dxa"/>
            <w:tcBorders>
              <w:bottom w:val="single" w:sz="12" w:space="0" w:color="auto"/>
            </w:tcBorders>
            <w:shd w:val="clear" w:color="auto" w:fill="auto"/>
          </w:tcPr>
          <w:p w:rsidR="001D19BF" w:rsidRPr="00A20FE0" w:rsidRDefault="001D19BF" w:rsidP="00C445CA">
            <w:pPr>
              <w:pStyle w:val="Tabletext"/>
              <w:keepNext/>
              <w:keepLines/>
            </w:pPr>
            <w:r w:rsidRPr="00A20FE0">
              <w:t>The later of:</w:t>
            </w:r>
          </w:p>
          <w:p w:rsidR="001D19BF" w:rsidRPr="00A20FE0" w:rsidRDefault="001D19BF" w:rsidP="0058298A">
            <w:pPr>
              <w:pStyle w:val="Tablea"/>
              <w:keepNext/>
              <w:keepLines/>
            </w:pPr>
            <w:r w:rsidRPr="00A20FE0">
              <w:t>(a) 1</w:t>
            </w:r>
            <w:r w:rsidR="002B5208" w:rsidRPr="00A20FE0">
              <w:t> </w:t>
            </w:r>
            <w:r w:rsidRPr="00A20FE0">
              <w:t>July 2011; and</w:t>
            </w:r>
          </w:p>
          <w:p w:rsidR="001D19BF" w:rsidRPr="00A20FE0" w:rsidRDefault="001D19BF" w:rsidP="0058298A">
            <w:pPr>
              <w:pStyle w:val="Tablea"/>
              <w:keepNext/>
              <w:keepLines/>
            </w:pPr>
            <w:r w:rsidRPr="00A20FE0">
              <w:t>(b) the day after the end of the period of 1 month beginning on the day this Act receives the Royal Assent.</w:t>
            </w:r>
          </w:p>
        </w:tc>
        <w:tc>
          <w:tcPr>
            <w:tcW w:w="1582" w:type="dxa"/>
            <w:tcBorders>
              <w:bottom w:val="single" w:sz="12" w:space="0" w:color="auto"/>
            </w:tcBorders>
            <w:shd w:val="clear" w:color="auto" w:fill="auto"/>
          </w:tcPr>
          <w:p w:rsidR="001D19BF" w:rsidRPr="00A20FE0" w:rsidRDefault="001D19BF" w:rsidP="00C445CA">
            <w:pPr>
              <w:pStyle w:val="Tabletext"/>
              <w:keepNext/>
              <w:keepLines/>
            </w:pPr>
            <w:r w:rsidRPr="00A20FE0">
              <w:t>29</w:t>
            </w:r>
            <w:r w:rsidR="002B5208" w:rsidRPr="00A20FE0">
              <w:t> </w:t>
            </w:r>
            <w:r w:rsidRPr="00A20FE0">
              <w:t>July 2011</w:t>
            </w:r>
          </w:p>
          <w:p w:rsidR="001D19BF" w:rsidRPr="00A20FE0" w:rsidRDefault="001D19BF" w:rsidP="00C445CA">
            <w:pPr>
              <w:pStyle w:val="Tabletext"/>
              <w:keepNext/>
              <w:keepLines/>
            </w:pPr>
            <w:r w:rsidRPr="00A20FE0">
              <w:t>(</w:t>
            </w:r>
            <w:r w:rsidR="002B5208" w:rsidRPr="00A20FE0">
              <w:t>paragraph (</w:t>
            </w:r>
            <w:r w:rsidRPr="00A20FE0">
              <w:t>b) applies)</w:t>
            </w:r>
          </w:p>
        </w:tc>
      </w:tr>
    </w:tbl>
    <w:p w:rsidR="001D19BF" w:rsidRPr="00A20FE0" w:rsidRDefault="009F23B9" w:rsidP="001D19BF">
      <w:pPr>
        <w:pStyle w:val="notetext"/>
      </w:pPr>
      <w:r w:rsidRPr="00A20FE0">
        <w:rPr>
          <w:snapToGrid w:val="0"/>
          <w:lang w:eastAsia="en-US"/>
        </w:rPr>
        <w:t>Note:</w:t>
      </w:r>
      <w:r w:rsidR="001D19BF" w:rsidRPr="00A20FE0">
        <w:rPr>
          <w:snapToGrid w:val="0"/>
          <w:lang w:eastAsia="en-US"/>
        </w:rPr>
        <w:tab/>
        <w:t>This table relates only to the provisions of this Act as originally enacted. It will not be amended to deal with any later amendments of this Act.</w:t>
      </w:r>
    </w:p>
    <w:p w:rsidR="001D19BF" w:rsidRPr="00A20FE0" w:rsidRDefault="001D19BF" w:rsidP="001D19BF">
      <w:pPr>
        <w:pStyle w:val="subsection"/>
      </w:pPr>
      <w:r w:rsidRPr="00A20FE0">
        <w:tab/>
        <w:t>(2)</w:t>
      </w:r>
      <w:r w:rsidRPr="00A20FE0">
        <w:tab/>
        <w:t>Any information in column 3 of the table is not part of this Act. Information may be inserted in this column, or information in it may be edited, in any published version of this Act.</w:t>
      </w:r>
    </w:p>
    <w:p w:rsidR="00C445CA" w:rsidRPr="00A20FE0" w:rsidRDefault="002844A9" w:rsidP="00960B24">
      <w:pPr>
        <w:pStyle w:val="ActHead3"/>
        <w:pageBreakBefore/>
      </w:pPr>
      <w:bookmarkStart w:id="8" w:name="_Toc66965326"/>
      <w:r w:rsidRPr="009901EC">
        <w:rPr>
          <w:rStyle w:val="CharDivNo"/>
        </w:rPr>
        <w:lastRenderedPageBreak/>
        <w:t>Division 2</w:t>
      </w:r>
      <w:r w:rsidR="00C445CA" w:rsidRPr="00A20FE0">
        <w:t>—</w:t>
      </w:r>
      <w:r w:rsidR="00C445CA" w:rsidRPr="009901EC">
        <w:rPr>
          <w:rStyle w:val="CharDivText"/>
        </w:rPr>
        <w:t>Objects and simplified outline</w:t>
      </w:r>
      <w:bookmarkEnd w:id="8"/>
    </w:p>
    <w:p w:rsidR="00C445CA" w:rsidRPr="00A20FE0" w:rsidRDefault="00C445CA" w:rsidP="002266FB">
      <w:pPr>
        <w:pStyle w:val="ActHead5"/>
      </w:pPr>
      <w:bookmarkStart w:id="9" w:name="_Toc66965327"/>
      <w:r w:rsidRPr="009901EC">
        <w:rPr>
          <w:rStyle w:val="CharSectno"/>
        </w:rPr>
        <w:t>3</w:t>
      </w:r>
      <w:r w:rsidRPr="00A20FE0">
        <w:t xml:space="preserve">  Objects</w:t>
      </w:r>
      <w:bookmarkEnd w:id="9"/>
    </w:p>
    <w:p w:rsidR="00C445CA" w:rsidRPr="00A20FE0" w:rsidRDefault="00C445CA" w:rsidP="00C445CA">
      <w:pPr>
        <w:pStyle w:val="subsection"/>
      </w:pPr>
      <w:r w:rsidRPr="00A20FE0">
        <w:tab/>
      </w:r>
      <w:r w:rsidRPr="00A20FE0">
        <w:tab/>
        <w:t>The objects of this Act are:</w:t>
      </w:r>
    </w:p>
    <w:p w:rsidR="00C445CA" w:rsidRPr="00A20FE0" w:rsidRDefault="00C445CA" w:rsidP="00C445CA">
      <w:pPr>
        <w:pStyle w:val="paragraph"/>
      </w:pPr>
      <w:r w:rsidRPr="00A20FE0">
        <w:tab/>
        <w:t>(a)</w:t>
      </w:r>
      <w:r w:rsidRPr="00A20FE0">
        <w:tab/>
        <w:t>to provide for national consistency in the regulation of higher education; and</w:t>
      </w:r>
    </w:p>
    <w:p w:rsidR="00C445CA" w:rsidRPr="00A20FE0" w:rsidRDefault="00C445CA" w:rsidP="00C445CA">
      <w:pPr>
        <w:pStyle w:val="paragraph"/>
      </w:pPr>
      <w:r w:rsidRPr="00A20FE0">
        <w:tab/>
        <w:t>(b)</w:t>
      </w:r>
      <w:r w:rsidRPr="00A20FE0">
        <w:tab/>
        <w:t>to regulate higher education using:</w:t>
      </w:r>
    </w:p>
    <w:p w:rsidR="00C445CA" w:rsidRPr="00A20FE0" w:rsidRDefault="00C445CA" w:rsidP="00C445CA">
      <w:pPr>
        <w:pStyle w:val="paragraphsub"/>
      </w:pPr>
      <w:r w:rsidRPr="00A20FE0">
        <w:tab/>
        <w:t>(i)</w:t>
      </w:r>
      <w:r w:rsidRPr="00A20FE0">
        <w:tab/>
        <w:t>a standards</w:t>
      </w:r>
      <w:r w:rsidR="009901EC">
        <w:noBreakHyphen/>
      </w:r>
      <w:r w:rsidRPr="00A20FE0">
        <w:t>based quality framework; and</w:t>
      </w:r>
    </w:p>
    <w:p w:rsidR="00C445CA" w:rsidRPr="00A20FE0" w:rsidRDefault="00C445CA" w:rsidP="00C445CA">
      <w:pPr>
        <w:pStyle w:val="paragraphsub"/>
      </w:pPr>
      <w:r w:rsidRPr="00A20FE0">
        <w:tab/>
        <w:t>(ii)</w:t>
      </w:r>
      <w:r w:rsidRPr="00A20FE0">
        <w:tab/>
        <w:t>principles relating to regulatory necessity, risk and proportionality; and</w:t>
      </w:r>
    </w:p>
    <w:p w:rsidR="00C445CA" w:rsidRPr="00A20FE0" w:rsidRDefault="00C445CA" w:rsidP="00C445CA">
      <w:pPr>
        <w:pStyle w:val="paragraph"/>
      </w:pPr>
      <w:r w:rsidRPr="00A20FE0">
        <w:tab/>
        <w:t>(c)</w:t>
      </w:r>
      <w:r w:rsidRPr="00A20FE0">
        <w:tab/>
        <w:t>to protect and enhance:</w:t>
      </w:r>
    </w:p>
    <w:p w:rsidR="00C445CA" w:rsidRPr="00A20FE0" w:rsidRDefault="00C445CA" w:rsidP="00C445CA">
      <w:pPr>
        <w:pStyle w:val="paragraphsub"/>
      </w:pPr>
      <w:r w:rsidRPr="00A20FE0">
        <w:tab/>
        <w:t>(i)</w:t>
      </w:r>
      <w:r w:rsidRPr="00A20FE0">
        <w:tab/>
        <w:t>Australia’s reputation for quality higher education and training services; and</w:t>
      </w:r>
    </w:p>
    <w:p w:rsidR="00C445CA" w:rsidRPr="00A20FE0" w:rsidRDefault="00C445CA" w:rsidP="00C445CA">
      <w:pPr>
        <w:pStyle w:val="paragraphsub"/>
      </w:pPr>
      <w:r w:rsidRPr="00A20FE0">
        <w:tab/>
        <w:t>(ii)</w:t>
      </w:r>
      <w:r w:rsidRPr="00A20FE0">
        <w:tab/>
        <w:t>Australia’s international competitiveness in the higher education sector; and</w:t>
      </w:r>
    </w:p>
    <w:p w:rsidR="00C445CA" w:rsidRPr="00A20FE0" w:rsidRDefault="00C445CA" w:rsidP="00C445CA">
      <w:pPr>
        <w:pStyle w:val="paragraphsub"/>
      </w:pPr>
      <w:r w:rsidRPr="00A20FE0">
        <w:tab/>
        <w:t>(iii)</w:t>
      </w:r>
      <w:r w:rsidRPr="00A20FE0">
        <w:tab/>
        <w:t>excellence, diversity and innovation in higher education in Australia; and</w:t>
      </w:r>
    </w:p>
    <w:p w:rsidR="00C445CA" w:rsidRPr="00A20FE0" w:rsidRDefault="00C445CA" w:rsidP="00C445CA">
      <w:pPr>
        <w:pStyle w:val="paragraph"/>
      </w:pPr>
      <w:r w:rsidRPr="00A20FE0">
        <w:tab/>
        <w:t>(d)</w:t>
      </w:r>
      <w:r w:rsidRPr="00A20FE0">
        <w:tab/>
        <w:t>to encourage and promote a higher education system that is appropriate to meet Australia’s social and economic needs for a highly educated and skilled population; and</w:t>
      </w:r>
    </w:p>
    <w:p w:rsidR="00C445CA" w:rsidRPr="00A20FE0" w:rsidRDefault="00C445CA" w:rsidP="00C445CA">
      <w:pPr>
        <w:pStyle w:val="paragraph"/>
      </w:pPr>
      <w:r w:rsidRPr="00A20FE0">
        <w:tab/>
        <w:t>(e)</w:t>
      </w:r>
      <w:r w:rsidRPr="00A20FE0">
        <w:tab/>
        <w:t>to protect students undertaking, or proposing to undertake, higher education in Australia by requiring the provision of quality higher education; and</w:t>
      </w:r>
    </w:p>
    <w:p w:rsidR="00C445CA" w:rsidRPr="00A20FE0" w:rsidRDefault="00C445CA" w:rsidP="00C445CA">
      <w:pPr>
        <w:pStyle w:val="paragraph"/>
      </w:pPr>
      <w:r w:rsidRPr="00A20FE0">
        <w:tab/>
        <w:t>(f)</w:t>
      </w:r>
      <w:r w:rsidRPr="00A20FE0">
        <w:tab/>
        <w:t>to ensure students undertaking, or proposing to undertake, higher education, have access to information relating to higher education in Australia</w:t>
      </w:r>
      <w:r w:rsidR="00FF6E7F" w:rsidRPr="00A20FE0">
        <w:t>; and</w:t>
      </w:r>
    </w:p>
    <w:p w:rsidR="00FF6E7F" w:rsidRPr="00A20FE0" w:rsidRDefault="00FF6E7F" w:rsidP="00FF6E7F">
      <w:pPr>
        <w:pStyle w:val="paragraph"/>
      </w:pPr>
      <w:r w:rsidRPr="00A20FE0">
        <w:tab/>
        <w:t>(g)</w:t>
      </w:r>
      <w:r w:rsidRPr="00A20FE0">
        <w:tab/>
        <w:t>to protect and enhance the academic integrity of courses provided by higher education providers by prohibiting academic cheating services.</w:t>
      </w:r>
    </w:p>
    <w:p w:rsidR="00C445CA" w:rsidRPr="00A20FE0" w:rsidRDefault="00C445CA" w:rsidP="002266FB">
      <w:pPr>
        <w:pStyle w:val="ActHead5"/>
      </w:pPr>
      <w:bookmarkStart w:id="10" w:name="_Toc66965328"/>
      <w:r w:rsidRPr="009901EC">
        <w:rPr>
          <w:rStyle w:val="CharSectno"/>
        </w:rPr>
        <w:t>4</w:t>
      </w:r>
      <w:r w:rsidRPr="00A20FE0">
        <w:t xml:space="preserve">  Simplified outline</w:t>
      </w:r>
      <w:bookmarkEnd w:id="10"/>
    </w:p>
    <w:p w:rsidR="00C445CA" w:rsidRPr="00A20FE0" w:rsidRDefault="00C445CA" w:rsidP="00C445CA">
      <w:pPr>
        <w:pStyle w:val="subsection"/>
      </w:pPr>
      <w:r w:rsidRPr="00A20FE0">
        <w:tab/>
      </w:r>
      <w:r w:rsidRPr="00A20FE0">
        <w:tab/>
        <w:t>The following is a simplified outline of this Act:</w:t>
      </w:r>
    </w:p>
    <w:p w:rsidR="00C445CA" w:rsidRPr="00A20FE0" w:rsidRDefault="00C445CA" w:rsidP="00C445CA">
      <w:pPr>
        <w:pStyle w:val="BoxList"/>
      </w:pPr>
      <w:r w:rsidRPr="00A20FE0">
        <w:lastRenderedPageBreak/>
        <w:t>•</w:t>
      </w:r>
      <w:r w:rsidRPr="00A20FE0">
        <w:tab/>
        <w:t>An entity must be registered before it can offer or confer any of the following awards (</w:t>
      </w:r>
      <w:r w:rsidRPr="00A20FE0">
        <w:rPr>
          <w:b/>
          <w:i/>
        </w:rPr>
        <w:t>regulated higher education awards</w:t>
      </w:r>
      <w:r w:rsidRPr="00A20FE0">
        <w:t>):</w:t>
      </w:r>
    </w:p>
    <w:p w:rsidR="00C445CA" w:rsidRPr="00A20FE0" w:rsidRDefault="00C445CA" w:rsidP="00C445CA">
      <w:pPr>
        <w:pStyle w:val="BoxPara"/>
      </w:pPr>
      <w:r w:rsidRPr="00A20FE0">
        <w:tab/>
        <w:t>(a)</w:t>
      </w:r>
      <w:r w:rsidRPr="00A20FE0">
        <w:tab/>
        <w:t>Australian higher education awards;</w:t>
      </w:r>
    </w:p>
    <w:p w:rsidR="00C445CA" w:rsidRPr="00A20FE0" w:rsidRDefault="00C445CA" w:rsidP="00C445CA">
      <w:pPr>
        <w:pStyle w:val="BoxPara"/>
      </w:pPr>
      <w:r w:rsidRPr="00A20FE0">
        <w:tab/>
        <w:t>(b)</w:t>
      </w:r>
      <w:r w:rsidRPr="00A20FE0">
        <w:tab/>
        <w:t>overseas higher education awards, if those awards relate to courses of study provided at Australian premises.</w:t>
      </w:r>
    </w:p>
    <w:p w:rsidR="00C445CA" w:rsidRPr="00A20FE0" w:rsidRDefault="00C445CA" w:rsidP="00C445CA">
      <w:pPr>
        <w:pStyle w:val="BoxList"/>
      </w:pPr>
      <w:r w:rsidRPr="00A20FE0">
        <w:t>•</w:t>
      </w:r>
      <w:r w:rsidRPr="00A20FE0">
        <w:tab/>
        <w:t>Registered higher education providers must have their courses of study accredited before those courses can be provided in connection with regulated higher education awards. Some providers (including Australian universities registered in the Australian university provider category) are authorised to self</w:t>
      </w:r>
      <w:r w:rsidR="009901EC">
        <w:noBreakHyphen/>
      </w:r>
      <w:r w:rsidRPr="00A20FE0">
        <w:t>accredit their courses of study.</w:t>
      </w:r>
    </w:p>
    <w:p w:rsidR="00C445CA" w:rsidRPr="00A20FE0" w:rsidRDefault="00C445CA" w:rsidP="00C445CA">
      <w:pPr>
        <w:pStyle w:val="BoxList"/>
      </w:pPr>
      <w:r w:rsidRPr="00A20FE0">
        <w:t>•</w:t>
      </w:r>
      <w:r w:rsidRPr="00A20FE0">
        <w:tab/>
        <w:t>The Tertiary Education Quality and Standards Agency (</w:t>
      </w:r>
      <w:r w:rsidRPr="00A20FE0">
        <w:rPr>
          <w:b/>
          <w:i/>
        </w:rPr>
        <w:t>TEQSA</w:t>
      </w:r>
      <w:r w:rsidRPr="00A20FE0">
        <w:t>) registers providers and accredits courses of study. TEQSA regulates higher education using principles relating to regulatory necessity, risk and proportionality, and using a standards</w:t>
      </w:r>
      <w:r w:rsidR="009901EC">
        <w:noBreakHyphen/>
      </w:r>
      <w:r w:rsidRPr="00A20FE0">
        <w:t>based quality framework.</w:t>
      </w:r>
    </w:p>
    <w:p w:rsidR="00C445CA" w:rsidRPr="00A20FE0" w:rsidRDefault="00C445CA" w:rsidP="00C445CA">
      <w:pPr>
        <w:pStyle w:val="BoxList"/>
      </w:pPr>
      <w:r w:rsidRPr="00A20FE0">
        <w:t>•</w:t>
      </w:r>
      <w:r w:rsidRPr="00A20FE0">
        <w:tab/>
        <w:t>That quality framework is a series of standards made by the Minister on the advice of the Higher Education Standards Panel.</w:t>
      </w:r>
    </w:p>
    <w:p w:rsidR="00FF6E7F" w:rsidRPr="00A20FE0" w:rsidRDefault="00FF6E7F" w:rsidP="00FF6E7F">
      <w:pPr>
        <w:pStyle w:val="SOBullet"/>
      </w:pPr>
      <w:r w:rsidRPr="00A20FE0">
        <w:t>•</w:t>
      </w:r>
      <w:r w:rsidRPr="00A20FE0">
        <w:tab/>
        <w:t>TEQSA has a role in preventing and minimising the use and promotion of academic cheating services in courses provided by higher education providers.</w:t>
      </w:r>
    </w:p>
    <w:p w:rsidR="00C445CA" w:rsidRPr="00A20FE0" w:rsidRDefault="00567EB7" w:rsidP="00960B24">
      <w:pPr>
        <w:pStyle w:val="ActHead3"/>
        <w:pageBreakBefore/>
      </w:pPr>
      <w:bookmarkStart w:id="11" w:name="_Toc66965329"/>
      <w:r w:rsidRPr="009901EC">
        <w:rPr>
          <w:rStyle w:val="CharDivNo"/>
        </w:rPr>
        <w:lastRenderedPageBreak/>
        <w:t>Division 3</w:t>
      </w:r>
      <w:r w:rsidR="00C445CA" w:rsidRPr="00A20FE0">
        <w:t>—</w:t>
      </w:r>
      <w:r w:rsidR="00C445CA" w:rsidRPr="009901EC">
        <w:rPr>
          <w:rStyle w:val="CharDivText"/>
        </w:rPr>
        <w:t>Definitions</w:t>
      </w:r>
      <w:bookmarkEnd w:id="11"/>
    </w:p>
    <w:p w:rsidR="00C445CA" w:rsidRPr="00A20FE0" w:rsidRDefault="00C445CA" w:rsidP="002266FB">
      <w:pPr>
        <w:pStyle w:val="ActHead5"/>
      </w:pPr>
      <w:bookmarkStart w:id="12" w:name="_Toc66965330"/>
      <w:r w:rsidRPr="009901EC">
        <w:rPr>
          <w:rStyle w:val="CharSectno"/>
        </w:rPr>
        <w:t>5</w:t>
      </w:r>
      <w:r w:rsidRPr="00A20FE0">
        <w:t xml:space="preserve">  Definitions</w:t>
      </w:r>
      <w:bookmarkEnd w:id="12"/>
    </w:p>
    <w:p w:rsidR="00C445CA" w:rsidRPr="00A20FE0" w:rsidRDefault="00C445CA" w:rsidP="00C445CA">
      <w:pPr>
        <w:pStyle w:val="subsection"/>
      </w:pPr>
      <w:r w:rsidRPr="00A20FE0">
        <w:tab/>
      </w:r>
      <w:r w:rsidRPr="00A20FE0">
        <w:tab/>
        <w:t>In this Act:</w:t>
      </w:r>
    </w:p>
    <w:p w:rsidR="00FF6E7F" w:rsidRPr="00A20FE0" w:rsidRDefault="00FF6E7F" w:rsidP="00FF6E7F">
      <w:pPr>
        <w:pStyle w:val="Definition"/>
      </w:pPr>
      <w:r w:rsidRPr="00A20FE0">
        <w:rPr>
          <w:b/>
          <w:i/>
        </w:rPr>
        <w:t>academic cheating service</w:t>
      </w:r>
      <w:r w:rsidRPr="00A20FE0">
        <w:t xml:space="preserve"> means the provision of work to or the undertaking of work for students, in circumstances where the work:</w:t>
      </w:r>
    </w:p>
    <w:p w:rsidR="00FF6E7F" w:rsidRPr="00A20FE0" w:rsidRDefault="00FF6E7F" w:rsidP="00FF6E7F">
      <w:pPr>
        <w:pStyle w:val="paragraph"/>
      </w:pPr>
      <w:r w:rsidRPr="00A20FE0">
        <w:tab/>
        <w:t>(a)</w:t>
      </w:r>
      <w:r w:rsidRPr="00A20FE0">
        <w:tab/>
        <w:t>is, or forms a substantial part of, an assessment task that students are required to personally undertake; or</w:t>
      </w:r>
    </w:p>
    <w:p w:rsidR="00FF6E7F" w:rsidRPr="00A20FE0" w:rsidRDefault="00FF6E7F" w:rsidP="00FF6E7F">
      <w:pPr>
        <w:pStyle w:val="paragraph"/>
      </w:pPr>
      <w:r w:rsidRPr="00A20FE0">
        <w:tab/>
        <w:t>(b)</w:t>
      </w:r>
      <w:r w:rsidRPr="00A20FE0">
        <w:tab/>
        <w:t>could reasonably be regarded as being, or forming a substantial part of, an assessment task that students are required to personally undertake.</w:t>
      </w:r>
    </w:p>
    <w:p w:rsidR="00FF6E7F" w:rsidRPr="00A20FE0" w:rsidRDefault="00FF6E7F" w:rsidP="00FF6E7F">
      <w:pPr>
        <w:pStyle w:val="Definition"/>
      </w:pPr>
      <w:r w:rsidRPr="00A20FE0">
        <w:rPr>
          <w:b/>
          <w:i/>
        </w:rPr>
        <w:t xml:space="preserve">academic cheating services information </w:t>
      </w:r>
      <w:r w:rsidRPr="00A20FE0">
        <w:t>means information that:</w:t>
      </w:r>
    </w:p>
    <w:p w:rsidR="00FF6E7F" w:rsidRPr="00A20FE0" w:rsidRDefault="00FF6E7F" w:rsidP="00FF6E7F">
      <w:pPr>
        <w:pStyle w:val="paragraph"/>
      </w:pPr>
      <w:r w:rsidRPr="00A20FE0">
        <w:tab/>
        <w:t>(a)</w:t>
      </w:r>
      <w:r w:rsidRPr="00A20FE0">
        <w:tab/>
        <w:t>was obtained under, or for the purposes of, this Act; and</w:t>
      </w:r>
    </w:p>
    <w:p w:rsidR="00FF6E7F" w:rsidRPr="00A20FE0" w:rsidRDefault="00FF6E7F" w:rsidP="00FF6E7F">
      <w:pPr>
        <w:pStyle w:val="paragraph"/>
      </w:pPr>
      <w:r w:rsidRPr="00A20FE0">
        <w:tab/>
        <w:t>(b)</w:t>
      </w:r>
      <w:r w:rsidRPr="00A20FE0">
        <w:tab/>
        <w:t>relates to the use or provision of an academic cheating service by a person; and</w:t>
      </w:r>
    </w:p>
    <w:p w:rsidR="00FF6E7F" w:rsidRPr="00A20FE0" w:rsidRDefault="00FF6E7F" w:rsidP="00FF6E7F">
      <w:pPr>
        <w:pStyle w:val="paragraph"/>
      </w:pPr>
      <w:r w:rsidRPr="00A20FE0">
        <w:tab/>
        <w:t>(c)</w:t>
      </w:r>
      <w:r w:rsidRPr="00A20FE0">
        <w:tab/>
        <w:t>identifies, or is reasonably capable of being used to identify, the person.</w:t>
      </w:r>
    </w:p>
    <w:p w:rsidR="00C445CA" w:rsidRPr="00A20FE0" w:rsidRDefault="00C445CA" w:rsidP="00C445CA">
      <w:pPr>
        <w:pStyle w:val="Definition"/>
      </w:pPr>
      <w:r w:rsidRPr="00A20FE0">
        <w:rPr>
          <w:b/>
          <w:i/>
        </w:rPr>
        <w:t>accreditation assessment</w:t>
      </w:r>
      <w:r w:rsidRPr="00A20FE0">
        <w:t xml:space="preserve"> means an assessment conducted under </w:t>
      </w:r>
      <w:r w:rsidR="002844A9" w:rsidRPr="00A20FE0">
        <w:t>section 6</w:t>
      </w:r>
      <w:r w:rsidRPr="00A20FE0">
        <w:t>1.</w:t>
      </w:r>
    </w:p>
    <w:p w:rsidR="00C445CA" w:rsidRPr="00A20FE0" w:rsidRDefault="00C445CA" w:rsidP="00C445CA">
      <w:pPr>
        <w:pStyle w:val="Definition"/>
      </w:pPr>
      <w:r w:rsidRPr="00A20FE0">
        <w:rPr>
          <w:b/>
          <w:i/>
        </w:rPr>
        <w:t>accredited course</w:t>
      </w:r>
      <w:r w:rsidRPr="00A20FE0">
        <w:t xml:space="preserve"> means a course of study that:</w:t>
      </w:r>
    </w:p>
    <w:p w:rsidR="00C445CA" w:rsidRPr="00A20FE0" w:rsidRDefault="00C445CA" w:rsidP="00C445CA">
      <w:pPr>
        <w:pStyle w:val="paragraph"/>
      </w:pPr>
      <w:r w:rsidRPr="00A20FE0">
        <w:tab/>
        <w:t>(a)</w:t>
      </w:r>
      <w:r w:rsidRPr="00A20FE0">
        <w:tab/>
        <w:t>if a registered higher education provider is authorised to self</w:t>
      </w:r>
      <w:r w:rsidR="009901EC">
        <w:noBreakHyphen/>
      </w:r>
      <w:r w:rsidRPr="00A20FE0">
        <w:t>accredit the course of study—is accredited by the provider; and</w:t>
      </w:r>
    </w:p>
    <w:p w:rsidR="00C445CA" w:rsidRPr="00A20FE0" w:rsidRDefault="00C445CA" w:rsidP="00C445CA">
      <w:pPr>
        <w:pStyle w:val="paragraph"/>
      </w:pPr>
      <w:r w:rsidRPr="00A20FE0">
        <w:tab/>
        <w:t>(b)</w:t>
      </w:r>
      <w:r w:rsidRPr="00A20FE0">
        <w:tab/>
        <w:t>otherwise—is accredited by TEQSA.</w:t>
      </w:r>
    </w:p>
    <w:p w:rsidR="00C445CA" w:rsidRPr="00A20FE0" w:rsidRDefault="00C445CA" w:rsidP="00C445CA">
      <w:pPr>
        <w:pStyle w:val="Definition"/>
      </w:pPr>
      <w:r w:rsidRPr="00A20FE0">
        <w:rPr>
          <w:b/>
          <w:i/>
        </w:rPr>
        <w:t>acquisition of property</w:t>
      </w:r>
      <w:r w:rsidRPr="00A20FE0">
        <w:t xml:space="preserve"> has the same meaning as in paragraph</w:t>
      </w:r>
      <w:r w:rsidR="002B5208" w:rsidRPr="00A20FE0">
        <w:t> </w:t>
      </w:r>
      <w:r w:rsidRPr="00A20FE0">
        <w:t>51(xxxi) of the Constitution.</w:t>
      </w:r>
    </w:p>
    <w:p w:rsidR="006A0D2C" w:rsidRPr="00A20FE0" w:rsidRDefault="006A0D2C" w:rsidP="006A0D2C">
      <w:pPr>
        <w:pStyle w:val="Definition"/>
      </w:pPr>
      <w:r w:rsidRPr="00A20FE0">
        <w:rPr>
          <w:b/>
          <w:i/>
        </w:rPr>
        <w:t>affected unit</w:t>
      </w:r>
      <w:r w:rsidRPr="00A20FE0">
        <w:t>, of an original course, means a unit of study that a domestic student was enrolled in</w:t>
      </w:r>
      <w:r w:rsidRPr="00A20FE0">
        <w:rPr>
          <w:i/>
        </w:rPr>
        <w:t xml:space="preserve"> </w:t>
      </w:r>
      <w:r w:rsidRPr="00A20FE0">
        <w:t>when a registered higher education provider defaulted in relation to the student.</w:t>
      </w:r>
    </w:p>
    <w:p w:rsidR="006A0D2C" w:rsidRPr="00A20FE0" w:rsidRDefault="006A0D2C" w:rsidP="006A0D2C">
      <w:pPr>
        <w:pStyle w:val="Definition"/>
      </w:pPr>
      <w:r w:rsidRPr="00A20FE0">
        <w:rPr>
          <w:b/>
          <w:i/>
        </w:rPr>
        <w:lastRenderedPageBreak/>
        <w:t xml:space="preserve">applicable court </w:t>
      </w:r>
      <w:r w:rsidRPr="00A20FE0">
        <w:t xml:space="preserve">has the same meaning as in the </w:t>
      </w:r>
      <w:r w:rsidRPr="00A20FE0">
        <w:rPr>
          <w:i/>
        </w:rPr>
        <w:t>Higher Education Support Act 2003</w:t>
      </w:r>
      <w:r w:rsidRPr="00A20FE0">
        <w:t>.</w:t>
      </w:r>
    </w:p>
    <w:p w:rsidR="00C445CA" w:rsidRPr="00A20FE0" w:rsidRDefault="00C445CA" w:rsidP="00C445CA">
      <w:pPr>
        <w:pStyle w:val="Definition"/>
      </w:pPr>
      <w:r w:rsidRPr="00A20FE0">
        <w:rPr>
          <w:b/>
          <w:i/>
        </w:rPr>
        <w:t xml:space="preserve">approved </w:t>
      </w:r>
      <w:r w:rsidRPr="00A20FE0">
        <w:t>means approved by TEQSA, in writing, for the purposes of the provision in which the expression occurs.</w:t>
      </w:r>
    </w:p>
    <w:p w:rsidR="00FF6E7F" w:rsidRPr="00A20FE0" w:rsidRDefault="00FF6E7F" w:rsidP="00FF6E7F">
      <w:pPr>
        <w:pStyle w:val="Definition"/>
      </w:pPr>
      <w:r w:rsidRPr="00A20FE0">
        <w:rPr>
          <w:b/>
          <w:i/>
        </w:rPr>
        <w:t>assessment task</w:t>
      </w:r>
      <w:r w:rsidRPr="00A20FE0">
        <w:t xml:space="preserve"> means an assignment, essay, examination, practicum, presentation, project or any other assessable part of a course of study, whether mandatory or optional.</w:t>
      </w:r>
    </w:p>
    <w:p w:rsidR="00C445CA" w:rsidRPr="00A20FE0" w:rsidRDefault="00C445CA" w:rsidP="00C445CA">
      <w:pPr>
        <w:pStyle w:val="Definition"/>
      </w:pPr>
      <w:r w:rsidRPr="00A20FE0">
        <w:rPr>
          <w:b/>
          <w:i/>
        </w:rPr>
        <w:t>associated provisions</w:t>
      </w:r>
      <w:r w:rsidRPr="00A20FE0">
        <w:t xml:space="preserve">: this Act’s </w:t>
      </w:r>
      <w:r w:rsidRPr="00A20FE0">
        <w:rPr>
          <w:b/>
          <w:i/>
        </w:rPr>
        <w:t>associated provisions</w:t>
      </w:r>
      <w:r w:rsidRPr="00A20FE0">
        <w:t xml:space="preserve"> are the provisions of the </w:t>
      </w:r>
      <w:r w:rsidRPr="00A20FE0">
        <w:rPr>
          <w:i/>
        </w:rPr>
        <w:t>Crimes Act 1914</w:t>
      </w:r>
      <w:r w:rsidRPr="00A20FE0">
        <w:t xml:space="preserve"> or the </w:t>
      </w:r>
      <w:r w:rsidRPr="00A20FE0">
        <w:rPr>
          <w:i/>
        </w:rPr>
        <w:t>Criminal Code</w:t>
      </w:r>
      <w:r w:rsidRPr="00A20FE0">
        <w:t xml:space="preserve"> that relate to this Act.</w:t>
      </w:r>
    </w:p>
    <w:p w:rsidR="00C445CA" w:rsidRPr="00A20FE0" w:rsidRDefault="00C445CA" w:rsidP="00C445CA">
      <w:pPr>
        <w:pStyle w:val="Definition"/>
        <w:rPr>
          <w:b/>
          <w:i/>
        </w:rPr>
      </w:pPr>
      <w:r w:rsidRPr="00A20FE0">
        <w:rPr>
          <w:b/>
          <w:i/>
        </w:rPr>
        <w:t>Australia</w:t>
      </w:r>
      <w:r w:rsidRPr="00A20FE0">
        <w:t>, when used in a geographical sense, includes the external Territories.</w:t>
      </w:r>
    </w:p>
    <w:p w:rsidR="00C445CA" w:rsidRPr="00A20FE0" w:rsidRDefault="00C445CA" w:rsidP="00C445CA">
      <w:pPr>
        <w:pStyle w:val="Definition"/>
      </w:pPr>
      <w:r w:rsidRPr="00A20FE0">
        <w:rPr>
          <w:b/>
          <w:i/>
        </w:rPr>
        <w:t>Australian corporation</w:t>
      </w:r>
      <w:r w:rsidRPr="00A20FE0">
        <w:t xml:space="preserve"> means a trading or financial corporation formed within the limits of the Commonwealth (to which paragraph</w:t>
      </w:r>
      <w:r w:rsidR="002B5208" w:rsidRPr="00A20FE0">
        <w:t> </w:t>
      </w:r>
      <w:r w:rsidRPr="00A20FE0">
        <w:t>51(xx) of the Constitution applies).</w:t>
      </w:r>
    </w:p>
    <w:p w:rsidR="00C445CA" w:rsidRPr="00A20FE0" w:rsidRDefault="00C445CA" w:rsidP="00C445CA">
      <w:pPr>
        <w:pStyle w:val="Definition"/>
      </w:pPr>
      <w:r w:rsidRPr="00A20FE0">
        <w:rPr>
          <w:b/>
          <w:i/>
        </w:rPr>
        <w:t>Australian course of study</w:t>
      </w:r>
      <w:r w:rsidRPr="00A20FE0">
        <w:t xml:space="preserve"> means:</w:t>
      </w:r>
    </w:p>
    <w:p w:rsidR="00C445CA" w:rsidRPr="00A20FE0" w:rsidRDefault="00C445CA" w:rsidP="00C445CA">
      <w:pPr>
        <w:pStyle w:val="paragraph"/>
      </w:pPr>
      <w:r w:rsidRPr="00A20FE0">
        <w:tab/>
        <w:t>(a)</w:t>
      </w:r>
      <w:r w:rsidRPr="00A20FE0">
        <w:tab/>
        <w:t>a single course leading to an Australian higher education award; or</w:t>
      </w:r>
    </w:p>
    <w:p w:rsidR="00C445CA" w:rsidRPr="00A20FE0" w:rsidRDefault="00C445CA" w:rsidP="00C445CA">
      <w:pPr>
        <w:pStyle w:val="paragraph"/>
      </w:pPr>
      <w:r w:rsidRPr="00A20FE0">
        <w:tab/>
        <w:t>(b)</w:t>
      </w:r>
      <w:r w:rsidRPr="00A20FE0">
        <w:tab/>
        <w:t>a course recognised by the higher education provider at which the course is undertaken as a combined or double course leading to one or more Australian higher education awards.</w:t>
      </w:r>
    </w:p>
    <w:p w:rsidR="00C445CA" w:rsidRPr="00A20FE0" w:rsidRDefault="00C445CA" w:rsidP="00C445CA">
      <w:pPr>
        <w:pStyle w:val="notetext"/>
      </w:pPr>
      <w:r w:rsidRPr="00A20FE0">
        <w:t>Example:</w:t>
      </w:r>
      <w:r w:rsidRPr="00A20FE0">
        <w:tab/>
        <w:t xml:space="preserve">An example of a combined or double course covered by </w:t>
      </w:r>
      <w:r w:rsidR="002B5208" w:rsidRPr="00A20FE0">
        <w:t>paragraph (</w:t>
      </w:r>
      <w:r w:rsidRPr="00A20FE0">
        <w:t>b) is a course that leads to the Australian higher education awards of Bachelor of Arts and Bachelor of Laws.</w:t>
      </w:r>
    </w:p>
    <w:p w:rsidR="00C445CA" w:rsidRPr="00A20FE0" w:rsidRDefault="00C445CA" w:rsidP="00C445CA">
      <w:pPr>
        <w:pStyle w:val="Definition"/>
      </w:pPr>
      <w:r w:rsidRPr="00A20FE0">
        <w:rPr>
          <w:b/>
          <w:i/>
        </w:rPr>
        <w:t>Australian higher education award</w:t>
      </w:r>
      <w:r w:rsidRPr="00A20FE0">
        <w:t xml:space="preserve"> means a higher education award offered or conferred (whether solely or jointly) by:</w:t>
      </w:r>
    </w:p>
    <w:p w:rsidR="00C445CA" w:rsidRPr="00A20FE0" w:rsidRDefault="00C445CA" w:rsidP="00C445CA">
      <w:pPr>
        <w:pStyle w:val="paragraph"/>
      </w:pPr>
      <w:r w:rsidRPr="00A20FE0">
        <w:tab/>
        <w:t>(a)</w:t>
      </w:r>
      <w:r w:rsidRPr="00A20FE0">
        <w:tab/>
        <w:t>an Australian corporation; or</w:t>
      </w:r>
    </w:p>
    <w:p w:rsidR="00C445CA" w:rsidRPr="00A20FE0" w:rsidRDefault="00C445CA" w:rsidP="00C445CA">
      <w:pPr>
        <w:pStyle w:val="paragraph"/>
      </w:pPr>
      <w:r w:rsidRPr="00A20FE0">
        <w:tab/>
        <w:t>(b)</w:t>
      </w:r>
      <w:r w:rsidRPr="00A20FE0">
        <w:tab/>
        <w:t>a corporation established by or under a law of the Commonwealth or a Territory; or</w:t>
      </w:r>
    </w:p>
    <w:p w:rsidR="00C445CA" w:rsidRPr="00A20FE0" w:rsidRDefault="00C445CA" w:rsidP="00C445CA">
      <w:pPr>
        <w:pStyle w:val="paragraph"/>
      </w:pPr>
      <w:r w:rsidRPr="00A20FE0">
        <w:tab/>
        <w:t>(c)</w:t>
      </w:r>
      <w:r w:rsidRPr="00A20FE0">
        <w:tab/>
        <w:t>a person (other than an individual) established in Australia who conducts activities in a Territory; or</w:t>
      </w:r>
    </w:p>
    <w:p w:rsidR="00C445CA" w:rsidRPr="00A20FE0" w:rsidRDefault="00C445CA" w:rsidP="00C445CA">
      <w:pPr>
        <w:pStyle w:val="paragraph"/>
      </w:pPr>
      <w:r w:rsidRPr="00A20FE0">
        <w:lastRenderedPageBreak/>
        <w:tab/>
        <w:t>(d)</w:t>
      </w:r>
      <w:r w:rsidRPr="00A20FE0">
        <w:tab/>
        <w:t>an Australian resident who conducts activities in a Territory.</w:t>
      </w:r>
    </w:p>
    <w:p w:rsidR="00C445CA" w:rsidRPr="00A20FE0" w:rsidRDefault="00C445CA" w:rsidP="00C445CA">
      <w:pPr>
        <w:pStyle w:val="Definition"/>
      </w:pPr>
      <w:r w:rsidRPr="00A20FE0">
        <w:rPr>
          <w:b/>
          <w:i/>
        </w:rPr>
        <w:t>Australian premises</w:t>
      </w:r>
      <w:r w:rsidRPr="00A20FE0">
        <w:t>, in relation to an overseas higher education award, means premises:</w:t>
      </w:r>
    </w:p>
    <w:p w:rsidR="00C445CA" w:rsidRPr="00A20FE0" w:rsidRDefault="00C445CA" w:rsidP="00C445CA">
      <w:pPr>
        <w:pStyle w:val="paragraph"/>
      </w:pPr>
      <w:r w:rsidRPr="00A20FE0">
        <w:tab/>
        <w:t>(a)</w:t>
      </w:r>
      <w:r w:rsidRPr="00A20FE0">
        <w:tab/>
        <w:t>in Australia; and</w:t>
      </w:r>
    </w:p>
    <w:p w:rsidR="00C445CA" w:rsidRPr="00A20FE0" w:rsidRDefault="00C445CA" w:rsidP="00C445CA">
      <w:pPr>
        <w:pStyle w:val="paragraph"/>
      </w:pPr>
      <w:r w:rsidRPr="00A20FE0">
        <w:tab/>
        <w:t>(b)</w:t>
      </w:r>
      <w:r w:rsidRPr="00A20FE0">
        <w:tab/>
        <w:t xml:space="preserve">occupied by the person (the </w:t>
      </w:r>
      <w:r w:rsidRPr="00A20FE0">
        <w:rPr>
          <w:b/>
          <w:i/>
        </w:rPr>
        <w:t>offeror</w:t>
      </w:r>
      <w:r w:rsidRPr="00A20FE0">
        <w:t>) who offers or confers the award, or by another entity; and</w:t>
      </w:r>
    </w:p>
    <w:p w:rsidR="00C445CA" w:rsidRPr="00A20FE0" w:rsidRDefault="00C445CA" w:rsidP="00C445CA">
      <w:pPr>
        <w:pStyle w:val="paragraph"/>
      </w:pPr>
      <w:r w:rsidRPr="00A20FE0">
        <w:tab/>
        <w:t>(c)</w:t>
      </w:r>
      <w:r w:rsidRPr="00A20FE0">
        <w:tab/>
        <w:t>from which the offeror, or the other entity under an arrangement with the offeror, provides all or part of a course of study.</w:t>
      </w:r>
    </w:p>
    <w:p w:rsidR="00C445CA" w:rsidRPr="00A20FE0" w:rsidRDefault="00C445CA" w:rsidP="00C445CA">
      <w:pPr>
        <w:pStyle w:val="Definition"/>
      </w:pPr>
      <w:r w:rsidRPr="00A20FE0">
        <w:rPr>
          <w:b/>
          <w:i/>
        </w:rPr>
        <w:t>Australian Qualifications Framework</w:t>
      </w:r>
      <w:r w:rsidRPr="00A20FE0">
        <w:t xml:space="preserve"> has the same meaning as in the </w:t>
      </w:r>
      <w:r w:rsidRPr="00A20FE0">
        <w:rPr>
          <w:i/>
        </w:rPr>
        <w:t>Higher Education Support Act 2003</w:t>
      </w:r>
      <w:r w:rsidRPr="00A20FE0">
        <w:t>.</w:t>
      </w:r>
    </w:p>
    <w:p w:rsidR="00C445CA" w:rsidRPr="00A20FE0" w:rsidRDefault="00C445CA" w:rsidP="00C445CA">
      <w:pPr>
        <w:pStyle w:val="Definition"/>
      </w:pPr>
      <w:r w:rsidRPr="00A20FE0">
        <w:rPr>
          <w:b/>
          <w:i/>
        </w:rPr>
        <w:t>Australian resident</w:t>
      </w:r>
      <w:r w:rsidRPr="00A20FE0">
        <w:t xml:space="preserve"> means an individual who resides in Australia and is:</w:t>
      </w:r>
    </w:p>
    <w:p w:rsidR="00C445CA" w:rsidRPr="00A20FE0" w:rsidRDefault="00C445CA" w:rsidP="00C445CA">
      <w:pPr>
        <w:pStyle w:val="paragraph"/>
      </w:pPr>
      <w:r w:rsidRPr="00A20FE0">
        <w:tab/>
        <w:t>(a)</w:t>
      </w:r>
      <w:r w:rsidRPr="00A20FE0">
        <w:tab/>
        <w:t>an Australian citizen; or</w:t>
      </w:r>
    </w:p>
    <w:p w:rsidR="00C445CA" w:rsidRPr="00A20FE0" w:rsidRDefault="00C445CA" w:rsidP="00C445CA">
      <w:pPr>
        <w:pStyle w:val="paragraph"/>
      </w:pPr>
      <w:r w:rsidRPr="00A20FE0">
        <w:tab/>
        <w:t>(b)</w:t>
      </w:r>
      <w:r w:rsidRPr="00A20FE0">
        <w:tab/>
        <w:t xml:space="preserve">the holder (within the meaning of the </w:t>
      </w:r>
      <w:r w:rsidRPr="00A20FE0">
        <w:rPr>
          <w:i/>
        </w:rPr>
        <w:t>Migration Act 1958</w:t>
      </w:r>
      <w:r w:rsidRPr="00A20FE0">
        <w:t>) of a permanent visa (within the meaning of that Act).</w:t>
      </w:r>
    </w:p>
    <w:p w:rsidR="00C445CA" w:rsidRPr="00A20FE0" w:rsidRDefault="00C445CA" w:rsidP="00C445CA">
      <w:pPr>
        <w:pStyle w:val="Definition"/>
        <w:rPr>
          <w:b/>
        </w:rPr>
      </w:pPr>
      <w:r w:rsidRPr="00A20FE0">
        <w:rPr>
          <w:b/>
          <w:i/>
        </w:rPr>
        <w:t>authorised officer</w:t>
      </w:r>
      <w:r w:rsidRPr="00A20FE0">
        <w:t xml:space="preserve"> means a person appointed as an authorised officer under section</w:t>
      </w:r>
      <w:r w:rsidR="002B5208" w:rsidRPr="00A20FE0">
        <w:t> </w:t>
      </w:r>
      <w:r w:rsidRPr="00A20FE0">
        <w:t>94.</w:t>
      </w:r>
    </w:p>
    <w:p w:rsidR="00FF6E7F" w:rsidRPr="00A20FE0" w:rsidRDefault="00FF6E7F" w:rsidP="00FF6E7F">
      <w:pPr>
        <w:pStyle w:val="Definition"/>
      </w:pPr>
      <w:r w:rsidRPr="00A20FE0">
        <w:rPr>
          <w:b/>
          <w:i/>
        </w:rPr>
        <w:t>carriage service provider</w:t>
      </w:r>
      <w:r w:rsidRPr="00A20FE0">
        <w:t xml:space="preserve"> has the same meaning as in the </w:t>
      </w:r>
      <w:r w:rsidRPr="00A20FE0">
        <w:rPr>
          <w:i/>
        </w:rPr>
        <w:t>Telecommunications Act 1997</w:t>
      </w:r>
      <w:r w:rsidRPr="00A20FE0">
        <w:t>.</w:t>
      </w:r>
    </w:p>
    <w:p w:rsidR="00C445CA" w:rsidRPr="00A20FE0" w:rsidRDefault="00C445CA" w:rsidP="00C445CA">
      <w:pPr>
        <w:pStyle w:val="Definition"/>
      </w:pPr>
      <w:r w:rsidRPr="00A20FE0">
        <w:rPr>
          <w:b/>
          <w:i/>
        </w:rPr>
        <w:t>Chief Commissioner</w:t>
      </w:r>
      <w:r w:rsidRPr="00A20FE0">
        <w:t xml:space="preserve"> means the Chief Commissioner of TEQSA.</w:t>
      </w:r>
    </w:p>
    <w:p w:rsidR="00C445CA" w:rsidRPr="00A20FE0" w:rsidRDefault="00C445CA" w:rsidP="00C445CA">
      <w:pPr>
        <w:pStyle w:val="Definition"/>
      </w:pPr>
      <w:r w:rsidRPr="00A20FE0">
        <w:rPr>
          <w:b/>
          <w:i/>
        </w:rPr>
        <w:t>Chief Executive Officer</w:t>
      </w:r>
      <w:r w:rsidRPr="00A20FE0">
        <w:t xml:space="preserve"> means the Chief Executive Officer of TEQSA.</w:t>
      </w:r>
    </w:p>
    <w:p w:rsidR="00C445CA" w:rsidRPr="00A20FE0" w:rsidRDefault="00C445CA" w:rsidP="00C445CA">
      <w:pPr>
        <w:pStyle w:val="Definition"/>
        <w:rPr>
          <w:b/>
          <w:i/>
        </w:rPr>
      </w:pPr>
      <w:r w:rsidRPr="00A20FE0">
        <w:rPr>
          <w:b/>
          <w:i/>
        </w:rPr>
        <w:t>civil penalty order</w:t>
      </w:r>
      <w:r w:rsidRPr="00A20FE0">
        <w:t xml:space="preserve"> means an order under subsection</w:t>
      </w:r>
      <w:r w:rsidR="002B5208" w:rsidRPr="00A20FE0">
        <w:t> </w:t>
      </w:r>
      <w:r w:rsidRPr="00A20FE0">
        <w:t>115(2).</w:t>
      </w:r>
    </w:p>
    <w:p w:rsidR="006A0D2C" w:rsidRPr="00A20FE0" w:rsidRDefault="006A0D2C" w:rsidP="006A0D2C">
      <w:pPr>
        <w:pStyle w:val="Definition"/>
      </w:pPr>
      <w:r w:rsidRPr="00A20FE0">
        <w:rPr>
          <w:b/>
          <w:i/>
        </w:rPr>
        <w:t>civil penalty provision</w:t>
      </w:r>
      <w:r w:rsidRPr="00A20FE0">
        <w:t>:</w:t>
      </w:r>
    </w:p>
    <w:p w:rsidR="006A0D2C" w:rsidRPr="00A20FE0" w:rsidRDefault="006A0D2C" w:rsidP="006A0D2C">
      <w:pPr>
        <w:pStyle w:val="paragraph"/>
      </w:pPr>
      <w:r w:rsidRPr="00A20FE0">
        <w:tab/>
        <w:t>(a)</w:t>
      </w:r>
      <w:r w:rsidRPr="00A20FE0">
        <w:tab/>
        <w:t xml:space="preserve">other than in </w:t>
      </w:r>
      <w:r w:rsidR="002844A9" w:rsidRPr="00A20FE0">
        <w:t>Part 5</w:t>
      </w:r>
      <w:r w:rsidRPr="00A20FE0">
        <w:t xml:space="preserve">A—means a subsection, or a section that is not divided into subsections, of this Act (other than </w:t>
      </w:r>
      <w:r w:rsidR="002844A9" w:rsidRPr="00A20FE0">
        <w:t>Part 5</w:t>
      </w:r>
      <w:r w:rsidRPr="00A20FE0">
        <w:t>A) that has set out at its foot the words “civil penalty” and one or more amounts in penalty units; or</w:t>
      </w:r>
    </w:p>
    <w:p w:rsidR="006A0D2C" w:rsidRPr="00A20FE0" w:rsidRDefault="006A0D2C" w:rsidP="006A0D2C">
      <w:pPr>
        <w:pStyle w:val="paragraph"/>
      </w:pPr>
      <w:r w:rsidRPr="00A20FE0">
        <w:tab/>
        <w:t>(b)</w:t>
      </w:r>
      <w:r w:rsidRPr="00A20FE0">
        <w:tab/>
        <w:t xml:space="preserve">in </w:t>
      </w:r>
      <w:r w:rsidR="002844A9" w:rsidRPr="00A20FE0">
        <w:t>Part 5</w:t>
      </w:r>
      <w:r w:rsidRPr="00A20FE0">
        <w:t>A—has the same meaning as in the Regulatory Powers Act.</w:t>
      </w:r>
    </w:p>
    <w:p w:rsidR="00FF6E7F" w:rsidRPr="00A20FE0" w:rsidRDefault="00FF6E7F" w:rsidP="00FF6E7F">
      <w:pPr>
        <w:pStyle w:val="Definition"/>
      </w:pPr>
      <w:r w:rsidRPr="00A20FE0">
        <w:rPr>
          <w:b/>
          <w:i/>
        </w:rPr>
        <w:lastRenderedPageBreak/>
        <w:t>commercial purpose</w:t>
      </w:r>
      <w:r w:rsidRPr="00A20FE0">
        <w:t xml:space="preserve"> means a purpose relating to the derivation of financial gain or reward.</w:t>
      </w:r>
    </w:p>
    <w:p w:rsidR="00C445CA" w:rsidRPr="00A20FE0" w:rsidRDefault="00C445CA" w:rsidP="00C445CA">
      <w:pPr>
        <w:pStyle w:val="Definition"/>
        <w:rPr>
          <w:b/>
          <w:i/>
        </w:rPr>
      </w:pPr>
      <w:r w:rsidRPr="00A20FE0">
        <w:rPr>
          <w:b/>
          <w:i/>
        </w:rPr>
        <w:t>Commissioner</w:t>
      </w:r>
      <w:r w:rsidRPr="00A20FE0">
        <w:t xml:space="preserve"> means the Chief Commissioner or another Commissioner of TEQSA.</w:t>
      </w:r>
    </w:p>
    <w:p w:rsidR="00C445CA" w:rsidRPr="00A20FE0" w:rsidRDefault="00C445CA" w:rsidP="00C445CA">
      <w:pPr>
        <w:pStyle w:val="Definition"/>
      </w:pPr>
      <w:r w:rsidRPr="00A20FE0">
        <w:rPr>
          <w:b/>
          <w:i/>
        </w:rPr>
        <w:t>Commonwealth authority</w:t>
      </w:r>
      <w:r w:rsidRPr="00A20FE0">
        <w:t xml:space="preserve"> means:</w:t>
      </w:r>
    </w:p>
    <w:p w:rsidR="00C445CA" w:rsidRPr="00A20FE0" w:rsidRDefault="00C445CA" w:rsidP="00C445CA">
      <w:pPr>
        <w:pStyle w:val="paragraph"/>
      </w:pPr>
      <w:r w:rsidRPr="00A20FE0">
        <w:tab/>
        <w:t>(a)</w:t>
      </w:r>
      <w:r w:rsidRPr="00A20FE0">
        <w:tab/>
        <w:t xml:space="preserve">an Agency (within the meaning of the </w:t>
      </w:r>
      <w:r w:rsidRPr="00A20FE0">
        <w:rPr>
          <w:i/>
        </w:rPr>
        <w:t>Public Service Act 1999</w:t>
      </w:r>
      <w:r w:rsidRPr="00A20FE0">
        <w:t>); or</w:t>
      </w:r>
    </w:p>
    <w:p w:rsidR="00C445CA" w:rsidRPr="00A20FE0" w:rsidRDefault="00C445CA" w:rsidP="00C445CA">
      <w:pPr>
        <w:pStyle w:val="paragraph"/>
      </w:pPr>
      <w:r w:rsidRPr="00A20FE0">
        <w:tab/>
        <w:t>(b)</w:t>
      </w:r>
      <w:r w:rsidRPr="00A20FE0">
        <w:tab/>
        <w:t>a body, whether incorporated or not, established for a public purpose by or under a law of the Commonwealth.</w:t>
      </w:r>
    </w:p>
    <w:p w:rsidR="00C445CA" w:rsidRPr="00A20FE0" w:rsidRDefault="00C445CA" w:rsidP="00C445CA">
      <w:pPr>
        <w:pStyle w:val="Definition"/>
      </w:pPr>
      <w:r w:rsidRPr="00A20FE0">
        <w:rPr>
          <w:b/>
          <w:i/>
        </w:rPr>
        <w:t>compliance assessment</w:t>
      </w:r>
      <w:r w:rsidRPr="00A20FE0">
        <w:t xml:space="preserve"> means an assessment conducted under section</w:t>
      </w:r>
      <w:r w:rsidR="002B5208" w:rsidRPr="00A20FE0">
        <w:t> </w:t>
      </w:r>
      <w:r w:rsidRPr="00A20FE0">
        <w:t>59.</w:t>
      </w:r>
    </w:p>
    <w:p w:rsidR="00C445CA" w:rsidRPr="00A20FE0" w:rsidRDefault="00C445CA" w:rsidP="00C445CA">
      <w:pPr>
        <w:pStyle w:val="Definition"/>
      </w:pPr>
      <w:r w:rsidRPr="00A20FE0">
        <w:rPr>
          <w:b/>
          <w:i/>
        </w:rPr>
        <w:t>condition</w:t>
      </w:r>
      <w:r w:rsidRPr="00A20FE0">
        <w:t xml:space="preserve"> includes:</w:t>
      </w:r>
    </w:p>
    <w:p w:rsidR="00C445CA" w:rsidRPr="00A20FE0" w:rsidRDefault="00C445CA" w:rsidP="00C445CA">
      <w:pPr>
        <w:pStyle w:val="paragraph"/>
      </w:pPr>
      <w:r w:rsidRPr="00A20FE0">
        <w:tab/>
        <w:t>(a)</w:t>
      </w:r>
      <w:r w:rsidRPr="00A20FE0">
        <w:tab/>
        <w:t>for a condition imposed under section</w:t>
      </w:r>
      <w:r w:rsidR="002B5208" w:rsidRPr="00A20FE0">
        <w:t> </w:t>
      </w:r>
      <w:r w:rsidRPr="00A20FE0">
        <w:t>32 (about conditions on registration)—that condition as varied under that section; or</w:t>
      </w:r>
    </w:p>
    <w:p w:rsidR="00C445CA" w:rsidRPr="00A20FE0" w:rsidRDefault="00C445CA" w:rsidP="00C445CA">
      <w:pPr>
        <w:pStyle w:val="paragraph"/>
      </w:pPr>
      <w:r w:rsidRPr="00A20FE0">
        <w:tab/>
        <w:t>(b)</w:t>
      </w:r>
      <w:r w:rsidRPr="00A20FE0">
        <w:tab/>
        <w:t>for a condition imposed under section</w:t>
      </w:r>
      <w:r w:rsidR="002B5208" w:rsidRPr="00A20FE0">
        <w:t> </w:t>
      </w:r>
      <w:r w:rsidRPr="00A20FE0">
        <w:t>53 (about conditions on accreditation)—that condition as varied under that section.</w:t>
      </w:r>
    </w:p>
    <w:p w:rsidR="00C445CA" w:rsidRPr="00A20FE0" w:rsidRDefault="00C445CA" w:rsidP="00C445CA">
      <w:pPr>
        <w:pStyle w:val="Definition"/>
        <w:rPr>
          <w:b/>
          <w:i/>
        </w:rPr>
      </w:pPr>
      <w:r w:rsidRPr="00A20FE0">
        <w:rPr>
          <w:b/>
          <w:i/>
        </w:rPr>
        <w:t>constitutional corporation</w:t>
      </w:r>
      <w:r w:rsidRPr="00A20FE0">
        <w:t xml:space="preserve"> means a corporation to which paragraph</w:t>
      </w:r>
      <w:r w:rsidR="002B5208" w:rsidRPr="00A20FE0">
        <w:t> </w:t>
      </w:r>
      <w:r w:rsidRPr="00A20FE0">
        <w:t>51(xx) of the Constitution applies.</w:t>
      </w:r>
    </w:p>
    <w:p w:rsidR="00C445CA" w:rsidRPr="00A20FE0" w:rsidRDefault="00C445CA" w:rsidP="00C445CA">
      <w:pPr>
        <w:pStyle w:val="Definition"/>
      </w:pPr>
      <w:r w:rsidRPr="00A20FE0">
        <w:rPr>
          <w:b/>
          <w:i/>
        </w:rPr>
        <w:t>course of study</w:t>
      </w:r>
      <w:r w:rsidRPr="00A20FE0">
        <w:t xml:space="preserve"> means:</w:t>
      </w:r>
    </w:p>
    <w:p w:rsidR="00C445CA" w:rsidRPr="00A20FE0" w:rsidRDefault="00C445CA" w:rsidP="00C445CA">
      <w:pPr>
        <w:pStyle w:val="paragraph"/>
      </w:pPr>
      <w:r w:rsidRPr="00A20FE0">
        <w:tab/>
        <w:t>(a)</w:t>
      </w:r>
      <w:r w:rsidRPr="00A20FE0">
        <w:tab/>
        <w:t>an Australian course of study; or</w:t>
      </w:r>
    </w:p>
    <w:p w:rsidR="00C445CA" w:rsidRPr="00A20FE0" w:rsidRDefault="00C445CA" w:rsidP="00C445CA">
      <w:pPr>
        <w:pStyle w:val="paragraph"/>
      </w:pPr>
      <w:r w:rsidRPr="00A20FE0">
        <w:tab/>
        <w:t>(b)</w:t>
      </w:r>
      <w:r w:rsidRPr="00A20FE0">
        <w:tab/>
        <w:t>an overseas course of study.</w:t>
      </w:r>
    </w:p>
    <w:p w:rsidR="006A0D2C" w:rsidRPr="00A20FE0" w:rsidRDefault="006A0D2C" w:rsidP="006A0D2C">
      <w:pPr>
        <w:pStyle w:val="Definition"/>
      </w:pPr>
      <w:r w:rsidRPr="00A20FE0">
        <w:rPr>
          <w:b/>
          <w:i/>
        </w:rPr>
        <w:t>decision</w:t>
      </w:r>
      <w:r w:rsidR="009901EC">
        <w:rPr>
          <w:b/>
          <w:i/>
        </w:rPr>
        <w:noBreakHyphen/>
      </w:r>
      <w:r w:rsidRPr="00A20FE0">
        <w:rPr>
          <w:b/>
          <w:i/>
        </w:rPr>
        <w:t xml:space="preserve">maker </w:t>
      </w:r>
      <w:r w:rsidRPr="00A20FE0">
        <w:t>for a decision relating to tuition protection: see section 187A.</w:t>
      </w:r>
    </w:p>
    <w:p w:rsidR="006A0D2C" w:rsidRPr="00A20FE0" w:rsidRDefault="006A0D2C" w:rsidP="006A0D2C">
      <w:pPr>
        <w:pStyle w:val="Definition"/>
      </w:pPr>
      <w:r w:rsidRPr="00A20FE0">
        <w:rPr>
          <w:b/>
          <w:i/>
        </w:rPr>
        <w:t>default</w:t>
      </w:r>
      <w:r w:rsidRPr="00A20FE0">
        <w:t xml:space="preserve">: see </w:t>
      </w:r>
      <w:r w:rsidR="002844A9" w:rsidRPr="00A20FE0">
        <w:t>section 6</w:t>
      </w:r>
      <w:r w:rsidRPr="00A20FE0">
        <w:t>2C.</w:t>
      </w:r>
    </w:p>
    <w:p w:rsidR="00C445CA" w:rsidRPr="00A20FE0" w:rsidRDefault="00C445CA" w:rsidP="00C445CA">
      <w:pPr>
        <w:pStyle w:val="Definition"/>
        <w:rPr>
          <w:b/>
          <w:i/>
        </w:rPr>
      </w:pPr>
      <w:r w:rsidRPr="00A20FE0">
        <w:rPr>
          <w:b/>
          <w:i/>
        </w:rPr>
        <w:t xml:space="preserve">disclose </w:t>
      </w:r>
      <w:r w:rsidRPr="00A20FE0">
        <w:t>means divulge or communicate.</w:t>
      </w:r>
    </w:p>
    <w:p w:rsidR="006A0D2C" w:rsidRPr="00A20FE0" w:rsidRDefault="006A0D2C" w:rsidP="006A0D2C">
      <w:pPr>
        <w:pStyle w:val="Definition"/>
      </w:pPr>
      <w:r w:rsidRPr="00A20FE0">
        <w:rPr>
          <w:b/>
          <w:i/>
        </w:rPr>
        <w:t xml:space="preserve">domestic student </w:t>
      </w:r>
      <w:r w:rsidRPr="00A20FE0">
        <w:t>means a person who:</w:t>
      </w:r>
    </w:p>
    <w:p w:rsidR="006A0D2C" w:rsidRPr="00A20FE0" w:rsidRDefault="006A0D2C" w:rsidP="006A0D2C">
      <w:pPr>
        <w:pStyle w:val="paragraph"/>
      </w:pPr>
      <w:r w:rsidRPr="00A20FE0">
        <w:tab/>
        <w:t>(a)</w:t>
      </w:r>
      <w:r w:rsidRPr="00A20FE0">
        <w:tab/>
        <w:t xml:space="preserve">is not an overseas student (or an overseas student within the meaning of the </w:t>
      </w:r>
      <w:r w:rsidRPr="00A20FE0">
        <w:rPr>
          <w:i/>
        </w:rPr>
        <w:t>Education Services for Overseas Students Act 2000</w:t>
      </w:r>
      <w:r w:rsidRPr="00A20FE0">
        <w:t>); and</w:t>
      </w:r>
    </w:p>
    <w:p w:rsidR="006A0D2C" w:rsidRPr="00A20FE0" w:rsidRDefault="006A0D2C" w:rsidP="006A0D2C">
      <w:pPr>
        <w:pStyle w:val="paragraph"/>
      </w:pPr>
      <w:r w:rsidRPr="00A20FE0">
        <w:lastRenderedPageBreak/>
        <w:tab/>
        <w:t>(b)</w:t>
      </w:r>
      <w:r w:rsidRPr="00A20FE0">
        <w:tab/>
        <w:t>is enrolled, or proposes to become enrolled, in an Australian course of study with a registered higher education provider.</w:t>
      </w:r>
    </w:p>
    <w:p w:rsidR="00C445CA" w:rsidRPr="00A20FE0" w:rsidRDefault="00C445CA" w:rsidP="00C445CA">
      <w:pPr>
        <w:pStyle w:val="Definition"/>
      </w:pPr>
      <w:r w:rsidRPr="00A20FE0">
        <w:rPr>
          <w:b/>
          <w:i/>
        </w:rPr>
        <w:t>enforcement powers</w:t>
      </w:r>
      <w:r w:rsidRPr="00A20FE0">
        <w:t xml:space="preserve"> has the meaning given by section</w:t>
      </w:r>
      <w:r w:rsidR="002B5208" w:rsidRPr="00A20FE0">
        <w:t> </w:t>
      </w:r>
      <w:r w:rsidRPr="00A20FE0">
        <w:t>72.</w:t>
      </w:r>
    </w:p>
    <w:p w:rsidR="00C445CA" w:rsidRPr="00A20FE0" w:rsidRDefault="00C445CA" w:rsidP="00C445CA">
      <w:pPr>
        <w:pStyle w:val="Definition"/>
        <w:rPr>
          <w:b/>
          <w:i/>
        </w:rPr>
      </w:pPr>
      <w:r w:rsidRPr="00A20FE0">
        <w:rPr>
          <w:b/>
          <w:i/>
        </w:rPr>
        <w:t>enforcement warrant</w:t>
      </w:r>
      <w:r w:rsidRPr="00A20FE0">
        <w:t xml:space="preserve"> means:</w:t>
      </w:r>
    </w:p>
    <w:p w:rsidR="00C445CA" w:rsidRPr="00A20FE0" w:rsidRDefault="00C445CA" w:rsidP="00C445CA">
      <w:pPr>
        <w:pStyle w:val="paragraph"/>
      </w:pPr>
      <w:r w:rsidRPr="00A20FE0">
        <w:tab/>
        <w:t>(a)</w:t>
      </w:r>
      <w:r w:rsidRPr="00A20FE0">
        <w:tab/>
        <w:t>a warrant issued under section</w:t>
      </w:r>
      <w:r w:rsidR="002B5208" w:rsidRPr="00A20FE0">
        <w:t> </w:t>
      </w:r>
      <w:r w:rsidRPr="00A20FE0">
        <w:t>91; or</w:t>
      </w:r>
    </w:p>
    <w:p w:rsidR="00C445CA" w:rsidRPr="00A20FE0" w:rsidRDefault="00C445CA" w:rsidP="00C445CA">
      <w:pPr>
        <w:pStyle w:val="paragraph"/>
      </w:pPr>
      <w:r w:rsidRPr="00A20FE0">
        <w:tab/>
        <w:t>(b)</w:t>
      </w:r>
      <w:r w:rsidRPr="00A20FE0">
        <w:tab/>
        <w:t xml:space="preserve">a warrant signed by </w:t>
      </w:r>
      <w:r w:rsidR="00047F70" w:rsidRPr="00A20FE0">
        <w:t>an issuing officer</w:t>
      </w:r>
      <w:r w:rsidRPr="00A20FE0">
        <w:t xml:space="preserve"> under section</w:t>
      </w:r>
      <w:r w:rsidR="002B5208" w:rsidRPr="00A20FE0">
        <w:t> </w:t>
      </w:r>
      <w:r w:rsidRPr="00A20FE0">
        <w:t>92.</w:t>
      </w:r>
    </w:p>
    <w:p w:rsidR="006A0D2C" w:rsidRPr="00A20FE0" w:rsidRDefault="006A0D2C" w:rsidP="006A0D2C">
      <w:pPr>
        <w:pStyle w:val="Definition"/>
      </w:pPr>
      <w:r w:rsidRPr="00A20FE0">
        <w:rPr>
          <w:b/>
          <w:i/>
        </w:rPr>
        <w:t>enrolled</w:t>
      </w:r>
      <w:r w:rsidRPr="00A20FE0">
        <w:t xml:space="preserve">: a person </w:t>
      </w:r>
      <w:r w:rsidRPr="00A20FE0">
        <w:rPr>
          <w:b/>
          <w:i/>
        </w:rPr>
        <w:t>enrolled</w:t>
      </w:r>
      <w:r w:rsidRPr="00A20FE0">
        <w:t xml:space="preserve"> in an Australian course of study (or unit of study) includes a person undertaking the course (or unit).</w:t>
      </w:r>
    </w:p>
    <w:p w:rsidR="00FF6E7F" w:rsidRPr="00A20FE0" w:rsidRDefault="00FF6E7F" w:rsidP="00FF6E7F">
      <w:pPr>
        <w:pStyle w:val="Definition"/>
      </w:pPr>
      <w:r w:rsidRPr="00A20FE0">
        <w:rPr>
          <w:b/>
          <w:i/>
        </w:rPr>
        <w:t>entrusted person</w:t>
      </w:r>
      <w:r w:rsidRPr="00A20FE0">
        <w:t xml:space="preserve"> means a person who is or was any of the following:</w:t>
      </w:r>
    </w:p>
    <w:p w:rsidR="00FF6E7F" w:rsidRPr="00A20FE0" w:rsidRDefault="00FF6E7F" w:rsidP="00FF6E7F">
      <w:pPr>
        <w:pStyle w:val="paragraph"/>
      </w:pPr>
      <w:r w:rsidRPr="00A20FE0">
        <w:tab/>
        <w:t>(a)</w:t>
      </w:r>
      <w:r w:rsidRPr="00A20FE0">
        <w:tab/>
        <w:t>a Commissioner;</w:t>
      </w:r>
    </w:p>
    <w:p w:rsidR="00FF6E7F" w:rsidRPr="00A20FE0" w:rsidRDefault="00FF6E7F" w:rsidP="00FF6E7F">
      <w:pPr>
        <w:pStyle w:val="paragraph"/>
      </w:pPr>
      <w:r w:rsidRPr="00A20FE0">
        <w:tab/>
        <w:t>(b)</w:t>
      </w:r>
      <w:r w:rsidRPr="00A20FE0">
        <w:tab/>
        <w:t>a Panel member;</w:t>
      </w:r>
    </w:p>
    <w:p w:rsidR="00FF6E7F" w:rsidRPr="00A20FE0" w:rsidRDefault="00FF6E7F" w:rsidP="00FF6E7F">
      <w:pPr>
        <w:pStyle w:val="paragraph"/>
      </w:pPr>
      <w:r w:rsidRPr="00A20FE0">
        <w:tab/>
        <w:t>(c)</w:t>
      </w:r>
      <w:r w:rsidRPr="00A20FE0">
        <w:tab/>
        <w:t>the Chief Executive Officer;</w:t>
      </w:r>
    </w:p>
    <w:p w:rsidR="00FF6E7F" w:rsidRPr="00A20FE0" w:rsidRDefault="00FF6E7F" w:rsidP="00FF6E7F">
      <w:pPr>
        <w:pStyle w:val="paragraph"/>
      </w:pPr>
      <w:r w:rsidRPr="00A20FE0">
        <w:tab/>
        <w:t>(d)</w:t>
      </w:r>
      <w:r w:rsidRPr="00A20FE0">
        <w:tab/>
        <w:t>a member of the staff of TEQSA;</w:t>
      </w:r>
    </w:p>
    <w:p w:rsidR="00FF6E7F" w:rsidRPr="00A20FE0" w:rsidRDefault="00FF6E7F" w:rsidP="00FF6E7F">
      <w:pPr>
        <w:pStyle w:val="paragraph"/>
      </w:pPr>
      <w:r w:rsidRPr="00A20FE0">
        <w:tab/>
        <w:t>(e)</w:t>
      </w:r>
      <w:r w:rsidRPr="00A20FE0">
        <w:tab/>
        <w:t>a person performing a service for TEQSA.</w:t>
      </w:r>
    </w:p>
    <w:p w:rsidR="00C445CA" w:rsidRPr="00A20FE0" w:rsidRDefault="00C445CA" w:rsidP="00C445CA">
      <w:pPr>
        <w:pStyle w:val="Definition"/>
        <w:rPr>
          <w:b/>
          <w:i/>
        </w:rPr>
      </w:pPr>
      <w:r w:rsidRPr="00A20FE0">
        <w:rPr>
          <w:b/>
          <w:i/>
        </w:rPr>
        <w:t>evidential material</w:t>
      </w:r>
      <w:r w:rsidRPr="00A20FE0">
        <w:t xml:space="preserve"> means:</w:t>
      </w:r>
    </w:p>
    <w:p w:rsidR="00C445CA" w:rsidRPr="00A20FE0" w:rsidRDefault="00C445CA" w:rsidP="00C445CA">
      <w:pPr>
        <w:pStyle w:val="paragraph"/>
      </w:pPr>
      <w:r w:rsidRPr="00A20FE0">
        <w:tab/>
        <w:t>(a)</w:t>
      </w:r>
      <w:r w:rsidRPr="00A20FE0">
        <w:tab/>
        <w:t>in relation to an offence against this Act or this Act’s associated provisions:</w:t>
      </w:r>
    </w:p>
    <w:p w:rsidR="00C445CA" w:rsidRPr="00A20FE0" w:rsidRDefault="00C445CA" w:rsidP="00C445CA">
      <w:pPr>
        <w:pStyle w:val="paragraphsub"/>
      </w:pPr>
      <w:r w:rsidRPr="00A20FE0">
        <w:tab/>
        <w:t>(i)</w:t>
      </w:r>
      <w:r w:rsidRPr="00A20FE0">
        <w:tab/>
        <w:t>a thing with respect to which the offence has been committed or is suspected, on reasonable grounds, of having been committed; or</w:t>
      </w:r>
    </w:p>
    <w:p w:rsidR="00C445CA" w:rsidRPr="00A20FE0" w:rsidRDefault="00C445CA" w:rsidP="00C445CA">
      <w:pPr>
        <w:pStyle w:val="paragraphsub"/>
      </w:pPr>
      <w:r w:rsidRPr="00A20FE0">
        <w:tab/>
        <w:t>(ii)</w:t>
      </w:r>
      <w:r w:rsidRPr="00A20FE0">
        <w:tab/>
        <w:t>a thing that there are reasonable grounds for suspecting will afford evidence as to the commission of the offence; or</w:t>
      </w:r>
    </w:p>
    <w:p w:rsidR="00C445CA" w:rsidRPr="00A20FE0" w:rsidRDefault="00C445CA" w:rsidP="00C445CA">
      <w:pPr>
        <w:pStyle w:val="paragraphsub"/>
      </w:pPr>
      <w:r w:rsidRPr="00A20FE0">
        <w:tab/>
        <w:t>(iii)</w:t>
      </w:r>
      <w:r w:rsidRPr="00A20FE0">
        <w:tab/>
        <w:t>a thing that there are reasonable grounds for suspecting is intended to be used for the purposes of committing the offence; and</w:t>
      </w:r>
    </w:p>
    <w:p w:rsidR="00C445CA" w:rsidRPr="00A20FE0" w:rsidRDefault="00C445CA" w:rsidP="00C445CA">
      <w:pPr>
        <w:pStyle w:val="paragraph"/>
      </w:pPr>
      <w:r w:rsidRPr="00A20FE0">
        <w:tab/>
        <w:t>(b)</w:t>
      </w:r>
      <w:r w:rsidRPr="00A20FE0">
        <w:tab/>
        <w:t>in relation to a contravention of a civil penalty provision:</w:t>
      </w:r>
    </w:p>
    <w:p w:rsidR="00C445CA" w:rsidRPr="00A20FE0" w:rsidRDefault="00C445CA" w:rsidP="00C445CA">
      <w:pPr>
        <w:pStyle w:val="paragraphsub"/>
      </w:pPr>
      <w:r w:rsidRPr="00A20FE0">
        <w:tab/>
        <w:t>(i)</w:t>
      </w:r>
      <w:r w:rsidRPr="00A20FE0">
        <w:tab/>
        <w:t>a thing with respect to which the civil penalty provision has been contravened or is suspected, on reasonable grounds, of having been contravened; or</w:t>
      </w:r>
    </w:p>
    <w:p w:rsidR="00C445CA" w:rsidRPr="00A20FE0" w:rsidRDefault="00C445CA" w:rsidP="00C445CA">
      <w:pPr>
        <w:pStyle w:val="paragraphsub"/>
      </w:pPr>
      <w:r w:rsidRPr="00A20FE0">
        <w:lastRenderedPageBreak/>
        <w:tab/>
        <w:t>(ii)</w:t>
      </w:r>
      <w:r w:rsidRPr="00A20FE0">
        <w:tab/>
        <w:t>a thing that there are reasonable grounds for suspecting will afford evidence as to the contravention of the civil penalty provision; or</w:t>
      </w:r>
    </w:p>
    <w:p w:rsidR="00C445CA" w:rsidRPr="00A20FE0" w:rsidRDefault="00C445CA" w:rsidP="00C445CA">
      <w:pPr>
        <w:pStyle w:val="paragraphsub"/>
      </w:pPr>
      <w:r w:rsidRPr="00A20FE0">
        <w:tab/>
        <w:t>(iii)</w:t>
      </w:r>
      <w:r w:rsidRPr="00A20FE0">
        <w:tab/>
        <w:t>a thing that there are reasonable grounds for suspecting is intended to be used for the purposes of contravening the civil penalty provision.</w:t>
      </w:r>
    </w:p>
    <w:p w:rsidR="00C445CA" w:rsidRPr="00A20FE0" w:rsidRDefault="00C445CA" w:rsidP="00C445CA">
      <w:pPr>
        <w:pStyle w:val="Definition"/>
      </w:pPr>
      <w:r w:rsidRPr="00A20FE0">
        <w:rPr>
          <w:b/>
          <w:i/>
        </w:rPr>
        <w:t>executive officer</w:t>
      </w:r>
      <w:r w:rsidRPr="00A20FE0">
        <w:t xml:space="preserve"> of an entity means a person, by whatever name called and whether or not a director of the entity, who is concerned in, or takes </w:t>
      </w:r>
      <w:r w:rsidR="00567EB7" w:rsidRPr="00A20FE0">
        <w:t>part i</w:t>
      </w:r>
      <w:r w:rsidRPr="00A20FE0">
        <w:t>n, the entity’s management.</w:t>
      </w:r>
    </w:p>
    <w:p w:rsidR="00047F70" w:rsidRPr="00A20FE0" w:rsidRDefault="00047F70" w:rsidP="00047F70">
      <w:pPr>
        <w:pStyle w:val="Definition"/>
      </w:pPr>
      <w:r w:rsidRPr="00A20FE0">
        <w:rPr>
          <w:b/>
          <w:i/>
        </w:rPr>
        <w:t>Federal Circuit Court</w:t>
      </w:r>
      <w:r w:rsidRPr="00A20FE0">
        <w:t xml:space="preserve"> means the Federal Circuit Court of Australia.</w:t>
      </w:r>
    </w:p>
    <w:p w:rsidR="00C445CA" w:rsidRPr="00A20FE0" w:rsidRDefault="00C445CA" w:rsidP="00C445CA">
      <w:pPr>
        <w:pStyle w:val="Definition"/>
      </w:pPr>
      <w:r w:rsidRPr="00A20FE0">
        <w:rPr>
          <w:b/>
          <w:i/>
        </w:rPr>
        <w:t xml:space="preserve">Federal Court </w:t>
      </w:r>
      <w:r w:rsidRPr="00A20FE0">
        <w:t>means the Federal Court of Australia.</w:t>
      </w:r>
    </w:p>
    <w:p w:rsidR="006A0D2C" w:rsidRPr="00A20FE0" w:rsidRDefault="006A0D2C" w:rsidP="006A0D2C">
      <w:pPr>
        <w:pStyle w:val="Definition"/>
      </w:pPr>
      <w:r w:rsidRPr="00A20FE0">
        <w:rPr>
          <w:b/>
          <w:i/>
        </w:rPr>
        <w:t>FEE</w:t>
      </w:r>
      <w:r w:rsidR="009901EC">
        <w:rPr>
          <w:b/>
          <w:i/>
        </w:rPr>
        <w:noBreakHyphen/>
      </w:r>
      <w:r w:rsidRPr="00A20FE0">
        <w:rPr>
          <w:b/>
          <w:i/>
        </w:rPr>
        <w:t xml:space="preserve">HELP assistance </w:t>
      </w:r>
      <w:r w:rsidRPr="00A20FE0">
        <w:t xml:space="preserve">has the same meaning as in the </w:t>
      </w:r>
      <w:r w:rsidRPr="00A20FE0">
        <w:rPr>
          <w:i/>
        </w:rPr>
        <w:t>Higher Education Support Act 2003</w:t>
      </w:r>
      <w:r w:rsidRPr="00A20FE0">
        <w:t>.</w:t>
      </w:r>
    </w:p>
    <w:p w:rsidR="005A3227" w:rsidRPr="00A20FE0" w:rsidRDefault="005A3227" w:rsidP="005A3227">
      <w:pPr>
        <w:pStyle w:val="Definition"/>
      </w:pPr>
      <w:r w:rsidRPr="00A20FE0">
        <w:rPr>
          <w:b/>
          <w:i/>
        </w:rPr>
        <w:t>fit and proper person</w:t>
      </w:r>
      <w:r w:rsidRPr="00A20FE0">
        <w:t xml:space="preserve"> has a meaning affected by section</w:t>
      </w:r>
      <w:r w:rsidR="002B5208" w:rsidRPr="00A20FE0">
        <w:t> </w:t>
      </w:r>
      <w:r w:rsidRPr="00A20FE0">
        <w:t>7A.</w:t>
      </w:r>
    </w:p>
    <w:p w:rsidR="00C445CA" w:rsidRPr="00A20FE0" w:rsidRDefault="00C445CA" w:rsidP="00C445CA">
      <w:pPr>
        <w:pStyle w:val="Definition"/>
      </w:pPr>
      <w:r w:rsidRPr="00A20FE0">
        <w:rPr>
          <w:b/>
          <w:i/>
        </w:rPr>
        <w:t>foreign corporation</w:t>
      </w:r>
      <w:r w:rsidRPr="00A20FE0">
        <w:t xml:space="preserve"> means a foreign corporation to which paragraph</w:t>
      </w:r>
      <w:r w:rsidR="002B5208" w:rsidRPr="00A20FE0">
        <w:t> </w:t>
      </w:r>
      <w:r w:rsidRPr="00A20FE0">
        <w:t>51(xx) of the Constitution applies.</w:t>
      </w:r>
    </w:p>
    <w:p w:rsidR="004D63BB" w:rsidRPr="00A20FE0" w:rsidRDefault="004D63BB" w:rsidP="004D63BB">
      <w:pPr>
        <w:pStyle w:val="Definition"/>
      </w:pPr>
      <w:r w:rsidRPr="00A20FE0">
        <w:rPr>
          <w:b/>
          <w:i/>
        </w:rPr>
        <w:t>full</w:t>
      </w:r>
      <w:r w:rsidR="009901EC">
        <w:rPr>
          <w:b/>
          <w:i/>
        </w:rPr>
        <w:noBreakHyphen/>
      </w:r>
      <w:r w:rsidRPr="00A20FE0">
        <w:rPr>
          <w:b/>
          <w:i/>
        </w:rPr>
        <w:t>time Commissioner</w:t>
      </w:r>
      <w:r w:rsidRPr="00A20FE0">
        <w:t xml:space="preserve"> means a Commissioner appointed on a full</w:t>
      </w:r>
      <w:r w:rsidR="009901EC">
        <w:noBreakHyphen/>
      </w:r>
      <w:r w:rsidRPr="00A20FE0">
        <w:t>time basis.</w:t>
      </w:r>
    </w:p>
    <w:p w:rsidR="006A0D2C" w:rsidRPr="00A20FE0" w:rsidRDefault="006A0D2C" w:rsidP="006A0D2C">
      <w:pPr>
        <w:pStyle w:val="Definition"/>
      </w:pPr>
      <w:r w:rsidRPr="00A20FE0">
        <w:rPr>
          <w:b/>
          <w:i/>
        </w:rPr>
        <w:t>HECS</w:t>
      </w:r>
      <w:r w:rsidR="009901EC">
        <w:rPr>
          <w:b/>
          <w:i/>
        </w:rPr>
        <w:noBreakHyphen/>
      </w:r>
      <w:r w:rsidRPr="00A20FE0">
        <w:rPr>
          <w:b/>
          <w:i/>
        </w:rPr>
        <w:t xml:space="preserve">HELP assistance </w:t>
      </w:r>
      <w:r w:rsidRPr="00A20FE0">
        <w:t xml:space="preserve">has the same meaning as in the </w:t>
      </w:r>
      <w:r w:rsidRPr="00A20FE0">
        <w:rPr>
          <w:i/>
        </w:rPr>
        <w:t>Higher Education Support Act 2003</w:t>
      </w:r>
      <w:r w:rsidRPr="00A20FE0">
        <w:t>.</w:t>
      </w:r>
    </w:p>
    <w:p w:rsidR="006A0D2C" w:rsidRPr="00A20FE0" w:rsidRDefault="006A0D2C" w:rsidP="006A0D2C">
      <w:pPr>
        <w:pStyle w:val="Definition"/>
      </w:pPr>
      <w:r w:rsidRPr="00A20FE0">
        <w:rPr>
          <w:b/>
          <w:i/>
        </w:rPr>
        <w:t xml:space="preserve">HESA investigator </w:t>
      </w:r>
      <w:r w:rsidRPr="00A20FE0">
        <w:t xml:space="preserve">has the same meaning as in the </w:t>
      </w:r>
      <w:r w:rsidRPr="00A20FE0">
        <w:rPr>
          <w:i/>
        </w:rPr>
        <w:t>Higher Education Support Act 2003</w:t>
      </w:r>
      <w:r w:rsidRPr="00A20FE0">
        <w:t>.</w:t>
      </w:r>
    </w:p>
    <w:p w:rsidR="00C445CA" w:rsidRPr="00A20FE0" w:rsidRDefault="00C445CA" w:rsidP="00C445CA">
      <w:pPr>
        <w:pStyle w:val="Definition"/>
      </w:pPr>
      <w:r w:rsidRPr="00A20FE0">
        <w:rPr>
          <w:b/>
          <w:i/>
        </w:rPr>
        <w:t>higher education award</w:t>
      </w:r>
      <w:r w:rsidRPr="00A20FE0">
        <w:t xml:space="preserve"> means:</w:t>
      </w:r>
    </w:p>
    <w:p w:rsidR="00C445CA" w:rsidRPr="00A20FE0" w:rsidRDefault="00C445CA" w:rsidP="00C445CA">
      <w:pPr>
        <w:pStyle w:val="paragraph"/>
      </w:pPr>
      <w:r w:rsidRPr="00A20FE0">
        <w:tab/>
        <w:t>(a)</w:t>
      </w:r>
      <w:r w:rsidRPr="00A20FE0">
        <w:tab/>
        <w:t xml:space="preserve">a diploma, advanced diploma, associate degree, bachelor degree, </w:t>
      </w:r>
      <w:r w:rsidR="003C271C" w:rsidRPr="00A20FE0">
        <w:t xml:space="preserve">undergraduate certificate, </w:t>
      </w:r>
      <w:r w:rsidRPr="00A20FE0">
        <w:t>graduate certificate, graduate diploma, masters degree or doctoral degree; or</w:t>
      </w:r>
    </w:p>
    <w:p w:rsidR="00C445CA" w:rsidRPr="00A20FE0" w:rsidRDefault="00C445CA" w:rsidP="00C445CA">
      <w:pPr>
        <w:pStyle w:val="paragraph"/>
      </w:pPr>
      <w:r w:rsidRPr="00A20FE0">
        <w:tab/>
        <w:t>(b)</w:t>
      </w:r>
      <w:r w:rsidRPr="00A20FE0">
        <w:tab/>
        <w:t>a qualification covered by level 5, 6, 7, 8, 9 or 10 of the Australian Qualifications Framework; or</w:t>
      </w:r>
    </w:p>
    <w:p w:rsidR="00C445CA" w:rsidRPr="00A20FE0" w:rsidRDefault="00C445CA" w:rsidP="00C445CA">
      <w:pPr>
        <w:pStyle w:val="paragraph"/>
      </w:pPr>
      <w:r w:rsidRPr="00A20FE0">
        <w:lastRenderedPageBreak/>
        <w:tab/>
        <w:t>(c)</w:t>
      </w:r>
      <w:r w:rsidRPr="00A20FE0">
        <w:tab/>
        <w:t>an award of a similar kind, or represented as being of a similar kind, to any of the above awards;</w:t>
      </w:r>
    </w:p>
    <w:p w:rsidR="00C445CA" w:rsidRPr="00A20FE0" w:rsidRDefault="00C445CA" w:rsidP="00C445CA">
      <w:pPr>
        <w:pStyle w:val="subsection2"/>
      </w:pPr>
      <w:r w:rsidRPr="00A20FE0">
        <w:t>other than an award offered or conferred for the completion of a vocational education and training course.</w:t>
      </w:r>
    </w:p>
    <w:p w:rsidR="00C445CA" w:rsidRPr="00A20FE0" w:rsidRDefault="00C445CA" w:rsidP="00C445CA">
      <w:pPr>
        <w:pStyle w:val="Definition"/>
      </w:pPr>
      <w:r w:rsidRPr="00A20FE0">
        <w:rPr>
          <w:b/>
          <w:i/>
        </w:rPr>
        <w:t>higher education information</w:t>
      </w:r>
      <w:r w:rsidRPr="00A20FE0">
        <w:t xml:space="preserve"> means information, relating to a regulated entity:</w:t>
      </w:r>
    </w:p>
    <w:p w:rsidR="00C445CA" w:rsidRPr="00A20FE0" w:rsidRDefault="00C445CA" w:rsidP="00C445CA">
      <w:pPr>
        <w:pStyle w:val="paragraph"/>
      </w:pPr>
      <w:r w:rsidRPr="00A20FE0">
        <w:tab/>
        <w:t>(a)</w:t>
      </w:r>
      <w:r w:rsidRPr="00A20FE0">
        <w:tab/>
        <w:t>that is obtained by TEQSA; and</w:t>
      </w:r>
    </w:p>
    <w:p w:rsidR="00C445CA" w:rsidRPr="00A20FE0" w:rsidRDefault="00C445CA" w:rsidP="00C445CA">
      <w:pPr>
        <w:pStyle w:val="paragraph"/>
      </w:pPr>
      <w:r w:rsidRPr="00A20FE0">
        <w:tab/>
        <w:t>(b)</w:t>
      </w:r>
      <w:r w:rsidRPr="00A20FE0">
        <w:tab/>
        <w:t>that relates to TEQSA’s functions; and</w:t>
      </w:r>
    </w:p>
    <w:p w:rsidR="00C445CA" w:rsidRPr="00A20FE0" w:rsidRDefault="00C445CA" w:rsidP="00C445CA">
      <w:pPr>
        <w:pStyle w:val="paragraph"/>
      </w:pPr>
      <w:r w:rsidRPr="00A20FE0">
        <w:tab/>
        <w:t>(c)</w:t>
      </w:r>
      <w:r w:rsidRPr="00A20FE0">
        <w:tab/>
        <w:t xml:space="preserve">that is not personal information (within the meaning of the </w:t>
      </w:r>
      <w:r w:rsidRPr="00A20FE0">
        <w:rPr>
          <w:i/>
        </w:rPr>
        <w:t>Privacy Act 1988</w:t>
      </w:r>
      <w:r w:rsidRPr="00A20FE0">
        <w:t>).</w:t>
      </w:r>
    </w:p>
    <w:p w:rsidR="00C445CA" w:rsidRPr="00A20FE0" w:rsidRDefault="00C445CA" w:rsidP="00C445CA">
      <w:pPr>
        <w:pStyle w:val="Definition"/>
      </w:pPr>
      <w:r w:rsidRPr="00A20FE0">
        <w:rPr>
          <w:b/>
          <w:i/>
        </w:rPr>
        <w:t>higher education provider</w:t>
      </w:r>
      <w:r w:rsidRPr="00A20FE0">
        <w:t xml:space="preserve"> means:</w:t>
      </w:r>
    </w:p>
    <w:p w:rsidR="00C445CA" w:rsidRPr="00A20FE0" w:rsidRDefault="00C445CA" w:rsidP="00C445CA">
      <w:pPr>
        <w:pStyle w:val="paragraph"/>
      </w:pPr>
      <w:r w:rsidRPr="00A20FE0">
        <w:tab/>
        <w:t>(a)</w:t>
      </w:r>
      <w:r w:rsidRPr="00A20FE0">
        <w:tab/>
        <w:t>a constitutional corporation that offers or confers a regulated higher education award; or</w:t>
      </w:r>
    </w:p>
    <w:p w:rsidR="00C445CA" w:rsidRPr="00A20FE0" w:rsidRDefault="00C445CA" w:rsidP="00C445CA">
      <w:pPr>
        <w:pStyle w:val="paragraph"/>
      </w:pPr>
      <w:r w:rsidRPr="00A20FE0">
        <w:tab/>
        <w:t>(b)</w:t>
      </w:r>
      <w:r w:rsidRPr="00A20FE0">
        <w:tab/>
        <w:t>a corporation that:</w:t>
      </w:r>
    </w:p>
    <w:p w:rsidR="00C445CA" w:rsidRPr="00A20FE0" w:rsidRDefault="00C445CA" w:rsidP="00C445CA">
      <w:pPr>
        <w:pStyle w:val="paragraphsub"/>
      </w:pPr>
      <w:r w:rsidRPr="00A20FE0">
        <w:tab/>
        <w:t>(i)</w:t>
      </w:r>
      <w:r w:rsidRPr="00A20FE0">
        <w:tab/>
        <w:t>offers or confers a regulated higher education award; and</w:t>
      </w:r>
    </w:p>
    <w:p w:rsidR="00C445CA" w:rsidRPr="00A20FE0" w:rsidRDefault="00C445CA" w:rsidP="00C445CA">
      <w:pPr>
        <w:pStyle w:val="paragraphsub"/>
      </w:pPr>
      <w:r w:rsidRPr="00A20FE0">
        <w:tab/>
        <w:t>(ii)</w:t>
      </w:r>
      <w:r w:rsidRPr="00A20FE0">
        <w:tab/>
        <w:t>is established by or under a law of the Commonwealth or a Territory; or</w:t>
      </w:r>
    </w:p>
    <w:p w:rsidR="00C445CA" w:rsidRPr="00A20FE0" w:rsidRDefault="00C445CA" w:rsidP="00C445CA">
      <w:pPr>
        <w:pStyle w:val="paragraph"/>
      </w:pPr>
      <w:r w:rsidRPr="00A20FE0">
        <w:tab/>
        <w:t>(c)</w:t>
      </w:r>
      <w:r w:rsidRPr="00A20FE0">
        <w:tab/>
        <w:t>a person who offers or confers a regulated higher education award for the completion of a course of study provided wholly or partly in a Territory.</w:t>
      </w:r>
    </w:p>
    <w:p w:rsidR="00C445CA" w:rsidRPr="00A20FE0" w:rsidRDefault="00C445CA" w:rsidP="00C445CA">
      <w:pPr>
        <w:pStyle w:val="Definition"/>
      </w:pPr>
      <w:r w:rsidRPr="00A20FE0">
        <w:rPr>
          <w:b/>
          <w:i/>
        </w:rPr>
        <w:t>Higher Education Standards Framework</w:t>
      </w:r>
      <w:r w:rsidRPr="00A20FE0">
        <w:t xml:space="preserve"> means the following standards:</w:t>
      </w:r>
    </w:p>
    <w:p w:rsidR="00C445CA" w:rsidRPr="00A20FE0" w:rsidRDefault="00C445CA" w:rsidP="00C445CA">
      <w:pPr>
        <w:pStyle w:val="paragraph"/>
      </w:pPr>
      <w:r w:rsidRPr="00A20FE0">
        <w:tab/>
        <w:t>(a)</w:t>
      </w:r>
      <w:r w:rsidRPr="00A20FE0">
        <w:tab/>
        <w:t>the Provider Standards, which are:</w:t>
      </w:r>
    </w:p>
    <w:p w:rsidR="00C445CA" w:rsidRPr="00A20FE0" w:rsidRDefault="00C445CA" w:rsidP="00C445CA">
      <w:pPr>
        <w:pStyle w:val="paragraphsub"/>
      </w:pPr>
      <w:r w:rsidRPr="00A20FE0">
        <w:tab/>
        <w:t>(i)</w:t>
      </w:r>
      <w:r w:rsidRPr="00A20FE0">
        <w:tab/>
        <w:t>the Provider Registration Standards; and</w:t>
      </w:r>
    </w:p>
    <w:p w:rsidR="00C445CA" w:rsidRPr="00A20FE0" w:rsidRDefault="00C445CA" w:rsidP="00C445CA">
      <w:pPr>
        <w:pStyle w:val="paragraphsub"/>
      </w:pPr>
      <w:r w:rsidRPr="00A20FE0">
        <w:tab/>
        <w:t>(ii)</w:t>
      </w:r>
      <w:r w:rsidRPr="00A20FE0">
        <w:tab/>
        <w:t>the Provider Category Standards; and</w:t>
      </w:r>
    </w:p>
    <w:p w:rsidR="00C445CA" w:rsidRPr="00A20FE0" w:rsidRDefault="00C445CA" w:rsidP="00C445CA">
      <w:pPr>
        <w:pStyle w:val="paragraphsub"/>
      </w:pPr>
      <w:r w:rsidRPr="00A20FE0">
        <w:tab/>
        <w:t>(iii)</w:t>
      </w:r>
      <w:r w:rsidRPr="00A20FE0">
        <w:tab/>
        <w:t>the Provider Course Accreditation Standards;</w:t>
      </w:r>
    </w:p>
    <w:p w:rsidR="00C445CA" w:rsidRPr="00A20FE0" w:rsidRDefault="00C445CA" w:rsidP="00C445CA">
      <w:pPr>
        <w:pStyle w:val="paragraph"/>
      </w:pPr>
      <w:r w:rsidRPr="00A20FE0">
        <w:tab/>
        <w:t>(b)</w:t>
      </w:r>
      <w:r w:rsidRPr="00A20FE0">
        <w:tab/>
        <w:t>the Qualification Standards;</w:t>
      </w:r>
    </w:p>
    <w:p w:rsidR="00C445CA" w:rsidRPr="00A20FE0" w:rsidRDefault="00C445CA" w:rsidP="00C445CA">
      <w:pPr>
        <w:pStyle w:val="paragraph"/>
      </w:pPr>
      <w:r w:rsidRPr="00A20FE0">
        <w:tab/>
        <w:t>(f)</w:t>
      </w:r>
      <w:r w:rsidRPr="00A20FE0">
        <w:tab/>
        <w:t>any other standards made under paragraph</w:t>
      </w:r>
      <w:r w:rsidR="002B5208" w:rsidRPr="00A20FE0">
        <w:t> </w:t>
      </w:r>
      <w:r w:rsidRPr="00A20FE0">
        <w:rPr>
          <w:color w:val="000000"/>
        </w:rPr>
        <w:t>58(1)(h)</w:t>
      </w:r>
      <w:r w:rsidRPr="00A20FE0">
        <w:t>.</w:t>
      </w:r>
    </w:p>
    <w:p w:rsidR="003C271C" w:rsidRPr="00A20FE0" w:rsidRDefault="003C271C" w:rsidP="003C271C">
      <w:pPr>
        <w:pStyle w:val="Definition"/>
      </w:pPr>
      <w:r w:rsidRPr="00A20FE0">
        <w:rPr>
          <w:b/>
          <w:i/>
        </w:rPr>
        <w:t>higher education student records</w:t>
      </w:r>
      <w:r w:rsidRPr="00A20FE0">
        <w:t>:</w:t>
      </w:r>
    </w:p>
    <w:p w:rsidR="003C271C" w:rsidRPr="00A20FE0" w:rsidRDefault="003C271C" w:rsidP="003C271C">
      <w:pPr>
        <w:pStyle w:val="paragraph"/>
      </w:pPr>
      <w:r w:rsidRPr="00A20FE0">
        <w:tab/>
        <w:t>(a)</w:t>
      </w:r>
      <w:r w:rsidRPr="00A20FE0">
        <w:tab/>
        <w:t xml:space="preserve">in relation to an entity that is a registered higher education provider, means a document, or an object, in any form (including any electronic form) that is held by the entity </w:t>
      </w:r>
      <w:r w:rsidRPr="00A20FE0">
        <w:lastRenderedPageBreak/>
        <w:t>because of the document’s or object’s connection with a person who is or was enrolled in an accredited course provided by the entity; and</w:t>
      </w:r>
    </w:p>
    <w:p w:rsidR="003C271C" w:rsidRPr="00A20FE0" w:rsidRDefault="003C271C" w:rsidP="003C271C">
      <w:pPr>
        <w:pStyle w:val="paragraph"/>
      </w:pPr>
      <w:r w:rsidRPr="00A20FE0">
        <w:tab/>
        <w:t>(b)</w:t>
      </w:r>
      <w:r w:rsidRPr="00A20FE0">
        <w:tab/>
        <w:t>in relation to an entity that is a former registered higher education provider, means a document, or an object, in any form (including any electronic form) that was held by the entity when the entity was a registered higher education provider because of the document’s or object’s connection with a person who was enrolled in an accredited course provided by the entity.</w:t>
      </w:r>
    </w:p>
    <w:p w:rsidR="006A0D2C" w:rsidRPr="00A20FE0" w:rsidRDefault="006A0D2C" w:rsidP="006A0D2C">
      <w:pPr>
        <w:pStyle w:val="Definition"/>
        <w:rPr>
          <w:i/>
        </w:rPr>
      </w:pPr>
      <w:r w:rsidRPr="00A20FE0">
        <w:rPr>
          <w:b/>
          <w:i/>
        </w:rPr>
        <w:t>Higher Education Tuition Protection Director</w:t>
      </w:r>
      <w:r w:rsidRPr="00A20FE0">
        <w:t xml:space="preserve"> means the person referred to in section 167</w:t>
      </w:r>
      <w:r w:rsidR="009901EC">
        <w:noBreakHyphen/>
      </w:r>
      <w:r w:rsidRPr="00A20FE0">
        <w:t xml:space="preserve">15 of the </w:t>
      </w:r>
      <w:r w:rsidRPr="00A20FE0">
        <w:rPr>
          <w:i/>
        </w:rPr>
        <w:t>Higher Education Support Act 2003</w:t>
      </w:r>
      <w:r w:rsidRPr="00A20FE0">
        <w:t>.</w:t>
      </w:r>
    </w:p>
    <w:p w:rsidR="006A0D2C" w:rsidRPr="00A20FE0" w:rsidRDefault="006A0D2C" w:rsidP="006A0D2C">
      <w:pPr>
        <w:pStyle w:val="Definition"/>
      </w:pPr>
      <w:r w:rsidRPr="00A20FE0">
        <w:rPr>
          <w:b/>
          <w:i/>
        </w:rPr>
        <w:t>Higher Education Tuition Protection Fund</w:t>
      </w:r>
      <w:r w:rsidRPr="00A20FE0">
        <w:t xml:space="preserve"> means the Fund established by section 167</w:t>
      </w:r>
      <w:r w:rsidR="009901EC">
        <w:noBreakHyphen/>
      </w:r>
      <w:r w:rsidRPr="00A20FE0">
        <w:t xml:space="preserve">1 of the </w:t>
      </w:r>
      <w:r w:rsidRPr="00A20FE0">
        <w:rPr>
          <w:i/>
        </w:rPr>
        <w:t>Higher Education Support Act 2003</w:t>
      </w:r>
      <w:r w:rsidRPr="00A20FE0">
        <w:t>.</w:t>
      </w:r>
    </w:p>
    <w:p w:rsidR="00C445CA" w:rsidRPr="00A20FE0" w:rsidRDefault="00C445CA" w:rsidP="00C445CA">
      <w:pPr>
        <w:pStyle w:val="Definition"/>
      </w:pPr>
      <w:r w:rsidRPr="00A20FE0">
        <w:rPr>
          <w:b/>
          <w:i/>
        </w:rPr>
        <w:t>Information Guidelines</w:t>
      </w:r>
      <w:r w:rsidRPr="00A20FE0">
        <w:t xml:space="preserve"> means guidelines referred to in </w:t>
      </w:r>
      <w:r w:rsidR="009901EC">
        <w:t>item 1</w:t>
      </w:r>
      <w:r w:rsidRPr="00A20FE0">
        <w:t xml:space="preserve"> of the table in section</w:t>
      </w:r>
      <w:r w:rsidR="002B5208" w:rsidRPr="00A20FE0">
        <w:t> </w:t>
      </w:r>
      <w:r w:rsidRPr="00A20FE0">
        <w:t>204.</w:t>
      </w:r>
    </w:p>
    <w:p w:rsidR="00047F70" w:rsidRPr="00A20FE0" w:rsidRDefault="00047F70" w:rsidP="00047F70">
      <w:pPr>
        <w:pStyle w:val="Definition"/>
      </w:pPr>
      <w:r w:rsidRPr="00A20FE0">
        <w:rPr>
          <w:b/>
          <w:i/>
        </w:rPr>
        <w:t>issuing officer</w:t>
      </w:r>
      <w:r w:rsidRPr="00A20FE0">
        <w:t xml:space="preserve"> means:</w:t>
      </w:r>
    </w:p>
    <w:p w:rsidR="00047F70" w:rsidRPr="00A20FE0" w:rsidRDefault="00047F70" w:rsidP="00047F70">
      <w:pPr>
        <w:pStyle w:val="paragraph"/>
      </w:pPr>
      <w:r w:rsidRPr="00A20FE0">
        <w:tab/>
        <w:t>(a)</w:t>
      </w:r>
      <w:r w:rsidRPr="00A20FE0">
        <w:tab/>
        <w:t>a magistrate; or</w:t>
      </w:r>
    </w:p>
    <w:p w:rsidR="00047F70" w:rsidRPr="00A20FE0" w:rsidRDefault="00047F70" w:rsidP="00047F70">
      <w:pPr>
        <w:pStyle w:val="paragraph"/>
      </w:pPr>
      <w:r w:rsidRPr="00A20FE0">
        <w:tab/>
        <w:t>(b)</w:t>
      </w:r>
      <w:r w:rsidRPr="00A20FE0">
        <w:tab/>
        <w:t>a Judge of the Federal Circuit Court in relation to whom a consent under subsection</w:t>
      </w:r>
      <w:r w:rsidR="002B5208" w:rsidRPr="00A20FE0">
        <w:t> </w:t>
      </w:r>
      <w:r w:rsidRPr="00A20FE0">
        <w:t>96(1) and a nomination under subsection</w:t>
      </w:r>
      <w:r w:rsidR="002B5208" w:rsidRPr="00A20FE0">
        <w:t> </w:t>
      </w:r>
      <w:r w:rsidRPr="00A20FE0">
        <w:t>96(2) are in force.</w:t>
      </w:r>
    </w:p>
    <w:p w:rsidR="006A0D2C" w:rsidRPr="00A20FE0" w:rsidRDefault="006A0D2C" w:rsidP="006A0D2C">
      <w:pPr>
        <w:pStyle w:val="Definition"/>
      </w:pPr>
      <w:r w:rsidRPr="00A20FE0">
        <w:rPr>
          <w:b/>
          <w:i/>
        </w:rPr>
        <w:t xml:space="preserve">judicial officer </w:t>
      </w:r>
      <w:r w:rsidRPr="00A20FE0">
        <w:t xml:space="preserve">has the same meaning as in the </w:t>
      </w:r>
      <w:r w:rsidRPr="00A20FE0">
        <w:rPr>
          <w:i/>
        </w:rPr>
        <w:t>Higher Education Support Act 2003</w:t>
      </w:r>
      <w:r w:rsidRPr="00A20FE0">
        <w:t>.</w:t>
      </w:r>
    </w:p>
    <w:p w:rsidR="00C445CA" w:rsidRPr="00A20FE0" w:rsidRDefault="00C445CA" w:rsidP="00C445CA">
      <w:pPr>
        <w:pStyle w:val="Definition"/>
      </w:pPr>
      <w:r w:rsidRPr="00A20FE0">
        <w:rPr>
          <w:b/>
          <w:i/>
        </w:rPr>
        <w:t>just terms</w:t>
      </w:r>
      <w:r w:rsidRPr="00A20FE0">
        <w:t xml:space="preserve"> has the same meaning as in paragraph</w:t>
      </w:r>
      <w:r w:rsidR="002B5208" w:rsidRPr="00A20FE0">
        <w:t> </w:t>
      </w:r>
      <w:r w:rsidRPr="00A20FE0">
        <w:t>51(xxxi) of the Constitution.</w:t>
      </w:r>
    </w:p>
    <w:p w:rsidR="00C445CA" w:rsidRPr="00A20FE0" w:rsidRDefault="00C445CA" w:rsidP="00C445CA">
      <w:pPr>
        <w:pStyle w:val="Definition"/>
        <w:rPr>
          <w:b/>
          <w:i/>
        </w:rPr>
      </w:pPr>
      <w:r w:rsidRPr="00A20FE0">
        <w:rPr>
          <w:b/>
          <w:i/>
        </w:rPr>
        <w:t>lawyer</w:t>
      </w:r>
      <w:r w:rsidRPr="00A20FE0">
        <w:t xml:space="preserve"> means:</w:t>
      </w:r>
    </w:p>
    <w:p w:rsidR="00C445CA" w:rsidRPr="00A20FE0" w:rsidRDefault="00C445CA" w:rsidP="00C445CA">
      <w:pPr>
        <w:pStyle w:val="paragraph"/>
      </w:pPr>
      <w:r w:rsidRPr="00A20FE0">
        <w:tab/>
        <w:t>(a)</w:t>
      </w:r>
      <w:r w:rsidRPr="00A20FE0">
        <w:tab/>
        <w:t>a barrister; or</w:t>
      </w:r>
    </w:p>
    <w:p w:rsidR="00C445CA" w:rsidRPr="00A20FE0" w:rsidRDefault="00C445CA" w:rsidP="00C445CA">
      <w:pPr>
        <w:pStyle w:val="paragraph"/>
      </w:pPr>
      <w:r w:rsidRPr="00A20FE0">
        <w:tab/>
        <w:t>(b)</w:t>
      </w:r>
      <w:r w:rsidRPr="00A20FE0">
        <w:tab/>
        <w:t>a solicitor; or</w:t>
      </w:r>
    </w:p>
    <w:p w:rsidR="00C445CA" w:rsidRPr="00A20FE0" w:rsidRDefault="00C445CA" w:rsidP="00C445CA">
      <w:pPr>
        <w:pStyle w:val="paragraph"/>
      </w:pPr>
      <w:r w:rsidRPr="00A20FE0">
        <w:tab/>
        <w:t>(c)</w:t>
      </w:r>
      <w:r w:rsidRPr="00A20FE0">
        <w:tab/>
        <w:t>a barrister and solicitor; or</w:t>
      </w:r>
    </w:p>
    <w:p w:rsidR="00C445CA" w:rsidRPr="00A20FE0" w:rsidRDefault="00C445CA" w:rsidP="00C445CA">
      <w:pPr>
        <w:pStyle w:val="paragraph"/>
      </w:pPr>
      <w:r w:rsidRPr="00A20FE0">
        <w:tab/>
        <w:t>(d)</w:t>
      </w:r>
      <w:r w:rsidRPr="00A20FE0">
        <w:tab/>
        <w:t>a legal practitioner;</w:t>
      </w:r>
    </w:p>
    <w:p w:rsidR="00C445CA" w:rsidRPr="00A20FE0" w:rsidRDefault="00C445CA" w:rsidP="00C445CA">
      <w:pPr>
        <w:pStyle w:val="subsection2"/>
      </w:pPr>
      <w:r w:rsidRPr="00A20FE0">
        <w:lastRenderedPageBreak/>
        <w:t>of the High Court or of the Supreme Court of a State or Territory.</w:t>
      </w:r>
    </w:p>
    <w:p w:rsidR="00C445CA" w:rsidRPr="00A20FE0" w:rsidRDefault="00C445CA" w:rsidP="00C445CA">
      <w:pPr>
        <w:pStyle w:val="Definition"/>
      </w:pPr>
      <w:r w:rsidRPr="00A20FE0">
        <w:rPr>
          <w:b/>
          <w:i/>
        </w:rPr>
        <w:t>member of the staff of TEQSA</w:t>
      </w:r>
      <w:r w:rsidRPr="00A20FE0">
        <w:t xml:space="preserve"> means:</w:t>
      </w:r>
    </w:p>
    <w:p w:rsidR="00C445CA" w:rsidRPr="00A20FE0" w:rsidRDefault="00C445CA" w:rsidP="00C445CA">
      <w:pPr>
        <w:pStyle w:val="paragraph"/>
      </w:pPr>
      <w:r w:rsidRPr="00A20FE0">
        <w:tab/>
        <w:t>(a)</w:t>
      </w:r>
      <w:r w:rsidRPr="00A20FE0">
        <w:tab/>
        <w:t>a person referred to in subsection</w:t>
      </w:r>
      <w:r w:rsidR="002B5208" w:rsidRPr="00A20FE0">
        <w:t> </w:t>
      </w:r>
      <w:r w:rsidRPr="00A20FE0">
        <w:t>156(1); or</w:t>
      </w:r>
    </w:p>
    <w:p w:rsidR="00C445CA" w:rsidRPr="00A20FE0" w:rsidRDefault="00C445CA" w:rsidP="00C445CA">
      <w:pPr>
        <w:pStyle w:val="paragraph"/>
      </w:pPr>
      <w:r w:rsidRPr="00A20FE0">
        <w:tab/>
        <w:t>(b)</w:t>
      </w:r>
      <w:r w:rsidRPr="00A20FE0">
        <w:tab/>
        <w:t>a person whose services are made available to TEQSA under section</w:t>
      </w:r>
      <w:r w:rsidR="002B5208" w:rsidRPr="00A20FE0">
        <w:t> </w:t>
      </w:r>
      <w:r w:rsidRPr="00A20FE0">
        <w:t>157.</w:t>
      </w:r>
    </w:p>
    <w:p w:rsidR="00C445CA" w:rsidRPr="00A20FE0" w:rsidRDefault="00C445CA" w:rsidP="00C445CA">
      <w:pPr>
        <w:pStyle w:val="Definition"/>
      </w:pPr>
      <w:r w:rsidRPr="00A20FE0">
        <w:rPr>
          <w:b/>
          <w:i/>
        </w:rPr>
        <w:t>monitoring powers</w:t>
      </w:r>
      <w:r w:rsidRPr="00A20FE0">
        <w:t xml:space="preserve"> has the meaning given by section</w:t>
      </w:r>
      <w:r w:rsidR="002B5208" w:rsidRPr="00A20FE0">
        <w:t> </w:t>
      </w:r>
      <w:r w:rsidRPr="00A20FE0">
        <w:t>71.</w:t>
      </w:r>
    </w:p>
    <w:p w:rsidR="00C445CA" w:rsidRPr="00A20FE0" w:rsidRDefault="00C445CA" w:rsidP="00C445CA">
      <w:pPr>
        <w:pStyle w:val="Definition"/>
      </w:pPr>
      <w:r w:rsidRPr="00A20FE0">
        <w:rPr>
          <w:b/>
          <w:i/>
        </w:rPr>
        <w:t>monitoring warrant</w:t>
      </w:r>
      <w:r w:rsidRPr="00A20FE0">
        <w:t xml:space="preserve"> means a warrant issued under section</w:t>
      </w:r>
      <w:r w:rsidR="002B5208" w:rsidRPr="00A20FE0">
        <w:t> </w:t>
      </w:r>
      <w:r w:rsidRPr="00A20FE0">
        <w:t>90.</w:t>
      </w:r>
    </w:p>
    <w:p w:rsidR="00FF6E7F" w:rsidRPr="00A20FE0" w:rsidRDefault="00FF6E7F" w:rsidP="00FF6E7F">
      <w:pPr>
        <w:pStyle w:val="Definition"/>
      </w:pPr>
      <w:r w:rsidRPr="00A20FE0">
        <w:rPr>
          <w:b/>
          <w:i/>
        </w:rPr>
        <w:t>national security</w:t>
      </w:r>
      <w:r w:rsidRPr="00A20FE0">
        <w:t xml:space="preserve"> has the same meaning as in the </w:t>
      </w:r>
      <w:r w:rsidRPr="00A20FE0">
        <w:rPr>
          <w:i/>
        </w:rPr>
        <w:t>National Security Information (Criminal and Civil Proceedings) Act 2004</w:t>
      </w:r>
      <w:r w:rsidRPr="00A20FE0">
        <w:t>.</w:t>
      </w:r>
    </w:p>
    <w:p w:rsidR="00FF6E7F" w:rsidRPr="00A20FE0" w:rsidRDefault="00FF6E7F" w:rsidP="00FF6E7F">
      <w:pPr>
        <w:pStyle w:val="Definition"/>
      </w:pPr>
      <w:r w:rsidRPr="00A20FE0">
        <w:rPr>
          <w:b/>
          <w:i/>
        </w:rPr>
        <w:t>national security information</w:t>
      </w:r>
      <w:r w:rsidRPr="00A20FE0">
        <w:t xml:space="preserve"> has the same meaning as in the </w:t>
      </w:r>
      <w:r w:rsidRPr="00A20FE0">
        <w:rPr>
          <w:i/>
        </w:rPr>
        <w:t>National Security Information (Criminal and Civil Proceedings) Act 2004</w:t>
      </w:r>
      <w:r w:rsidRPr="00A20FE0">
        <w:t>.</w:t>
      </w:r>
    </w:p>
    <w:p w:rsidR="006A0D2C" w:rsidRPr="00A20FE0" w:rsidRDefault="006A0D2C" w:rsidP="006A0D2C">
      <w:pPr>
        <w:pStyle w:val="Definition"/>
        <w:rPr>
          <w:b/>
          <w:i/>
        </w:rPr>
      </w:pPr>
      <w:r w:rsidRPr="00A20FE0">
        <w:rPr>
          <w:b/>
          <w:i/>
        </w:rPr>
        <w:t xml:space="preserve">Open Universities Australia </w:t>
      </w:r>
      <w:r w:rsidRPr="00A20FE0">
        <w:t>means Open Universities Australia Pty Ltd (ACN 053 431 888).</w:t>
      </w:r>
    </w:p>
    <w:p w:rsidR="006A0D2C" w:rsidRPr="00A20FE0" w:rsidRDefault="006A0D2C" w:rsidP="006A0D2C">
      <w:pPr>
        <w:pStyle w:val="Definition"/>
      </w:pPr>
      <w:r w:rsidRPr="00A20FE0">
        <w:rPr>
          <w:b/>
          <w:i/>
        </w:rPr>
        <w:t>original course</w:t>
      </w:r>
      <w:r w:rsidRPr="00A20FE0">
        <w:t xml:space="preserve"> means an Australian course of study in relation to which a registered higher education provider has defaulted.</w:t>
      </w:r>
    </w:p>
    <w:p w:rsidR="00C445CA" w:rsidRPr="00A20FE0" w:rsidRDefault="00C445CA" w:rsidP="009E3063">
      <w:pPr>
        <w:pStyle w:val="Definition"/>
        <w:keepNext/>
      </w:pPr>
      <w:r w:rsidRPr="00A20FE0">
        <w:rPr>
          <w:b/>
          <w:i/>
        </w:rPr>
        <w:t>overseas course of study</w:t>
      </w:r>
      <w:r w:rsidRPr="00A20FE0">
        <w:t xml:space="preserve"> means:</w:t>
      </w:r>
    </w:p>
    <w:p w:rsidR="00C445CA" w:rsidRPr="00A20FE0" w:rsidRDefault="00C445CA" w:rsidP="00C445CA">
      <w:pPr>
        <w:pStyle w:val="paragraph"/>
      </w:pPr>
      <w:r w:rsidRPr="00A20FE0">
        <w:tab/>
        <w:t>(a)</w:t>
      </w:r>
      <w:r w:rsidRPr="00A20FE0">
        <w:tab/>
        <w:t>a single course leading to an overseas higher education award; or</w:t>
      </w:r>
    </w:p>
    <w:p w:rsidR="00C445CA" w:rsidRPr="00A20FE0" w:rsidRDefault="00C445CA" w:rsidP="00C445CA">
      <w:pPr>
        <w:pStyle w:val="paragraph"/>
      </w:pPr>
      <w:r w:rsidRPr="00A20FE0">
        <w:tab/>
        <w:t>(b)</w:t>
      </w:r>
      <w:r w:rsidRPr="00A20FE0">
        <w:tab/>
        <w:t>a course recognised by the higher education provider at which the course is undertaken as a combined or double course leading to one or more overseas higher education awards.</w:t>
      </w:r>
    </w:p>
    <w:p w:rsidR="00C445CA" w:rsidRPr="00A20FE0" w:rsidRDefault="00C445CA" w:rsidP="00C445CA">
      <w:pPr>
        <w:pStyle w:val="notetext"/>
      </w:pPr>
      <w:r w:rsidRPr="00A20FE0">
        <w:t>Example:</w:t>
      </w:r>
      <w:r w:rsidRPr="00A20FE0">
        <w:tab/>
        <w:t xml:space="preserve">An example of a combined or double course covered by </w:t>
      </w:r>
      <w:r w:rsidR="002B5208" w:rsidRPr="00A20FE0">
        <w:t>paragraph (</w:t>
      </w:r>
      <w:r w:rsidRPr="00A20FE0">
        <w:t>b) is a course that leads to the overseas higher education awards of Bachelor of Arts and Bachelor of Laws.</w:t>
      </w:r>
    </w:p>
    <w:p w:rsidR="00C445CA" w:rsidRPr="00A20FE0" w:rsidRDefault="00C445CA" w:rsidP="00C445CA">
      <w:pPr>
        <w:pStyle w:val="Definition"/>
      </w:pPr>
      <w:r w:rsidRPr="00A20FE0">
        <w:rPr>
          <w:b/>
          <w:i/>
        </w:rPr>
        <w:t>overseas higher education award</w:t>
      </w:r>
      <w:r w:rsidRPr="00A20FE0">
        <w:t xml:space="preserve"> means a higher education award offered or conferred (whether solely or jointly) by:</w:t>
      </w:r>
    </w:p>
    <w:p w:rsidR="00C445CA" w:rsidRPr="00A20FE0" w:rsidRDefault="00C445CA" w:rsidP="00C445CA">
      <w:pPr>
        <w:pStyle w:val="paragraph"/>
      </w:pPr>
      <w:r w:rsidRPr="00A20FE0">
        <w:tab/>
        <w:t>(a)</w:t>
      </w:r>
      <w:r w:rsidRPr="00A20FE0">
        <w:tab/>
        <w:t>a foreign corporation; or</w:t>
      </w:r>
    </w:p>
    <w:p w:rsidR="00C445CA" w:rsidRPr="00A20FE0" w:rsidRDefault="00C445CA" w:rsidP="00C445CA">
      <w:pPr>
        <w:pStyle w:val="paragraph"/>
      </w:pPr>
      <w:r w:rsidRPr="00A20FE0">
        <w:tab/>
        <w:t>(b)</w:t>
      </w:r>
      <w:r w:rsidRPr="00A20FE0">
        <w:tab/>
        <w:t>a person (other than an individual) established outside of Australia who conducts activities in a Territory; or</w:t>
      </w:r>
    </w:p>
    <w:p w:rsidR="00C445CA" w:rsidRPr="00A20FE0" w:rsidRDefault="00C445CA" w:rsidP="00C445CA">
      <w:pPr>
        <w:pStyle w:val="paragraph"/>
      </w:pPr>
      <w:r w:rsidRPr="00A20FE0">
        <w:lastRenderedPageBreak/>
        <w:tab/>
        <w:t>(c)</w:t>
      </w:r>
      <w:r w:rsidRPr="00A20FE0">
        <w:tab/>
        <w:t>an individual, who is not an Australian resident, who conducts activities in a Territory.</w:t>
      </w:r>
    </w:p>
    <w:p w:rsidR="006A0D2C" w:rsidRPr="00A20FE0" w:rsidRDefault="006A0D2C" w:rsidP="006A0D2C">
      <w:pPr>
        <w:pStyle w:val="Definition"/>
      </w:pPr>
      <w:r w:rsidRPr="00A20FE0">
        <w:rPr>
          <w:b/>
          <w:i/>
        </w:rPr>
        <w:t xml:space="preserve">overseas student </w:t>
      </w:r>
      <w:r w:rsidRPr="00A20FE0">
        <w:t>means a person who:</w:t>
      </w:r>
    </w:p>
    <w:p w:rsidR="006A0D2C" w:rsidRPr="00A20FE0" w:rsidRDefault="006A0D2C" w:rsidP="006A0D2C">
      <w:pPr>
        <w:pStyle w:val="paragraph"/>
      </w:pPr>
      <w:r w:rsidRPr="00A20FE0">
        <w:tab/>
        <w:t>(a)</w:t>
      </w:r>
      <w:r w:rsidRPr="00A20FE0">
        <w:tab/>
        <w:t>is not an Australian citizen; and</w:t>
      </w:r>
    </w:p>
    <w:p w:rsidR="006A0D2C" w:rsidRPr="00A20FE0" w:rsidRDefault="006A0D2C" w:rsidP="006A0D2C">
      <w:pPr>
        <w:pStyle w:val="paragraph"/>
      </w:pPr>
      <w:r w:rsidRPr="00A20FE0">
        <w:tab/>
        <w:t>(b)</w:t>
      </w:r>
      <w:r w:rsidRPr="00A20FE0">
        <w:tab/>
        <w:t>is enrolled, or proposes to become enrolled, in:</w:t>
      </w:r>
    </w:p>
    <w:p w:rsidR="006A0D2C" w:rsidRPr="00A20FE0" w:rsidRDefault="006A0D2C" w:rsidP="006A0D2C">
      <w:pPr>
        <w:pStyle w:val="paragraphsub"/>
      </w:pPr>
      <w:r w:rsidRPr="00A20FE0">
        <w:tab/>
        <w:t>(i)</w:t>
      </w:r>
      <w:r w:rsidRPr="00A20FE0">
        <w:tab/>
        <w:t>an Australian course of study with a registered higher education provider; or</w:t>
      </w:r>
    </w:p>
    <w:p w:rsidR="006A0D2C" w:rsidRPr="00A20FE0" w:rsidRDefault="006A0D2C" w:rsidP="006A0D2C">
      <w:pPr>
        <w:pStyle w:val="paragraphsub"/>
      </w:pPr>
      <w:r w:rsidRPr="00A20FE0">
        <w:tab/>
        <w:t>(ii)</w:t>
      </w:r>
      <w:r w:rsidRPr="00A20FE0">
        <w:tab/>
        <w:t>a unit of study access to which was provided by Open Universities Australia;</w:t>
      </w:r>
    </w:p>
    <w:p w:rsidR="006A0D2C" w:rsidRPr="00A20FE0" w:rsidRDefault="006A0D2C" w:rsidP="006A0D2C">
      <w:pPr>
        <w:pStyle w:val="subsection2"/>
      </w:pPr>
      <w:r w:rsidRPr="00A20FE0">
        <w:t>but does not include:</w:t>
      </w:r>
    </w:p>
    <w:p w:rsidR="006A0D2C" w:rsidRPr="00A20FE0" w:rsidRDefault="006A0D2C" w:rsidP="006A0D2C">
      <w:pPr>
        <w:pStyle w:val="paragraph"/>
      </w:pPr>
      <w:r w:rsidRPr="00A20FE0">
        <w:tab/>
        <w:t>(c)</w:t>
      </w:r>
      <w:r w:rsidRPr="00A20FE0">
        <w:tab/>
        <w:t>a person entitled to stay in Australia, or to enter and stay in Australia, without any limitation as to time; or</w:t>
      </w:r>
    </w:p>
    <w:p w:rsidR="006A0D2C" w:rsidRPr="00A20FE0" w:rsidRDefault="006A0D2C" w:rsidP="006A0D2C">
      <w:pPr>
        <w:pStyle w:val="paragraph"/>
      </w:pPr>
      <w:r w:rsidRPr="00A20FE0">
        <w:tab/>
        <w:t>(d)</w:t>
      </w:r>
      <w:r w:rsidRPr="00A20FE0">
        <w:tab/>
        <w:t>a New Zealand citizen; or</w:t>
      </w:r>
    </w:p>
    <w:p w:rsidR="006A0D2C" w:rsidRPr="00A20FE0" w:rsidRDefault="006A0D2C" w:rsidP="006A0D2C">
      <w:pPr>
        <w:pStyle w:val="paragraph"/>
      </w:pPr>
      <w:r w:rsidRPr="00A20FE0">
        <w:tab/>
        <w:t>(e)</w:t>
      </w:r>
      <w:r w:rsidRPr="00A20FE0">
        <w:tab/>
        <w:t xml:space="preserve">a diplomatic or consular representative of New Zealand, a member of the staff of such a representative or the spouse, de facto partner (within the meaning of the </w:t>
      </w:r>
      <w:r w:rsidRPr="00A20FE0">
        <w:rPr>
          <w:i/>
        </w:rPr>
        <w:t>Acts Interpretation Act 1901</w:t>
      </w:r>
      <w:r w:rsidRPr="00A20FE0">
        <w:t>) or dependent relative of such a representative.</w:t>
      </w:r>
    </w:p>
    <w:p w:rsidR="00C445CA" w:rsidRPr="00A20FE0" w:rsidRDefault="00C445CA" w:rsidP="00C445CA">
      <w:pPr>
        <w:pStyle w:val="Definition"/>
      </w:pPr>
      <w:r w:rsidRPr="00A20FE0">
        <w:rPr>
          <w:b/>
          <w:i/>
        </w:rPr>
        <w:t>Panel</w:t>
      </w:r>
      <w:r w:rsidRPr="00A20FE0">
        <w:t xml:space="preserve"> means the Higher Education Standards Panel established by section</w:t>
      </w:r>
      <w:r w:rsidR="002B5208" w:rsidRPr="00A20FE0">
        <w:t> </w:t>
      </w:r>
      <w:r w:rsidRPr="00A20FE0">
        <w:t>166.</w:t>
      </w:r>
    </w:p>
    <w:p w:rsidR="00C445CA" w:rsidRPr="00A20FE0" w:rsidRDefault="00C445CA" w:rsidP="00C445CA">
      <w:pPr>
        <w:pStyle w:val="Definition"/>
      </w:pPr>
      <w:r w:rsidRPr="00A20FE0">
        <w:rPr>
          <w:b/>
          <w:i/>
        </w:rPr>
        <w:t>Panel Chair</w:t>
      </w:r>
      <w:r w:rsidRPr="00A20FE0">
        <w:t xml:space="preserve"> means the Panel Chair mentioned in </w:t>
      </w:r>
      <w:r w:rsidR="00567EB7" w:rsidRPr="00A20FE0">
        <w:t>paragraph 1</w:t>
      </w:r>
      <w:r w:rsidRPr="00A20FE0">
        <w:t>67(1)(a).</w:t>
      </w:r>
    </w:p>
    <w:p w:rsidR="00C445CA" w:rsidRPr="00A20FE0" w:rsidRDefault="00C445CA" w:rsidP="00C445CA">
      <w:pPr>
        <w:pStyle w:val="Definition"/>
        <w:rPr>
          <w:b/>
          <w:i/>
        </w:rPr>
      </w:pPr>
      <w:r w:rsidRPr="00A20FE0">
        <w:rPr>
          <w:b/>
          <w:i/>
        </w:rPr>
        <w:t>Panel member</w:t>
      </w:r>
      <w:r w:rsidRPr="00A20FE0">
        <w:t xml:space="preserve"> means the Panel Chair or another member of the Panel.</w:t>
      </w:r>
    </w:p>
    <w:p w:rsidR="00C445CA" w:rsidRPr="00A20FE0" w:rsidRDefault="00C445CA" w:rsidP="00C445CA">
      <w:pPr>
        <w:pStyle w:val="Definition"/>
      </w:pPr>
      <w:r w:rsidRPr="00A20FE0">
        <w:rPr>
          <w:b/>
          <w:i/>
        </w:rPr>
        <w:t>part</w:t>
      </w:r>
      <w:r w:rsidR="009901EC">
        <w:rPr>
          <w:b/>
          <w:i/>
        </w:rPr>
        <w:noBreakHyphen/>
      </w:r>
      <w:r w:rsidRPr="00A20FE0">
        <w:rPr>
          <w:b/>
          <w:i/>
        </w:rPr>
        <w:t>time Commissioner</w:t>
      </w:r>
      <w:r w:rsidRPr="00A20FE0">
        <w:t xml:space="preserve"> means a Commissioner appointed on a part</w:t>
      </w:r>
      <w:r w:rsidR="009901EC">
        <w:noBreakHyphen/>
      </w:r>
      <w:r w:rsidRPr="00A20FE0">
        <w:t>time basis.</w:t>
      </w:r>
    </w:p>
    <w:p w:rsidR="00C445CA" w:rsidRPr="00A20FE0" w:rsidRDefault="00C445CA" w:rsidP="00C445CA">
      <w:pPr>
        <w:pStyle w:val="Definition"/>
      </w:pPr>
      <w:r w:rsidRPr="00A20FE0">
        <w:rPr>
          <w:b/>
          <w:i/>
        </w:rPr>
        <w:t>person assisting</w:t>
      </w:r>
      <w:r w:rsidRPr="00A20FE0">
        <w:t xml:space="preserve"> an authorised officer has the meaning given by section</w:t>
      </w:r>
      <w:r w:rsidR="002B5208" w:rsidRPr="00A20FE0">
        <w:t> </w:t>
      </w:r>
      <w:r w:rsidRPr="00A20FE0">
        <w:t>73.</w:t>
      </w:r>
    </w:p>
    <w:p w:rsidR="00C445CA" w:rsidRPr="00A20FE0" w:rsidRDefault="00C445CA" w:rsidP="00C445CA">
      <w:pPr>
        <w:pStyle w:val="Definition"/>
      </w:pPr>
      <w:r w:rsidRPr="00A20FE0">
        <w:rPr>
          <w:b/>
          <w:i/>
        </w:rPr>
        <w:t>preliminary assessment application fee</w:t>
      </w:r>
      <w:r w:rsidRPr="00A20FE0">
        <w:t xml:space="preserve"> means:</w:t>
      </w:r>
    </w:p>
    <w:p w:rsidR="00C445CA" w:rsidRPr="00A20FE0" w:rsidRDefault="00C445CA" w:rsidP="00C445CA">
      <w:pPr>
        <w:pStyle w:val="paragraph"/>
      </w:pPr>
      <w:r w:rsidRPr="00A20FE0">
        <w:tab/>
        <w:t>(a)</w:t>
      </w:r>
      <w:r w:rsidRPr="00A20FE0">
        <w:tab/>
        <w:t>for an application under section</w:t>
      </w:r>
      <w:r w:rsidR="002B5208" w:rsidRPr="00A20FE0">
        <w:t> </w:t>
      </w:r>
      <w:r w:rsidRPr="00A20FE0">
        <w:t xml:space="preserve">18 (about applications for registration)—the fee payable under </w:t>
      </w:r>
      <w:r w:rsidR="00567EB7" w:rsidRPr="00A20FE0">
        <w:t>paragraph 1</w:t>
      </w:r>
      <w:r w:rsidRPr="00A20FE0">
        <w:t>8(3)(c); or</w:t>
      </w:r>
    </w:p>
    <w:p w:rsidR="00C445CA" w:rsidRPr="00A20FE0" w:rsidRDefault="00C445CA" w:rsidP="00C445CA">
      <w:pPr>
        <w:pStyle w:val="paragraph"/>
      </w:pPr>
      <w:r w:rsidRPr="00A20FE0">
        <w:lastRenderedPageBreak/>
        <w:tab/>
        <w:t>(b)</w:t>
      </w:r>
      <w:r w:rsidRPr="00A20FE0">
        <w:tab/>
        <w:t>for an application under section</w:t>
      </w:r>
      <w:r w:rsidR="002B5208" w:rsidRPr="00A20FE0">
        <w:t> </w:t>
      </w:r>
      <w:r w:rsidRPr="00A20FE0">
        <w:t>46 (about applications for accreditation)—the fee payable under paragraph</w:t>
      </w:r>
      <w:r w:rsidR="002B5208" w:rsidRPr="00A20FE0">
        <w:t> </w:t>
      </w:r>
      <w:r w:rsidRPr="00A20FE0">
        <w:t>46(2)(c).</w:t>
      </w:r>
    </w:p>
    <w:p w:rsidR="00C445CA" w:rsidRPr="00A20FE0" w:rsidRDefault="00C445CA" w:rsidP="00C445CA">
      <w:pPr>
        <w:pStyle w:val="Definition"/>
      </w:pPr>
      <w:r w:rsidRPr="00A20FE0">
        <w:rPr>
          <w:b/>
          <w:i/>
        </w:rPr>
        <w:t>premises</w:t>
      </w:r>
      <w:r w:rsidRPr="00A20FE0">
        <w:t xml:space="preserve"> includes the following:</w:t>
      </w:r>
    </w:p>
    <w:p w:rsidR="00C445CA" w:rsidRPr="00A20FE0" w:rsidRDefault="00C445CA" w:rsidP="00C445CA">
      <w:pPr>
        <w:pStyle w:val="paragraph"/>
      </w:pPr>
      <w:r w:rsidRPr="00A20FE0">
        <w:tab/>
        <w:t>(a)</w:t>
      </w:r>
      <w:r w:rsidRPr="00A20FE0">
        <w:tab/>
        <w:t>a structure, building, vehicle, vessel or aircraft;</w:t>
      </w:r>
    </w:p>
    <w:p w:rsidR="00C445CA" w:rsidRPr="00A20FE0" w:rsidRDefault="00C445CA" w:rsidP="00C445CA">
      <w:pPr>
        <w:pStyle w:val="paragraph"/>
      </w:pPr>
      <w:r w:rsidRPr="00A20FE0">
        <w:tab/>
        <w:t>(b)</w:t>
      </w:r>
      <w:r w:rsidRPr="00A20FE0">
        <w:tab/>
        <w:t>a place (whether or not enclosed or built on);</w:t>
      </w:r>
    </w:p>
    <w:p w:rsidR="00C445CA" w:rsidRPr="00A20FE0" w:rsidRDefault="00C445CA" w:rsidP="00C445CA">
      <w:pPr>
        <w:pStyle w:val="paragraph"/>
      </w:pPr>
      <w:r w:rsidRPr="00A20FE0">
        <w:tab/>
        <w:t>(c)</w:t>
      </w:r>
      <w:r w:rsidRPr="00A20FE0">
        <w:tab/>
        <w:t xml:space="preserve">a part of a thing referred to in </w:t>
      </w:r>
      <w:r w:rsidR="002B5208" w:rsidRPr="00A20FE0">
        <w:t>paragraph (</w:t>
      </w:r>
      <w:r w:rsidRPr="00A20FE0">
        <w:t>a) or (b).</w:t>
      </w:r>
    </w:p>
    <w:p w:rsidR="00C445CA" w:rsidRPr="00A20FE0" w:rsidRDefault="00C445CA" w:rsidP="00C445CA">
      <w:pPr>
        <w:pStyle w:val="Definition"/>
      </w:pPr>
      <w:r w:rsidRPr="00A20FE0">
        <w:rPr>
          <w:b/>
          <w:i/>
        </w:rPr>
        <w:t>protected person</w:t>
      </w:r>
      <w:r w:rsidRPr="00A20FE0">
        <w:t xml:space="preserve"> has the meaning given by subsection</w:t>
      </w:r>
      <w:r w:rsidR="002B5208" w:rsidRPr="00A20FE0">
        <w:t> </w:t>
      </w:r>
      <w:r w:rsidRPr="00A20FE0">
        <w:t>202(2).</w:t>
      </w:r>
    </w:p>
    <w:p w:rsidR="00C445CA" w:rsidRPr="00A20FE0" w:rsidRDefault="00C445CA" w:rsidP="00C445CA">
      <w:pPr>
        <w:pStyle w:val="Definition"/>
      </w:pPr>
      <w:r w:rsidRPr="00A20FE0">
        <w:rPr>
          <w:b/>
          <w:i/>
        </w:rPr>
        <w:t>provide a course of study</w:t>
      </w:r>
      <w:r w:rsidRPr="00A20FE0">
        <w:t xml:space="preserve">: an entity may </w:t>
      </w:r>
      <w:r w:rsidRPr="00A20FE0">
        <w:rPr>
          <w:b/>
          <w:i/>
          <w:lang w:eastAsia="en-US"/>
        </w:rPr>
        <w:t>provide a course of study</w:t>
      </w:r>
      <w:r w:rsidRPr="00A20FE0">
        <w:t xml:space="preserve"> by one or more of the following means:</w:t>
      </w:r>
    </w:p>
    <w:p w:rsidR="00C445CA" w:rsidRPr="00A20FE0" w:rsidRDefault="00C445CA" w:rsidP="00C445CA">
      <w:pPr>
        <w:pStyle w:val="paragraph"/>
      </w:pPr>
      <w:r w:rsidRPr="00A20FE0">
        <w:tab/>
        <w:t>(a)</w:t>
      </w:r>
      <w:r w:rsidRPr="00A20FE0">
        <w:tab/>
        <w:t>a lecture, class or examination on campus or other premises;</w:t>
      </w:r>
    </w:p>
    <w:p w:rsidR="00C445CA" w:rsidRPr="00A20FE0" w:rsidRDefault="00C445CA" w:rsidP="00C445CA">
      <w:pPr>
        <w:pStyle w:val="paragraph"/>
      </w:pPr>
      <w:r w:rsidRPr="00A20FE0">
        <w:tab/>
        <w:t>(b)</w:t>
      </w:r>
      <w:r w:rsidRPr="00A20FE0">
        <w:tab/>
        <w:t>a postal or other like service;</w:t>
      </w:r>
    </w:p>
    <w:p w:rsidR="00C445CA" w:rsidRPr="00A20FE0" w:rsidRDefault="00C445CA" w:rsidP="00C445CA">
      <w:pPr>
        <w:pStyle w:val="paragraph"/>
      </w:pPr>
      <w:r w:rsidRPr="00A20FE0">
        <w:tab/>
        <w:t>(c)</w:t>
      </w:r>
      <w:r w:rsidRPr="00A20FE0">
        <w:tab/>
        <w:t>a computer adapted for communicating by way of the internet or another communications network;</w:t>
      </w:r>
    </w:p>
    <w:p w:rsidR="00C445CA" w:rsidRPr="00A20FE0" w:rsidRDefault="00C445CA" w:rsidP="00C445CA">
      <w:pPr>
        <w:pStyle w:val="paragraph"/>
      </w:pPr>
      <w:r w:rsidRPr="00A20FE0">
        <w:tab/>
        <w:t>(d)</w:t>
      </w:r>
      <w:r w:rsidRPr="00A20FE0">
        <w:tab/>
        <w:t>a television receiver adapted to allow the viewer to transmit information by way of a cable television network or other communications network;</w:t>
      </w:r>
    </w:p>
    <w:p w:rsidR="00C445CA" w:rsidRPr="00A20FE0" w:rsidRDefault="00C445CA" w:rsidP="00C445CA">
      <w:pPr>
        <w:pStyle w:val="paragraph"/>
      </w:pPr>
      <w:r w:rsidRPr="00A20FE0">
        <w:tab/>
        <w:t>(e)</w:t>
      </w:r>
      <w:r w:rsidRPr="00A20FE0">
        <w:tab/>
        <w:t>a telephone;</w:t>
      </w:r>
    </w:p>
    <w:p w:rsidR="00C445CA" w:rsidRPr="00A20FE0" w:rsidRDefault="00C445CA" w:rsidP="00C445CA">
      <w:pPr>
        <w:pStyle w:val="paragraph"/>
      </w:pPr>
      <w:r w:rsidRPr="00A20FE0">
        <w:tab/>
        <w:t>(f)</w:t>
      </w:r>
      <w:r w:rsidRPr="00A20FE0">
        <w:tab/>
        <w:t>any other electronic device.</w:t>
      </w:r>
    </w:p>
    <w:p w:rsidR="00C445CA" w:rsidRPr="00A20FE0" w:rsidRDefault="00C445CA" w:rsidP="00C445CA">
      <w:pPr>
        <w:pStyle w:val="Definition"/>
      </w:pPr>
      <w:r w:rsidRPr="00A20FE0">
        <w:rPr>
          <w:b/>
          <w:i/>
        </w:rPr>
        <w:t>provider category</w:t>
      </w:r>
      <w:r w:rsidRPr="00A20FE0">
        <w:t xml:space="preserve"> means a provider category listed in the Provider Category Standards.</w:t>
      </w:r>
    </w:p>
    <w:p w:rsidR="00C445CA" w:rsidRPr="00A20FE0" w:rsidRDefault="00C445CA" w:rsidP="00C445CA">
      <w:pPr>
        <w:pStyle w:val="Definition"/>
      </w:pPr>
      <w:r w:rsidRPr="00A20FE0">
        <w:rPr>
          <w:b/>
          <w:i/>
        </w:rPr>
        <w:t>Provider Category Standards</w:t>
      </w:r>
      <w:r w:rsidRPr="00A20FE0">
        <w:t xml:space="preserve"> means the Provider Category Standards made under paragraph</w:t>
      </w:r>
      <w:r w:rsidR="002B5208" w:rsidRPr="00A20FE0">
        <w:t> </w:t>
      </w:r>
      <w:r w:rsidRPr="00A20FE0">
        <w:t>58(1)(b).</w:t>
      </w:r>
    </w:p>
    <w:p w:rsidR="00C445CA" w:rsidRPr="00A20FE0" w:rsidRDefault="00C445CA" w:rsidP="00C445CA">
      <w:pPr>
        <w:pStyle w:val="Definition"/>
      </w:pPr>
      <w:r w:rsidRPr="00A20FE0">
        <w:rPr>
          <w:b/>
          <w:i/>
        </w:rPr>
        <w:t>Provider Course Accreditation Standards</w:t>
      </w:r>
      <w:r w:rsidRPr="00A20FE0">
        <w:t xml:space="preserve"> means the Provider Course Accreditation Standards made under paragraph</w:t>
      </w:r>
      <w:r w:rsidR="002B5208" w:rsidRPr="00A20FE0">
        <w:t> </w:t>
      </w:r>
      <w:r w:rsidRPr="00A20FE0">
        <w:t>58(1)(c).</w:t>
      </w:r>
    </w:p>
    <w:p w:rsidR="006A0D2C" w:rsidRPr="00A20FE0" w:rsidRDefault="006A0D2C" w:rsidP="006A0D2C">
      <w:pPr>
        <w:pStyle w:val="Definition"/>
        <w:rPr>
          <w:b/>
          <w:i/>
        </w:rPr>
      </w:pPr>
      <w:r w:rsidRPr="00A20FE0">
        <w:rPr>
          <w:b/>
          <w:i/>
        </w:rPr>
        <w:t>provider obligation period</w:t>
      </w:r>
      <w:r w:rsidRPr="00A20FE0">
        <w:t xml:space="preserve">: see </w:t>
      </w:r>
      <w:r w:rsidR="002844A9" w:rsidRPr="00A20FE0">
        <w:t>subsection 6</w:t>
      </w:r>
      <w:r w:rsidRPr="00A20FE0">
        <w:t>2F(2).</w:t>
      </w:r>
    </w:p>
    <w:p w:rsidR="00C445CA" w:rsidRPr="00A20FE0" w:rsidRDefault="00C445CA" w:rsidP="00C445CA">
      <w:pPr>
        <w:pStyle w:val="Definition"/>
      </w:pPr>
      <w:r w:rsidRPr="00A20FE0">
        <w:rPr>
          <w:b/>
          <w:i/>
        </w:rPr>
        <w:t>Provider Registration Standards</w:t>
      </w:r>
      <w:r w:rsidRPr="00A20FE0">
        <w:t xml:space="preserve"> means the Provider Registration Standards made under paragraph</w:t>
      </w:r>
      <w:r w:rsidR="002B5208" w:rsidRPr="00A20FE0">
        <w:t> </w:t>
      </w:r>
      <w:r w:rsidRPr="00A20FE0">
        <w:t>58(1)(a).</w:t>
      </w:r>
    </w:p>
    <w:p w:rsidR="00C445CA" w:rsidRPr="00A20FE0" w:rsidRDefault="00C445CA" w:rsidP="00C445CA">
      <w:pPr>
        <w:pStyle w:val="Definition"/>
      </w:pPr>
      <w:r w:rsidRPr="00A20FE0">
        <w:rPr>
          <w:b/>
          <w:i/>
        </w:rPr>
        <w:t>qualified auditor</w:t>
      </w:r>
      <w:r w:rsidRPr="00A20FE0">
        <w:t xml:space="preserve"> means:</w:t>
      </w:r>
    </w:p>
    <w:p w:rsidR="005A3227" w:rsidRPr="00A20FE0" w:rsidRDefault="005A3227" w:rsidP="005A3227">
      <w:pPr>
        <w:pStyle w:val="paragraph"/>
      </w:pPr>
      <w:r w:rsidRPr="00A20FE0">
        <w:tab/>
        <w:t>(a)</w:t>
      </w:r>
      <w:r w:rsidRPr="00A20FE0">
        <w:tab/>
        <w:t xml:space="preserve">a registered company auditor (within the meaning of the </w:t>
      </w:r>
      <w:r w:rsidRPr="00A20FE0">
        <w:rPr>
          <w:i/>
        </w:rPr>
        <w:t>Corporations Act 2001</w:t>
      </w:r>
      <w:r w:rsidRPr="00A20FE0">
        <w:t>); or</w:t>
      </w:r>
    </w:p>
    <w:p w:rsidR="00C445CA" w:rsidRPr="00A20FE0" w:rsidRDefault="00C445CA" w:rsidP="00C445CA">
      <w:pPr>
        <w:pStyle w:val="paragraph"/>
      </w:pPr>
      <w:r w:rsidRPr="00A20FE0">
        <w:lastRenderedPageBreak/>
        <w:tab/>
        <w:t>(d)</w:t>
      </w:r>
      <w:r w:rsidRPr="00A20FE0">
        <w:tab/>
        <w:t>a person approved by TEQSA under subsection</w:t>
      </w:r>
      <w:r w:rsidR="002B5208" w:rsidRPr="00A20FE0">
        <w:t> </w:t>
      </w:r>
      <w:r w:rsidRPr="00A20FE0">
        <w:t>27(4).</w:t>
      </w:r>
    </w:p>
    <w:p w:rsidR="00C445CA" w:rsidRPr="00A20FE0" w:rsidRDefault="00C445CA" w:rsidP="00C445CA">
      <w:pPr>
        <w:pStyle w:val="Definition"/>
      </w:pPr>
      <w:r w:rsidRPr="00A20FE0">
        <w:rPr>
          <w:b/>
          <w:i/>
        </w:rPr>
        <w:t>quality assessment</w:t>
      </w:r>
      <w:r w:rsidRPr="00A20FE0">
        <w:t xml:space="preserve"> means an assessment conducted under </w:t>
      </w:r>
      <w:r w:rsidR="002844A9" w:rsidRPr="00A20FE0">
        <w:t>section 6</w:t>
      </w:r>
      <w:r w:rsidRPr="00A20FE0">
        <w:t>0.</w:t>
      </w:r>
    </w:p>
    <w:p w:rsidR="00C445CA" w:rsidRPr="00A20FE0" w:rsidRDefault="00C445CA" w:rsidP="00C445CA">
      <w:pPr>
        <w:pStyle w:val="Definition"/>
      </w:pPr>
      <w:r w:rsidRPr="00A20FE0">
        <w:rPr>
          <w:b/>
          <w:i/>
        </w:rPr>
        <w:t>Register</w:t>
      </w:r>
      <w:r w:rsidRPr="00A20FE0">
        <w:t xml:space="preserve"> means the National Register of Higher Education Providers established and maintained under section</w:t>
      </w:r>
      <w:r w:rsidR="002B5208" w:rsidRPr="00A20FE0">
        <w:t> </w:t>
      </w:r>
      <w:r w:rsidRPr="00A20FE0">
        <w:t>198.</w:t>
      </w:r>
    </w:p>
    <w:p w:rsidR="00C445CA" w:rsidRPr="00A20FE0" w:rsidRDefault="00C445CA" w:rsidP="00C445CA">
      <w:pPr>
        <w:pStyle w:val="Definition"/>
      </w:pPr>
      <w:r w:rsidRPr="00A20FE0">
        <w:rPr>
          <w:b/>
          <w:i/>
        </w:rPr>
        <w:t>registered higher education provider</w:t>
      </w:r>
      <w:r w:rsidRPr="00A20FE0">
        <w:t xml:space="preserve"> means a higher education provider registered under Part</w:t>
      </w:r>
      <w:r w:rsidR="002B5208" w:rsidRPr="00A20FE0">
        <w:t> </w:t>
      </w:r>
      <w:r w:rsidRPr="00A20FE0">
        <w:t xml:space="preserve">3 and listed on the Register under </w:t>
      </w:r>
      <w:r w:rsidR="00567EB7" w:rsidRPr="00A20FE0">
        <w:t>paragraph 1</w:t>
      </w:r>
      <w:r w:rsidRPr="00A20FE0">
        <w:t>98(1)(a).</w:t>
      </w:r>
    </w:p>
    <w:p w:rsidR="00C445CA" w:rsidRPr="00A20FE0" w:rsidRDefault="00C445CA" w:rsidP="00C445CA">
      <w:pPr>
        <w:pStyle w:val="Definition"/>
      </w:pPr>
      <w:r w:rsidRPr="00A20FE0">
        <w:rPr>
          <w:b/>
          <w:i/>
        </w:rPr>
        <w:t>Register Guidelines</w:t>
      </w:r>
      <w:r w:rsidRPr="00A20FE0">
        <w:t xml:space="preserve"> means guidelines referred to in </w:t>
      </w:r>
      <w:r w:rsidR="009901EC">
        <w:t>item 2</w:t>
      </w:r>
      <w:r w:rsidRPr="00A20FE0">
        <w:t xml:space="preserve"> of the table in section</w:t>
      </w:r>
      <w:r w:rsidR="002B5208" w:rsidRPr="00A20FE0">
        <w:t> </w:t>
      </w:r>
      <w:r w:rsidRPr="00A20FE0">
        <w:t>204.</w:t>
      </w:r>
    </w:p>
    <w:p w:rsidR="00C445CA" w:rsidRPr="00A20FE0" w:rsidRDefault="00C445CA" w:rsidP="00C445CA">
      <w:pPr>
        <w:pStyle w:val="Definition"/>
      </w:pPr>
      <w:r w:rsidRPr="00A20FE0">
        <w:rPr>
          <w:b/>
          <w:i/>
        </w:rPr>
        <w:t>regulated entity</w:t>
      </w:r>
      <w:r w:rsidRPr="00A20FE0">
        <w:t xml:space="preserve"> means:</w:t>
      </w:r>
    </w:p>
    <w:p w:rsidR="00C445CA" w:rsidRPr="00A20FE0" w:rsidRDefault="00C445CA" w:rsidP="00C445CA">
      <w:pPr>
        <w:pStyle w:val="paragraph"/>
      </w:pPr>
      <w:r w:rsidRPr="00A20FE0">
        <w:tab/>
        <w:t>(a)</w:t>
      </w:r>
      <w:r w:rsidRPr="00A20FE0">
        <w:tab/>
        <w:t>a constitutional corporation; or</w:t>
      </w:r>
    </w:p>
    <w:p w:rsidR="00C445CA" w:rsidRPr="00A20FE0" w:rsidRDefault="00C445CA" w:rsidP="00C445CA">
      <w:pPr>
        <w:pStyle w:val="paragraph"/>
      </w:pPr>
      <w:r w:rsidRPr="00A20FE0">
        <w:tab/>
        <w:t>(b)</w:t>
      </w:r>
      <w:r w:rsidRPr="00A20FE0">
        <w:tab/>
        <w:t>a corporation established by or under a law of the Commonwealth or a Territory; or</w:t>
      </w:r>
    </w:p>
    <w:p w:rsidR="00C445CA" w:rsidRPr="00A20FE0" w:rsidRDefault="00C445CA" w:rsidP="00C445CA">
      <w:pPr>
        <w:pStyle w:val="paragraph"/>
      </w:pPr>
      <w:r w:rsidRPr="00A20FE0">
        <w:tab/>
        <w:t>(c)</w:t>
      </w:r>
      <w:r w:rsidRPr="00A20FE0">
        <w:tab/>
        <w:t>a person who conducts activities in a Territory.</w:t>
      </w:r>
    </w:p>
    <w:p w:rsidR="00C445CA" w:rsidRPr="00A20FE0" w:rsidRDefault="00C445CA" w:rsidP="00C445CA">
      <w:pPr>
        <w:pStyle w:val="Definition"/>
      </w:pPr>
      <w:r w:rsidRPr="00A20FE0">
        <w:rPr>
          <w:b/>
          <w:i/>
        </w:rPr>
        <w:t>regulated higher education award</w:t>
      </w:r>
      <w:r w:rsidRPr="00A20FE0">
        <w:t xml:space="preserve"> has the meaning given by </w:t>
      </w:r>
      <w:r w:rsidR="002844A9" w:rsidRPr="00A20FE0">
        <w:t>section 6</w:t>
      </w:r>
      <w:r w:rsidRPr="00A20FE0">
        <w:t>.</w:t>
      </w:r>
    </w:p>
    <w:p w:rsidR="006A0D2C" w:rsidRPr="00A20FE0" w:rsidRDefault="006A0D2C" w:rsidP="006A0D2C">
      <w:pPr>
        <w:pStyle w:val="Definition"/>
        <w:rPr>
          <w:b/>
          <w:i/>
        </w:rPr>
      </w:pPr>
      <w:r w:rsidRPr="00A20FE0">
        <w:rPr>
          <w:b/>
          <w:i/>
        </w:rPr>
        <w:t xml:space="preserve">Regulatory Powers Act </w:t>
      </w:r>
      <w:r w:rsidRPr="00A20FE0">
        <w:t xml:space="preserve">means the </w:t>
      </w:r>
      <w:r w:rsidRPr="00A20FE0">
        <w:rPr>
          <w:i/>
        </w:rPr>
        <w:t>Regulatory Powers (Standard Provisions) Act 2014</w:t>
      </w:r>
      <w:r w:rsidRPr="00A20FE0">
        <w:t>.</w:t>
      </w:r>
    </w:p>
    <w:p w:rsidR="006A0D2C" w:rsidRPr="00A20FE0" w:rsidRDefault="006A0D2C" w:rsidP="006A0D2C">
      <w:pPr>
        <w:pStyle w:val="Definition"/>
      </w:pPr>
      <w:r w:rsidRPr="00A20FE0">
        <w:rPr>
          <w:b/>
          <w:i/>
        </w:rPr>
        <w:t>relative</w:t>
      </w:r>
      <w:r w:rsidRPr="00A20FE0">
        <w:t>, in relation to a representative, includes:</w:t>
      </w:r>
    </w:p>
    <w:p w:rsidR="006A0D2C" w:rsidRPr="00A20FE0" w:rsidRDefault="006A0D2C" w:rsidP="006A0D2C">
      <w:pPr>
        <w:pStyle w:val="paragraph"/>
      </w:pPr>
      <w:r w:rsidRPr="00A20FE0">
        <w:tab/>
        <w:t>(a)</w:t>
      </w:r>
      <w:r w:rsidRPr="00A20FE0">
        <w:tab/>
        <w:t>an exnuptial or adoptive child of the representative, or someone of whom the representative is an exnuptial or adoptive child; and</w:t>
      </w:r>
    </w:p>
    <w:p w:rsidR="006A0D2C" w:rsidRPr="00A20FE0" w:rsidRDefault="006A0D2C" w:rsidP="006A0D2C">
      <w:pPr>
        <w:pStyle w:val="paragraph"/>
      </w:pPr>
      <w:r w:rsidRPr="00A20FE0">
        <w:tab/>
        <w:t>(b)</w:t>
      </w:r>
      <w:r w:rsidRPr="00A20FE0">
        <w:tab/>
        <w:t>someone who is a child (within the meaning of the</w:t>
      </w:r>
      <w:r w:rsidRPr="00A20FE0">
        <w:rPr>
          <w:i/>
        </w:rPr>
        <w:t xml:space="preserve"> Family Law Act 1975</w:t>
      </w:r>
      <w:r w:rsidRPr="00A20FE0">
        <w:t>) of the representative, or of whom the representative is a child (within the meaning of that Act); and</w:t>
      </w:r>
    </w:p>
    <w:p w:rsidR="006A0D2C" w:rsidRPr="00A20FE0" w:rsidRDefault="006A0D2C" w:rsidP="006A0D2C">
      <w:pPr>
        <w:pStyle w:val="paragraph"/>
      </w:pPr>
      <w:r w:rsidRPr="00A20FE0">
        <w:tab/>
        <w:t>(c)</w:t>
      </w:r>
      <w:r w:rsidRPr="00A20FE0">
        <w:tab/>
        <w:t>relatives traced through relationships referred to in paragraphs (a) and (b).</w:t>
      </w:r>
    </w:p>
    <w:p w:rsidR="006A0D2C" w:rsidRPr="00A20FE0" w:rsidRDefault="006A0D2C" w:rsidP="006A0D2C">
      <w:pPr>
        <w:pStyle w:val="Definition"/>
      </w:pPr>
      <w:r w:rsidRPr="00A20FE0">
        <w:rPr>
          <w:b/>
          <w:i/>
        </w:rPr>
        <w:t>replacement course</w:t>
      </w:r>
      <w:r w:rsidRPr="00A20FE0">
        <w:t xml:space="preserve"> means an Australian course of study that enables a domestic student to finish:</w:t>
      </w:r>
    </w:p>
    <w:p w:rsidR="006A0D2C" w:rsidRPr="00A20FE0" w:rsidRDefault="006A0D2C" w:rsidP="006A0D2C">
      <w:pPr>
        <w:pStyle w:val="paragraph"/>
      </w:pPr>
      <w:r w:rsidRPr="00A20FE0">
        <w:tab/>
        <w:t>(a)</w:t>
      </w:r>
      <w:r w:rsidRPr="00A20FE0">
        <w:tab/>
        <w:t>an original course; or</w:t>
      </w:r>
    </w:p>
    <w:p w:rsidR="006A0D2C" w:rsidRPr="00A20FE0" w:rsidRDefault="006A0D2C" w:rsidP="006A0D2C">
      <w:pPr>
        <w:pStyle w:val="paragraph"/>
      </w:pPr>
      <w:r w:rsidRPr="00A20FE0">
        <w:lastRenderedPageBreak/>
        <w:tab/>
        <w:t>(b)</w:t>
      </w:r>
      <w:r w:rsidRPr="00A20FE0">
        <w:tab/>
        <w:t>a course that is equivalent to an original course.</w:t>
      </w:r>
    </w:p>
    <w:p w:rsidR="006A0D2C" w:rsidRPr="00A20FE0" w:rsidRDefault="006A0D2C" w:rsidP="006A0D2C">
      <w:pPr>
        <w:pStyle w:val="Definition"/>
      </w:pPr>
      <w:r w:rsidRPr="00A20FE0">
        <w:rPr>
          <w:b/>
          <w:i/>
        </w:rPr>
        <w:t>replacement unit</w:t>
      </w:r>
      <w:r w:rsidRPr="00A20FE0">
        <w:t xml:space="preserve"> means a unit of study that replaces an affected unit of an original course.</w:t>
      </w:r>
    </w:p>
    <w:p w:rsidR="00C445CA" w:rsidRPr="00A20FE0" w:rsidRDefault="00C445CA" w:rsidP="00C445CA">
      <w:pPr>
        <w:pStyle w:val="Definition"/>
      </w:pPr>
      <w:r w:rsidRPr="00A20FE0">
        <w:rPr>
          <w:b/>
          <w:i/>
        </w:rPr>
        <w:t>Research Minister</w:t>
      </w:r>
      <w:r w:rsidRPr="00A20FE0">
        <w:t xml:space="preserve"> means the Minister administering the </w:t>
      </w:r>
      <w:r w:rsidRPr="00A20FE0">
        <w:rPr>
          <w:i/>
        </w:rPr>
        <w:t>Australian Research Council Act 2001</w:t>
      </w:r>
      <w:r w:rsidRPr="00A20FE0">
        <w:t>.</w:t>
      </w:r>
    </w:p>
    <w:p w:rsidR="006A0D2C" w:rsidRPr="00A20FE0" w:rsidRDefault="006A0D2C" w:rsidP="006A0D2C">
      <w:pPr>
        <w:pStyle w:val="Definition"/>
      </w:pPr>
      <w:r w:rsidRPr="00A20FE0">
        <w:rPr>
          <w:b/>
          <w:i/>
        </w:rPr>
        <w:t>reviewable decision</w:t>
      </w:r>
      <w:r w:rsidRPr="00A20FE0">
        <w:t>:</w:t>
      </w:r>
    </w:p>
    <w:p w:rsidR="006A0D2C" w:rsidRPr="00A20FE0" w:rsidRDefault="006A0D2C" w:rsidP="006A0D2C">
      <w:pPr>
        <w:pStyle w:val="paragraph"/>
      </w:pPr>
      <w:r w:rsidRPr="00A20FE0">
        <w:tab/>
        <w:t>(a)</w:t>
      </w:r>
      <w:r w:rsidRPr="00A20FE0">
        <w:tab/>
        <w:t>for a decision by TEQSA—means a decision covered by section 183;</w:t>
      </w:r>
    </w:p>
    <w:p w:rsidR="006A0D2C" w:rsidRPr="00A20FE0" w:rsidRDefault="006A0D2C" w:rsidP="006A0D2C">
      <w:pPr>
        <w:pStyle w:val="paragraph"/>
      </w:pPr>
      <w:r w:rsidRPr="00A20FE0">
        <w:tab/>
        <w:t>(b)</w:t>
      </w:r>
      <w:r w:rsidRPr="00A20FE0">
        <w:tab/>
        <w:t>for a decision relating to tuition protection—means a decision covered by section 187A.</w:t>
      </w:r>
    </w:p>
    <w:p w:rsidR="006A0D2C" w:rsidRPr="00A20FE0" w:rsidRDefault="006A0D2C" w:rsidP="006A0D2C">
      <w:pPr>
        <w:pStyle w:val="Definition"/>
      </w:pPr>
      <w:r w:rsidRPr="00A20FE0">
        <w:rPr>
          <w:b/>
          <w:i/>
        </w:rPr>
        <w:t>reviewer</w:t>
      </w:r>
      <w:r w:rsidRPr="00A20FE0">
        <w:t>, of a reviewable decision relating to tuition protection: see section 187B.</w:t>
      </w:r>
    </w:p>
    <w:p w:rsidR="00C445CA" w:rsidRPr="00A20FE0" w:rsidRDefault="00C445CA" w:rsidP="00C445CA">
      <w:pPr>
        <w:pStyle w:val="Definition"/>
      </w:pPr>
      <w:r w:rsidRPr="00A20FE0">
        <w:rPr>
          <w:b/>
          <w:i/>
        </w:rPr>
        <w:t>Secretary</w:t>
      </w:r>
      <w:r w:rsidRPr="00A20FE0">
        <w:t xml:space="preserve"> means the Secretary of the Department.</w:t>
      </w:r>
    </w:p>
    <w:p w:rsidR="00C445CA" w:rsidRPr="00A20FE0" w:rsidRDefault="00C445CA" w:rsidP="00C445CA">
      <w:pPr>
        <w:pStyle w:val="Definition"/>
        <w:rPr>
          <w:b/>
          <w:i/>
        </w:rPr>
      </w:pPr>
      <w:r w:rsidRPr="00A20FE0">
        <w:rPr>
          <w:b/>
          <w:i/>
        </w:rPr>
        <w:t>State or Territory authority</w:t>
      </w:r>
      <w:r w:rsidRPr="00A20FE0">
        <w:rPr>
          <w:i/>
        </w:rPr>
        <w:t xml:space="preserve"> </w:t>
      </w:r>
      <w:r w:rsidRPr="00A20FE0">
        <w:t>means:</w:t>
      </w:r>
    </w:p>
    <w:p w:rsidR="00C445CA" w:rsidRPr="00A20FE0" w:rsidRDefault="00C445CA" w:rsidP="00C445CA">
      <w:pPr>
        <w:pStyle w:val="paragraph"/>
      </w:pPr>
      <w:r w:rsidRPr="00A20FE0">
        <w:tab/>
        <w:t>(a)</w:t>
      </w:r>
      <w:r w:rsidRPr="00A20FE0">
        <w:tab/>
        <w:t>a Department, or agency, of a State or Territory; or</w:t>
      </w:r>
    </w:p>
    <w:p w:rsidR="00C445CA" w:rsidRPr="00A20FE0" w:rsidRDefault="00C445CA" w:rsidP="00C445CA">
      <w:pPr>
        <w:pStyle w:val="paragraph"/>
      </w:pPr>
      <w:r w:rsidRPr="00A20FE0">
        <w:tab/>
        <w:t>(b)</w:t>
      </w:r>
      <w:r w:rsidRPr="00A20FE0">
        <w:tab/>
        <w:t>a body, whether incorporated or not, established for a public purpose by or under a law of a State or Territory.</w:t>
      </w:r>
    </w:p>
    <w:p w:rsidR="00C445CA" w:rsidRPr="00A20FE0" w:rsidRDefault="00C445CA" w:rsidP="00C445CA">
      <w:pPr>
        <w:pStyle w:val="Definition"/>
      </w:pPr>
      <w:r w:rsidRPr="00A20FE0">
        <w:rPr>
          <w:b/>
          <w:i/>
        </w:rPr>
        <w:t>substantive assessment application fee</w:t>
      </w:r>
      <w:r w:rsidRPr="00A20FE0">
        <w:t xml:space="preserve"> means:</w:t>
      </w:r>
    </w:p>
    <w:p w:rsidR="00C445CA" w:rsidRPr="00A20FE0" w:rsidRDefault="00C445CA" w:rsidP="00C445CA">
      <w:pPr>
        <w:pStyle w:val="paragraph"/>
      </w:pPr>
      <w:r w:rsidRPr="00A20FE0">
        <w:tab/>
        <w:t>(a)</w:t>
      </w:r>
      <w:r w:rsidRPr="00A20FE0">
        <w:tab/>
        <w:t>for an application under section</w:t>
      </w:r>
      <w:r w:rsidR="002B5208" w:rsidRPr="00A20FE0">
        <w:t> </w:t>
      </w:r>
      <w:r w:rsidRPr="00A20FE0">
        <w:t>18 (about applications for registration)—the fee payable under paragraph</w:t>
      </w:r>
      <w:r w:rsidR="002B5208" w:rsidRPr="00A20FE0">
        <w:t> </w:t>
      </w:r>
      <w:r w:rsidRPr="00A20FE0">
        <w:t>20(1)(b); or</w:t>
      </w:r>
    </w:p>
    <w:p w:rsidR="00C445CA" w:rsidRPr="00A20FE0" w:rsidRDefault="00C445CA" w:rsidP="00C445CA">
      <w:pPr>
        <w:pStyle w:val="paragraph"/>
      </w:pPr>
      <w:r w:rsidRPr="00A20FE0">
        <w:tab/>
        <w:t>(b)</w:t>
      </w:r>
      <w:r w:rsidRPr="00A20FE0">
        <w:tab/>
        <w:t>for an application under section</w:t>
      </w:r>
      <w:r w:rsidR="002B5208" w:rsidRPr="00A20FE0">
        <w:t> </w:t>
      </w:r>
      <w:r w:rsidRPr="00A20FE0">
        <w:t>46 (about applications for accreditation)—the fee payable under paragraph</w:t>
      </w:r>
      <w:r w:rsidR="002B5208" w:rsidRPr="00A20FE0">
        <w:t> </w:t>
      </w:r>
      <w:r w:rsidRPr="00A20FE0">
        <w:t>48(1)(b).</w:t>
      </w:r>
    </w:p>
    <w:p w:rsidR="006A0D2C" w:rsidRPr="00A20FE0" w:rsidRDefault="006A0D2C" w:rsidP="006A0D2C">
      <w:pPr>
        <w:pStyle w:val="Definition"/>
      </w:pPr>
      <w:r w:rsidRPr="00A20FE0">
        <w:rPr>
          <w:b/>
          <w:i/>
        </w:rPr>
        <w:t>Table A provider</w:t>
      </w:r>
      <w:r w:rsidRPr="00A20FE0">
        <w:t xml:space="preserve"> has the same meaning as in the </w:t>
      </w:r>
      <w:r w:rsidRPr="00A20FE0">
        <w:rPr>
          <w:i/>
        </w:rPr>
        <w:t>Higher Education Support Act 2003</w:t>
      </w:r>
      <w:r w:rsidRPr="00A20FE0">
        <w:t>.</w:t>
      </w:r>
    </w:p>
    <w:p w:rsidR="00C445CA" w:rsidRPr="00A20FE0" w:rsidRDefault="00C445CA" w:rsidP="00C445CA">
      <w:pPr>
        <w:pStyle w:val="Definition"/>
      </w:pPr>
      <w:r w:rsidRPr="00A20FE0">
        <w:rPr>
          <w:b/>
          <w:i/>
        </w:rPr>
        <w:t>TEQSA</w:t>
      </w:r>
      <w:r w:rsidRPr="00A20FE0">
        <w:t xml:space="preserve">: see </w:t>
      </w:r>
      <w:r w:rsidRPr="00A20FE0">
        <w:rPr>
          <w:b/>
          <w:i/>
        </w:rPr>
        <w:t>Tertiary Education Quality and Standards Agency</w:t>
      </w:r>
      <w:r w:rsidRPr="00A20FE0">
        <w:t>.</w:t>
      </w:r>
    </w:p>
    <w:p w:rsidR="00C445CA" w:rsidRPr="00A20FE0" w:rsidRDefault="00C445CA" w:rsidP="00C445CA">
      <w:pPr>
        <w:pStyle w:val="Definition"/>
      </w:pPr>
      <w:r w:rsidRPr="00A20FE0">
        <w:rPr>
          <w:b/>
          <w:i/>
        </w:rPr>
        <w:t>Tertiary Admission Centre</w:t>
      </w:r>
      <w:r w:rsidRPr="00A20FE0">
        <w:t xml:space="preserve"> means a person, body or organisation that provides services in relation to student admissions and enrolments on behalf of registered higher education providers.</w:t>
      </w:r>
    </w:p>
    <w:p w:rsidR="00C445CA" w:rsidRPr="00A20FE0" w:rsidRDefault="00C445CA" w:rsidP="00C445CA">
      <w:pPr>
        <w:pStyle w:val="Definition"/>
      </w:pPr>
      <w:r w:rsidRPr="00A20FE0">
        <w:rPr>
          <w:b/>
          <w:i/>
        </w:rPr>
        <w:lastRenderedPageBreak/>
        <w:t>Tertiary Education Quality and Standards Agency</w:t>
      </w:r>
      <w:r w:rsidRPr="00A20FE0">
        <w:t xml:space="preserve"> or </w:t>
      </w:r>
      <w:r w:rsidRPr="00A20FE0">
        <w:rPr>
          <w:b/>
          <w:i/>
        </w:rPr>
        <w:t>TEQSA</w:t>
      </w:r>
      <w:r w:rsidRPr="00A20FE0">
        <w:t xml:space="preserve"> means the body established by section</w:t>
      </w:r>
      <w:r w:rsidR="002B5208" w:rsidRPr="00A20FE0">
        <w:t> </w:t>
      </w:r>
      <w:r w:rsidRPr="00A20FE0">
        <w:t>132.</w:t>
      </w:r>
    </w:p>
    <w:p w:rsidR="00C445CA" w:rsidRPr="00A20FE0" w:rsidRDefault="00C445CA" w:rsidP="00C445CA">
      <w:pPr>
        <w:pStyle w:val="Definition"/>
      </w:pPr>
      <w:r w:rsidRPr="00A20FE0">
        <w:rPr>
          <w:b/>
          <w:i/>
        </w:rPr>
        <w:t>Threshold Standards</w:t>
      </w:r>
      <w:r w:rsidRPr="00A20FE0">
        <w:t xml:space="preserve"> means the following:</w:t>
      </w:r>
    </w:p>
    <w:p w:rsidR="00C445CA" w:rsidRPr="00A20FE0" w:rsidRDefault="00C445CA" w:rsidP="00C445CA">
      <w:pPr>
        <w:pStyle w:val="paragraph"/>
      </w:pPr>
      <w:r w:rsidRPr="00A20FE0">
        <w:tab/>
        <w:t>(a)</w:t>
      </w:r>
      <w:r w:rsidRPr="00A20FE0">
        <w:tab/>
        <w:t>the Provider Standards, which are:</w:t>
      </w:r>
    </w:p>
    <w:p w:rsidR="00C445CA" w:rsidRPr="00A20FE0" w:rsidRDefault="00C445CA" w:rsidP="00C445CA">
      <w:pPr>
        <w:pStyle w:val="paragraphsub"/>
      </w:pPr>
      <w:r w:rsidRPr="00A20FE0">
        <w:tab/>
        <w:t>(i)</w:t>
      </w:r>
      <w:r w:rsidRPr="00A20FE0">
        <w:tab/>
        <w:t>the Provider Registration Standards; and</w:t>
      </w:r>
    </w:p>
    <w:p w:rsidR="00C445CA" w:rsidRPr="00A20FE0" w:rsidRDefault="00C445CA" w:rsidP="00C445CA">
      <w:pPr>
        <w:pStyle w:val="paragraphsub"/>
      </w:pPr>
      <w:r w:rsidRPr="00A20FE0">
        <w:tab/>
        <w:t>(ii)</w:t>
      </w:r>
      <w:r w:rsidRPr="00A20FE0">
        <w:tab/>
        <w:t>the Provider Category Standards; and</w:t>
      </w:r>
    </w:p>
    <w:p w:rsidR="00C445CA" w:rsidRPr="00A20FE0" w:rsidRDefault="00C445CA" w:rsidP="00C445CA">
      <w:pPr>
        <w:pStyle w:val="paragraphsub"/>
      </w:pPr>
      <w:r w:rsidRPr="00A20FE0">
        <w:tab/>
        <w:t>(iii)</w:t>
      </w:r>
      <w:r w:rsidRPr="00A20FE0">
        <w:tab/>
        <w:t>the Provider Course Accreditation Standards;</w:t>
      </w:r>
    </w:p>
    <w:p w:rsidR="00C445CA" w:rsidRPr="00A20FE0" w:rsidRDefault="00C445CA" w:rsidP="00C445CA">
      <w:pPr>
        <w:pStyle w:val="paragraph"/>
      </w:pPr>
      <w:r w:rsidRPr="00A20FE0">
        <w:tab/>
        <w:t>(b)</w:t>
      </w:r>
      <w:r w:rsidRPr="00A20FE0">
        <w:tab/>
        <w:t xml:space="preserve">the Qualification </w:t>
      </w:r>
      <w:r w:rsidRPr="00A20FE0">
        <w:rPr>
          <w:color w:val="000000"/>
        </w:rPr>
        <w:t>Standards.</w:t>
      </w:r>
    </w:p>
    <w:p w:rsidR="006A0D2C" w:rsidRPr="00A20FE0" w:rsidRDefault="006A0D2C" w:rsidP="006A0D2C">
      <w:pPr>
        <w:pStyle w:val="Definition"/>
      </w:pPr>
      <w:r w:rsidRPr="00A20FE0">
        <w:rPr>
          <w:b/>
          <w:i/>
        </w:rPr>
        <w:t xml:space="preserve">tuition fees </w:t>
      </w:r>
      <w:r w:rsidRPr="00A20FE0">
        <w:t>means:</w:t>
      </w:r>
    </w:p>
    <w:p w:rsidR="006A0D2C" w:rsidRPr="00A20FE0" w:rsidRDefault="006A0D2C" w:rsidP="006A0D2C">
      <w:pPr>
        <w:pStyle w:val="paragraph"/>
      </w:pPr>
      <w:r w:rsidRPr="00A20FE0">
        <w:tab/>
        <w:t>(a)</w:t>
      </w:r>
      <w:r w:rsidRPr="00A20FE0">
        <w:tab/>
        <w:t xml:space="preserve">in relation to a unit of study for which a domestic student is liable to pay a student contribution amount within the meaning of the </w:t>
      </w:r>
      <w:r w:rsidRPr="00A20FE0">
        <w:rPr>
          <w:i/>
        </w:rPr>
        <w:t>Higher Education Support Act 2003</w:t>
      </w:r>
      <w:r w:rsidRPr="00A20FE0">
        <w:t>—that amount; or</w:t>
      </w:r>
    </w:p>
    <w:p w:rsidR="006A0D2C" w:rsidRPr="00A20FE0" w:rsidRDefault="006A0D2C" w:rsidP="006A0D2C">
      <w:pPr>
        <w:pStyle w:val="paragraph"/>
      </w:pPr>
      <w:r w:rsidRPr="00A20FE0">
        <w:tab/>
        <w:t>(b)</w:t>
      </w:r>
      <w:r w:rsidRPr="00A20FE0">
        <w:tab/>
        <w:t xml:space="preserve">in relation to a unit of study for which a domestic student is liable to pay a tuition fee within the meaning of the </w:t>
      </w:r>
      <w:r w:rsidRPr="00A20FE0">
        <w:rPr>
          <w:i/>
        </w:rPr>
        <w:t>Higher Education Support Act 2003</w:t>
      </w:r>
      <w:r w:rsidRPr="00A20FE0">
        <w:t>—that amount; or</w:t>
      </w:r>
    </w:p>
    <w:p w:rsidR="006A0D2C" w:rsidRPr="00A20FE0" w:rsidRDefault="006A0D2C" w:rsidP="006A0D2C">
      <w:pPr>
        <w:pStyle w:val="paragraph"/>
      </w:pPr>
      <w:r w:rsidRPr="00A20FE0">
        <w:tab/>
        <w:t>(c)</w:t>
      </w:r>
      <w:r w:rsidRPr="00A20FE0">
        <w:tab/>
        <w:t>if paragraph (a) or (b) does not apply—the amount, or the amount worked out using a method, prescribed by the Up</w:t>
      </w:r>
      <w:r w:rsidR="009901EC">
        <w:noBreakHyphen/>
      </w:r>
      <w:r w:rsidRPr="00A20FE0">
        <w:t>front Payments Guidelines.</w:t>
      </w:r>
    </w:p>
    <w:p w:rsidR="006A0D2C" w:rsidRPr="00A20FE0" w:rsidRDefault="006A0D2C" w:rsidP="006A0D2C">
      <w:pPr>
        <w:pStyle w:val="Definition"/>
      </w:pPr>
      <w:r w:rsidRPr="00A20FE0">
        <w:rPr>
          <w:b/>
          <w:i/>
        </w:rPr>
        <w:t>tuition protection requirements</w:t>
      </w:r>
      <w:r w:rsidRPr="00A20FE0">
        <w:t xml:space="preserve"> has the meaning given by subsection 26A(3).</w:t>
      </w:r>
    </w:p>
    <w:p w:rsidR="006A0D2C" w:rsidRPr="00A20FE0" w:rsidRDefault="006A0D2C" w:rsidP="006A0D2C">
      <w:pPr>
        <w:pStyle w:val="Definition"/>
      </w:pPr>
      <w:r w:rsidRPr="00A20FE0">
        <w:rPr>
          <w:b/>
          <w:i/>
        </w:rPr>
        <w:t>unit of study</w:t>
      </w:r>
      <w:r w:rsidRPr="00A20FE0">
        <w:t>:</w:t>
      </w:r>
    </w:p>
    <w:p w:rsidR="006A0D2C" w:rsidRPr="00A20FE0" w:rsidRDefault="006A0D2C" w:rsidP="006A0D2C">
      <w:pPr>
        <w:pStyle w:val="paragraph"/>
      </w:pPr>
      <w:r w:rsidRPr="00A20FE0">
        <w:tab/>
        <w:t>(a)</w:t>
      </w:r>
      <w:r w:rsidRPr="00A20FE0">
        <w:tab/>
        <w:t xml:space="preserve">in relation to an Australian course of study and a registered higher education provider that is also a higher education provider within the meaning of the </w:t>
      </w:r>
      <w:r w:rsidRPr="00A20FE0">
        <w:rPr>
          <w:i/>
        </w:rPr>
        <w:t>Higher Education Support Act 2003</w:t>
      </w:r>
      <w:r w:rsidRPr="00A20FE0">
        <w:t>—has the same meaning as in that Act; or</w:t>
      </w:r>
    </w:p>
    <w:p w:rsidR="006A0D2C" w:rsidRPr="00A20FE0" w:rsidRDefault="006A0D2C" w:rsidP="006A0D2C">
      <w:pPr>
        <w:pStyle w:val="paragraph"/>
      </w:pPr>
      <w:r w:rsidRPr="00A20FE0">
        <w:tab/>
        <w:t>(b)</w:t>
      </w:r>
      <w:r w:rsidRPr="00A20FE0">
        <w:tab/>
        <w:t>in relation to an Australian course of study and a registered higher education provider that is not of the kind mentioned in paragraph (a) means:</w:t>
      </w:r>
    </w:p>
    <w:p w:rsidR="006A0D2C" w:rsidRPr="00A20FE0" w:rsidRDefault="006A0D2C" w:rsidP="006A0D2C">
      <w:pPr>
        <w:pStyle w:val="paragraphsub"/>
      </w:pPr>
      <w:r w:rsidRPr="00A20FE0">
        <w:tab/>
        <w:t>(i)</w:t>
      </w:r>
      <w:r w:rsidRPr="00A20FE0">
        <w:tab/>
        <w:t>a subject or unit (however described) that a person may undertake as part of the course; or</w:t>
      </w:r>
    </w:p>
    <w:p w:rsidR="006A0D2C" w:rsidRPr="00A20FE0" w:rsidRDefault="006A0D2C" w:rsidP="006A0D2C">
      <w:pPr>
        <w:pStyle w:val="paragraphsub"/>
      </w:pPr>
      <w:r w:rsidRPr="00A20FE0">
        <w:tab/>
        <w:t>(ii)</w:t>
      </w:r>
      <w:r w:rsidRPr="00A20FE0">
        <w:tab/>
        <w:t>if the course is not comprised of subjects or units as referred to in subparagraph (i)—the course.</w:t>
      </w:r>
    </w:p>
    <w:p w:rsidR="006A0D2C" w:rsidRPr="00A20FE0" w:rsidRDefault="006A0D2C" w:rsidP="006A0D2C">
      <w:pPr>
        <w:pStyle w:val="Definition"/>
      </w:pPr>
      <w:r w:rsidRPr="00A20FE0">
        <w:rPr>
          <w:b/>
          <w:i/>
        </w:rPr>
        <w:lastRenderedPageBreak/>
        <w:t>up</w:t>
      </w:r>
      <w:r w:rsidR="009901EC">
        <w:rPr>
          <w:b/>
          <w:i/>
        </w:rPr>
        <w:noBreakHyphen/>
      </w:r>
      <w:r w:rsidRPr="00A20FE0">
        <w:rPr>
          <w:b/>
          <w:i/>
        </w:rPr>
        <w:t>front payment</w:t>
      </w:r>
      <w:r w:rsidRPr="00A20FE0">
        <w:t xml:space="preserve"> for a domestic student for a unit of study:</w:t>
      </w:r>
    </w:p>
    <w:p w:rsidR="006A0D2C" w:rsidRPr="00A20FE0" w:rsidRDefault="006A0D2C" w:rsidP="006A0D2C">
      <w:pPr>
        <w:pStyle w:val="paragraph"/>
      </w:pPr>
      <w:r w:rsidRPr="00A20FE0">
        <w:tab/>
        <w:t>(a)</w:t>
      </w:r>
      <w:r w:rsidRPr="00A20FE0">
        <w:tab/>
        <w:t xml:space="preserve">for a unit of study for which the student is liable to pay a student contribution amount within the meaning of the </w:t>
      </w:r>
      <w:r w:rsidRPr="00A20FE0">
        <w:rPr>
          <w:i/>
        </w:rPr>
        <w:t>Higher Education Support Act 2003</w:t>
      </w:r>
      <w:r w:rsidRPr="00A20FE0">
        <w:t>—has the same meaning as in section 93</w:t>
      </w:r>
      <w:r w:rsidR="009901EC">
        <w:noBreakHyphen/>
      </w:r>
      <w:r w:rsidRPr="00A20FE0">
        <w:t>15 of that Act; or</w:t>
      </w:r>
    </w:p>
    <w:p w:rsidR="006A0D2C" w:rsidRPr="00A20FE0" w:rsidRDefault="006A0D2C" w:rsidP="006A0D2C">
      <w:pPr>
        <w:pStyle w:val="paragraph"/>
        <w:rPr>
          <w:i/>
        </w:rPr>
      </w:pPr>
      <w:r w:rsidRPr="00A20FE0">
        <w:tab/>
        <w:t>(b)</w:t>
      </w:r>
      <w:r w:rsidRPr="00A20FE0">
        <w:tab/>
        <w:t xml:space="preserve">for a unit of study for which the student is liable to pay a tuition fee within the meaning of the </w:t>
      </w:r>
      <w:r w:rsidRPr="00A20FE0">
        <w:rPr>
          <w:i/>
        </w:rPr>
        <w:t>Higher Education Support Act 2003—</w:t>
      </w:r>
      <w:r w:rsidRPr="00A20FE0">
        <w:t>has the same meaning as in section 107</w:t>
      </w:r>
      <w:r w:rsidR="009901EC">
        <w:noBreakHyphen/>
      </w:r>
      <w:r w:rsidRPr="00A20FE0">
        <w:t>5 of that Act; or</w:t>
      </w:r>
    </w:p>
    <w:p w:rsidR="006A0D2C" w:rsidRPr="00A20FE0" w:rsidRDefault="006A0D2C" w:rsidP="006A0D2C">
      <w:pPr>
        <w:pStyle w:val="paragraph"/>
      </w:pPr>
      <w:r w:rsidRPr="00A20FE0">
        <w:tab/>
        <w:t>(c)</w:t>
      </w:r>
      <w:r w:rsidRPr="00A20FE0">
        <w:tab/>
        <w:t>if paragraph (a) or (b) does not apply—means a payment of all or a part of the student’s tuition fees for the unit.</w:t>
      </w:r>
    </w:p>
    <w:p w:rsidR="006A0D2C" w:rsidRPr="00A20FE0" w:rsidRDefault="006A0D2C" w:rsidP="006A0D2C">
      <w:pPr>
        <w:pStyle w:val="Definition"/>
      </w:pPr>
      <w:r w:rsidRPr="00A20FE0">
        <w:rPr>
          <w:b/>
          <w:i/>
        </w:rPr>
        <w:t>Up</w:t>
      </w:r>
      <w:r w:rsidR="009901EC">
        <w:rPr>
          <w:b/>
          <w:i/>
        </w:rPr>
        <w:noBreakHyphen/>
      </w:r>
      <w:r w:rsidRPr="00A20FE0">
        <w:rPr>
          <w:b/>
          <w:i/>
        </w:rPr>
        <w:t>front Payments Guidelines</w:t>
      </w:r>
      <w:r w:rsidRPr="00A20FE0">
        <w:t xml:space="preserve"> means guidelines made by the Minister under section 26B.</w:t>
      </w:r>
    </w:p>
    <w:p w:rsidR="006A0D2C" w:rsidRPr="00A20FE0" w:rsidRDefault="006A0D2C" w:rsidP="006A0D2C">
      <w:pPr>
        <w:pStyle w:val="Definition"/>
        <w:rPr>
          <w:i/>
        </w:rPr>
      </w:pPr>
      <w:r w:rsidRPr="00A20FE0">
        <w:rPr>
          <w:b/>
          <w:i/>
        </w:rPr>
        <w:t>up</w:t>
      </w:r>
      <w:r w:rsidR="009901EC">
        <w:rPr>
          <w:b/>
          <w:i/>
        </w:rPr>
        <w:noBreakHyphen/>
      </w:r>
      <w:r w:rsidRPr="00A20FE0">
        <w:rPr>
          <w:b/>
          <w:i/>
        </w:rPr>
        <w:t>front payments tuition protection levy</w:t>
      </w:r>
      <w:r w:rsidRPr="00A20FE0">
        <w:rPr>
          <w:i/>
        </w:rPr>
        <w:t xml:space="preserve"> </w:t>
      </w:r>
      <w:r w:rsidRPr="00A20FE0">
        <w:t xml:space="preserve">means levy imposed by the </w:t>
      </w:r>
      <w:r w:rsidRPr="00A20FE0">
        <w:rPr>
          <w:i/>
        </w:rPr>
        <w:t>Higher Education (Up</w:t>
      </w:r>
      <w:r w:rsidR="009901EC">
        <w:rPr>
          <w:i/>
        </w:rPr>
        <w:noBreakHyphen/>
      </w:r>
      <w:r w:rsidRPr="00A20FE0">
        <w:rPr>
          <w:i/>
        </w:rPr>
        <w:t>front Payments Tuition Protection Levy) Act 2020.</w:t>
      </w:r>
    </w:p>
    <w:p w:rsidR="00C445CA" w:rsidRPr="00A20FE0" w:rsidRDefault="00C445CA" w:rsidP="00C445CA">
      <w:pPr>
        <w:pStyle w:val="Definition"/>
      </w:pPr>
      <w:r w:rsidRPr="00A20FE0">
        <w:rPr>
          <w:b/>
          <w:i/>
        </w:rPr>
        <w:t>vacancy</w:t>
      </w:r>
      <w:r w:rsidRPr="00A20FE0">
        <w:t xml:space="preserve"> has a meaning affected by section</w:t>
      </w:r>
      <w:r w:rsidR="002B5208" w:rsidRPr="00A20FE0">
        <w:t> </w:t>
      </w:r>
      <w:r w:rsidRPr="00A20FE0">
        <w:t>7.</w:t>
      </w:r>
    </w:p>
    <w:p w:rsidR="006304B2" w:rsidRPr="00A20FE0" w:rsidRDefault="006304B2" w:rsidP="006304B2">
      <w:pPr>
        <w:pStyle w:val="Definition"/>
      </w:pPr>
      <w:r w:rsidRPr="00A20FE0">
        <w:rPr>
          <w:b/>
          <w:i/>
        </w:rPr>
        <w:t>vocational education and training course</w:t>
      </w:r>
      <w:r w:rsidRPr="00A20FE0">
        <w:t xml:space="preserve"> means a VET course (within the meaning of the </w:t>
      </w:r>
      <w:r w:rsidRPr="00A20FE0">
        <w:rPr>
          <w:i/>
        </w:rPr>
        <w:t>National Vocational Education and Training Regulator Act 2011</w:t>
      </w:r>
      <w:r w:rsidRPr="00A20FE0">
        <w:t>).</w:t>
      </w:r>
    </w:p>
    <w:p w:rsidR="00C445CA" w:rsidRPr="00A20FE0" w:rsidRDefault="00C445CA" w:rsidP="00C445CA">
      <w:pPr>
        <w:pStyle w:val="Definition"/>
      </w:pPr>
      <w:r w:rsidRPr="00A20FE0">
        <w:rPr>
          <w:b/>
          <w:i/>
        </w:rPr>
        <w:t>warrant</w:t>
      </w:r>
      <w:r w:rsidRPr="00A20FE0">
        <w:t xml:space="preserve"> means a monitoring warrant or an enforcement warrant.</w:t>
      </w:r>
    </w:p>
    <w:p w:rsidR="00C445CA" w:rsidRPr="00A20FE0" w:rsidRDefault="00C445CA" w:rsidP="00694FB0">
      <w:pPr>
        <w:pStyle w:val="ActHead5"/>
      </w:pPr>
      <w:bookmarkStart w:id="13" w:name="_Toc66965331"/>
      <w:r w:rsidRPr="009901EC">
        <w:rPr>
          <w:rStyle w:val="CharSectno"/>
        </w:rPr>
        <w:t>6</w:t>
      </w:r>
      <w:r w:rsidRPr="00A20FE0">
        <w:t xml:space="preserve">  Meaning of </w:t>
      </w:r>
      <w:r w:rsidRPr="00A20FE0">
        <w:rPr>
          <w:i/>
        </w:rPr>
        <w:t>regulated higher education award</w:t>
      </w:r>
      <w:bookmarkEnd w:id="13"/>
    </w:p>
    <w:p w:rsidR="00C445CA" w:rsidRPr="00A20FE0" w:rsidRDefault="00C445CA" w:rsidP="00694FB0">
      <w:pPr>
        <w:pStyle w:val="subsection"/>
        <w:keepNext/>
        <w:keepLines/>
      </w:pPr>
      <w:r w:rsidRPr="00A20FE0">
        <w:tab/>
        <w:t>(1)</w:t>
      </w:r>
      <w:r w:rsidRPr="00A20FE0">
        <w:tab/>
        <w:t xml:space="preserve">A </w:t>
      </w:r>
      <w:r w:rsidRPr="00A20FE0">
        <w:rPr>
          <w:b/>
          <w:i/>
        </w:rPr>
        <w:t>regulated higher education award</w:t>
      </w:r>
      <w:r w:rsidRPr="00A20FE0">
        <w:t xml:space="preserve"> is:</w:t>
      </w:r>
    </w:p>
    <w:p w:rsidR="00C445CA" w:rsidRPr="00A20FE0" w:rsidRDefault="00C445CA" w:rsidP="00C445CA">
      <w:pPr>
        <w:pStyle w:val="paragraph"/>
      </w:pPr>
      <w:r w:rsidRPr="00A20FE0">
        <w:tab/>
        <w:t>(a)</w:t>
      </w:r>
      <w:r w:rsidRPr="00A20FE0">
        <w:tab/>
        <w:t>an Australian higher education award offered or conferred for the completion of an Australian course of study; or</w:t>
      </w:r>
    </w:p>
    <w:p w:rsidR="00C445CA" w:rsidRPr="00A20FE0" w:rsidRDefault="00C445CA" w:rsidP="00C445CA">
      <w:pPr>
        <w:pStyle w:val="paragraph"/>
      </w:pPr>
      <w:r w:rsidRPr="00A20FE0">
        <w:tab/>
        <w:t>(b)</w:t>
      </w:r>
      <w:r w:rsidRPr="00A20FE0">
        <w:tab/>
        <w:t>an overseas higher education award offered or conferred for the completion of an overseas course of study provided wholly or mainly from Australian premises related to the award.</w:t>
      </w:r>
    </w:p>
    <w:p w:rsidR="00C445CA" w:rsidRPr="00A20FE0" w:rsidRDefault="00C445CA" w:rsidP="00C445CA">
      <w:pPr>
        <w:pStyle w:val="subsection"/>
      </w:pPr>
      <w:r w:rsidRPr="00A20FE0">
        <w:tab/>
        <w:t>(2)</w:t>
      </w:r>
      <w:r w:rsidRPr="00A20FE0">
        <w:tab/>
        <w:t>The course of study does not need to be provided by the person that offers or confers the award.</w:t>
      </w:r>
    </w:p>
    <w:p w:rsidR="00C445CA" w:rsidRPr="00A20FE0" w:rsidRDefault="00C445CA" w:rsidP="00C445CA">
      <w:pPr>
        <w:pStyle w:val="subsection"/>
      </w:pPr>
      <w:r w:rsidRPr="00A20FE0">
        <w:lastRenderedPageBreak/>
        <w:tab/>
        <w:t>(3)</w:t>
      </w:r>
      <w:r w:rsidRPr="00A20FE0">
        <w:tab/>
      </w:r>
      <w:r w:rsidR="002B5208" w:rsidRPr="00A20FE0">
        <w:t>Paragraph (</w:t>
      </w:r>
      <w:r w:rsidRPr="00A20FE0">
        <w:t>1)(a) does not apply to an Australian higher education award to the extent that it is offered or conferred by:</w:t>
      </w:r>
    </w:p>
    <w:p w:rsidR="00C445CA" w:rsidRPr="00A20FE0" w:rsidRDefault="00C445CA" w:rsidP="00C445CA">
      <w:pPr>
        <w:pStyle w:val="paragraph"/>
      </w:pPr>
      <w:r w:rsidRPr="00A20FE0">
        <w:tab/>
        <w:t>(a)</w:t>
      </w:r>
      <w:r w:rsidRPr="00A20FE0">
        <w:tab/>
        <w:t>a foreign corporation; or</w:t>
      </w:r>
    </w:p>
    <w:p w:rsidR="00C445CA" w:rsidRPr="00A20FE0" w:rsidRDefault="00C445CA" w:rsidP="00C445CA">
      <w:pPr>
        <w:pStyle w:val="paragraph"/>
      </w:pPr>
      <w:r w:rsidRPr="00A20FE0">
        <w:tab/>
        <w:t>(b)</w:t>
      </w:r>
      <w:r w:rsidRPr="00A20FE0">
        <w:tab/>
        <w:t>a person (other than an individual) established outside of Australia who conducts activities in a Territory; or</w:t>
      </w:r>
    </w:p>
    <w:p w:rsidR="00C445CA" w:rsidRPr="00A20FE0" w:rsidRDefault="00C445CA" w:rsidP="00C445CA">
      <w:pPr>
        <w:pStyle w:val="paragraph"/>
      </w:pPr>
      <w:r w:rsidRPr="00A20FE0">
        <w:tab/>
        <w:t>(c)</w:t>
      </w:r>
      <w:r w:rsidRPr="00A20FE0">
        <w:tab/>
        <w:t>an individual, who is not an Australian resident, who conducts activities in a Territory.</w:t>
      </w:r>
    </w:p>
    <w:p w:rsidR="00C445CA" w:rsidRPr="00A20FE0" w:rsidRDefault="00C445CA" w:rsidP="002266FB">
      <w:pPr>
        <w:pStyle w:val="ActHead5"/>
      </w:pPr>
      <w:bookmarkStart w:id="14" w:name="_Toc66965332"/>
      <w:r w:rsidRPr="009901EC">
        <w:rPr>
          <w:rStyle w:val="CharSectno"/>
        </w:rPr>
        <w:t>7</w:t>
      </w:r>
      <w:r w:rsidRPr="00A20FE0">
        <w:t xml:space="preserve">  Meaning of </w:t>
      </w:r>
      <w:r w:rsidRPr="00A20FE0">
        <w:rPr>
          <w:i/>
        </w:rPr>
        <w:t>vacancy</w:t>
      </w:r>
      <w:bookmarkEnd w:id="14"/>
    </w:p>
    <w:p w:rsidR="00C445CA" w:rsidRPr="00A20FE0" w:rsidRDefault="00C445CA" w:rsidP="00C445CA">
      <w:pPr>
        <w:pStyle w:val="subsection"/>
      </w:pPr>
      <w:r w:rsidRPr="00A20FE0">
        <w:tab/>
        <w:t>(1)</w:t>
      </w:r>
      <w:r w:rsidRPr="00A20FE0">
        <w:tab/>
        <w:t>For the purposes of a reference in:</w:t>
      </w:r>
    </w:p>
    <w:p w:rsidR="00C445CA" w:rsidRPr="00A20FE0" w:rsidRDefault="00C445CA" w:rsidP="00C445CA">
      <w:pPr>
        <w:pStyle w:val="paragraph"/>
      </w:pPr>
      <w:r w:rsidRPr="00A20FE0">
        <w:tab/>
        <w:t>(a)</w:t>
      </w:r>
      <w:r w:rsidRPr="00A20FE0">
        <w:tab/>
        <w:t>this Act to a vacancy in the office of a Commissioner; or</w:t>
      </w:r>
    </w:p>
    <w:p w:rsidR="00C445CA" w:rsidRPr="00A20FE0" w:rsidRDefault="00C445CA" w:rsidP="00C445CA">
      <w:pPr>
        <w:pStyle w:val="paragraph"/>
      </w:pPr>
      <w:r w:rsidRPr="00A20FE0">
        <w:tab/>
        <w:t>(b)</w:t>
      </w:r>
      <w:r w:rsidRPr="00A20FE0">
        <w:tab/>
        <w:t xml:space="preserve">the </w:t>
      </w:r>
      <w:r w:rsidRPr="00A20FE0">
        <w:rPr>
          <w:i/>
        </w:rPr>
        <w:t>Acts Interpretation Act 1901</w:t>
      </w:r>
      <w:r w:rsidRPr="00A20FE0">
        <w:t xml:space="preserve"> to a vacancy in the membership of a body;</w:t>
      </w:r>
    </w:p>
    <w:p w:rsidR="00C445CA" w:rsidRPr="00A20FE0" w:rsidRDefault="00C445CA" w:rsidP="00C445CA">
      <w:pPr>
        <w:pStyle w:val="subsection2"/>
      </w:pPr>
      <w:r w:rsidRPr="00A20FE0">
        <w:t>there are taken to be 4 offices of Commissioners in addition to the Chief Commissioner.</w:t>
      </w:r>
    </w:p>
    <w:p w:rsidR="00C445CA" w:rsidRPr="00A20FE0" w:rsidRDefault="00C445CA" w:rsidP="00C445CA">
      <w:pPr>
        <w:pStyle w:val="subsection"/>
      </w:pPr>
      <w:r w:rsidRPr="00A20FE0">
        <w:tab/>
        <w:t>(2)</w:t>
      </w:r>
      <w:r w:rsidRPr="00A20FE0">
        <w:tab/>
        <w:t>For the purposes of a reference in:</w:t>
      </w:r>
    </w:p>
    <w:p w:rsidR="00C445CA" w:rsidRPr="00A20FE0" w:rsidRDefault="00C445CA" w:rsidP="00C445CA">
      <w:pPr>
        <w:pStyle w:val="paragraph"/>
      </w:pPr>
      <w:r w:rsidRPr="00A20FE0">
        <w:tab/>
        <w:t>(a)</w:t>
      </w:r>
      <w:r w:rsidRPr="00A20FE0">
        <w:tab/>
        <w:t>this Act to a vacancy in the office of a Panel member; or</w:t>
      </w:r>
    </w:p>
    <w:p w:rsidR="00C445CA" w:rsidRPr="00A20FE0" w:rsidRDefault="00C445CA" w:rsidP="00C445CA">
      <w:pPr>
        <w:pStyle w:val="paragraph"/>
      </w:pPr>
      <w:r w:rsidRPr="00A20FE0">
        <w:tab/>
        <w:t>(b)</w:t>
      </w:r>
      <w:r w:rsidRPr="00A20FE0">
        <w:tab/>
        <w:t xml:space="preserve">the </w:t>
      </w:r>
      <w:r w:rsidRPr="00A20FE0">
        <w:rPr>
          <w:i/>
        </w:rPr>
        <w:t>Acts Interpretation Act 1901</w:t>
      </w:r>
      <w:r w:rsidRPr="00A20FE0">
        <w:t xml:space="preserve"> to a vacancy in the membership of a body;</w:t>
      </w:r>
    </w:p>
    <w:p w:rsidR="00C445CA" w:rsidRPr="00A20FE0" w:rsidRDefault="00C445CA" w:rsidP="00C445CA">
      <w:pPr>
        <w:pStyle w:val="subsection2"/>
      </w:pPr>
      <w:r w:rsidRPr="00A20FE0">
        <w:t>there are taken to be 10 offices of Panel members in addition to the Panel Chair.</w:t>
      </w:r>
    </w:p>
    <w:p w:rsidR="005A3227" w:rsidRPr="00A20FE0" w:rsidRDefault="005A3227" w:rsidP="005A3227">
      <w:pPr>
        <w:pStyle w:val="ActHead5"/>
      </w:pPr>
      <w:bookmarkStart w:id="15" w:name="_Toc66965333"/>
      <w:r w:rsidRPr="009901EC">
        <w:rPr>
          <w:rStyle w:val="CharSectno"/>
        </w:rPr>
        <w:t>7A</w:t>
      </w:r>
      <w:r w:rsidRPr="00A20FE0">
        <w:t xml:space="preserve">  Fit and proper person</w:t>
      </w:r>
      <w:bookmarkEnd w:id="15"/>
    </w:p>
    <w:p w:rsidR="005A3227" w:rsidRPr="00A20FE0" w:rsidRDefault="005A3227" w:rsidP="005A3227">
      <w:pPr>
        <w:pStyle w:val="subsection"/>
      </w:pPr>
      <w:r w:rsidRPr="00A20FE0">
        <w:tab/>
        <w:t>(1)</w:t>
      </w:r>
      <w:r w:rsidRPr="00A20FE0">
        <w:tab/>
        <w:t xml:space="preserve">In determining whether a person is a fit and proper person for the purposes of this Act, regard may be had to the matters (if any) specified in an instrument under </w:t>
      </w:r>
      <w:r w:rsidR="002B5208" w:rsidRPr="00A20FE0">
        <w:t>subsection (</w:t>
      </w:r>
      <w:r w:rsidRPr="00A20FE0">
        <w:t>2).</w:t>
      </w:r>
    </w:p>
    <w:p w:rsidR="005A3227" w:rsidRPr="00A20FE0" w:rsidRDefault="005A3227" w:rsidP="005A3227">
      <w:pPr>
        <w:pStyle w:val="subsection"/>
      </w:pPr>
      <w:r w:rsidRPr="00A20FE0">
        <w:tab/>
        <w:t>(2)</w:t>
      </w:r>
      <w:r w:rsidRPr="00A20FE0">
        <w:tab/>
        <w:t xml:space="preserve">TEQSA may, by legislative instrument, make a determination specifying matters for the purposes of </w:t>
      </w:r>
      <w:r w:rsidR="002B5208" w:rsidRPr="00A20FE0">
        <w:t>subsection (</w:t>
      </w:r>
      <w:r w:rsidRPr="00A20FE0">
        <w:t>1).</w:t>
      </w:r>
    </w:p>
    <w:p w:rsidR="005A3227" w:rsidRPr="00A20FE0" w:rsidRDefault="005A3227" w:rsidP="005A3227">
      <w:pPr>
        <w:pStyle w:val="subsection"/>
      </w:pPr>
      <w:r w:rsidRPr="00A20FE0">
        <w:tab/>
        <w:t>(3)</w:t>
      </w:r>
      <w:r w:rsidRPr="00A20FE0">
        <w:tab/>
        <w:t xml:space="preserve">TEQSA must not make an instrument under </w:t>
      </w:r>
      <w:r w:rsidR="002B5208" w:rsidRPr="00A20FE0">
        <w:t>subsection (</w:t>
      </w:r>
      <w:r w:rsidRPr="00A20FE0">
        <w:t>2) unless the Minister has given written approval to the making of the instrument.</w:t>
      </w:r>
    </w:p>
    <w:p w:rsidR="005A3227" w:rsidRPr="00A20FE0" w:rsidRDefault="005A3227" w:rsidP="00256D7A">
      <w:pPr>
        <w:pStyle w:val="subsection"/>
      </w:pPr>
      <w:r w:rsidRPr="00A20FE0">
        <w:lastRenderedPageBreak/>
        <w:tab/>
        <w:t>(4)</w:t>
      </w:r>
      <w:r w:rsidRPr="00A20FE0">
        <w:tab/>
        <w:t xml:space="preserve">TEQSA must give the Minister such information as the Minister reasonably requires for the purposes of making a decision under </w:t>
      </w:r>
      <w:r w:rsidR="002B5208" w:rsidRPr="00A20FE0">
        <w:t>subsection (</w:t>
      </w:r>
      <w:r w:rsidRPr="00A20FE0">
        <w:t>3).</w:t>
      </w:r>
    </w:p>
    <w:p w:rsidR="00FF6E7F" w:rsidRPr="00A20FE0" w:rsidRDefault="009901EC" w:rsidP="005553AD">
      <w:pPr>
        <w:pStyle w:val="ActHead3"/>
        <w:pageBreakBefore/>
      </w:pPr>
      <w:bookmarkStart w:id="16" w:name="_Toc66965334"/>
      <w:r w:rsidRPr="009901EC">
        <w:rPr>
          <w:rStyle w:val="CharDivNo"/>
        </w:rPr>
        <w:lastRenderedPageBreak/>
        <w:t>Division 4</w:t>
      </w:r>
      <w:r w:rsidR="00FF6E7F" w:rsidRPr="00A20FE0">
        <w:t>—</w:t>
      </w:r>
      <w:r w:rsidR="00FF6E7F" w:rsidRPr="009901EC">
        <w:rPr>
          <w:rStyle w:val="CharDivText"/>
        </w:rPr>
        <w:t>Act excludes State and Territory higher education laws</w:t>
      </w:r>
      <w:bookmarkEnd w:id="16"/>
    </w:p>
    <w:p w:rsidR="00C445CA" w:rsidRPr="00A20FE0" w:rsidRDefault="00C445CA" w:rsidP="002266FB">
      <w:pPr>
        <w:pStyle w:val="ActHead5"/>
      </w:pPr>
      <w:bookmarkStart w:id="17" w:name="_Toc66965335"/>
      <w:r w:rsidRPr="009901EC">
        <w:rPr>
          <w:rStyle w:val="CharSectno"/>
        </w:rPr>
        <w:t>9</w:t>
      </w:r>
      <w:r w:rsidRPr="00A20FE0">
        <w:t xml:space="preserve">  Act excludes State and Territory higher education laws</w:t>
      </w:r>
      <w:bookmarkEnd w:id="17"/>
    </w:p>
    <w:p w:rsidR="00C445CA" w:rsidRPr="00A20FE0" w:rsidRDefault="00C445CA" w:rsidP="00C445CA">
      <w:pPr>
        <w:pStyle w:val="subsection"/>
      </w:pPr>
      <w:r w:rsidRPr="00A20FE0">
        <w:tab/>
        <w:t>(1)</w:t>
      </w:r>
      <w:r w:rsidRPr="00A20FE0">
        <w:tab/>
        <w:t>The following entities are not required to comply with a State or Territory law purporting to regulate the provision of higher education:</w:t>
      </w:r>
    </w:p>
    <w:p w:rsidR="00C445CA" w:rsidRPr="00A20FE0" w:rsidRDefault="00C445CA" w:rsidP="00C445CA">
      <w:pPr>
        <w:pStyle w:val="paragraph"/>
      </w:pPr>
      <w:r w:rsidRPr="00A20FE0">
        <w:tab/>
        <w:t>(a)</w:t>
      </w:r>
      <w:r w:rsidRPr="00A20FE0">
        <w:tab/>
        <w:t>a higher education provider;</w:t>
      </w:r>
    </w:p>
    <w:p w:rsidR="00C445CA" w:rsidRPr="00A20FE0" w:rsidRDefault="00C445CA" w:rsidP="00C445CA">
      <w:pPr>
        <w:pStyle w:val="paragraph"/>
      </w:pPr>
      <w:r w:rsidRPr="00A20FE0">
        <w:tab/>
        <w:t>(b)</w:t>
      </w:r>
      <w:r w:rsidRPr="00A20FE0">
        <w:tab/>
        <w:t>a regulated entity who intends to become a higher education provider if:</w:t>
      </w:r>
    </w:p>
    <w:p w:rsidR="00C445CA" w:rsidRPr="00A20FE0" w:rsidRDefault="00C445CA" w:rsidP="00C445CA">
      <w:pPr>
        <w:pStyle w:val="paragraphsub"/>
      </w:pPr>
      <w:r w:rsidRPr="00A20FE0">
        <w:tab/>
        <w:t>(i)</w:t>
      </w:r>
      <w:r w:rsidRPr="00A20FE0">
        <w:tab/>
        <w:t>the regulated entity has applied to TEQSA for registration under section</w:t>
      </w:r>
      <w:r w:rsidR="002B5208" w:rsidRPr="00A20FE0">
        <w:t> </w:t>
      </w:r>
      <w:r w:rsidRPr="00A20FE0">
        <w:t>18; and</w:t>
      </w:r>
    </w:p>
    <w:p w:rsidR="00C445CA" w:rsidRPr="00A20FE0" w:rsidRDefault="00C445CA" w:rsidP="00C445CA">
      <w:pPr>
        <w:pStyle w:val="paragraphsub"/>
      </w:pPr>
      <w:r w:rsidRPr="00A20FE0">
        <w:tab/>
        <w:t>(ii)</w:t>
      </w:r>
      <w:r w:rsidRPr="00A20FE0">
        <w:tab/>
        <w:t>TEQSA has not made a decision on the application.</w:t>
      </w:r>
    </w:p>
    <w:p w:rsidR="00C445CA" w:rsidRPr="00A20FE0" w:rsidRDefault="00C445CA" w:rsidP="00C445CA">
      <w:pPr>
        <w:pStyle w:val="subsection"/>
      </w:pPr>
      <w:r w:rsidRPr="00A20FE0">
        <w:tab/>
        <w:t>(2)</w:t>
      </w:r>
      <w:r w:rsidRPr="00A20FE0">
        <w:tab/>
      </w:r>
      <w:r w:rsidR="002B5208" w:rsidRPr="00A20FE0">
        <w:t>Subsection (</w:t>
      </w:r>
      <w:r w:rsidRPr="00A20FE0">
        <w:t>1) does not apply in relation to a State or Territory law to the extent that:</w:t>
      </w:r>
    </w:p>
    <w:p w:rsidR="00C445CA" w:rsidRPr="00A20FE0" w:rsidRDefault="00C445CA" w:rsidP="00C445CA">
      <w:pPr>
        <w:pStyle w:val="paragraph"/>
      </w:pPr>
      <w:r w:rsidRPr="00A20FE0">
        <w:tab/>
        <w:t>(a)</w:t>
      </w:r>
      <w:r w:rsidRPr="00A20FE0">
        <w:tab/>
        <w:t>the law establishes the higher education provider or regulated entity; or</w:t>
      </w:r>
    </w:p>
    <w:p w:rsidR="00C445CA" w:rsidRPr="00A20FE0" w:rsidRDefault="00C445CA" w:rsidP="00C445CA">
      <w:pPr>
        <w:pStyle w:val="paragraph"/>
      </w:pPr>
      <w:r w:rsidRPr="00A20FE0">
        <w:tab/>
        <w:t>(b)</w:t>
      </w:r>
      <w:r w:rsidRPr="00A20FE0">
        <w:tab/>
        <w:t>the law regulates who may carry on an occupation; or</w:t>
      </w:r>
    </w:p>
    <w:p w:rsidR="00C445CA" w:rsidRPr="00A20FE0" w:rsidRDefault="00C445CA" w:rsidP="00C445CA">
      <w:pPr>
        <w:pStyle w:val="paragraph"/>
      </w:pPr>
      <w:r w:rsidRPr="00A20FE0">
        <w:tab/>
        <w:t>(c)</w:t>
      </w:r>
      <w:r w:rsidRPr="00A20FE0">
        <w:tab/>
        <w:t>the law is of a kind specified in regulations made for the purposes of this paragraph.</w:t>
      </w:r>
    </w:p>
    <w:p w:rsidR="00C445CA" w:rsidRPr="00A20FE0" w:rsidRDefault="00C445CA" w:rsidP="00C445CA">
      <w:pPr>
        <w:pStyle w:val="subsection"/>
      </w:pPr>
      <w:r w:rsidRPr="00A20FE0">
        <w:tab/>
        <w:t>(3)</w:t>
      </w:r>
      <w:r w:rsidRPr="00A20FE0">
        <w:tab/>
      </w:r>
      <w:r w:rsidR="002B5208" w:rsidRPr="00A20FE0">
        <w:t>Subsection (</w:t>
      </w:r>
      <w:r w:rsidRPr="00A20FE0">
        <w:t>1) does not apply in relation to a State or Territory law if that law purports to regulate a matter, of which the provision of higher education is only a part, unless that law is of a kind specified in regulations made for the purposes of this subsection.</w:t>
      </w:r>
    </w:p>
    <w:p w:rsidR="00C445CA" w:rsidRPr="00A20FE0" w:rsidRDefault="002844A9" w:rsidP="00960B24">
      <w:pPr>
        <w:pStyle w:val="ActHead3"/>
        <w:pageBreakBefore/>
      </w:pPr>
      <w:bookmarkStart w:id="18" w:name="_Toc66965336"/>
      <w:r w:rsidRPr="009901EC">
        <w:rPr>
          <w:rStyle w:val="CharDivNo"/>
        </w:rPr>
        <w:lastRenderedPageBreak/>
        <w:t>Division 5</w:t>
      </w:r>
      <w:r w:rsidR="00C445CA" w:rsidRPr="00A20FE0">
        <w:t>—</w:t>
      </w:r>
      <w:r w:rsidR="00C445CA" w:rsidRPr="009901EC">
        <w:rPr>
          <w:rStyle w:val="CharDivText"/>
        </w:rPr>
        <w:t>General application of this Act</w:t>
      </w:r>
      <w:bookmarkEnd w:id="18"/>
    </w:p>
    <w:p w:rsidR="00C445CA" w:rsidRPr="00A20FE0" w:rsidRDefault="00C445CA" w:rsidP="002266FB">
      <w:pPr>
        <w:pStyle w:val="ActHead5"/>
      </w:pPr>
      <w:bookmarkStart w:id="19" w:name="_Toc66965337"/>
      <w:r w:rsidRPr="009901EC">
        <w:rPr>
          <w:rStyle w:val="CharSectno"/>
        </w:rPr>
        <w:t>10</w:t>
      </w:r>
      <w:r w:rsidRPr="00A20FE0">
        <w:t xml:space="preserve">  Crown to be bound</w:t>
      </w:r>
      <w:bookmarkEnd w:id="19"/>
    </w:p>
    <w:p w:rsidR="00C445CA" w:rsidRPr="00A20FE0" w:rsidRDefault="00C445CA" w:rsidP="00C445CA">
      <w:pPr>
        <w:pStyle w:val="subsection"/>
      </w:pPr>
      <w:r w:rsidRPr="00A20FE0">
        <w:tab/>
        <w:t>(1)</w:t>
      </w:r>
      <w:r w:rsidRPr="00A20FE0">
        <w:tab/>
        <w:t>This Act binds the Crown in each of its capacities.</w:t>
      </w:r>
    </w:p>
    <w:p w:rsidR="00C445CA" w:rsidRPr="00A20FE0" w:rsidRDefault="00C445CA" w:rsidP="00C445CA">
      <w:pPr>
        <w:pStyle w:val="subsection"/>
      </w:pPr>
      <w:r w:rsidRPr="00A20FE0">
        <w:tab/>
        <w:t>(2)</w:t>
      </w:r>
      <w:r w:rsidRPr="00A20FE0">
        <w:tab/>
        <w:t>However, nothing in this Act makes the Crown liable to a pecuniary penalty or to be prosecuted for an offence.</w:t>
      </w:r>
    </w:p>
    <w:p w:rsidR="00C445CA" w:rsidRPr="00A20FE0" w:rsidRDefault="00C445CA" w:rsidP="002266FB">
      <w:pPr>
        <w:pStyle w:val="ActHead5"/>
      </w:pPr>
      <w:bookmarkStart w:id="20" w:name="_Toc66965338"/>
      <w:r w:rsidRPr="009901EC">
        <w:rPr>
          <w:rStyle w:val="CharSectno"/>
        </w:rPr>
        <w:t>11</w:t>
      </w:r>
      <w:r w:rsidRPr="00A20FE0">
        <w:t xml:space="preserve">  Application to external Territories and outside Australia</w:t>
      </w:r>
      <w:bookmarkEnd w:id="20"/>
    </w:p>
    <w:p w:rsidR="00C445CA" w:rsidRPr="00A20FE0" w:rsidRDefault="00C445CA" w:rsidP="00C445CA">
      <w:pPr>
        <w:pStyle w:val="subsection"/>
      </w:pPr>
      <w:r w:rsidRPr="00A20FE0">
        <w:tab/>
        <w:t>(1)</w:t>
      </w:r>
      <w:r w:rsidRPr="00A20FE0">
        <w:tab/>
        <w:t>This Act extends to every external Territory.</w:t>
      </w:r>
    </w:p>
    <w:p w:rsidR="00C445CA" w:rsidRPr="00A20FE0" w:rsidRDefault="00C445CA" w:rsidP="00C445CA">
      <w:pPr>
        <w:pStyle w:val="subsection"/>
      </w:pPr>
      <w:r w:rsidRPr="00A20FE0">
        <w:tab/>
        <w:t>(2)</w:t>
      </w:r>
      <w:r w:rsidRPr="00A20FE0">
        <w:tab/>
        <w:t>Except so far as the contrary intention appears, this Act extends to acts, omissions, matters and things outside Australia.</w:t>
      </w:r>
    </w:p>
    <w:p w:rsidR="00C445CA" w:rsidRPr="00A20FE0" w:rsidRDefault="00C445CA" w:rsidP="002266FB">
      <w:pPr>
        <w:pStyle w:val="ActHead5"/>
      </w:pPr>
      <w:bookmarkStart w:id="21" w:name="_Toc66965339"/>
      <w:r w:rsidRPr="009901EC">
        <w:rPr>
          <w:rStyle w:val="CharSectno"/>
        </w:rPr>
        <w:t>12</w:t>
      </w:r>
      <w:r w:rsidRPr="00A20FE0">
        <w:t xml:space="preserve">  Geographical jurisdiction of offences</w:t>
      </w:r>
      <w:bookmarkEnd w:id="21"/>
    </w:p>
    <w:p w:rsidR="00C445CA" w:rsidRPr="00A20FE0" w:rsidRDefault="00C445CA" w:rsidP="00C445CA">
      <w:pPr>
        <w:pStyle w:val="subsection"/>
      </w:pPr>
      <w:r w:rsidRPr="00A20FE0">
        <w:tab/>
      </w:r>
      <w:r w:rsidRPr="00A20FE0">
        <w:tab/>
        <w:t>Section</w:t>
      </w:r>
      <w:r w:rsidR="002B5208" w:rsidRPr="00A20FE0">
        <w:t> </w:t>
      </w:r>
      <w:r w:rsidRPr="00A20FE0">
        <w:t xml:space="preserve">15.4 of the </w:t>
      </w:r>
      <w:r w:rsidRPr="00A20FE0">
        <w:rPr>
          <w:i/>
        </w:rPr>
        <w:t>Criminal Code</w:t>
      </w:r>
      <w:r w:rsidRPr="00A20FE0">
        <w:t xml:space="preserve"> (extended geographical jurisdiction—category D) applies to each offence against this Act or this Act’s associated provisions.</w:t>
      </w:r>
    </w:p>
    <w:p w:rsidR="00C445CA" w:rsidRPr="00A20FE0" w:rsidRDefault="00C445CA" w:rsidP="00960B24">
      <w:pPr>
        <w:pStyle w:val="ActHead2"/>
        <w:pageBreakBefore/>
      </w:pPr>
      <w:bookmarkStart w:id="22" w:name="_Toc66965340"/>
      <w:r w:rsidRPr="009901EC">
        <w:rPr>
          <w:rStyle w:val="CharPartNo"/>
        </w:rPr>
        <w:lastRenderedPageBreak/>
        <w:t>Part</w:t>
      </w:r>
      <w:r w:rsidR="002B5208" w:rsidRPr="009901EC">
        <w:rPr>
          <w:rStyle w:val="CharPartNo"/>
        </w:rPr>
        <w:t> </w:t>
      </w:r>
      <w:r w:rsidRPr="009901EC">
        <w:rPr>
          <w:rStyle w:val="CharPartNo"/>
        </w:rPr>
        <w:t>2</w:t>
      </w:r>
      <w:r w:rsidRPr="00A20FE0">
        <w:t>—</w:t>
      </w:r>
      <w:r w:rsidRPr="009901EC">
        <w:rPr>
          <w:rStyle w:val="CharPartText"/>
        </w:rPr>
        <w:t>Basic principles for regulation</w:t>
      </w:r>
      <w:bookmarkEnd w:id="22"/>
    </w:p>
    <w:p w:rsidR="00C445CA" w:rsidRPr="00A20FE0" w:rsidRDefault="00CB4B38" w:rsidP="00C445CA">
      <w:pPr>
        <w:pStyle w:val="Header"/>
      </w:pPr>
      <w:r w:rsidRPr="009901EC">
        <w:rPr>
          <w:rStyle w:val="CharDivNo"/>
        </w:rPr>
        <w:t xml:space="preserve"> </w:t>
      </w:r>
      <w:r w:rsidRPr="009901EC">
        <w:rPr>
          <w:rStyle w:val="CharDivText"/>
        </w:rPr>
        <w:t xml:space="preserve"> </w:t>
      </w:r>
    </w:p>
    <w:p w:rsidR="00C445CA" w:rsidRPr="00A20FE0" w:rsidRDefault="00C445CA" w:rsidP="002266FB">
      <w:pPr>
        <w:pStyle w:val="ActHead5"/>
      </w:pPr>
      <w:bookmarkStart w:id="23" w:name="_Toc66965341"/>
      <w:r w:rsidRPr="009901EC">
        <w:rPr>
          <w:rStyle w:val="CharSectno"/>
        </w:rPr>
        <w:t>13</w:t>
      </w:r>
      <w:r w:rsidRPr="00A20FE0">
        <w:t xml:space="preserve">  Basic principles for regulation</w:t>
      </w:r>
      <w:bookmarkEnd w:id="23"/>
    </w:p>
    <w:p w:rsidR="00C445CA" w:rsidRPr="00A20FE0" w:rsidRDefault="00C445CA" w:rsidP="00C445CA">
      <w:pPr>
        <w:pStyle w:val="subsection"/>
      </w:pPr>
      <w:r w:rsidRPr="00A20FE0">
        <w:tab/>
      </w:r>
      <w:r w:rsidRPr="00A20FE0">
        <w:tab/>
        <w:t>TEQSA must comply with the following principles when exercising a power under this Act in relation to a regulated entity:</w:t>
      </w:r>
    </w:p>
    <w:p w:rsidR="00C445CA" w:rsidRPr="00A20FE0" w:rsidRDefault="00C445CA" w:rsidP="00C445CA">
      <w:pPr>
        <w:pStyle w:val="paragraph"/>
      </w:pPr>
      <w:r w:rsidRPr="00A20FE0">
        <w:tab/>
        <w:t>(a)</w:t>
      </w:r>
      <w:r w:rsidRPr="00A20FE0">
        <w:tab/>
        <w:t>the principle of regulatory necessity;</w:t>
      </w:r>
    </w:p>
    <w:p w:rsidR="00C445CA" w:rsidRPr="00A20FE0" w:rsidRDefault="00C445CA" w:rsidP="00C445CA">
      <w:pPr>
        <w:pStyle w:val="paragraph"/>
      </w:pPr>
      <w:r w:rsidRPr="00A20FE0">
        <w:tab/>
        <w:t>(b)</w:t>
      </w:r>
      <w:r w:rsidRPr="00A20FE0">
        <w:tab/>
        <w:t>the principle of reflecting risk;</w:t>
      </w:r>
    </w:p>
    <w:p w:rsidR="00C445CA" w:rsidRPr="00A20FE0" w:rsidRDefault="00C445CA" w:rsidP="00C445CA">
      <w:pPr>
        <w:pStyle w:val="paragraph"/>
      </w:pPr>
      <w:r w:rsidRPr="00A20FE0">
        <w:tab/>
        <w:t>(c)</w:t>
      </w:r>
      <w:r w:rsidRPr="00A20FE0">
        <w:tab/>
        <w:t>the principle of proportionate regulation.</w:t>
      </w:r>
    </w:p>
    <w:p w:rsidR="00C445CA" w:rsidRPr="00A20FE0" w:rsidRDefault="00C445CA" w:rsidP="002266FB">
      <w:pPr>
        <w:pStyle w:val="ActHead5"/>
      </w:pPr>
      <w:bookmarkStart w:id="24" w:name="_Toc66965342"/>
      <w:r w:rsidRPr="009901EC">
        <w:rPr>
          <w:rStyle w:val="CharSectno"/>
        </w:rPr>
        <w:t>14</w:t>
      </w:r>
      <w:r w:rsidRPr="00A20FE0">
        <w:t xml:space="preserve">  Principle of regulatory necessity</w:t>
      </w:r>
      <w:bookmarkEnd w:id="24"/>
    </w:p>
    <w:p w:rsidR="00C445CA" w:rsidRPr="00A20FE0" w:rsidRDefault="00C445CA" w:rsidP="00C445CA">
      <w:pPr>
        <w:pStyle w:val="subsection"/>
      </w:pPr>
      <w:r w:rsidRPr="00A20FE0">
        <w:tab/>
      </w:r>
      <w:r w:rsidRPr="00A20FE0">
        <w:tab/>
        <w:t>TEQSA complies with the principle of regulatory necessity if its exercise of the power does not burden the entity any more than is reasonably necessary.</w:t>
      </w:r>
    </w:p>
    <w:p w:rsidR="00C445CA" w:rsidRPr="00A20FE0" w:rsidRDefault="00C445CA" w:rsidP="002266FB">
      <w:pPr>
        <w:pStyle w:val="ActHead5"/>
      </w:pPr>
      <w:bookmarkStart w:id="25" w:name="_Toc66965343"/>
      <w:r w:rsidRPr="009901EC">
        <w:rPr>
          <w:rStyle w:val="CharSectno"/>
        </w:rPr>
        <w:t>15</w:t>
      </w:r>
      <w:r w:rsidRPr="00A20FE0">
        <w:t xml:space="preserve">  Principle of reflecting risk</w:t>
      </w:r>
      <w:bookmarkEnd w:id="25"/>
    </w:p>
    <w:p w:rsidR="00C445CA" w:rsidRPr="00A20FE0" w:rsidRDefault="00C445CA" w:rsidP="00C445CA">
      <w:pPr>
        <w:pStyle w:val="subsection"/>
      </w:pPr>
      <w:r w:rsidRPr="00A20FE0">
        <w:tab/>
      </w:r>
      <w:r w:rsidR="005A3227" w:rsidRPr="00A20FE0">
        <w:t>(1)</w:t>
      </w:r>
      <w:r w:rsidRPr="00A20FE0">
        <w:tab/>
        <w:t>TEQSA complies with the principle of reflecting risk if its exercise of the power has regard to:</w:t>
      </w:r>
    </w:p>
    <w:p w:rsidR="00C445CA" w:rsidRPr="00A20FE0" w:rsidRDefault="00C445CA" w:rsidP="00C445CA">
      <w:pPr>
        <w:pStyle w:val="paragraph"/>
      </w:pPr>
      <w:r w:rsidRPr="00A20FE0">
        <w:tab/>
        <w:t>(a)</w:t>
      </w:r>
      <w:r w:rsidRPr="00A20FE0">
        <w:tab/>
        <w:t>the entity’s history, including the history of:</w:t>
      </w:r>
    </w:p>
    <w:p w:rsidR="00C445CA" w:rsidRPr="00A20FE0" w:rsidRDefault="00C445CA" w:rsidP="00C445CA">
      <w:pPr>
        <w:pStyle w:val="paragraphsub"/>
      </w:pPr>
      <w:r w:rsidRPr="00A20FE0">
        <w:tab/>
        <w:t>(i)</w:t>
      </w:r>
      <w:r w:rsidRPr="00A20FE0">
        <w:tab/>
        <w:t>its scholarship, teaching and research; and</w:t>
      </w:r>
    </w:p>
    <w:p w:rsidR="00C445CA" w:rsidRPr="00A20FE0" w:rsidRDefault="00C445CA" w:rsidP="00C445CA">
      <w:pPr>
        <w:pStyle w:val="paragraphsub"/>
      </w:pPr>
      <w:r w:rsidRPr="00A20FE0">
        <w:tab/>
        <w:t>(ii)</w:t>
      </w:r>
      <w:r w:rsidRPr="00A20FE0">
        <w:tab/>
        <w:t>its students’ experiences; and</w:t>
      </w:r>
    </w:p>
    <w:p w:rsidR="00C445CA" w:rsidRPr="00A20FE0" w:rsidRDefault="00C445CA" w:rsidP="00C445CA">
      <w:pPr>
        <w:pStyle w:val="paragraphsub"/>
      </w:pPr>
      <w:r w:rsidRPr="00A20FE0">
        <w:tab/>
        <w:t>(iii)</w:t>
      </w:r>
      <w:r w:rsidRPr="00A20FE0">
        <w:tab/>
        <w:t>its financial status and capacity; and</w:t>
      </w:r>
    </w:p>
    <w:p w:rsidR="00C445CA" w:rsidRPr="00A20FE0" w:rsidRDefault="00C445CA" w:rsidP="00C445CA">
      <w:pPr>
        <w:pStyle w:val="paragraphsub"/>
      </w:pPr>
      <w:r w:rsidRPr="00A20FE0">
        <w:tab/>
        <w:t>(iv)</w:t>
      </w:r>
      <w:r w:rsidRPr="00A20FE0">
        <w:tab/>
        <w:t>its compliance with the Threshold Standards, this Act, this Act’s associated provisions and other laws regulating education; and</w:t>
      </w:r>
    </w:p>
    <w:p w:rsidR="00C445CA" w:rsidRPr="00A20FE0" w:rsidRDefault="00C445CA" w:rsidP="00C445CA">
      <w:pPr>
        <w:pStyle w:val="paragraph"/>
      </w:pPr>
      <w:r w:rsidRPr="00A20FE0">
        <w:tab/>
        <w:t>(b)</w:t>
      </w:r>
      <w:r w:rsidRPr="00A20FE0">
        <w:tab/>
        <w:t>matters relating to the risk of the entity not complying with the Threshold Standards, this Act or this Act’s associated provisions in the future, including:</w:t>
      </w:r>
    </w:p>
    <w:p w:rsidR="00C445CA" w:rsidRPr="00A20FE0" w:rsidRDefault="00C445CA" w:rsidP="00C445CA">
      <w:pPr>
        <w:pStyle w:val="paragraphsub"/>
      </w:pPr>
      <w:r w:rsidRPr="00A20FE0">
        <w:tab/>
        <w:t>(i)</w:t>
      </w:r>
      <w:r w:rsidRPr="00A20FE0">
        <w:tab/>
        <w:t>its internal quality assurance mechanisms; and</w:t>
      </w:r>
    </w:p>
    <w:p w:rsidR="00C445CA" w:rsidRPr="00A20FE0" w:rsidRDefault="00C445CA" w:rsidP="00C445CA">
      <w:pPr>
        <w:pStyle w:val="paragraphsub"/>
      </w:pPr>
      <w:r w:rsidRPr="00A20FE0">
        <w:tab/>
        <w:t>(ii)</w:t>
      </w:r>
      <w:r w:rsidRPr="00A20FE0">
        <w:tab/>
        <w:t>its financial status and capacity</w:t>
      </w:r>
      <w:r w:rsidR="005A3227" w:rsidRPr="00A20FE0">
        <w:t>; and</w:t>
      </w:r>
    </w:p>
    <w:p w:rsidR="005A3227" w:rsidRPr="00A20FE0" w:rsidRDefault="005A3227" w:rsidP="005A3227">
      <w:pPr>
        <w:pStyle w:val="paragraphsub"/>
      </w:pPr>
      <w:r w:rsidRPr="00A20FE0">
        <w:tab/>
        <w:t>(iii)</w:t>
      </w:r>
      <w:r w:rsidRPr="00A20FE0">
        <w:tab/>
        <w:t>the history of persons related to the entity.</w:t>
      </w:r>
    </w:p>
    <w:p w:rsidR="005A3227" w:rsidRPr="00A20FE0" w:rsidRDefault="005A3227" w:rsidP="005A3227">
      <w:pPr>
        <w:pStyle w:val="subsection"/>
      </w:pPr>
      <w:r w:rsidRPr="00A20FE0">
        <w:lastRenderedPageBreak/>
        <w:tab/>
        <w:t>(2)</w:t>
      </w:r>
      <w:r w:rsidRPr="00A20FE0">
        <w:tab/>
        <w:t xml:space="preserve">For the purposes of </w:t>
      </w:r>
      <w:r w:rsidR="002B5208" w:rsidRPr="00A20FE0">
        <w:t>subparagraph (</w:t>
      </w:r>
      <w:r w:rsidRPr="00A20FE0">
        <w:t xml:space="preserve">1)(b)(iii), a person is </w:t>
      </w:r>
      <w:r w:rsidRPr="00A20FE0">
        <w:rPr>
          <w:b/>
          <w:i/>
        </w:rPr>
        <w:t xml:space="preserve">related </w:t>
      </w:r>
      <w:r w:rsidRPr="00A20FE0">
        <w:t>to a regulated entity if the person:</w:t>
      </w:r>
    </w:p>
    <w:p w:rsidR="005A3227" w:rsidRPr="00A20FE0" w:rsidRDefault="005A3227" w:rsidP="005A3227">
      <w:pPr>
        <w:pStyle w:val="paragraph"/>
      </w:pPr>
      <w:r w:rsidRPr="00A20FE0">
        <w:tab/>
        <w:t>(a)</w:t>
      </w:r>
      <w:r w:rsidRPr="00A20FE0">
        <w:tab/>
        <w:t>is able to control, or to materially influence, the entity’s activities or internal affairs; or</w:t>
      </w:r>
    </w:p>
    <w:p w:rsidR="005A3227" w:rsidRPr="00A20FE0" w:rsidRDefault="005A3227" w:rsidP="005A3227">
      <w:pPr>
        <w:pStyle w:val="paragraph"/>
      </w:pPr>
      <w:r w:rsidRPr="00A20FE0">
        <w:tab/>
        <w:t>(b)</w:t>
      </w:r>
      <w:r w:rsidRPr="00A20FE0">
        <w:tab/>
        <w:t>is able to determine, or to materially influence, the entity’s financial or operating policies; or</w:t>
      </w:r>
    </w:p>
    <w:p w:rsidR="005A3227" w:rsidRPr="00A20FE0" w:rsidRDefault="005A3227" w:rsidP="005A3227">
      <w:pPr>
        <w:pStyle w:val="paragraph"/>
      </w:pPr>
      <w:r w:rsidRPr="00A20FE0">
        <w:tab/>
        <w:t>(c)</w:t>
      </w:r>
      <w:r w:rsidRPr="00A20FE0">
        <w:tab/>
        <w:t>is financially interested in the entity’s success or failure or apparent success or failure; or</w:t>
      </w:r>
    </w:p>
    <w:p w:rsidR="005A3227" w:rsidRPr="00A20FE0" w:rsidRDefault="005A3227" w:rsidP="005A3227">
      <w:pPr>
        <w:pStyle w:val="paragraph"/>
      </w:pPr>
      <w:r w:rsidRPr="00A20FE0">
        <w:tab/>
        <w:t>(d)</w:t>
      </w:r>
      <w:r w:rsidRPr="00A20FE0">
        <w:tab/>
        <w:t>is a holding company of the entity; or</w:t>
      </w:r>
    </w:p>
    <w:p w:rsidR="005A3227" w:rsidRPr="00A20FE0" w:rsidRDefault="005A3227" w:rsidP="005A3227">
      <w:pPr>
        <w:pStyle w:val="paragraph"/>
      </w:pPr>
      <w:r w:rsidRPr="00A20FE0">
        <w:tab/>
        <w:t>(e)</w:t>
      </w:r>
      <w:r w:rsidRPr="00A20FE0">
        <w:tab/>
        <w:t>is a subsidiary of the entity; or</w:t>
      </w:r>
    </w:p>
    <w:p w:rsidR="005A3227" w:rsidRPr="00A20FE0" w:rsidRDefault="005A3227" w:rsidP="00256D7A">
      <w:pPr>
        <w:pStyle w:val="paragraph"/>
      </w:pPr>
      <w:r w:rsidRPr="00A20FE0">
        <w:tab/>
        <w:t>(f)</w:t>
      </w:r>
      <w:r w:rsidRPr="00A20FE0">
        <w:tab/>
        <w:t>is a subsidiary of a holding company of the entity.</w:t>
      </w:r>
    </w:p>
    <w:p w:rsidR="00C445CA" w:rsidRPr="00A20FE0" w:rsidRDefault="00C445CA" w:rsidP="002266FB">
      <w:pPr>
        <w:pStyle w:val="ActHead5"/>
      </w:pPr>
      <w:bookmarkStart w:id="26" w:name="_Toc66965344"/>
      <w:r w:rsidRPr="009901EC">
        <w:rPr>
          <w:rStyle w:val="CharSectno"/>
        </w:rPr>
        <w:t>16</w:t>
      </w:r>
      <w:r w:rsidRPr="00A20FE0">
        <w:t xml:space="preserve">  Principle of proportionate regulation</w:t>
      </w:r>
      <w:bookmarkEnd w:id="26"/>
    </w:p>
    <w:p w:rsidR="00C445CA" w:rsidRPr="00A20FE0" w:rsidRDefault="00C445CA" w:rsidP="00C445CA">
      <w:pPr>
        <w:pStyle w:val="subsection"/>
      </w:pPr>
      <w:r w:rsidRPr="00A20FE0">
        <w:tab/>
      </w:r>
      <w:r w:rsidRPr="00A20FE0">
        <w:tab/>
        <w:t>TEQSA complies with the principle of proportionate regulation if its exercise of the power is in proportion to:</w:t>
      </w:r>
    </w:p>
    <w:p w:rsidR="00C445CA" w:rsidRPr="00A20FE0" w:rsidRDefault="00C445CA" w:rsidP="00C445CA">
      <w:pPr>
        <w:pStyle w:val="paragraph"/>
      </w:pPr>
      <w:r w:rsidRPr="00A20FE0">
        <w:tab/>
        <w:t>(a)</w:t>
      </w:r>
      <w:r w:rsidRPr="00A20FE0">
        <w:tab/>
        <w:t>any non</w:t>
      </w:r>
      <w:r w:rsidR="009901EC">
        <w:noBreakHyphen/>
      </w:r>
      <w:r w:rsidRPr="00A20FE0">
        <w:t>compliance; or</w:t>
      </w:r>
    </w:p>
    <w:p w:rsidR="00C445CA" w:rsidRPr="00A20FE0" w:rsidRDefault="00C445CA" w:rsidP="00C445CA">
      <w:pPr>
        <w:pStyle w:val="paragraph"/>
      </w:pPr>
      <w:r w:rsidRPr="00A20FE0">
        <w:tab/>
        <w:t>(b)</w:t>
      </w:r>
      <w:r w:rsidRPr="00A20FE0">
        <w:tab/>
        <w:t>risk of future non</w:t>
      </w:r>
      <w:r w:rsidR="009901EC">
        <w:noBreakHyphen/>
      </w:r>
      <w:r w:rsidRPr="00A20FE0">
        <w:t>compliance;</w:t>
      </w:r>
    </w:p>
    <w:p w:rsidR="00C445CA" w:rsidRPr="00A20FE0" w:rsidRDefault="00C445CA" w:rsidP="00C445CA">
      <w:pPr>
        <w:pStyle w:val="subsection2"/>
      </w:pPr>
      <w:r w:rsidRPr="00A20FE0">
        <w:t>by the entity with the Threshold Standards, this Act or this Act’s associated provisions.</w:t>
      </w:r>
    </w:p>
    <w:p w:rsidR="00C445CA" w:rsidRPr="00A20FE0" w:rsidRDefault="00C445CA" w:rsidP="002266FB">
      <w:pPr>
        <w:pStyle w:val="ActHead5"/>
      </w:pPr>
      <w:bookmarkStart w:id="27" w:name="_Toc66965345"/>
      <w:r w:rsidRPr="009901EC">
        <w:rPr>
          <w:rStyle w:val="CharSectno"/>
        </w:rPr>
        <w:t>17</w:t>
      </w:r>
      <w:r w:rsidRPr="00A20FE0">
        <w:t xml:space="preserve">  Application to authorised officers</w:t>
      </w:r>
      <w:bookmarkEnd w:id="27"/>
    </w:p>
    <w:p w:rsidR="00C445CA" w:rsidRPr="00A20FE0" w:rsidRDefault="00C445CA" w:rsidP="00C445CA">
      <w:pPr>
        <w:pStyle w:val="subsection"/>
      </w:pPr>
      <w:r w:rsidRPr="00A20FE0">
        <w:tab/>
      </w:r>
      <w:r w:rsidRPr="00A20FE0">
        <w:tab/>
        <w:t xml:space="preserve">This </w:t>
      </w:r>
      <w:r w:rsidR="00CB4B38" w:rsidRPr="00A20FE0">
        <w:t>Part</w:t>
      </w:r>
      <w:r w:rsidR="00960B24" w:rsidRPr="00A20FE0">
        <w:t xml:space="preserve"> </w:t>
      </w:r>
      <w:r w:rsidRPr="00A20FE0">
        <w:t>applies to an authorised officer in a corresponding way to the way it applies to TEQSA.</w:t>
      </w:r>
    </w:p>
    <w:p w:rsidR="00C445CA" w:rsidRPr="00A20FE0" w:rsidRDefault="00C445CA" w:rsidP="00960B24">
      <w:pPr>
        <w:pStyle w:val="ActHead2"/>
        <w:pageBreakBefore/>
      </w:pPr>
      <w:bookmarkStart w:id="28" w:name="_Toc66965346"/>
      <w:r w:rsidRPr="009901EC">
        <w:rPr>
          <w:rStyle w:val="CharPartNo"/>
        </w:rPr>
        <w:lastRenderedPageBreak/>
        <w:t>Part</w:t>
      </w:r>
      <w:r w:rsidR="002B5208" w:rsidRPr="009901EC">
        <w:rPr>
          <w:rStyle w:val="CharPartNo"/>
        </w:rPr>
        <w:t> </w:t>
      </w:r>
      <w:r w:rsidRPr="009901EC">
        <w:rPr>
          <w:rStyle w:val="CharPartNo"/>
        </w:rPr>
        <w:t>3</w:t>
      </w:r>
      <w:r w:rsidRPr="00A20FE0">
        <w:t>—</w:t>
      </w:r>
      <w:r w:rsidRPr="009901EC">
        <w:rPr>
          <w:rStyle w:val="CharPartText"/>
        </w:rPr>
        <w:t>Registration</w:t>
      </w:r>
      <w:bookmarkEnd w:id="28"/>
    </w:p>
    <w:p w:rsidR="00C445CA" w:rsidRPr="00A20FE0" w:rsidRDefault="009901EC" w:rsidP="002266FB">
      <w:pPr>
        <w:pStyle w:val="ActHead3"/>
      </w:pPr>
      <w:bookmarkStart w:id="29" w:name="_Toc66965347"/>
      <w:r w:rsidRPr="009901EC">
        <w:rPr>
          <w:rStyle w:val="CharDivNo"/>
        </w:rPr>
        <w:t>Division 1</w:t>
      </w:r>
      <w:r w:rsidR="00C445CA" w:rsidRPr="00A20FE0">
        <w:t>—</w:t>
      </w:r>
      <w:r w:rsidR="00C445CA" w:rsidRPr="009901EC">
        <w:rPr>
          <w:rStyle w:val="CharDivText"/>
        </w:rPr>
        <w:t>Applying for registration</w:t>
      </w:r>
      <w:bookmarkEnd w:id="29"/>
    </w:p>
    <w:p w:rsidR="00C445CA" w:rsidRPr="00A20FE0" w:rsidRDefault="00C445CA" w:rsidP="00751EBD">
      <w:pPr>
        <w:pStyle w:val="ActHead5"/>
      </w:pPr>
      <w:bookmarkStart w:id="30" w:name="_Toc66965348"/>
      <w:r w:rsidRPr="009901EC">
        <w:rPr>
          <w:rStyle w:val="CharSectno"/>
        </w:rPr>
        <w:t>18</w:t>
      </w:r>
      <w:r w:rsidRPr="00A20FE0">
        <w:t xml:space="preserve">  Applying for registration</w:t>
      </w:r>
      <w:bookmarkEnd w:id="30"/>
    </w:p>
    <w:p w:rsidR="00C445CA" w:rsidRPr="00A20FE0" w:rsidRDefault="00C445CA" w:rsidP="00B627F0">
      <w:pPr>
        <w:pStyle w:val="subsection"/>
      </w:pPr>
      <w:r w:rsidRPr="00A20FE0">
        <w:tab/>
        <w:t>(1)</w:t>
      </w:r>
      <w:r w:rsidRPr="00A20FE0">
        <w:tab/>
        <w:t>A regulated entity who is, or intends to become, a higher education provider may apply to TEQSA for registration within a particular provider category.</w:t>
      </w:r>
    </w:p>
    <w:p w:rsidR="00C445CA" w:rsidRPr="00A20FE0" w:rsidRDefault="00C445CA" w:rsidP="00B627F0">
      <w:pPr>
        <w:pStyle w:val="subsection"/>
      </w:pPr>
      <w:r w:rsidRPr="00A20FE0">
        <w:tab/>
        <w:t>(2)</w:t>
      </w:r>
      <w:r w:rsidRPr="00A20FE0">
        <w:tab/>
        <w:t>If an application is made, the entity may also apply to TEQSA for a course of study to be accredited.</w:t>
      </w:r>
    </w:p>
    <w:p w:rsidR="00C445CA" w:rsidRPr="00A20FE0" w:rsidRDefault="00C445CA" w:rsidP="00B627F0">
      <w:pPr>
        <w:pStyle w:val="notetext"/>
      </w:pPr>
      <w:r w:rsidRPr="00A20FE0">
        <w:t>Note:</w:t>
      </w:r>
      <w:r w:rsidRPr="00A20FE0">
        <w:tab/>
        <w:t>For an application for a course of study to be accredited, see section</w:t>
      </w:r>
      <w:r w:rsidR="002B5208" w:rsidRPr="00A20FE0">
        <w:t> </w:t>
      </w:r>
      <w:r w:rsidRPr="00A20FE0">
        <w:t>46.</w:t>
      </w:r>
    </w:p>
    <w:p w:rsidR="00C445CA" w:rsidRPr="00A20FE0" w:rsidRDefault="00C445CA" w:rsidP="00B627F0">
      <w:pPr>
        <w:pStyle w:val="subsection"/>
      </w:pPr>
      <w:r w:rsidRPr="00A20FE0">
        <w:tab/>
        <w:t>(3)</w:t>
      </w:r>
      <w:r w:rsidRPr="00A20FE0">
        <w:tab/>
        <w:t>An application for registration must be:</w:t>
      </w:r>
    </w:p>
    <w:p w:rsidR="00C445CA" w:rsidRPr="00A20FE0" w:rsidRDefault="00C445CA" w:rsidP="00B627F0">
      <w:pPr>
        <w:pStyle w:val="paragraph"/>
      </w:pPr>
      <w:r w:rsidRPr="00A20FE0">
        <w:tab/>
        <w:t>(a)</w:t>
      </w:r>
      <w:r w:rsidRPr="00A20FE0">
        <w:tab/>
        <w:t>in the approved form; and</w:t>
      </w:r>
    </w:p>
    <w:p w:rsidR="00C445CA" w:rsidRPr="00A20FE0" w:rsidRDefault="00C445CA" w:rsidP="00B627F0">
      <w:pPr>
        <w:pStyle w:val="paragraph"/>
      </w:pPr>
      <w:r w:rsidRPr="00A20FE0">
        <w:tab/>
        <w:t>(b)</w:t>
      </w:r>
      <w:r w:rsidRPr="00A20FE0">
        <w:tab/>
        <w:t>accompanied by any information, documents and assistance that TEQSA requests; and</w:t>
      </w:r>
    </w:p>
    <w:p w:rsidR="00C445CA" w:rsidRPr="00A20FE0" w:rsidRDefault="00C445CA" w:rsidP="00B627F0">
      <w:pPr>
        <w:pStyle w:val="paragraph"/>
      </w:pPr>
      <w:r w:rsidRPr="00A20FE0">
        <w:tab/>
        <w:t>(c)</w:t>
      </w:r>
      <w:r w:rsidRPr="00A20FE0">
        <w:tab/>
        <w:t>accompanied by the fee determined under section</w:t>
      </w:r>
      <w:r w:rsidR="002B5208" w:rsidRPr="00A20FE0">
        <w:t> </w:t>
      </w:r>
      <w:r w:rsidRPr="00A20FE0">
        <w:t>158 for a preliminary assessment under this Part.</w:t>
      </w:r>
    </w:p>
    <w:p w:rsidR="00C445CA" w:rsidRPr="00A20FE0" w:rsidRDefault="00C445CA" w:rsidP="00751EBD">
      <w:pPr>
        <w:pStyle w:val="ActHead5"/>
      </w:pPr>
      <w:bookmarkStart w:id="31" w:name="_Toc66965349"/>
      <w:r w:rsidRPr="009901EC">
        <w:rPr>
          <w:rStyle w:val="CharSectno"/>
        </w:rPr>
        <w:t>19</w:t>
      </w:r>
      <w:r w:rsidRPr="00A20FE0">
        <w:t xml:space="preserve">  Preliminary assessment of application</w:t>
      </w:r>
      <w:bookmarkEnd w:id="31"/>
    </w:p>
    <w:p w:rsidR="00C445CA" w:rsidRPr="00A20FE0" w:rsidRDefault="00C445CA" w:rsidP="00B627F0">
      <w:pPr>
        <w:pStyle w:val="subsection"/>
      </w:pPr>
      <w:r w:rsidRPr="00A20FE0">
        <w:tab/>
        <w:t>(1)</w:t>
      </w:r>
      <w:r w:rsidRPr="00A20FE0">
        <w:tab/>
        <w:t>TEQSA must, within 30 days after an application is made, advise the applicant:</w:t>
      </w:r>
    </w:p>
    <w:p w:rsidR="00C445CA" w:rsidRPr="00A20FE0" w:rsidRDefault="00C445CA" w:rsidP="00B627F0">
      <w:pPr>
        <w:pStyle w:val="paragraph"/>
      </w:pPr>
      <w:r w:rsidRPr="00A20FE0">
        <w:tab/>
        <w:t>(a)</w:t>
      </w:r>
      <w:r w:rsidRPr="00A20FE0">
        <w:tab/>
        <w:t>whether its application for registration in a particular provider category is appropriate, and if it is not, what provider category would be appropriate (if any); and</w:t>
      </w:r>
    </w:p>
    <w:p w:rsidR="00C445CA" w:rsidRPr="00A20FE0" w:rsidRDefault="00C445CA" w:rsidP="00B627F0">
      <w:pPr>
        <w:pStyle w:val="paragraph"/>
      </w:pPr>
      <w:r w:rsidRPr="00A20FE0">
        <w:tab/>
        <w:t>(b)</w:t>
      </w:r>
      <w:r w:rsidRPr="00A20FE0">
        <w:tab/>
        <w:t>whether an application is required for a course of study to be accredited.</w:t>
      </w:r>
    </w:p>
    <w:p w:rsidR="00C445CA" w:rsidRPr="00A20FE0" w:rsidRDefault="00C445CA" w:rsidP="00B627F0">
      <w:pPr>
        <w:pStyle w:val="subsection"/>
      </w:pPr>
      <w:r w:rsidRPr="00A20FE0">
        <w:tab/>
        <w:t>(2)</w:t>
      </w:r>
      <w:r w:rsidRPr="00A20FE0">
        <w:tab/>
        <w:t xml:space="preserve">Before making a decision under </w:t>
      </w:r>
      <w:r w:rsidR="002B5208" w:rsidRPr="00A20FE0">
        <w:t>paragraph (</w:t>
      </w:r>
      <w:r w:rsidRPr="00A20FE0">
        <w:t>1)(a) about a provider category, TEQSA must:</w:t>
      </w:r>
    </w:p>
    <w:p w:rsidR="00C445CA" w:rsidRPr="00A20FE0" w:rsidRDefault="00C445CA" w:rsidP="00B627F0">
      <w:pPr>
        <w:pStyle w:val="paragraph"/>
      </w:pPr>
      <w:r w:rsidRPr="00A20FE0">
        <w:tab/>
        <w:t>(a)</w:t>
      </w:r>
      <w:r w:rsidRPr="00A20FE0">
        <w:tab/>
        <w:t>have regard to the Threshold Standards; and</w:t>
      </w:r>
    </w:p>
    <w:p w:rsidR="00C445CA" w:rsidRPr="00A20FE0" w:rsidRDefault="00C445CA" w:rsidP="00B627F0">
      <w:pPr>
        <w:pStyle w:val="paragraph"/>
      </w:pPr>
      <w:r w:rsidRPr="00A20FE0">
        <w:lastRenderedPageBreak/>
        <w:tab/>
        <w:t>(b)</w:t>
      </w:r>
      <w:r w:rsidRPr="00A20FE0">
        <w:tab/>
        <w:t>if the provider category applied for, or the provider category that TEQSA considers would be appropriate, permits the use of the word “university”:</w:t>
      </w:r>
    </w:p>
    <w:p w:rsidR="00C445CA" w:rsidRPr="00A20FE0" w:rsidRDefault="00C445CA" w:rsidP="00B627F0">
      <w:pPr>
        <w:pStyle w:val="paragraphsub"/>
      </w:pPr>
      <w:r w:rsidRPr="00A20FE0">
        <w:tab/>
        <w:t>(i)</w:t>
      </w:r>
      <w:r w:rsidRPr="00A20FE0">
        <w:tab/>
        <w:t>consult the Minister for each relevant State and Territory responsible for higher education; and</w:t>
      </w:r>
    </w:p>
    <w:p w:rsidR="00C445CA" w:rsidRPr="00A20FE0" w:rsidRDefault="00C445CA" w:rsidP="00B627F0">
      <w:pPr>
        <w:pStyle w:val="paragraphsub"/>
      </w:pPr>
      <w:r w:rsidRPr="00A20FE0">
        <w:tab/>
        <w:t>(ii)</w:t>
      </w:r>
      <w:r w:rsidRPr="00A20FE0">
        <w:tab/>
        <w:t>have regard to any advice or recommendations given by each of those Ministers.</w:t>
      </w:r>
    </w:p>
    <w:p w:rsidR="00C445CA" w:rsidRPr="00A20FE0" w:rsidRDefault="00C445CA" w:rsidP="00B627F0">
      <w:pPr>
        <w:pStyle w:val="subsection"/>
      </w:pPr>
      <w:r w:rsidRPr="00A20FE0">
        <w:tab/>
        <w:t>(3)</w:t>
      </w:r>
      <w:r w:rsidRPr="00A20FE0">
        <w:tab/>
        <w:t>If the applicant withdraws its application, the preliminary assessment application fee is not refundable.</w:t>
      </w:r>
    </w:p>
    <w:p w:rsidR="00C445CA" w:rsidRPr="00A20FE0" w:rsidRDefault="00C445CA" w:rsidP="00751EBD">
      <w:pPr>
        <w:pStyle w:val="ActHead5"/>
      </w:pPr>
      <w:bookmarkStart w:id="32" w:name="_Toc66965350"/>
      <w:r w:rsidRPr="009901EC">
        <w:rPr>
          <w:rStyle w:val="CharSectno"/>
        </w:rPr>
        <w:t>20</w:t>
      </w:r>
      <w:r w:rsidRPr="00A20FE0">
        <w:t xml:space="preserve">  Substantive assessment of application</w:t>
      </w:r>
      <w:bookmarkEnd w:id="32"/>
    </w:p>
    <w:p w:rsidR="00C445CA" w:rsidRPr="00A20FE0" w:rsidRDefault="00C445CA" w:rsidP="00B627F0">
      <w:pPr>
        <w:pStyle w:val="subsection"/>
      </w:pPr>
      <w:r w:rsidRPr="00A20FE0">
        <w:tab/>
        <w:t>(1)</w:t>
      </w:r>
      <w:r w:rsidRPr="00A20FE0">
        <w:tab/>
        <w:t>The applicant may continue with its application by:</w:t>
      </w:r>
    </w:p>
    <w:p w:rsidR="00C445CA" w:rsidRPr="00A20FE0" w:rsidRDefault="00C445CA" w:rsidP="00B627F0">
      <w:pPr>
        <w:pStyle w:val="paragraph"/>
      </w:pPr>
      <w:r w:rsidRPr="00A20FE0">
        <w:tab/>
        <w:t>(a)</w:t>
      </w:r>
      <w:r w:rsidRPr="00A20FE0">
        <w:tab/>
        <w:t>providing any further information, documents and assistance that TEQSA requests; and</w:t>
      </w:r>
    </w:p>
    <w:p w:rsidR="00C445CA" w:rsidRPr="00A20FE0" w:rsidRDefault="00C445CA" w:rsidP="00B627F0">
      <w:pPr>
        <w:pStyle w:val="paragraph"/>
      </w:pPr>
      <w:r w:rsidRPr="00A20FE0">
        <w:tab/>
        <w:t>(b)</w:t>
      </w:r>
      <w:r w:rsidRPr="00A20FE0">
        <w:tab/>
        <w:t>paying the fee determined under section</w:t>
      </w:r>
      <w:r w:rsidR="002B5208" w:rsidRPr="00A20FE0">
        <w:t> </w:t>
      </w:r>
      <w:r w:rsidRPr="00A20FE0">
        <w:t>158 for a substantive assessment under this Part.</w:t>
      </w:r>
    </w:p>
    <w:p w:rsidR="00C445CA" w:rsidRPr="00A20FE0" w:rsidRDefault="00C445CA" w:rsidP="00B627F0">
      <w:pPr>
        <w:pStyle w:val="subsection"/>
      </w:pPr>
      <w:r w:rsidRPr="00A20FE0">
        <w:tab/>
        <w:t>(2)</w:t>
      </w:r>
      <w:r w:rsidRPr="00A20FE0">
        <w:tab/>
        <w:t>When conducting the substantive assessment, TEQSA must:</w:t>
      </w:r>
    </w:p>
    <w:p w:rsidR="00C445CA" w:rsidRPr="00A20FE0" w:rsidRDefault="00C445CA" w:rsidP="00B627F0">
      <w:pPr>
        <w:pStyle w:val="paragraph"/>
      </w:pPr>
      <w:r w:rsidRPr="00A20FE0">
        <w:tab/>
        <w:t>(a)</w:t>
      </w:r>
      <w:r w:rsidRPr="00A20FE0">
        <w:tab/>
        <w:t xml:space="preserve">proceed on the basis that the application is for registration in the provider category advised as appropriate under </w:t>
      </w:r>
      <w:r w:rsidR="00567EB7" w:rsidRPr="00A20FE0">
        <w:t>paragraph 1</w:t>
      </w:r>
      <w:r w:rsidRPr="00A20FE0">
        <w:t>9(1)(a); and</w:t>
      </w:r>
    </w:p>
    <w:p w:rsidR="00C445CA" w:rsidRPr="00A20FE0" w:rsidRDefault="00C445CA" w:rsidP="00B627F0">
      <w:pPr>
        <w:pStyle w:val="paragraph"/>
      </w:pPr>
      <w:r w:rsidRPr="00A20FE0">
        <w:tab/>
        <w:t>(b)</w:t>
      </w:r>
      <w:r w:rsidRPr="00A20FE0">
        <w:tab/>
        <w:t>if that provider category permits the use of the word “university”:</w:t>
      </w:r>
    </w:p>
    <w:p w:rsidR="00C445CA" w:rsidRPr="00A20FE0" w:rsidRDefault="00C445CA" w:rsidP="00B627F0">
      <w:pPr>
        <w:pStyle w:val="paragraphsub"/>
      </w:pPr>
      <w:r w:rsidRPr="00A20FE0">
        <w:tab/>
        <w:t>(i)</w:t>
      </w:r>
      <w:r w:rsidRPr="00A20FE0">
        <w:tab/>
        <w:t>consult the Minister for each relevant State and Territory responsible for higher education; and</w:t>
      </w:r>
    </w:p>
    <w:p w:rsidR="00C445CA" w:rsidRPr="00A20FE0" w:rsidRDefault="00C445CA" w:rsidP="00B627F0">
      <w:pPr>
        <w:pStyle w:val="paragraphsub"/>
      </w:pPr>
      <w:r w:rsidRPr="00A20FE0">
        <w:tab/>
        <w:t>(ii)</w:t>
      </w:r>
      <w:r w:rsidRPr="00A20FE0">
        <w:tab/>
        <w:t>have regard to any advice or recommendations given by each of those Ministers.</w:t>
      </w:r>
    </w:p>
    <w:p w:rsidR="00C445CA" w:rsidRPr="00A20FE0" w:rsidRDefault="00C445CA" w:rsidP="00B627F0">
      <w:pPr>
        <w:pStyle w:val="subsection"/>
      </w:pPr>
      <w:r w:rsidRPr="00A20FE0">
        <w:tab/>
        <w:t>(3)</w:t>
      </w:r>
      <w:r w:rsidRPr="00A20FE0">
        <w:tab/>
        <w:t>If an applicant withdraws its application, the substantive assessment application fee is not refundable.</w:t>
      </w:r>
    </w:p>
    <w:p w:rsidR="00C445CA" w:rsidRPr="00A20FE0" w:rsidRDefault="00C445CA" w:rsidP="00751EBD">
      <w:pPr>
        <w:pStyle w:val="ActHead5"/>
      </w:pPr>
      <w:bookmarkStart w:id="33" w:name="_Toc66965351"/>
      <w:r w:rsidRPr="009901EC">
        <w:rPr>
          <w:rStyle w:val="CharSectno"/>
        </w:rPr>
        <w:lastRenderedPageBreak/>
        <w:t>21</w:t>
      </w:r>
      <w:r w:rsidRPr="00A20FE0">
        <w:t xml:space="preserve">  Registration</w:t>
      </w:r>
      <w:bookmarkEnd w:id="33"/>
    </w:p>
    <w:p w:rsidR="005A3227" w:rsidRPr="00A20FE0" w:rsidRDefault="005A3227" w:rsidP="00751EBD">
      <w:pPr>
        <w:pStyle w:val="SubsectionHead"/>
      </w:pPr>
      <w:r w:rsidRPr="00A20FE0">
        <w:t>Grant of application for registration</w:t>
      </w:r>
    </w:p>
    <w:p w:rsidR="005A3227" w:rsidRPr="00A20FE0" w:rsidRDefault="005A3227" w:rsidP="00B627F0">
      <w:pPr>
        <w:pStyle w:val="subsection"/>
      </w:pPr>
      <w:r w:rsidRPr="00A20FE0">
        <w:tab/>
        <w:t>(1)</w:t>
      </w:r>
      <w:r w:rsidRPr="00A20FE0">
        <w:tab/>
        <w:t>TEQSA may grant the application for registration if TEQSA is satisfied that:</w:t>
      </w:r>
    </w:p>
    <w:p w:rsidR="005A3227" w:rsidRPr="00A20FE0" w:rsidRDefault="005A3227" w:rsidP="00B627F0">
      <w:pPr>
        <w:pStyle w:val="paragraph"/>
      </w:pPr>
      <w:r w:rsidRPr="00A20FE0">
        <w:tab/>
        <w:t>(a)</w:t>
      </w:r>
      <w:r w:rsidRPr="00A20FE0">
        <w:tab/>
        <w:t>the applicant meets the Threshold Standards; and</w:t>
      </w:r>
    </w:p>
    <w:p w:rsidR="005A3227" w:rsidRPr="00A20FE0" w:rsidRDefault="005A3227" w:rsidP="00B627F0">
      <w:pPr>
        <w:pStyle w:val="paragraph"/>
      </w:pPr>
      <w:r w:rsidRPr="00A20FE0">
        <w:tab/>
        <w:t>(b)</w:t>
      </w:r>
      <w:r w:rsidRPr="00A20FE0">
        <w:tab/>
        <w:t>the applicant, and each person who makes or participates in making decisions that affect the whole, or a substantial part, of the applicant’s affairs, is a fit and proper person</w:t>
      </w:r>
      <w:r w:rsidR="00CA3B86" w:rsidRPr="00A20FE0">
        <w:t>; and</w:t>
      </w:r>
    </w:p>
    <w:p w:rsidR="006A0D2C" w:rsidRPr="00A20FE0" w:rsidRDefault="006A0D2C" w:rsidP="00B627F0">
      <w:pPr>
        <w:pStyle w:val="paragraph"/>
      </w:pPr>
      <w:r w:rsidRPr="00A20FE0">
        <w:tab/>
        <w:t>(c)</w:t>
      </w:r>
      <w:r w:rsidRPr="00A20FE0">
        <w:tab/>
        <w:t xml:space="preserve">for an applicant to which </w:t>
      </w:r>
      <w:r w:rsidR="002844A9" w:rsidRPr="00A20FE0">
        <w:t>Part 5</w:t>
      </w:r>
      <w:r w:rsidRPr="00A20FE0">
        <w:t>A will apply—the applicant will comply with tuition protection requirements.</w:t>
      </w:r>
    </w:p>
    <w:p w:rsidR="00C445CA" w:rsidRPr="00A20FE0" w:rsidRDefault="00C445CA" w:rsidP="00B627F0">
      <w:pPr>
        <w:pStyle w:val="SubsectionHead"/>
      </w:pPr>
      <w:r w:rsidRPr="00A20FE0">
        <w:t>Decision on application</w:t>
      </w:r>
    </w:p>
    <w:p w:rsidR="00C445CA" w:rsidRPr="00A20FE0" w:rsidRDefault="00C445CA" w:rsidP="00B627F0">
      <w:pPr>
        <w:pStyle w:val="subsection"/>
      </w:pPr>
      <w:r w:rsidRPr="00A20FE0">
        <w:tab/>
        <w:t>(2)</w:t>
      </w:r>
      <w:r w:rsidRPr="00A20FE0">
        <w:tab/>
        <w:t>TEQSA must make a decision on the application:</w:t>
      </w:r>
    </w:p>
    <w:p w:rsidR="00C445CA" w:rsidRPr="00A20FE0" w:rsidRDefault="00C445CA" w:rsidP="00B627F0">
      <w:pPr>
        <w:pStyle w:val="paragraph"/>
      </w:pPr>
      <w:r w:rsidRPr="00A20FE0">
        <w:tab/>
        <w:t>(a)</w:t>
      </w:r>
      <w:r w:rsidRPr="00A20FE0">
        <w:tab/>
        <w:t xml:space="preserve">within </w:t>
      </w:r>
      <w:r w:rsidRPr="00A20FE0">
        <w:rPr>
          <w:color w:val="000000"/>
        </w:rPr>
        <w:t>9 months</w:t>
      </w:r>
      <w:r w:rsidRPr="00A20FE0">
        <w:t xml:space="preserve"> of receiving it; or</w:t>
      </w:r>
    </w:p>
    <w:p w:rsidR="00C445CA" w:rsidRPr="00A20FE0" w:rsidRDefault="00C445CA" w:rsidP="00B627F0">
      <w:pPr>
        <w:pStyle w:val="paragraph"/>
      </w:pPr>
      <w:r w:rsidRPr="00A20FE0">
        <w:tab/>
        <w:t>(b)</w:t>
      </w:r>
      <w:r w:rsidRPr="00A20FE0">
        <w:tab/>
        <w:t xml:space="preserve">if a longer period is determined by TEQSA under </w:t>
      </w:r>
      <w:r w:rsidR="002B5208" w:rsidRPr="00A20FE0">
        <w:t>subsection (</w:t>
      </w:r>
      <w:r w:rsidRPr="00A20FE0">
        <w:t>3)—within that period.</w:t>
      </w:r>
    </w:p>
    <w:p w:rsidR="00C445CA" w:rsidRPr="00A20FE0" w:rsidRDefault="00C445CA" w:rsidP="00B627F0">
      <w:pPr>
        <w:pStyle w:val="subsection2"/>
      </w:pPr>
      <w:r w:rsidRPr="00A20FE0">
        <w:t xml:space="preserve">For the purposes of </w:t>
      </w:r>
      <w:r w:rsidR="002B5208" w:rsidRPr="00A20FE0">
        <w:t>paragraph (</w:t>
      </w:r>
      <w:r w:rsidRPr="00A20FE0">
        <w:t>a), TEQSA is taken to receive the application when it receives payment of the substantive assessment application fee.</w:t>
      </w:r>
    </w:p>
    <w:p w:rsidR="00C445CA" w:rsidRPr="00A20FE0" w:rsidRDefault="00C445CA" w:rsidP="00B627F0">
      <w:pPr>
        <w:pStyle w:val="SubsectionHead"/>
      </w:pPr>
      <w:r w:rsidRPr="00A20FE0">
        <w:t>Longer period for decision on application</w:t>
      </w:r>
    </w:p>
    <w:p w:rsidR="00C445CA" w:rsidRPr="00A20FE0" w:rsidRDefault="00C445CA" w:rsidP="00B627F0">
      <w:pPr>
        <w:pStyle w:val="subsection"/>
      </w:pPr>
      <w:r w:rsidRPr="00A20FE0">
        <w:tab/>
        <w:t>(3)</w:t>
      </w:r>
      <w:r w:rsidRPr="00A20FE0">
        <w:tab/>
        <w:t xml:space="preserve">If TEQSA is satisfied that, for reasons beyond its control, a decision on the application cannot be made within the period mentioned in </w:t>
      </w:r>
      <w:r w:rsidR="002B5208" w:rsidRPr="00A20FE0">
        <w:t>paragraph (</w:t>
      </w:r>
      <w:r w:rsidRPr="00A20FE0">
        <w:t xml:space="preserve">2)(a), TEQSA may determine a longer period, not exceeding a further </w:t>
      </w:r>
      <w:r w:rsidRPr="00A20FE0">
        <w:rPr>
          <w:color w:val="000000"/>
        </w:rPr>
        <w:t>9 months</w:t>
      </w:r>
      <w:r w:rsidRPr="00A20FE0">
        <w:t>, within which it must make a decision on the application.</w:t>
      </w:r>
    </w:p>
    <w:p w:rsidR="00C445CA" w:rsidRPr="00A20FE0" w:rsidRDefault="00C445CA" w:rsidP="00B627F0">
      <w:pPr>
        <w:pStyle w:val="subsection"/>
      </w:pPr>
      <w:r w:rsidRPr="00A20FE0">
        <w:tab/>
        <w:t>(4)</w:t>
      </w:r>
      <w:r w:rsidRPr="00A20FE0">
        <w:tab/>
        <w:t xml:space="preserve">If TEQSA determines a longer period, it must do so not later than 6 weeks before the end of the period mentioned in </w:t>
      </w:r>
      <w:r w:rsidR="002B5208" w:rsidRPr="00A20FE0">
        <w:t>paragraph (</w:t>
      </w:r>
      <w:r w:rsidRPr="00A20FE0">
        <w:t>2)(a).</w:t>
      </w:r>
    </w:p>
    <w:p w:rsidR="00C445CA" w:rsidRPr="00A20FE0" w:rsidRDefault="00C445CA" w:rsidP="00B627F0">
      <w:pPr>
        <w:pStyle w:val="subsection"/>
      </w:pPr>
      <w:r w:rsidRPr="00A20FE0">
        <w:tab/>
        <w:t>(5)</w:t>
      </w:r>
      <w:r w:rsidRPr="00A20FE0">
        <w:tab/>
        <w:t>If TEQSA determines a longer period, TEQSA must, within 7 days of making the determination:</w:t>
      </w:r>
    </w:p>
    <w:p w:rsidR="00C445CA" w:rsidRPr="00A20FE0" w:rsidRDefault="00C445CA" w:rsidP="00B627F0">
      <w:pPr>
        <w:pStyle w:val="paragraph"/>
      </w:pPr>
      <w:r w:rsidRPr="00A20FE0">
        <w:tab/>
        <w:t>(a)</w:t>
      </w:r>
      <w:r w:rsidRPr="00A20FE0">
        <w:tab/>
        <w:t>notify the applicant, in writing, of the determination; and</w:t>
      </w:r>
    </w:p>
    <w:p w:rsidR="00C445CA" w:rsidRPr="00A20FE0" w:rsidRDefault="00C445CA" w:rsidP="00B627F0">
      <w:pPr>
        <w:pStyle w:val="paragraph"/>
      </w:pPr>
      <w:r w:rsidRPr="00A20FE0">
        <w:tab/>
        <w:t>(b)</w:t>
      </w:r>
      <w:r w:rsidRPr="00A20FE0">
        <w:tab/>
        <w:t>give, in writing, the reasons for the determination.</w:t>
      </w:r>
    </w:p>
    <w:p w:rsidR="00C445CA" w:rsidRPr="00A20FE0" w:rsidRDefault="00C445CA" w:rsidP="00B627F0">
      <w:pPr>
        <w:pStyle w:val="SubsectionHead"/>
      </w:pPr>
      <w:r w:rsidRPr="00A20FE0">
        <w:lastRenderedPageBreak/>
        <w:t>Period of registration</w:t>
      </w:r>
    </w:p>
    <w:p w:rsidR="00C445CA" w:rsidRPr="00A20FE0" w:rsidRDefault="00C445CA" w:rsidP="00B627F0">
      <w:pPr>
        <w:pStyle w:val="subsection"/>
      </w:pPr>
      <w:r w:rsidRPr="00A20FE0">
        <w:tab/>
        <w:t>(6)</w:t>
      </w:r>
      <w:r w:rsidRPr="00A20FE0">
        <w:tab/>
        <w:t>If TEQSA grants the applicant’s application, TEQSA must also determine the period for which the applicant is registered. The period must not exceed 7 years.</w:t>
      </w:r>
    </w:p>
    <w:p w:rsidR="00C445CA" w:rsidRPr="00A20FE0" w:rsidRDefault="00C445CA" w:rsidP="00B627F0">
      <w:pPr>
        <w:pStyle w:val="notetext"/>
      </w:pPr>
      <w:r w:rsidRPr="00A20FE0">
        <w:t>Note 1:</w:t>
      </w:r>
      <w:r w:rsidRPr="00A20FE0">
        <w:tab/>
        <w:t>For renewals of registration, see section</w:t>
      </w:r>
      <w:r w:rsidR="002B5208" w:rsidRPr="00A20FE0">
        <w:t> </w:t>
      </w:r>
      <w:r w:rsidRPr="00A20FE0">
        <w:t>36.</w:t>
      </w:r>
    </w:p>
    <w:p w:rsidR="00C445CA" w:rsidRPr="00A20FE0" w:rsidRDefault="00C445CA" w:rsidP="00B627F0">
      <w:pPr>
        <w:pStyle w:val="notetext"/>
      </w:pPr>
      <w:r w:rsidRPr="00A20FE0">
        <w:t>Note 2:</w:t>
      </w:r>
      <w:r w:rsidRPr="00A20FE0">
        <w:tab/>
        <w:t>TEQSA may also impose conditions on the registration (see subsection</w:t>
      </w:r>
      <w:r w:rsidR="002B5208" w:rsidRPr="00A20FE0">
        <w:t> </w:t>
      </w:r>
      <w:r w:rsidRPr="00A20FE0">
        <w:t>32(1)).</w:t>
      </w:r>
    </w:p>
    <w:p w:rsidR="006C60CC" w:rsidRPr="00A20FE0" w:rsidRDefault="006C60CC" w:rsidP="00B627F0">
      <w:pPr>
        <w:pStyle w:val="notetext"/>
      </w:pPr>
      <w:r w:rsidRPr="00A20FE0">
        <w:t>Note 3:</w:t>
      </w:r>
      <w:r w:rsidRPr="00A20FE0">
        <w:tab/>
        <w:t>The period of registration may be extended (see section</w:t>
      </w:r>
      <w:r w:rsidR="002B5208" w:rsidRPr="00A20FE0">
        <w:t> </w:t>
      </w:r>
      <w:r w:rsidRPr="00A20FE0">
        <w:t>37A).</w:t>
      </w:r>
    </w:p>
    <w:p w:rsidR="00C445CA" w:rsidRPr="00A20FE0" w:rsidRDefault="00C445CA" w:rsidP="00751EBD">
      <w:pPr>
        <w:pStyle w:val="SubsectionHead"/>
      </w:pPr>
      <w:r w:rsidRPr="00A20FE0">
        <w:t>Decision not made</w:t>
      </w:r>
    </w:p>
    <w:p w:rsidR="00C445CA" w:rsidRPr="00A20FE0" w:rsidRDefault="00C445CA" w:rsidP="00B627F0">
      <w:pPr>
        <w:pStyle w:val="subsection"/>
      </w:pPr>
      <w:r w:rsidRPr="00A20FE0">
        <w:tab/>
        <w:t>(7)</w:t>
      </w:r>
      <w:r w:rsidRPr="00A20FE0">
        <w:tab/>
        <w:t xml:space="preserve">TEQSA is taken to have rejected the application if a decision is not made within the period applicable under </w:t>
      </w:r>
      <w:r w:rsidR="002B5208" w:rsidRPr="00A20FE0">
        <w:t>subsection (</w:t>
      </w:r>
      <w:r w:rsidRPr="00A20FE0">
        <w:t>2).</w:t>
      </w:r>
    </w:p>
    <w:p w:rsidR="00C445CA" w:rsidRPr="00A20FE0" w:rsidRDefault="00C445CA" w:rsidP="00751EBD">
      <w:pPr>
        <w:pStyle w:val="ActHead5"/>
      </w:pPr>
      <w:bookmarkStart w:id="34" w:name="_Toc66965352"/>
      <w:r w:rsidRPr="009901EC">
        <w:rPr>
          <w:rStyle w:val="CharSectno"/>
        </w:rPr>
        <w:t>22</w:t>
      </w:r>
      <w:r w:rsidRPr="00A20FE0">
        <w:t xml:space="preserve">  TEQSA to notify applicant of decision about registration</w:t>
      </w:r>
      <w:bookmarkEnd w:id="34"/>
    </w:p>
    <w:p w:rsidR="00C445CA" w:rsidRPr="00A20FE0" w:rsidRDefault="00C445CA" w:rsidP="00B627F0">
      <w:pPr>
        <w:pStyle w:val="subsection"/>
      </w:pPr>
      <w:r w:rsidRPr="00A20FE0">
        <w:tab/>
      </w:r>
      <w:r w:rsidRPr="00A20FE0">
        <w:tab/>
        <w:t>TEQSA must, within 30 days of its decision to grant or reject an application for registration as a registered higher education provider, notify the applicant, in writing, of:</w:t>
      </w:r>
    </w:p>
    <w:p w:rsidR="00C445CA" w:rsidRPr="00A20FE0" w:rsidRDefault="00C445CA" w:rsidP="00B627F0">
      <w:pPr>
        <w:pStyle w:val="paragraph"/>
      </w:pPr>
      <w:r w:rsidRPr="00A20FE0">
        <w:tab/>
        <w:t>(a)</w:t>
      </w:r>
      <w:r w:rsidRPr="00A20FE0">
        <w:tab/>
        <w:t>the decision; and</w:t>
      </w:r>
    </w:p>
    <w:p w:rsidR="00C445CA" w:rsidRPr="00A20FE0" w:rsidRDefault="00C445CA" w:rsidP="00B627F0">
      <w:pPr>
        <w:pStyle w:val="paragraph"/>
      </w:pPr>
      <w:r w:rsidRPr="00A20FE0">
        <w:tab/>
        <w:t>(b)</w:t>
      </w:r>
      <w:r w:rsidRPr="00A20FE0">
        <w:tab/>
        <w:t>if TEQSA grants the application—the following:</w:t>
      </w:r>
    </w:p>
    <w:p w:rsidR="00C445CA" w:rsidRPr="00A20FE0" w:rsidRDefault="00C445CA" w:rsidP="00B627F0">
      <w:pPr>
        <w:pStyle w:val="paragraphsub"/>
      </w:pPr>
      <w:r w:rsidRPr="00A20FE0">
        <w:tab/>
        <w:t>(i)</w:t>
      </w:r>
      <w:r w:rsidRPr="00A20FE0">
        <w:tab/>
        <w:t>the provider category in which the applicant is registered;</w:t>
      </w:r>
    </w:p>
    <w:p w:rsidR="004D63BB" w:rsidRPr="00A20FE0" w:rsidRDefault="004D63BB" w:rsidP="00B627F0">
      <w:pPr>
        <w:pStyle w:val="paragraphsub"/>
      </w:pPr>
      <w:r w:rsidRPr="00A20FE0">
        <w:tab/>
        <w:t>(ia)</w:t>
      </w:r>
      <w:r w:rsidRPr="00A20FE0">
        <w:tab/>
        <w:t>if the provider category is not the provider category that the applicant applied for under subsection</w:t>
      </w:r>
      <w:r w:rsidR="002B5208" w:rsidRPr="00A20FE0">
        <w:t> </w:t>
      </w:r>
      <w:r w:rsidRPr="00A20FE0">
        <w:t>18(1)—the reasons for deciding on that category;</w:t>
      </w:r>
    </w:p>
    <w:p w:rsidR="00C445CA" w:rsidRPr="00A20FE0" w:rsidRDefault="00C445CA" w:rsidP="00B627F0">
      <w:pPr>
        <w:pStyle w:val="paragraphsub"/>
      </w:pPr>
      <w:r w:rsidRPr="00A20FE0">
        <w:tab/>
        <w:t>(ii)</w:t>
      </w:r>
      <w:r w:rsidRPr="00A20FE0">
        <w:tab/>
        <w:t>the period for which the applicant is registered;</w:t>
      </w:r>
    </w:p>
    <w:p w:rsidR="00C445CA" w:rsidRPr="00A20FE0" w:rsidRDefault="00C445CA" w:rsidP="00B627F0">
      <w:pPr>
        <w:pStyle w:val="paragraphsub"/>
      </w:pPr>
      <w:r w:rsidRPr="00A20FE0">
        <w:tab/>
        <w:t>(iii)</w:t>
      </w:r>
      <w:r w:rsidRPr="00A20FE0">
        <w:tab/>
        <w:t>whether the applicant may self</w:t>
      </w:r>
      <w:r w:rsidR="009901EC">
        <w:noBreakHyphen/>
      </w:r>
      <w:r w:rsidRPr="00A20FE0">
        <w:t>accredit one or more courses of study; and</w:t>
      </w:r>
    </w:p>
    <w:p w:rsidR="00C445CA" w:rsidRPr="00A20FE0" w:rsidRDefault="00C445CA" w:rsidP="00B627F0">
      <w:pPr>
        <w:pStyle w:val="paragraph"/>
      </w:pPr>
      <w:r w:rsidRPr="00A20FE0">
        <w:tab/>
        <w:t>(c)</w:t>
      </w:r>
      <w:r w:rsidRPr="00A20FE0">
        <w:tab/>
        <w:t>if TEQSA rejects the application—the reasons for the decision.</w:t>
      </w:r>
    </w:p>
    <w:p w:rsidR="00C445CA" w:rsidRPr="00A20FE0" w:rsidRDefault="00C445CA" w:rsidP="00B627F0">
      <w:pPr>
        <w:pStyle w:val="notetext"/>
      </w:pPr>
      <w:r w:rsidRPr="00A20FE0">
        <w:t>Note:</w:t>
      </w:r>
      <w:r w:rsidRPr="00A20FE0">
        <w:tab/>
        <w:t>TEQSA must also notify of any conditions imposed under subsection</w:t>
      </w:r>
      <w:r w:rsidR="002B5208" w:rsidRPr="00A20FE0">
        <w:t> </w:t>
      </w:r>
      <w:r w:rsidRPr="00A20FE0">
        <w:t>32(1) on the applicant’s registration (see section</w:t>
      </w:r>
      <w:r w:rsidR="002B5208" w:rsidRPr="00A20FE0">
        <w:t> </w:t>
      </w:r>
      <w:r w:rsidRPr="00A20FE0">
        <w:t>34).</w:t>
      </w:r>
    </w:p>
    <w:p w:rsidR="00C445CA" w:rsidRPr="00A20FE0" w:rsidRDefault="00C445CA" w:rsidP="00751EBD">
      <w:pPr>
        <w:pStyle w:val="ActHead5"/>
      </w:pPr>
      <w:bookmarkStart w:id="35" w:name="_Toc66965353"/>
      <w:r w:rsidRPr="009901EC">
        <w:rPr>
          <w:rStyle w:val="CharSectno"/>
        </w:rPr>
        <w:lastRenderedPageBreak/>
        <w:t>23</w:t>
      </w:r>
      <w:r w:rsidRPr="00A20FE0">
        <w:t xml:space="preserve">  Commencement and duration of registration</w:t>
      </w:r>
      <w:bookmarkEnd w:id="35"/>
    </w:p>
    <w:p w:rsidR="00C445CA" w:rsidRPr="00A20FE0" w:rsidRDefault="00C445CA" w:rsidP="00B627F0">
      <w:pPr>
        <w:pStyle w:val="subsection"/>
      </w:pPr>
      <w:r w:rsidRPr="00A20FE0">
        <w:tab/>
        <w:t>(1)</w:t>
      </w:r>
      <w:r w:rsidRPr="00A20FE0">
        <w:tab/>
        <w:t>An applicant’s registration:</w:t>
      </w:r>
    </w:p>
    <w:p w:rsidR="00C445CA" w:rsidRPr="00A20FE0" w:rsidRDefault="00C445CA" w:rsidP="00B627F0">
      <w:pPr>
        <w:pStyle w:val="paragraph"/>
      </w:pPr>
      <w:r w:rsidRPr="00A20FE0">
        <w:tab/>
        <w:t>(a)</w:t>
      </w:r>
      <w:r w:rsidRPr="00A20FE0">
        <w:tab/>
        <w:t>commences on the day specified in the notice given under section</w:t>
      </w:r>
      <w:r w:rsidR="002B5208" w:rsidRPr="00A20FE0">
        <w:t> </w:t>
      </w:r>
      <w:r w:rsidRPr="00A20FE0">
        <w:t>22; and</w:t>
      </w:r>
    </w:p>
    <w:p w:rsidR="00C445CA" w:rsidRPr="00A20FE0" w:rsidRDefault="00C445CA" w:rsidP="00B627F0">
      <w:pPr>
        <w:pStyle w:val="paragraph"/>
      </w:pPr>
      <w:r w:rsidRPr="00A20FE0">
        <w:tab/>
        <w:t>(b)</w:t>
      </w:r>
      <w:r w:rsidRPr="00A20FE0">
        <w:tab/>
        <w:t>ends at the end of the period specified in the most recent notice given under section</w:t>
      </w:r>
      <w:r w:rsidR="002B5208" w:rsidRPr="00A20FE0">
        <w:t> </w:t>
      </w:r>
      <w:r w:rsidRPr="00A20FE0">
        <w:t>22 or 37 in relation to the registration.</w:t>
      </w:r>
    </w:p>
    <w:p w:rsidR="006C60CC" w:rsidRPr="00A20FE0" w:rsidRDefault="006C60CC" w:rsidP="00B627F0">
      <w:pPr>
        <w:pStyle w:val="subsection"/>
      </w:pPr>
      <w:r w:rsidRPr="00A20FE0">
        <w:tab/>
        <w:t>(2)</w:t>
      </w:r>
      <w:r w:rsidRPr="00A20FE0">
        <w:tab/>
      </w:r>
      <w:r w:rsidR="002B5208" w:rsidRPr="00A20FE0">
        <w:t>Paragraph (</w:t>
      </w:r>
      <w:r w:rsidRPr="00A20FE0">
        <w:t>1)(b) has effect subject to the following:</w:t>
      </w:r>
    </w:p>
    <w:p w:rsidR="006C60CC" w:rsidRPr="00A20FE0" w:rsidRDefault="006C60CC" w:rsidP="00B627F0">
      <w:pPr>
        <w:pStyle w:val="paragraph"/>
      </w:pPr>
      <w:r w:rsidRPr="00A20FE0">
        <w:tab/>
        <w:t>(a)</w:t>
      </w:r>
      <w:r w:rsidRPr="00A20FE0">
        <w:tab/>
        <w:t>subsection</w:t>
      </w:r>
      <w:r w:rsidR="002B5208" w:rsidRPr="00A20FE0">
        <w:t> </w:t>
      </w:r>
      <w:r w:rsidRPr="00A20FE0">
        <w:t>36(3) (about renewing registration);</w:t>
      </w:r>
    </w:p>
    <w:p w:rsidR="006C60CC" w:rsidRPr="00A20FE0" w:rsidRDefault="006C60CC" w:rsidP="00B627F0">
      <w:pPr>
        <w:pStyle w:val="paragraph"/>
      </w:pPr>
      <w:r w:rsidRPr="00A20FE0">
        <w:tab/>
        <w:t>(b)</w:t>
      </w:r>
      <w:r w:rsidRPr="00A20FE0">
        <w:tab/>
        <w:t>section</w:t>
      </w:r>
      <w:r w:rsidR="002B5208" w:rsidRPr="00A20FE0">
        <w:t> </w:t>
      </w:r>
      <w:r w:rsidRPr="00A20FE0">
        <w:t>37A (about extending registration);</w:t>
      </w:r>
    </w:p>
    <w:p w:rsidR="006C60CC" w:rsidRPr="00A20FE0" w:rsidRDefault="006C60CC" w:rsidP="00B627F0">
      <w:pPr>
        <w:pStyle w:val="paragraph"/>
      </w:pPr>
      <w:r w:rsidRPr="00A20FE0">
        <w:tab/>
        <w:t>(c)</w:t>
      </w:r>
      <w:r w:rsidRPr="00A20FE0">
        <w:tab/>
        <w:t>section</w:t>
      </w:r>
      <w:r w:rsidR="002B5208" w:rsidRPr="00A20FE0">
        <w:t> </w:t>
      </w:r>
      <w:r w:rsidRPr="00A20FE0">
        <w:t>43 (about withdrawing registration);</w:t>
      </w:r>
    </w:p>
    <w:p w:rsidR="006C60CC" w:rsidRPr="00A20FE0" w:rsidRDefault="006C60CC" w:rsidP="00B627F0">
      <w:pPr>
        <w:pStyle w:val="paragraph"/>
      </w:pPr>
      <w:r w:rsidRPr="00A20FE0">
        <w:tab/>
        <w:t>(d)</w:t>
      </w:r>
      <w:r w:rsidRPr="00A20FE0">
        <w:tab/>
      </w:r>
      <w:r w:rsidR="009901EC">
        <w:t>Division 1</w:t>
      </w:r>
      <w:r w:rsidRPr="00A20FE0">
        <w:t xml:space="preserve"> of Part</w:t>
      </w:r>
      <w:r w:rsidR="002B5208" w:rsidRPr="00A20FE0">
        <w:t> </w:t>
      </w:r>
      <w:r w:rsidRPr="00A20FE0">
        <w:t>7 (about cancelling registration and other administrative sanctions).</w:t>
      </w:r>
    </w:p>
    <w:p w:rsidR="00C445CA" w:rsidRPr="00A20FE0" w:rsidRDefault="002844A9" w:rsidP="00960B24">
      <w:pPr>
        <w:pStyle w:val="ActHead3"/>
        <w:pageBreakBefore/>
      </w:pPr>
      <w:bookmarkStart w:id="36" w:name="_Toc66965354"/>
      <w:r w:rsidRPr="009901EC">
        <w:rPr>
          <w:rStyle w:val="CharDivNo"/>
        </w:rPr>
        <w:lastRenderedPageBreak/>
        <w:t>Division 2</w:t>
      </w:r>
      <w:r w:rsidR="00C445CA" w:rsidRPr="00A20FE0">
        <w:t>—</w:t>
      </w:r>
      <w:r w:rsidR="00C445CA" w:rsidRPr="009901EC">
        <w:rPr>
          <w:rStyle w:val="CharDivText"/>
        </w:rPr>
        <w:t>Conditions of registration</w:t>
      </w:r>
      <w:bookmarkEnd w:id="36"/>
    </w:p>
    <w:p w:rsidR="00C445CA" w:rsidRPr="00A20FE0" w:rsidRDefault="00C445CA" w:rsidP="002266FB">
      <w:pPr>
        <w:pStyle w:val="ActHead5"/>
      </w:pPr>
      <w:bookmarkStart w:id="37" w:name="_Toc66965355"/>
      <w:r w:rsidRPr="009901EC">
        <w:rPr>
          <w:rStyle w:val="CharSectno"/>
        </w:rPr>
        <w:t>24</w:t>
      </w:r>
      <w:r w:rsidRPr="00A20FE0">
        <w:t xml:space="preserve">  Complying with conditions</w:t>
      </w:r>
      <w:bookmarkEnd w:id="37"/>
    </w:p>
    <w:p w:rsidR="00C445CA" w:rsidRPr="00A20FE0" w:rsidRDefault="00C445CA" w:rsidP="00C445CA">
      <w:pPr>
        <w:pStyle w:val="subsection"/>
      </w:pPr>
      <w:r w:rsidRPr="00A20FE0">
        <w:tab/>
      </w:r>
      <w:r w:rsidRPr="00A20FE0">
        <w:tab/>
        <w:t>A registered higher education provider must:</w:t>
      </w:r>
    </w:p>
    <w:p w:rsidR="00C445CA" w:rsidRPr="00A20FE0" w:rsidRDefault="00C445CA" w:rsidP="00C445CA">
      <w:pPr>
        <w:pStyle w:val="paragraph"/>
      </w:pPr>
      <w:r w:rsidRPr="00A20FE0">
        <w:tab/>
        <w:t>(a)</w:t>
      </w:r>
      <w:r w:rsidRPr="00A20FE0">
        <w:tab/>
        <w:t>comply with the conditions imposed by sections</w:t>
      </w:r>
      <w:r w:rsidR="002B5208" w:rsidRPr="00A20FE0">
        <w:t> </w:t>
      </w:r>
      <w:r w:rsidRPr="00A20FE0">
        <w:t>25 to 31 on the provider’s registration; and</w:t>
      </w:r>
    </w:p>
    <w:p w:rsidR="00C445CA" w:rsidRPr="00A20FE0" w:rsidRDefault="00C445CA" w:rsidP="00C445CA">
      <w:pPr>
        <w:pStyle w:val="paragraph"/>
      </w:pPr>
      <w:r w:rsidRPr="00A20FE0">
        <w:tab/>
        <w:t>(b)</w:t>
      </w:r>
      <w:r w:rsidRPr="00A20FE0">
        <w:tab/>
        <w:t>comply with any conditions imposed under subsection</w:t>
      </w:r>
      <w:r w:rsidR="002B5208" w:rsidRPr="00A20FE0">
        <w:t> </w:t>
      </w:r>
      <w:r w:rsidRPr="00A20FE0">
        <w:t>32(1) on the provider’s registration.</w:t>
      </w:r>
    </w:p>
    <w:p w:rsidR="00C445CA" w:rsidRPr="00A20FE0" w:rsidRDefault="00C445CA" w:rsidP="00C445CA">
      <w:pPr>
        <w:pStyle w:val="notetext"/>
      </w:pPr>
      <w:r w:rsidRPr="00A20FE0">
        <w:t>Note:</w:t>
      </w:r>
      <w:r w:rsidRPr="00A20FE0">
        <w:tab/>
        <w:t>The provider’s registration will be automatically cancelled if a winding</w:t>
      </w:r>
      <w:r w:rsidR="009901EC">
        <w:noBreakHyphen/>
      </w:r>
      <w:r w:rsidRPr="00A20FE0">
        <w:t>up order is made in respect of the provider (see section</w:t>
      </w:r>
      <w:r w:rsidR="002B5208" w:rsidRPr="00A20FE0">
        <w:t> </w:t>
      </w:r>
      <w:r w:rsidRPr="00A20FE0">
        <w:t>102).</w:t>
      </w:r>
    </w:p>
    <w:p w:rsidR="00C445CA" w:rsidRPr="00A20FE0" w:rsidRDefault="00C445CA" w:rsidP="002266FB">
      <w:pPr>
        <w:pStyle w:val="ActHead5"/>
      </w:pPr>
      <w:bookmarkStart w:id="38" w:name="_Toc66965356"/>
      <w:r w:rsidRPr="009901EC">
        <w:rPr>
          <w:rStyle w:val="CharSectno"/>
        </w:rPr>
        <w:t>25</w:t>
      </w:r>
      <w:r w:rsidRPr="00A20FE0">
        <w:t xml:space="preserve">  Condition—accredited course</w:t>
      </w:r>
      <w:bookmarkEnd w:id="38"/>
    </w:p>
    <w:p w:rsidR="00C445CA" w:rsidRPr="00A20FE0" w:rsidRDefault="00C445CA" w:rsidP="00C445CA">
      <w:pPr>
        <w:pStyle w:val="subsection"/>
      </w:pPr>
      <w:r w:rsidRPr="00A20FE0">
        <w:tab/>
      </w:r>
      <w:r w:rsidRPr="00A20FE0">
        <w:tab/>
        <w:t>A registered higher education provider must offer at least one accredited course.</w:t>
      </w:r>
    </w:p>
    <w:p w:rsidR="005A3227" w:rsidRPr="00A20FE0" w:rsidRDefault="005A3227" w:rsidP="005A3227">
      <w:pPr>
        <w:pStyle w:val="ActHead5"/>
      </w:pPr>
      <w:bookmarkStart w:id="39" w:name="_Toc66965357"/>
      <w:r w:rsidRPr="009901EC">
        <w:rPr>
          <w:rStyle w:val="CharSectno"/>
        </w:rPr>
        <w:t>25A</w:t>
      </w:r>
      <w:r w:rsidRPr="00A20FE0">
        <w:t xml:space="preserve">  Condition—fit and proper person</w:t>
      </w:r>
      <w:bookmarkEnd w:id="39"/>
    </w:p>
    <w:p w:rsidR="005A3227" w:rsidRPr="00A20FE0" w:rsidRDefault="005A3227" w:rsidP="005A3227">
      <w:pPr>
        <w:pStyle w:val="subsection"/>
      </w:pPr>
      <w:r w:rsidRPr="00A20FE0">
        <w:tab/>
      </w:r>
      <w:r w:rsidRPr="00A20FE0">
        <w:tab/>
        <w:t>A registered higher education provider, and each person who makes or participates in making decisions that affect the whole, or a substantial part, of the provider’s affairs, must be a fit and proper person.</w:t>
      </w:r>
    </w:p>
    <w:p w:rsidR="00C445CA" w:rsidRPr="00A20FE0" w:rsidRDefault="00C445CA" w:rsidP="002266FB">
      <w:pPr>
        <w:pStyle w:val="ActHead5"/>
      </w:pPr>
      <w:bookmarkStart w:id="40" w:name="_Toc66965358"/>
      <w:r w:rsidRPr="009901EC">
        <w:rPr>
          <w:rStyle w:val="CharSectno"/>
        </w:rPr>
        <w:t>26</w:t>
      </w:r>
      <w:r w:rsidRPr="00A20FE0">
        <w:t xml:space="preserve">  Condition—courses to be provided consistently with the Threshold Standards</w:t>
      </w:r>
      <w:bookmarkEnd w:id="40"/>
    </w:p>
    <w:p w:rsidR="00C445CA" w:rsidRPr="00A20FE0" w:rsidRDefault="00C445CA" w:rsidP="00C445CA">
      <w:pPr>
        <w:pStyle w:val="subsection"/>
      </w:pPr>
      <w:r w:rsidRPr="00A20FE0">
        <w:tab/>
        <w:t>(1)</w:t>
      </w:r>
      <w:r w:rsidRPr="00A20FE0">
        <w:tab/>
        <w:t>This section applies to a registered higher education provider if the provider offers or confers a regulated higher education award for the completion of a course of study provided wholly or partly by another entity.</w:t>
      </w:r>
    </w:p>
    <w:p w:rsidR="00C445CA" w:rsidRPr="00A20FE0" w:rsidRDefault="00C445CA" w:rsidP="00C445CA">
      <w:pPr>
        <w:pStyle w:val="subsection"/>
      </w:pPr>
      <w:r w:rsidRPr="00A20FE0">
        <w:tab/>
        <w:t>(2)</w:t>
      </w:r>
      <w:r w:rsidRPr="00A20FE0">
        <w:tab/>
        <w:t>The provider must ensure that the other entity provides the course of study consistently with the Threshold Standards.</w:t>
      </w:r>
    </w:p>
    <w:p w:rsidR="006A0D2C" w:rsidRPr="00A20FE0" w:rsidRDefault="006A0D2C" w:rsidP="006A0D2C">
      <w:pPr>
        <w:pStyle w:val="ActHead5"/>
      </w:pPr>
      <w:bookmarkStart w:id="41" w:name="_Toc66965359"/>
      <w:r w:rsidRPr="009901EC">
        <w:rPr>
          <w:rStyle w:val="CharSectno"/>
        </w:rPr>
        <w:lastRenderedPageBreak/>
        <w:t>26A</w:t>
      </w:r>
      <w:r w:rsidRPr="00A20FE0">
        <w:t xml:space="preserve">  Condition—compliance with the tuition protection requirements</w:t>
      </w:r>
      <w:bookmarkEnd w:id="41"/>
    </w:p>
    <w:p w:rsidR="006A0D2C" w:rsidRPr="00A20FE0" w:rsidRDefault="006A0D2C" w:rsidP="006A0D2C">
      <w:pPr>
        <w:pStyle w:val="subsection"/>
      </w:pPr>
      <w:r w:rsidRPr="00A20FE0">
        <w:tab/>
        <w:t>(1)</w:t>
      </w:r>
      <w:r w:rsidRPr="00A20FE0">
        <w:tab/>
        <w:t xml:space="preserve">This section applies to a registered higher education provider if </w:t>
      </w:r>
      <w:r w:rsidR="002844A9" w:rsidRPr="00A20FE0">
        <w:t>Part 5</w:t>
      </w:r>
      <w:r w:rsidRPr="00A20FE0">
        <w:t>A applies to the provider.</w:t>
      </w:r>
    </w:p>
    <w:p w:rsidR="006A0D2C" w:rsidRPr="00A20FE0" w:rsidRDefault="006A0D2C" w:rsidP="006A0D2C">
      <w:pPr>
        <w:pStyle w:val="subsection"/>
      </w:pPr>
      <w:r w:rsidRPr="00A20FE0">
        <w:tab/>
        <w:t>(2)</w:t>
      </w:r>
      <w:r w:rsidRPr="00A20FE0">
        <w:tab/>
        <w:t>The provider must comply with the tuition protection requirements.</w:t>
      </w:r>
    </w:p>
    <w:p w:rsidR="006A0D2C" w:rsidRPr="00A20FE0" w:rsidRDefault="006A0D2C" w:rsidP="006A0D2C">
      <w:pPr>
        <w:pStyle w:val="subsection"/>
      </w:pPr>
      <w:r w:rsidRPr="00A20FE0">
        <w:tab/>
        <w:t>(3)</w:t>
      </w:r>
      <w:r w:rsidRPr="00A20FE0">
        <w:tab/>
        <w:t xml:space="preserve">The </w:t>
      </w:r>
      <w:r w:rsidRPr="00A20FE0">
        <w:rPr>
          <w:b/>
          <w:i/>
        </w:rPr>
        <w:t>tuition protection requirements</w:t>
      </w:r>
      <w:r w:rsidRPr="00A20FE0">
        <w:t xml:space="preserve"> are:</w:t>
      </w:r>
    </w:p>
    <w:p w:rsidR="006A0D2C" w:rsidRPr="00A20FE0" w:rsidRDefault="006A0D2C" w:rsidP="006A0D2C">
      <w:pPr>
        <w:pStyle w:val="paragraph"/>
      </w:pPr>
      <w:r w:rsidRPr="00A20FE0">
        <w:tab/>
        <w:t>(a)</w:t>
      </w:r>
      <w:r w:rsidRPr="00A20FE0">
        <w:tab/>
        <w:t xml:space="preserve">the requirements set out in this section, </w:t>
      </w:r>
      <w:r w:rsidR="002844A9" w:rsidRPr="00A20FE0">
        <w:t>Part 5</w:t>
      </w:r>
      <w:r w:rsidRPr="00A20FE0">
        <w:t>A and the Up</w:t>
      </w:r>
      <w:r w:rsidR="009901EC">
        <w:noBreakHyphen/>
      </w:r>
      <w:r w:rsidRPr="00A20FE0">
        <w:t>front Payments Guidelines; and</w:t>
      </w:r>
    </w:p>
    <w:p w:rsidR="006A0D2C" w:rsidRPr="00A20FE0" w:rsidRDefault="006A0D2C" w:rsidP="006A0D2C">
      <w:pPr>
        <w:pStyle w:val="paragraph"/>
      </w:pPr>
      <w:r w:rsidRPr="00A20FE0">
        <w:tab/>
        <w:t>(b)</w:t>
      </w:r>
      <w:r w:rsidRPr="00A20FE0">
        <w:tab/>
        <w:t>the requirements set out in the Up</w:t>
      </w:r>
      <w:r w:rsidR="009901EC">
        <w:noBreakHyphen/>
      </w:r>
      <w:r w:rsidRPr="00A20FE0">
        <w:t>front Payments Guidelines for the purposes of this paragraph.</w:t>
      </w:r>
    </w:p>
    <w:p w:rsidR="006A0D2C" w:rsidRPr="00A20FE0" w:rsidRDefault="006A0D2C" w:rsidP="006A0D2C">
      <w:pPr>
        <w:pStyle w:val="subsection"/>
      </w:pPr>
      <w:r w:rsidRPr="00A20FE0">
        <w:tab/>
        <w:t>(4)</w:t>
      </w:r>
      <w:r w:rsidRPr="00A20FE0">
        <w:tab/>
        <w:t>The provider must pay the following when it is due and payable by the provider:</w:t>
      </w:r>
    </w:p>
    <w:p w:rsidR="006A0D2C" w:rsidRPr="00A20FE0" w:rsidRDefault="006A0D2C" w:rsidP="006A0D2C">
      <w:pPr>
        <w:pStyle w:val="paragraph"/>
      </w:pPr>
      <w:r w:rsidRPr="00A20FE0">
        <w:tab/>
        <w:t>(a)</w:t>
      </w:r>
      <w:r w:rsidRPr="00A20FE0">
        <w:tab/>
        <w:t>up</w:t>
      </w:r>
      <w:r w:rsidR="009901EC">
        <w:noBreakHyphen/>
      </w:r>
      <w:r w:rsidRPr="00A20FE0">
        <w:t>front payments tuition protection levy;</w:t>
      </w:r>
    </w:p>
    <w:p w:rsidR="006A0D2C" w:rsidRPr="00A20FE0" w:rsidRDefault="006A0D2C" w:rsidP="006A0D2C">
      <w:pPr>
        <w:pStyle w:val="paragraph"/>
      </w:pPr>
      <w:r w:rsidRPr="00A20FE0">
        <w:tab/>
        <w:t>(b)</w:t>
      </w:r>
      <w:r w:rsidRPr="00A20FE0">
        <w:tab/>
        <w:t>any penalty for late payment of up</w:t>
      </w:r>
      <w:r w:rsidR="009901EC">
        <w:noBreakHyphen/>
      </w:r>
      <w:r w:rsidRPr="00A20FE0">
        <w:t>front payments tuition protection levy.</w:t>
      </w:r>
    </w:p>
    <w:p w:rsidR="006A0D2C" w:rsidRPr="00A20FE0" w:rsidRDefault="006A0D2C" w:rsidP="006A0D2C">
      <w:pPr>
        <w:pStyle w:val="notetext"/>
      </w:pPr>
      <w:r w:rsidRPr="00A20FE0">
        <w:t>Note 1:</w:t>
      </w:r>
      <w:r w:rsidRPr="00A20FE0">
        <w:tab/>
        <w:t>Up</w:t>
      </w:r>
      <w:r w:rsidR="009901EC">
        <w:noBreakHyphen/>
      </w:r>
      <w:r w:rsidRPr="00A20FE0">
        <w:t xml:space="preserve">front payments tuition protection levy is imposed by the </w:t>
      </w:r>
      <w:r w:rsidRPr="00A20FE0">
        <w:rPr>
          <w:i/>
        </w:rPr>
        <w:t>Higher Education (Up</w:t>
      </w:r>
      <w:r w:rsidR="009901EC">
        <w:rPr>
          <w:i/>
        </w:rPr>
        <w:noBreakHyphen/>
      </w:r>
      <w:r w:rsidRPr="00A20FE0">
        <w:rPr>
          <w:i/>
        </w:rPr>
        <w:t>front Payments Tuition Protection Levy) Act 2020</w:t>
      </w:r>
      <w:r w:rsidRPr="00A20FE0">
        <w:t>.</w:t>
      </w:r>
    </w:p>
    <w:p w:rsidR="006A0D2C" w:rsidRPr="00A20FE0" w:rsidRDefault="006A0D2C" w:rsidP="006A0D2C">
      <w:pPr>
        <w:pStyle w:val="notetext"/>
      </w:pPr>
      <w:r w:rsidRPr="00A20FE0">
        <w:t>Note 2:</w:t>
      </w:r>
      <w:r w:rsidRPr="00A20FE0">
        <w:tab/>
        <w:t>An amount equal to each amount of up</w:t>
      </w:r>
      <w:r w:rsidR="009901EC">
        <w:noBreakHyphen/>
      </w:r>
      <w:r w:rsidRPr="00A20FE0">
        <w:t>front payments tuition protection levy received from a registered higher education provider is credited to the Higher Education Tuition Protection Fund: see paragraph 167</w:t>
      </w:r>
      <w:r w:rsidR="009901EC">
        <w:noBreakHyphen/>
      </w:r>
      <w:r w:rsidRPr="00A20FE0">
        <w:t xml:space="preserve">5(aa) of the </w:t>
      </w:r>
      <w:r w:rsidRPr="00A20FE0">
        <w:rPr>
          <w:i/>
        </w:rPr>
        <w:t>Higher Education Support Act 2003</w:t>
      </w:r>
      <w:r w:rsidRPr="00A20FE0">
        <w:t>.</w:t>
      </w:r>
    </w:p>
    <w:p w:rsidR="006A0D2C" w:rsidRPr="00A20FE0" w:rsidRDefault="006A0D2C" w:rsidP="006A0D2C">
      <w:pPr>
        <w:pStyle w:val="notetext"/>
      </w:pPr>
      <w:r w:rsidRPr="00A20FE0">
        <w:t>Note 3:</w:t>
      </w:r>
      <w:r w:rsidRPr="00A20FE0">
        <w:tab/>
        <w:t>The Higher Education Tuition Protection Fund Advisory Board advises the Higher Education Tuition Protection Director in relation to certain components of the up</w:t>
      </w:r>
      <w:r w:rsidR="009901EC">
        <w:noBreakHyphen/>
      </w:r>
      <w:r w:rsidRPr="00A20FE0">
        <w:t>front payments tuition protection levy: see paragraph 167</w:t>
      </w:r>
      <w:r w:rsidR="009901EC">
        <w:noBreakHyphen/>
      </w:r>
      <w:r w:rsidRPr="00A20FE0">
        <w:t xml:space="preserve">35(1)(b) of the </w:t>
      </w:r>
      <w:r w:rsidRPr="00A20FE0">
        <w:rPr>
          <w:i/>
        </w:rPr>
        <w:t>Higher Education Support Act 2003.</w:t>
      </w:r>
    </w:p>
    <w:p w:rsidR="006A0D2C" w:rsidRPr="00A20FE0" w:rsidRDefault="006A0D2C" w:rsidP="006A0D2C">
      <w:pPr>
        <w:pStyle w:val="subsection"/>
      </w:pPr>
      <w:r w:rsidRPr="00A20FE0">
        <w:tab/>
        <w:t>(5)</w:t>
      </w:r>
      <w:r w:rsidRPr="00A20FE0">
        <w:tab/>
        <w:t>The Up</w:t>
      </w:r>
      <w:r w:rsidR="009901EC">
        <w:noBreakHyphen/>
      </w:r>
      <w:r w:rsidRPr="00A20FE0">
        <w:t>front Payments Guidelines may make provision for, or in relation to, all or any of the following matters:</w:t>
      </w:r>
    </w:p>
    <w:p w:rsidR="006A0D2C" w:rsidRPr="00A20FE0" w:rsidRDefault="006A0D2C" w:rsidP="006A0D2C">
      <w:pPr>
        <w:pStyle w:val="paragraph"/>
      </w:pPr>
      <w:r w:rsidRPr="00A20FE0">
        <w:tab/>
        <w:t>(a)</w:t>
      </w:r>
      <w:r w:rsidRPr="00A20FE0">
        <w:tab/>
        <w:t>the issue of notices setting out the amount of up</w:t>
      </w:r>
      <w:r w:rsidR="009901EC">
        <w:noBreakHyphen/>
      </w:r>
      <w:r w:rsidRPr="00A20FE0">
        <w:t>front payments tuition protection levy payable by a provider;</w:t>
      </w:r>
    </w:p>
    <w:p w:rsidR="006A0D2C" w:rsidRPr="00A20FE0" w:rsidRDefault="006A0D2C" w:rsidP="006A0D2C">
      <w:pPr>
        <w:pStyle w:val="paragraph"/>
      </w:pPr>
      <w:r w:rsidRPr="00A20FE0">
        <w:tab/>
        <w:t>(b)</w:t>
      </w:r>
      <w:r w:rsidRPr="00A20FE0">
        <w:tab/>
        <w:t>when up</w:t>
      </w:r>
      <w:r w:rsidR="009901EC">
        <w:noBreakHyphen/>
      </w:r>
      <w:r w:rsidRPr="00A20FE0">
        <w:t>front payments tuition protection levy is due and payable;</w:t>
      </w:r>
    </w:p>
    <w:p w:rsidR="006A0D2C" w:rsidRPr="00A20FE0" w:rsidRDefault="006A0D2C" w:rsidP="006A0D2C">
      <w:pPr>
        <w:pStyle w:val="paragraph"/>
      </w:pPr>
      <w:r w:rsidRPr="00A20FE0">
        <w:tab/>
        <w:t>(c)</w:t>
      </w:r>
      <w:r w:rsidRPr="00A20FE0">
        <w:tab/>
        <w:t>the issue of notices extending the time for payment of up</w:t>
      </w:r>
      <w:r w:rsidR="009901EC">
        <w:noBreakHyphen/>
      </w:r>
      <w:r w:rsidRPr="00A20FE0">
        <w:t>front payments tuition protection levy;</w:t>
      </w:r>
    </w:p>
    <w:p w:rsidR="006A0D2C" w:rsidRPr="00A20FE0" w:rsidRDefault="006A0D2C" w:rsidP="006A0D2C">
      <w:pPr>
        <w:pStyle w:val="paragraph"/>
      </w:pPr>
      <w:r w:rsidRPr="00A20FE0">
        <w:lastRenderedPageBreak/>
        <w:tab/>
        <w:t>(d)</w:t>
      </w:r>
      <w:r w:rsidRPr="00A20FE0">
        <w:tab/>
        <w:t>penalties for late payment of up</w:t>
      </w:r>
      <w:r w:rsidR="009901EC">
        <w:noBreakHyphen/>
      </w:r>
      <w:r w:rsidRPr="00A20FE0">
        <w:t>front payments tuition protection levy;</w:t>
      </w:r>
    </w:p>
    <w:p w:rsidR="006A0D2C" w:rsidRPr="00A20FE0" w:rsidRDefault="006A0D2C" w:rsidP="006A0D2C">
      <w:pPr>
        <w:pStyle w:val="paragraph"/>
      </w:pPr>
      <w:r w:rsidRPr="00A20FE0">
        <w:tab/>
        <w:t>(e)</w:t>
      </w:r>
      <w:r w:rsidRPr="00A20FE0">
        <w:tab/>
        <w:t>to whom up</w:t>
      </w:r>
      <w:r w:rsidR="009901EC">
        <w:noBreakHyphen/>
      </w:r>
      <w:r w:rsidRPr="00A20FE0">
        <w:t>front payments tuition protection levy and any penalties for late payment are payable;</w:t>
      </w:r>
    </w:p>
    <w:p w:rsidR="006A0D2C" w:rsidRPr="00A20FE0" w:rsidRDefault="006A0D2C" w:rsidP="006A0D2C">
      <w:pPr>
        <w:pStyle w:val="paragraph"/>
      </w:pPr>
      <w:r w:rsidRPr="00A20FE0">
        <w:tab/>
        <w:t>(f)</w:t>
      </w:r>
      <w:r w:rsidRPr="00A20FE0">
        <w:tab/>
        <w:t>the refund, remission or waiver of up</w:t>
      </w:r>
      <w:r w:rsidR="009901EC">
        <w:noBreakHyphen/>
      </w:r>
      <w:r w:rsidRPr="00A20FE0">
        <w:t>front payments tuition protection levy or penalties for late payment;</w:t>
      </w:r>
    </w:p>
    <w:p w:rsidR="006A0D2C" w:rsidRPr="00A20FE0" w:rsidRDefault="006A0D2C" w:rsidP="006A0D2C">
      <w:pPr>
        <w:pStyle w:val="paragraph"/>
      </w:pPr>
      <w:r w:rsidRPr="00A20FE0">
        <w:tab/>
        <w:t>(g)</w:t>
      </w:r>
      <w:r w:rsidRPr="00A20FE0">
        <w:tab/>
        <w:t>the review of decisions made under the Up</w:t>
      </w:r>
      <w:r w:rsidR="009901EC">
        <w:noBreakHyphen/>
      </w:r>
      <w:r w:rsidRPr="00A20FE0">
        <w:t>front Payments Guidelines in relation to the collection or recovery of up</w:t>
      </w:r>
      <w:r w:rsidR="009901EC">
        <w:noBreakHyphen/>
      </w:r>
      <w:r w:rsidRPr="00A20FE0">
        <w:t>front payments tuition protection levy;</w:t>
      </w:r>
    </w:p>
    <w:p w:rsidR="006A0D2C" w:rsidRPr="00A20FE0" w:rsidRDefault="006A0D2C" w:rsidP="006A0D2C">
      <w:pPr>
        <w:pStyle w:val="paragraph"/>
      </w:pPr>
      <w:r w:rsidRPr="00A20FE0">
        <w:tab/>
        <w:t>(h)</w:t>
      </w:r>
      <w:r w:rsidRPr="00A20FE0">
        <w:tab/>
        <w:t>any other matters relating to the collection or recovery of up</w:t>
      </w:r>
      <w:r w:rsidR="009901EC">
        <w:noBreakHyphen/>
      </w:r>
      <w:r w:rsidRPr="00A20FE0">
        <w:t>front payments tuition protection levy.</w:t>
      </w:r>
    </w:p>
    <w:p w:rsidR="006A0D2C" w:rsidRPr="00A20FE0" w:rsidRDefault="006A0D2C" w:rsidP="006A0D2C">
      <w:pPr>
        <w:pStyle w:val="subsection"/>
      </w:pPr>
      <w:r w:rsidRPr="00A20FE0">
        <w:tab/>
        <w:t>(6)</w:t>
      </w:r>
      <w:r w:rsidRPr="00A20FE0">
        <w:tab/>
        <w:t>The Up</w:t>
      </w:r>
      <w:r w:rsidR="009901EC">
        <w:noBreakHyphen/>
      </w:r>
      <w:r w:rsidRPr="00A20FE0">
        <w:t>front Payments Guidelines may, for the purposes of paragraph 167</w:t>
      </w:r>
      <w:r w:rsidR="009901EC">
        <w:noBreakHyphen/>
      </w:r>
      <w:r w:rsidRPr="00A20FE0">
        <w:t xml:space="preserve">10(1)(b) of the </w:t>
      </w:r>
      <w:r w:rsidRPr="00A20FE0">
        <w:rPr>
          <w:i/>
        </w:rPr>
        <w:t>Higher Education Support Act 2003</w:t>
      </w:r>
      <w:r w:rsidRPr="00A20FE0">
        <w:t>, make provision for, or in relation to, payments made in connection with the tuition protection requirements, including in relation to the following:</w:t>
      </w:r>
    </w:p>
    <w:p w:rsidR="006A0D2C" w:rsidRPr="00A20FE0" w:rsidRDefault="006A0D2C" w:rsidP="006A0D2C">
      <w:pPr>
        <w:pStyle w:val="paragraph"/>
      </w:pPr>
      <w:r w:rsidRPr="00A20FE0">
        <w:tab/>
        <w:t>(a)</w:t>
      </w:r>
      <w:r w:rsidRPr="00A20FE0">
        <w:tab/>
        <w:t>the circumstances in which payments may be made;</w:t>
      </w:r>
    </w:p>
    <w:p w:rsidR="006A0D2C" w:rsidRPr="00A20FE0" w:rsidRDefault="006A0D2C" w:rsidP="006A0D2C">
      <w:pPr>
        <w:pStyle w:val="paragraph"/>
      </w:pPr>
      <w:r w:rsidRPr="00A20FE0">
        <w:tab/>
        <w:t>(b)</w:t>
      </w:r>
      <w:r w:rsidRPr="00A20FE0">
        <w:tab/>
        <w:t>amounts of different kinds of payments;</w:t>
      </w:r>
    </w:p>
    <w:p w:rsidR="006A0D2C" w:rsidRPr="00A20FE0" w:rsidRDefault="006A0D2C" w:rsidP="006A0D2C">
      <w:pPr>
        <w:pStyle w:val="paragraph"/>
      </w:pPr>
      <w:r w:rsidRPr="00A20FE0">
        <w:tab/>
        <w:t>(c)</w:t>
      </w:r>
      <w:r w:rsidRPr="00A20FE0">
        <w:tab/>
        <w:t>methods for calculating different kinds of payments.</w:t>
      </w:r>
    </w:p>
    <w:p w:rsidR="006A0D2C" w:rsidRPr="00A20FE0" w:rsidRDefault="006A0D2C" w:rsidP="006A0D2C">
      <w:pPr>
        <w:pStyle w:val="notetext"/>
      </w:pPr>
      <w:r w:rsidRPr="00A20FE0">
        <w:t>Note:</w:t>
      </w:r>
      <w:r w:rsidRPr="00A20FE0">
        <w:tab/>
        <w:t>For example, the Up</w:t>
      </w:r>
      <w:r w:rsidR="009901EC">
        <w:noBreakHyphen/>
      </w:r>
      <w:r w:rsidRPr="00A20FE0">
        <w:t>front Payments Guidelines may provide that a provider of a replacement course may receive a transfer payment if a student accepts an offer of a replacement course with the provider.</w:t>
      </w:r>
    </w:p>
    <w:p w:rsidR="006A0D2C" w:rsidRPr="00A20FE0" w:rsidRDefault="006A0D2C" w:rsidP="006A0D2C">
      <w:pPr>
        <w:pStyle w:val="SubsectionHead"/>
      </w:pPr>
      <w:r w:rsidRPr="00A20FE0">
        <w:t>Information and documents related to tuition protection</w:t>
      </w:r>
    </w:p>
    <w:p w:rsidR="006A0D2C" w:rsidRPr="00A20FE0" w:rsidRDefault="006A0D2C" w:rsidP="006A0D2C">
      <w:pPr>
        <w:pStyle w:val="subsection"/>
      </w:pPr>
      <w:r w:rsidRPr="00A20FE0">
        <w:tab/>
        <w:t>(7)</w:t>
      </w:r>
      <w:r w:rsidRPr="00A20FE0">
        <w:tab/>
        <w:t>The Up</w:t>
      </w:r>
      <w:r w:rsidR="009901EC">
        <w:noBreakHyphen/>
      </w:r>
      <w:r w:rsidRPr="00A20FE0">
        <w:t>front Payments Guidelines may set out specified information and documents that a registered higher education provider must:</w:t>
      </w:r>
    </w:p>
    <w:p w:rsidR="006A0D2C" w:rsidRPr="00A20FE0" w:rsidRDefault="006A0D2C" w:rsidP="006A0D2C">
      <w:pPr>
        <w:pStyle w:val="paragraph"/>
      </w:pPr>
      <w:r w:rsidRPr="00A20FE0">
        <w:tab/>
        <w:t>(a)</w:t>
      </w:r>
      <w:r w:rsidRPr="00A20FE0">
        <w:tab/>
        <w:t>keep records of for the purposes of the tuition protection requirements; and</w:t>
      </w:r>
    </w:p>
    <w:p w:rsidR="006A0D2C" w:rsidRPr="00A20FE0" w:rsidRDefault="006A0D2C" w:rsidP="006A0D2C">
      <w:pPr>
        <w:pStyle w:val="paragraph"/>
      </w:pPr>
      <w:r w:rsidRPr="00A20FE0">
        <w:tab/>
        <w:t>(b)</w:t>
      </w:r>
      <w:r w:rsidRPr="00A20FE0">
        <w:tab/>
        <w:t>give to the Secretary in accordance with subsection (8).</w:t>
      </w:r>
    </w:p>
    <w:p w:rsidR="006A0D2C" w:rsidRPr="00A20FE0" w:rsidRDefault="006A0D2C" w:rsidP="006A0D2C">
      <w:pPr>
        <w:pStyle w:val="subsection"/>
      </w:pPr>
      <w:r w:rsidRPr="00A20FE0">
        <w:tab/>
        <w:t>(8)</w:t>
      </w:r>
      <w:r w:rsidRPr="00A20FE0">
        <w:tab/>
        <w:t>The information and documents mentioned in subsection (7) must be given to the Secretary:</w:t>
      </w:r>
    </w:p>
    <w:p w:rsidR="006A0D2C" w:rsidRPr="00A20FE0" w:rsidRDefault="006A0D2C" w:rsidP="006A0D2C">
      <w:pPr>
        <w:pStyle w:val="paragraph"/>
      </w:pPr>
      <w:r w:rsidRPr="00A20FE0">
        <w:tab/>
        <w:t>(a)</w:t>
      </w:r>
      <w:r w:rsidRPr="00A20FE0">
        <w:tab/>
        <w:t>within the period specified by the Secretary; and</w:t>
      </w:r>
    </w:p>
    <w:p w:rsidR="006A0D2C" w:rsidRPr="00A20FE0" w:rsidRDefault="006A0D2C" w:rsidP="006A0D2C">
      <w:pPr>
        <w:pStyle w:val="paragraph"/>
      </w:pPr>
      <w:r w:rsidRPr="00A20FE0">
        <w:tab/>
        <w:t>(b)</w:t>
      </w:r>
      <w:r w:rsidRPr="00A20FE0">
        <w:tab/>
        <w:t>in the manner and form approved by the Secretary.</w:t>
      </w:r>
    </w:p>
    <w:p w:rsidR="006A0D2C" w:rsidRPr="00A20FE0" w:rsidRDefault="006A0D2C" w:rsidP="006A0D2C">
      <w:pPr>
        <w:pStyle w:val="subsection"/>
      </w:pPr>
      <w:r w:rsidRPr="00A20FE0">
        <w:lastRenderedPageBreak/>
        <w:tab/>
        <w:t>(9)</w:t>
      </w:r>
      <w:r w:rsidRPr="00A20FE0">
        <w:tab/>
        <w:t>Without limiting subsection (7), the information and documents may relate to one or more of the following:</w:t>
      </w:r>
    </w:p>
    <w:p w:rsidR="006A0D2C" w:rsidRPr="00A20FE0" w:rsidRDefault="006A0D2C" w:rsidP="006A0D2C">
      <w:pPr>
        <w:pStyle w:val="paragraph"/>
      </w:pPr>
      <w:r w:rsidRPr="00A20FE0">
        <w:tab/>
        <w:t>(a)</w:t>
      </w:r>
      <w:r w:rsidRPr="00A20FE0">
        <w:tab/>
        <w:t>the provider’s domestic students (including information and documents relating to each student’s enrolment, progression in units of study and results);</w:t>
      </w:r>
    </w:p>
    <w:p w:rsidR="006A0D2C" w:rsidRPr="00A20FE0" w:rsidRDefault="006A0D2C" w:rsidP="006A0D2C">
      <w:pPr>
        <w:pStyle w:val="paragraph"/>
      </w:pPr>
      <w:r w:rsidRPr="00A20FE0">
        <w:tab/>
        <w:t>(b)</w:t>
      </w:r>
      <w:r w:rsidRPr="00A20FE0">
        <w:tab/>
        <w:t>the provider’s tuition fees, including the amount of any up</w:t>
      </w:r>
      <w:r w:rsidR="009901EC">
        <w:noBreakHyphen/>
      </w:r>
      <w:r w:rsidRPr="00A20FE0">
        <w:t>front payments received for each domestic student for a unit of study;</w:t>
      </w:r>
    </w:p>
    <w:p w:rsidR="006A0D2C" w:rsidRPr="00A20FE0" w:rsidRDefault="006A0D2C" w:rsidP="006A0D2C">
      <w:pPr>
        <w:pStyle w:val="paragraph"/>
      </w:pPr>
      <w:r w:rsidRPr="00A20FE0">
        <w:tab/>
        <w:t>(c)</w:t>
      </w:r>
      <w:r w:rsidRPr="00A20FE0">
        <w:tab/>
        <w:t>identifying information about the provider’s domestic students, including the full names and contact details of the students;</w:t>
      </w:r>
    </w:p>
    <w:p w:rsidR="006A0D2C" w:rsidRPr="00A20FE0" w:rsidRDefault="006A0D2C" w:rsidP="006A0D2C">
      <w:pPr>
        <w:pStyle w:val="paragraph"/>
      </w:pPr>
      <w:r w:rsidRPr="00A20FE0">
        <w:tab/>
        <w:t>(d)</w:t>
      </w:r>
      <w:r w:rsidRPr="00A20FE0">
        <w:tab/>
        <w:t>any other matter related to tuition protection under this Act.</w:t>
      </w:r>
    </w:p>
    <w:p w:rsidR="006A0D2C" w:rsidRPr="00A20FE0" w:rsidRDefault="006A0D2C" w:rsidP="006A0D2C">
      <w:pPr>
        <w:pStyle w:val="ActHead5"/>
      </w:pPr>
      <w:bookmarkStart w:id="42" w:name="_Toc66965360"/>
      <w:r w:rsidRPr="009901EC">
        <w:rPr>
          <w:rStyle w:val="CharSectno"/>
        </w:rPr>
        <w:t>26B</w:t>
      </w:r>
      <w:r w:rsidRPr="00A20FE0">
        <w:t xml:space="preserve">  Guidelines</w:t>
      </w:r>
      <w:bookmarkEnd w:id="42"/>
    </w:p>
    <w:p w:rsidR="006A0D2C" w:rsidRPr="00A20FE0" w:rsidRDefault="006A0D2C" w:rsidP="006A0D2C">
      <w:pPr>
        <w:pStyle w:val="subsection"/>
      </w:pPr>
      <w:r w:rsidRPr="00A20FE0">
        <w:tab/>
      </w:r>
      <w:r w:rsidRPr="00A20FE0">
        <w:tab/>
        <w:t xml:space="preserve">The Minister may, by legislative instrument, make guidelines (the </w:t>
      </w:r>
      <w:r w:rsidRPr="00A20FE0">
        <w:rPr>
          <w:b/>
          <w:i/>
        </w:rPr>
        <w:t>Up</w:t>
      </w:r>
      <w:r w:rsidR="009901EC">
        <w:rPr>
          <w:b/>
          <w:i/>
        </w:rPr>
        <w:noBreakHyphen/>
      </w:r>
      <w:r w:rsidRPr="00A20FE0">
        <w:rPr>
          <w:b/>
          <w:i/>
        </w:rPr>
        <w:t>front Payments Guidelines</w:t>
      </w:r>
      <w:r w:rsidRPr="00A20FE0">
        <w:t>) providing for matters:</w:t>
      </w:r>
    </w:p>
    <w:p w:rsidR="006A0D2C" w:rsidRPr="00A20FE0" w:rsidRDefault="006A0D2C" w:rsidP="006A0D2C">
      <w:pPr>
        <w:pStyle w:val="paragraph"/>
      </w:pPr>
      <w:r w:rsidRPr="00A20FE0">
        <w:tab/>
        <w:t>(a)</w:t>
      </w:r>
      <w:r w:rsidRPr="00A20FE0">
        <w:tab/>
        <w:t>required or permitted by this Act or the</w:t>
      </w:r>
      <w:r w:rsidRPr="00A20FE0">
        <w:rPr>
          <w:i/>
        </w:rPr>
        <w:t xml:space="preserve"> Higher Education Support Act 2003</w:t>
      </w:r>
      <w:r w:rsidRPr="00A20FE0">
        <w:t xml:space="preserve"> to be provided by the Up</w:t>
      </w:r>
      <w:r w:rsidR="009901EC">
        <w:noBreakHyphen/>
      </w:r>
      <w:r w:rsidRPr="00A20FE0">
        <w:t>front Payments Guidelines; or</w:t>
      </w:r>
    </w:p>
    <w:p w:rsidR="006A0D2C" w:rsidRPr="00A20FE0" w:rsidRDefault="006A0D2C" w:rsidP="006A0D2C">
      <w:pPr>
        <w:pStyle w:val="paragraph"/>
      </w:pPr>
      <w:r w:rsidRPr="00A20FE0">
        <w:tab/>
        <w:t>(b)</w:t>
      </w:r>
      <w:r w:rsidRPr="00A20FE0">
        <w:tab/>
        <w:t xml:space="preserve">necessary or convenient to be provided in order to carry out or give effect to </w:t>
      </w:r>
      <w:r w:rsidR="002844A9" w:rsidRPr="00A20FE0">
        <w:t>Part 5</w:t>
      </w:r>
      <w:r w:rsidRPr="00A20FE0">
        <w:t xml:space="preserve">A of this Act or </w:t>
      </w:r>
      <w:r w:rsidR="002844A9" w:rsidRPr="00A20FE0">
        <w:t>Part 5</w:t>
      </w:r>
      <w:r w:rsidR="009901EC">
        <w:noBreakHyphen/>
      </w:r>
      <w:r w:rsidRPr="00A20FE0">
        <w:t>1A or 5</w:t>
      </w:r>
      <w:r w:rsidR="009901EC">
        <w:noBreakHyphen/>
      </w:r>
      <w:r w:rsidRPr="00A20FE0">
        <w:t>1B of the</w:t>
      </w:r>
      <w:r w:rsidRPr="00A20FE0">
        <w:rPr>
          <w:i/>
        </w:rPr>
        <w:t xml:space="preserve"> Higher Education Support Act 2003</w:t>
      </w:r>
      <w:r w:rsidRPr="00A20FE0">
        <w:t>.</w:t>
      </w:r>
    </w:p>
    <w:p w:rsidR="00C445CA" w:rsidRPr="00A20FE0" w:rsidRDefault="00C445CA" w:rsidP="002266FB">
      <w:pPr>
        <w:pStyle w:val="ActHead5"/>
      </w:pPr>
      <w:bookmarkStart w:id="43" w:name="_Toc66965361"/>
      <w:r w:rsidRPr="009901EC">
        <w:rPr>
          <w:rStyle w:val="CharSectno"/>
        </w:rPr>
        <w:t>27</w:t>
      </w:r>
      <w:r w:rsidRPr="00A20FE0">
        <w:t xml:space="preserve">  Condition—financial information must be provided</w:t>
      </w:r>
      <w:bookmarkEnd w:id="43"/>
    </w:p>
    <w:p w:rsidR="00C445CA" w:rsidRPr="00A20FE0" w:rsidRDefault="00C445CA" w:rsidP="00C445CA">
      <w:pPr>
        <w:pStyle w:val="SubsectionHead"/>
      </w:pPr>
      <w:r w:rsidRPr="00A20FE0">
        <w:t>Providers must give TEQSA annual financial statements</w:t>
      </w:r>
    </w:p>
    <w:p w:rsidR="00C445CA" w:rsidRPr="00A20FE0" w:rsidRDefault="00C445CA" w:rsidP="00C445CA">
      <w:pPr>
        <w:pStyle w:val="subsection"/>
      </w:pPr>
      <w:r w:rsidRPr="00A20FE0">
        <w:tab/>
        <w:t>(1)</w:t>
      </w:r>
      <w:r w:rsidRPr="00A20FE0">
        <w:tab/>
        <w:t>A registered higher education provider must give TEQSA a financial statement for each annual financial reporting period for which the provider is registered.</w:t>
      </w:r>
    </w:p>
    <w:p w:rsidR="00C445CA" w:rsidRPr="00A20FE0" w:rsidRDefault="00C445CA" w:rsidP="00C445CA">
      <w:pPr>
        <w:pStyle w:val="subsection"/>
      </w:pPr>
      <w:r w:rsidRPr="00A20FE0">
        <w:tab/>
        <w:t>(2)</w:t>
      </w:r>
      <w:r w:rsidRPr="00A20FE0">
        <w:tab/>
        <w:t>The provider’s annual financial reporting period is the period of 12 months:</w:t>
      </w:r>
    </w:p>
    <w:p w:rsidR="00C445CA" w:rsidRPr="00A20FE0" w:rsidRDefault="00C445CA" w:rsidP="00C445CA">
      <w:pPr>
        <w:pStyle w:val="paragraph"/>
      </w:pPr>
      <w:r w:rsidRPr="00A20FE0">
        <w:tab/>
        <w:t>(a)</w:t>
      </w:r>
      <w:r w:rsidRPr="00A20FE0">
        <w:tab/>
        <w:t>to which the provider’s accounts relate; and</w:t>
      </w:r>
    </w:p>
    <w:p w:rsidR="00C445CA" w:rsidRPr="00A20FE0" w:rsidRDefault="00C445CA" w:rsidP="00C445CA">
      <w:pPr>
        <w:pStyle w:val="paragraph"/>
      </w:pPr>
      <w:r w:rsidRPr="00A20FE0">
        <w:tab/>
        <w:t>(b)</w:t>
      </w:r>
      <w:r w:rsidRPr="00A20FE0">
        <w:tab/>
        <w:t>that is notified, in writing, to TEQSA as the provider’s annual financial reporting period.</w:t>
      </w:r>
    </w:p>
    <w:p w:rsidR="00C445CA" w:rsidRPr="00A20FE0" w:rsidRDefault="00C445CA" w:rsidP="00C445CA">
      <w:pPr>
        <w:pStyle w:val="subsection"/>
      </w:pPr>
      <w:r w:rsidRPr="00A20FE0">
        <w:lastRenderedPageBreak/>
        <w:tab/>
        <w:t>(3)</w:t>
      </w:r>
      <w:r w:rsidRPr="00A20FE0">
        <w:tab/>
        <w:t xml:space="preserve">A statement given under </w:t>
      </w:r>
      <w:r w:rsidR="002B5208" w:rsidRPr="00A20FE0">
        <w:t>subsection (</w:t>
      </w:r>
      <w:r w:rsidRPr="00A20FE0">
        <w:t>1)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provided together with a report on the statement by an independent qualified auditor; and</w:t>
      </w:r>
    </w:p>
    <w:p w:rsidR="00C445CA" w:rsidRPr="00A20FE0" w:rsidRDefault="00C445CA" w:rsidP="00C445CA">
      <w:pPr>
        <w:pStyle w:val="paragraph"/>
      </w:pPr>
      <w:r w:rsidRPr="00A20FE0">
        <w:tab/>
        <w:t>(c)</w:t>
      </w:r>
      <w:r w:rsidRPr="00A20FE0">
        <w:tab/>
        <w:t>provided within 6 months after the end of the annual financial reporting period to which the statement relates.</w:t>
      </w:r>
    </w:p>
    <w:p w:rsidR="00C445CA" w:rsidRPr="00A20FE0" w:rsidRDefault="00C445CA" w:rsidP="00C445CA">
      <w:pPr>
        <w:pStyle w:val="SubsectionHead"/>
      </w:pPr>
      <w:r w:rsidRPr="00A20FE0">
        <w:t>TEQSA may approve additional persons as qualified auditors</w:t>
      </w:r>
    </w:p>
    <w:p w:rsidR="00C445CA" w:rsidRPr="00A20FE0" w:rsidRDefault="00C445CA" w:rsidP="00C445CA">
      <w:pPr>
        <w:pStyle w:val="subsection"/>
      </w:pPr>
      <w:r w:rsidRPr="00A20FE0">
        <w:tab/>
        <w:t>(4)</w:t>
      </w:r>
      <w:r w:rsidRPr="00A20FE0">
        <w:tab/>
        <w:t>TEQSA may, in writing, approve a person as a qualified auditor for the purposes of this Act.</w:t>
      </w:r>
    </w:p>
    <w:p w:rsidR="00C445CA" w:rsidRPr="00A20FE0" w:rsidRDefault="00C445CA" w:rsidP="002266FB">
      <w:pPr>
        <w:pStyle w:val="ActHead5"/>
      </w:pPr>
      <w:bookmarkStart w:id="44" w:name="_Toc66965362"/>
      <w:r w:rsidRPr="009901EC">
        <w:rPr>
          <w:rStyle w:val="CharSectno"/>
        </w:rPr>
        <w:t>28</w:t>
      </w:r>
      <w:r w:rsidRPr="00A20FE0">
        <w:t xml:space="preserve">  Condition—other information must be provided</w:t>
      </w:r>
      <w:bookmarkEnd w:id="44"/>
    </w:p>
    <w:p w:rsidR="00C445CA" w:rsidRPr="00A20FE0" w:rsidRDefault="00C445CA" w:rsidP="00C445CA">
      <w:pPr>
        <w:pStyle w:val="subsection"/>
      </w:pPr>
      <w:r w:rsidRPr="00A20FE0">
        <w:tab/>
        <w:t>(1)</w:t>
      </w:r>
      <w:r w:rsidRPr="00A20FE0">
        <w:tab/>
        <w:t>This section applies to a registered higher education provider if:</w:t>
      </w:r>
    </w:p>
    <w:p w:rsidR="00C445CA" w:rsidRPr="00A20FE0" w:rsidRDefault="00C445CA" w:rsidP="00C445CA">
      <w:pPr>
        <w:pStyle w:val="paragraph"/>
      </w:pPr>
      <w:r w:rsidRPr="00A20FE0">
        <w:tab/>
        <w:t>(a)</w:t>
      </w:r>
      <w:r w:rsidRPr="00A20FE0">
        <w:tab/>
        <w:t>TEQSA believes on reasonable grounds that the provider has information relevant to TEQSA’s functions; and</w:t>
      </w:r>
    </w:p>
    <w:p w:rsidR="00C445CA" w:rsidRPr="00A20FE0" w:rsidRDefault="00C445CA" w:rsidP="00C445CA">
      <w:pPr>
        <w:pStyle w:val="paragraph"/>
      </w:pPr>
      <w:r w:rsidRPr="00A20FE0">
        <w:tab/>
        <w:t>(b)</w:t>
      </w:r>
      <w:r w:rsidRPr="00A20FE0">
        <w:tab/>
        <w:t>TEQSA, by written notice given to the provider, requests the provider to give TEQSA the information:</w:t>
      </w:r>
    </w:p>
    <w:p w:rsidR="00C445CA" w:rsidRPr="00A20FE0" w:rsidRDefault="00C445CA" w:rsidP="00C445CA">
      <w:pPr>
        <w:pStyle w:val="paragraphsub"/>
      </w:pPr>
      <w:r w:rsidRPr="00A20FE0">
        <w:tab/>
        <w:t>(i)</w:t>
      </w:r>
      <w:r w:rsidRPr="00A20FE0">
        <w:tab/>
        <w:t>within the period (not shorter than 14 days after the notice is given) specified in the notice; and</w:t>
      </w:r>
    </w:p>
    <w:p w:rsidR="00C445CA" w:rsidRPr="00A20FE0" w:rsidRDefault="00C445CA" w:rsidP="00C445CA">
      <w:pPr>
        <w:pStyle w:val="paragraphsub"/>
      </w:pPr>
      <w:r w:rsidRPr="00A20FE0">
        <w:tab/>
        <w:t>(ii)</w:t>
      </w:r>
      <w:r w:rsidRPr="00A20FE0">
        <w:tab/>
        <w:t>in the manner specified in the notice.</w:t>
      </w:r>
    </w:p>
    <w:p w:rsidR="00C445CA" w:rsidRPr="00A20FE0" w:rsidRDefault="00C445CA" w:rsidP="00C445CA">
      <w:pPr>
        <w:pStyle w:val="subsection"/>
      </w:pPr>
      <w:r w:rsidRPr="00A20FE0">
        <w:tab/>
        <w:t>(2)</w:t>
      </w:r>
      <w:r w:rsidRPr="00A20FE0">
        <w:tab/>
        <w:t>The provider must comply with the request.</w:t>
      </w:r>
    </w:p>
    <w:p w:rsidR="00C445CA" w:rsidRPr="00A20FE0" w:rsidRDefault="00C445CA" w:rsidP="002266FB">
      <w:pPr>
        <w:pStyle w:val="ActHead5"/>
      </w:pPr>
      <w:bookmarkStart w:id="45" w:name="_Toc66965363"/>
      <w:r w:rsidRPr="009901EC">
        <w:rPr>
          <w:rStyle w:val="CharSectno"/>
        </w:rPr>
        <w:t>29</w:t>
      </w:r>
      <w:r w:rsidRPr="00A20FE0">
        <w:t xml:space="preserve">  Condition—notifying TEQSA of material changes</w:t>
      </w:r>
      <w:bookmarkEnd w:id="45"/>
    </w:p>
    <w:p w:rsidR="00C445CA" w:rsidRPr="00A20FE0" w:rsidRDefault="00C445CA" w:rsidP="00C445CA">
      <w:pPr>
        <w:pStyle w:val="subsection"/>
      </w:pPr>
      <w:r w:rsidRPr="00A20FE0">
        <w:tab/>
        <w:t>(1)</w:t>
      </w:r>
      <w:r w:rsidRPr="00A20FE0">
        <w:tab/>
        <w:t>A registered higher education provider must notify TEQSA if any of the following events happens or is likely to happen:</w:t>
      </w:r>
    </w:p>
    <w:p w:rsidR="00C445CA" w:rsidRPr="00A20FE0" w:rsidRDefault="00C445CA" w:rsidP="00C445CA">
      <w:pPr>
        <w:pStyle w:val="paragraph"/>
      </w:pPr>
      <w:r w:rsidRPr="00A20FE0">
        <w:tab/>
        <w:t>(a)</w:t>
      </w:r>
      <w:r w:rsidRPr="00A20FE0">
        <w:tab/>
        <w:t>an event that will significantly affect the provider’s ability to meet the Threshold Standards;</w:t>
      </w:r>
    </w:p>
    <w:p w:rsidR="00C445CA" w:rsidRPr="00A20FE0" w:rsidRDefault="00C445CA" w:rsidP="00C445CA">
      <w:pPr>
        <w:pStyle w:val="paragraph"/>
      </w:pPr>
      <w:r w:rsidRPr="00A20FE0">
        <w:tab/>
        <w:t>(b)</w:t>
      </w:r>
      <w:r w:rsidRPr="00A20FE0">
        <w:tab/>
        <w:t>an event that will require the Register to be updated in respect of the provider.</w:t>
      </w:r>
    </w:p>
    <w:p w:rsidR="00C445CA" w:rsidRPr="00A20FE0" w:rsidRDefault="00C445CA" w:rsidP="00C445CA">
      <w:pPr>
        <w:pStyle w:val="subsection"/>
      </w:pPr>
      <w:r w:rsidRPr="00A20FE0">
        <w:tab/>
        <w:t>(2)</w:t>
      </w:r>
      <w:r w:rsidRPr="00A20FE0">
        <w:tab/>
        <w:t>The notification must be given no later than 14 days after the day the provider would reasonably be expected to have become aware of the event.</w:t>
      </w:r>
    </w:p>
    <w:p w:rsidR="00C445CA" w:rsidRPr="00A20FE0" w:rsidRDefault="00C445CA" w:rsidP="002266FB">
      <w:pPr>
        <w:pStyle w:val="ActHead5"/>
      </w:pPr>
      <w:bookmarkStart w:id="46" w:name="_Toc66965364"/>
      <w:r w:rsidRPr="009901EC">
        <w:rPr>
          <w:rStyle w:val="CharSectno"/>
        </w:rPr>
        <w:lastRenderedPageBreak/>
        <w:t>30</w:t>
      </w:r>
      <w:r w:rsidRPr="00A20FE0">
        <w:t xml:space="preserve">  Condition—record keeping</w:t>
      </w:r>
      <w:bookmarkEnd w:id="46"/>
    </w:p>
    <w:p w:rsidR="00C445CA" w:rsidRPr="00A20FE0" w:rsidRDefault="00C445CA" w:rsidP="00C445CA">
      <w:pPr>
        <w:pStyle w:val="subsection"/>
      </w:pPr>
      <w:r w:rsidRPr="00A20FE0">
        <w:tab/>
      </w:r>
      <w:r w:rsidRPr="00A20FE0">
        <w:tab/>
        <w:t>A registered higher education provider must keep adequate records for the purposes of this Act.</w:t>
      </w:r>
    </w:p>
    <w:p w:rsidR="00C445CA" w:rsidRPr="00A20FE0" w:rsidRDefault="00C445CA" w:rsidP="002266FB">
      <w:pPr>
        <w:pStyle w:val="ActHead5"/>
      </w:pPr>
      <w:bookmarkStart w:id="47" w:name="_Toc66965365"/>
      <w:r w:rsidRPr="009901EC">
        <w:rPr>
          <w:rStyle w:val="CharSectno"/>
        </w:rPr>
        <w:t>31</w:t>
      </w:r>
      <w:r w:rsidRPr="00A20FE0">
        <w:t xml:space="preserve">  Condition—cooperation</w:t>
      </w:r>
      <w:bookmarkEnd w:id="47"/>
    </w:p>
    <w:p w:rsidR="00C445CA" w:rsidRPr="00A20FE0" w:rsidRDefault="00C445CA" w:rsidP="00C445CA">
      <w:pPr>
        <w:pStyle w:val="subsection"/>
      </w:pPr>
      <w:r w:rsidRPr="00A20FE0">
        <w:tab/>
      </w:r>
      <w:r w:rsidRPr="00A20FE0">
        <w:tab/>
        <w:t>A registered higher education provider must cooperate with TEQSA to facilitate TEQSA’s performance of its functions.</w:t>
      </w:r>
    </w:p>
    <w:p w:rsidR="00C445CA" w:rsidRPr="00A20FE0" w:rsidRDefault="00C445CA" w:rsidP="002266FB">
      <w:pPr>
        <w:pStyle w:val="ActHead5"/>
      </w:pPr>
      <w:bookmarkStart w:id="48" w:name="_Toc66965366"/>
      <w:r w:rsidRPr="009901EC">
        <w:rPr>
          <w:rStyle w:val="CharSectno"/>
        </w:rPr>
        <w:t>32</w:t>
      </w:r>
      <w:r w:rsidRPr="00A20FE0">
        <w:t xml:space="preserve">  Other conditions</w:t>
      </w:r>
      <w:bookmarkEnd w:id="48"/>
    </w:p>
    <w:p w:rsidR="00C445CA" w:rsidRPr="00A20FE0" w:rsidRDefault="00C445CA" w:rsidP="00C445CA">
      <w:pPr>
        <w:pStyle w:val="SubsectionHead"/>
      </w:pPr>
      <w:r w:rsidRPr="00A20FE0">
        <w:t>TEQSA may impose conditions on registrations etc.</w:t>
      </w:r>
    </w:p>
    <w:p w:rsidR="00C445CA" w:rsidRPr="00A20FE0" w:rsidRDefault="00C445CA" w:rsidP="00C445CA">
      <w:pPr>
        <w:pStyle w:val="subsection"/>
      </w:pPr>
      <w:r w:rsidRPr="00A20FE0">
        <w:tab/>
        <w:t>(1)</w:t>
      </w:r>
      <w:r w:rsidRPr="00A20FE0">
        <w:tab/>
        <w:t>TEQSA may impose other conditions on a registered higher education provider’s registration. Examples of the kinds of conditions that may be imposed (which need not be imposed at the time of registration) include the following:</w:t>
      </w:r>
    </w:p>
    <w:p w:rsidR="00C445CA" w:rsidRPr="00A20FE0" w:rsidRDefault="00C445CA" w:rsidP="00C445CA">
      <w:pPr>
        <w:pStyle w:val="paragraph"/>
      </w:pPr>
      <w:r w:rsidRPr="00A20FE0">
        <w:tab/>
        <w:t>(a)</w:t>
      </w:r>
      <w:r w:rsidRPr="00A20FE0">
        <w:tab/>
        <w:t>if section</w:t>
      </w:r>
      <w:r w:rsidR="002B5208" w:rsidRPr="00A20FE0">
        <w:t> </w:t>
      </w:r>
      <w:r w:rsidRPr="00A20FE0">
        <w:t>26 applies to the provider:</w:t>
      </w:r>
    </w:p>
    <w:p w:rsidR="00C445CA" w:rsidRPr="00A20FE0" w:rsidRDefault="00C445CA" w:rsidP="00C445CA">
      <w:pPr>
        <w:pStyle w:val="paragraphsub"/>
      </w:pPr>
      <w:r w:rsidRPr="00A20FE0">
        <w:tab/>
        <w:t>(i)</w:t>
      </w:r>
      <w:r w:rsidRPr="00A20FE0">
        <w:tab/>
        <w:t>that the provider do certain things in relation to the other entity referred to in that section;</w:t>
      </w:r>
    </w:p>
    <w:p w:rsidR="00C445CA" w:rsidRPr="00A20FE0" w:rsidRDefault="00C445CA" w:rsidP="00C445CA">
      <w:pPr>
        <w:pStyle w:val="paragraphsub"/>
      </w:pPr>
      <w:r w:rsidRPr="00A20FE0">
        <w:tab/>
        <w:t>(ii)</w:t>
      </w:r>
      <w:r w:rsidRPr="00A20FE0">
        <w:tab/>
        <w:t>that the other entity referred to in that section do certain things;</w:t>
      </w:r>
    </w:p>
    <w:p w:rsidR="00C445CA" w:rsidRPr="00A20FE0" w:rsidRDefault="00C445CA" w:rsidP="00C445CA">
      <w:pPr>
        <w:pStyle w:val="paragraph"/>
      </w:pPr>
      <w:r w:rsidRPr="00A20FE0">
        <w:tab/>
        <w:t>(b)</w:t>
      </w:r>
      <w:r w:rsidRPr="00A20FE0">
        <w:tab/>
        <w:t>that the provider do any or all of the following for one or more accredited courses:</w:t>
      </w:r>
    </w:p>
    <w:p w:rsidR="00C445CA" w:rsidRPr="00A20FE0" w:rsidRDefault="00C445CA" w:rsidP="00C445CA">
      <w:pPr>
        <w:pStyle w:val="paragraphsub"/>
      </w:pPr>
      <w:r w:rsidRPr="00A20FE0">
        <w:tab/>
        <w:t>(i)</w:t>
      </w:r>
      <w:r w:rsidRPr="00A20FE0">
        <w:tab/>
        <w:t>maintain a particular staffing profile;</w:t>
      </w:r>
    </w:p>
    <w:p w:rsidR="00C445CA" w:rsidRPr="00A20FE0" w:rsidRDefault="00C445CA" w:rsidP="00C445CA">
      <w:pPr>
        <w:pStyle w:val="paragraphsub"/>
      </w:pPr>
      <w:r w:rsidRPr="00A20FE0">
        <w:tab/>
        <w:t>(ii)</w:t>
      </w:r>
      <w:r w:rsidRPr="00A20FE0">
        <w:tab/>
        <w:t>provide access to particular facilities;</w:t>
      </w:r>
    </w:p>
    <w:p w:rsidR="00C445CA" w:rsidRPr="00A20FE0" w:rsidRDefault="00C445CA" w:rsidP="00C445CA">
      <w:pPr>
        <w:pStyle w:val="paragraphsub"/>
      </w:pPr>
      <w:r w:rsidRPr="00A20FE0">
        <w:tab/>
        <w:t>(iii)</w:t>
      </w:r>
      <w:r w:rsidRPr="00A20FE0">
        <w:tab/>
        <w:t>provide particular support services;</w:t>
      </w:r>
    </w:p>
    <w:p w:rsidR="00C445CA" w:rsidRPr="00A20FE0" w:rsidRDefault="00C445CA" w:rsidP="00C445CA">
      <w:pPr>
        <w:pStyle w:val="paragraph"/>
      </w:pPr>
      <w:r w:rsidRPr="00A20FE0">
        <w:tab/>
        <w:t>(c)</w:t>
      </w:r>
      <w:r w:rsidRPr="00A20FE0">
        <w:tab/>
        <w:t>restricting or removing the provider’s authority to self</w:t>
      </w:r>
      <w:r w:rsidR="009901EC">
        <w:noBreakHyphen/>
      </w:r>
      <w:r w:rsidRPr="00A20FE0">
        <w:t>accredit one or more courses of study;</w:t>
      </w:r>
    </w:p>
    <w:p w:rsidR="00C445CA" w:rsidRPr="00A20FE0" w:rsidRDefault="00C445CA" w:rsidP="00C445CA">
      <w:pPr>
        <w:pStyle w:val="paragraph"/>
      </w:pPr>
      <w:r w:rsidRPr="00A20FE0">
        <w:tab/>
        <w:t>(d)</w:t>
      </w:r>
      <w:r w:rsidRPr="00A20FE0">
        <w:tab/>
        <w:t>restricting or removing the provider’s ability to provide an accredited course;</w:t>
      </w:r>
    </w:p>
    <w:p w:rsidR="00C445CA" w:rsidRPr="00A20FE0" w:rsidRDefault="00C445CA" w:rsidP="00C445CA">
      <w:pPr>
        <w:pStyle w:val="paragraph"/>
      </w:pPr>
      <w:r w:rsidRPr="00A20FE0">
        <w:tab/>
        <w:t>(e)</w:t>
      </w:r>
      <w:r w:rsidRPr="00A20FE0">
        <w:tab/>
        <w:t>restricting the number of students that may enrol in a particular accredited course provided by the provider;</w:t>
      </w:r>
    </w:p>
    <w:p w:rsidR="00C445CA" w:rsidRPr="00A20FE0" w:rsidRDefault="00C445CA" w:rsidP="00C445CA">
      <w:pPr>
        <w:pStyle w:val="paragraph"/>
      </w:pPr>
      <w:r w:rsidRPr="00A20FE0">
        <w:tab/>
        <w:t>(f)</w:t>
      </w:r>
      <w:r w:rsidRPr="00A20FE0">
        <w:tab/>
        <w:t>restricting or removing the provider’s ability to offer or confer a regulated higher education award.</w:t>
      </w:r>
    </w:p>
    <w:p w:rsidR="00C445CA" w:rsidRPr="00A20FE0" w:rsidRDefault="00C445CA" w:rsidP="00C445CA">
      <w:pPr>
        <w:pStyle w:val="notetext"/>
      </w:pPr>
      <w:r w:rsidRPr="00A20FE0">
        <w:lastRenderedPageBreak/>
        <w:t>Note 1:</w:t>
      </w:r>
      <w:r w:rsidRPr="00A20FE0">
        <w:tab/>
        <w:t xml:space="preserve">TEQSA may need to consult before imposing a condition of a kind covered by </w:t>
      </w:r>
      <w:r w:rsidR="002B5208" w:rsidRPr="00A20FE0">
        <w:t>paragraph (</w:t>
      </w:r>
      <w:r w:rsidRPr="00A20FE0">
        <w:t>c) (see section</w:t>
      </w:r>
      <w:r w:rsidR="002B5208" w:rsidRPr="00A20FE0">
        <w:t> </w:t>
      </w:r>
      <w:r w:rsidRPr="00A20FE0">
        <w:t>33).</w:t>
      </w:r>
    </w:p>
    <w:p w:rsidR="00C445CA" w:rsidRPr="00A20FE0" w:rsidRDefault="00C445CA" w:rsidP="00C445CA">
      <w:pPr>
        <w:pStyle w:val="notetext"/>
      </w:pPr>
      <w:r w:rsidRPr="00A20FE0">
        <w:t>Note 2:</w:t>
      </w:r>
      <w:r w:rsidRPr="00A20FE0">
        <w:tab/>
        <w:t xml:space="preserve">A condition covered by </w:t>
      </w:r>
      <w:r w:rsidR="002B5208" w:rsidRPr="00A20FE0">
        <w:t>paragraph (</w:t>
      </w:r>
      <w:r w:rsidRPr="00A20FE0">
        <w:t>d) could, for example, prohibit a registered higher education provider:</w:t>
      </w:r>
    </w:p>
    <w:p w:rsidR="00C445CA" w:rsidRPr="00A20FE0" w:rsidRDefault="00C445CA" w:rsidP="008C6429">
      <w:pPr>
        <w:pStyle w:val="notepara"/>
        <w:ind w:hanging="368"/>
      </w:pPr>
      <w:r w:rsidRPr="00A20FE0">
        <w:t>(a)</w:t>
      </w:r>
      <w:r w:rsidRPr="00A20FE0">
        <w:tab/>
        <w:t>doing anything for the purposes of recruiting or enrolling students or intending students for an accredited course; or</w:t>
      </w:r>
    </w:p>
    <w:p w:rsidR="00C445CA" w:rsidRPr="00A20FE0" w:rsidRDefault="00C445CA" w:rsidP="008C6429">
      <w:pPr>
        <w:pStyle w:val="notepara"/>
        <w:ind w:hanging="368"/>
      </w:pPr>
      <w:r w:rsidRPr="00A20FE0">
        <w:t>(b)</w:t>
      </w:r>
      <w:r w:rsidRPr="00A20FE0">
        <w:tab/>
        <w:t>soliciting or accepting any money from a student or an intending student for an accredited course.</w:t>
      </w:r>
    </w:p>
    <w:p w:rsidR="00C445CA" w:rsidRPr="00A20FE0" w:rsidRDefault="00C445CA" w:rsidP="00C445CA">
      <w:pPr>
        <w:pStyle w:val="subsection"/>
      </w:pPr>
      <w:r w:rsidRPr="00A20FE0">
        <w:tab/>
        <w:t>(2)</w:t>
      </w:r>
      <w:r w:rsidRPr="00A20FE0">
        <w:tab/>
        <w:t xml:space="preserve">TEQSA may, on its own initiative, vary or revoke a condition imposed under </w:t>
      </w:r>
      <w:r w:rsidR="002B5208" w:rsidRPr="00A20FE0">
        <w:t>subsection (</w:t>
      </w:r>
      <w:r w:rsidRPr="00A20FE0">
        <w:t>1).</w:t>
      </w:r>
    </w:p>
    <w:p w:rsidR="00C445CA" w:rsidRPr="00A20FE0" w:rsidRDefault="00C445CA" w:rsidP="00C445CA">
      <w:pPr>
        <w:pStyle w:val="SubsectionHead"/>
      </w:pPr>
      <w:r w:rsidRPr="00A20FE0">
        <w:t>Applications to vary or revoke a condition</w:t>
      </w:r>
    </w:p>
    <w:p w:rsidR="00C445CA" w:rsidRPr="00A20FE0" w:rsidRDefault="00C445CA" w:rsidP="00C445CA">
      <w:pPr>
        <w:pStyle w:val="subsection"/>
      </w:pPr>
      <w:r w:rsidRPr="00A20FE0">
        <w:tab/>
        <w:t>(3)</w:t>
      </w:r>
      <w:r w:rsidRPr="00A20FE0">
        <w:tab/>
        <w:t xml:space="preserve">TEQSA may also vary or revoke a condition imposed under </w:t>
      </w:r>
      <w:r w:rsidR="002B5208" w:rsidRPr="00A20FE0">
        <w:t>subsection (</w:t>
      </w:r>
      <w:r w:rsidRPr="00A20FE0">
        <w:t>1) if the registered higher education provider applies for the variation or revocation.</w:t>
      </w:r>
    </w:p>
    <w:p w:rsidR="00C445CA" w:rsidRPr="00A20FE0" w:rsidRDefault="00C445CA" w:rsidP="00C445CA">
      <w:pPr>
        <w:pStyle w:val="subsection"/>
      </w:pPr>
      <w:r w:rsidRPr="00A20FE0">
        <w:tab/>
        <w:t>(4)</w:t>
      </w:r>
      <w:r w:rsidRPr="00A20FE0">
        <w:tab/>
        <w:t>The provider’s application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accompanied by any information, documents and assistance that TEQSA requests; and</w:t>
      </w:r>
    </w:p>
    <w:p w:rsidR="00C445CA" w:rsidRPr="00A20FE0" w:rsidRDefault="00C445CA" w:rsidP="00C445CA">
      <w:pPr>
        <w:pStyle w:val="paragraph"/>
      </w:pPr>
      <w:r w:rsidRPr="00A20FE0">
        <w:tab/>
        <w:t>(c)</w:t>
      </w:r>
      <w:r w:rsidRPr="00A20FE0">
        <w:tab/>
        <w:t>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49" w:name="_Toc66965367"/>
      <w:r w:rsidRPr="009901EC">
        <w:rPr>
          <w:rStyle w:val="CharSectno"/>
        </w:rPr>
        <w:t>33</w:t>
      </w:r>
      <w:r w:rsidRPr="00A20FE0">
        <w:t xml:space="preserve">  Conditions about authority to self</w:t>
      </w:r>
      <w:r w:rsidR="009901EC">
        <w:noBreakHyphen/>
      </w:r>
      <w:r w:rsidRPr="00A20FE0">
        <w:t>accredit</w:t>
      </w:r>
      <w:bookmarkEnd w:id="49"/>
    </w:p>
    <w:p w:rsidR="00C445CA" w:rsidRPr="00A20FE0" w:rsidRDefault="00C445CA" w:rsidP="00C445CA">
      <w:pPr>
        <w:pStyle w:val="SubsectionHead"/>
      </w:pPr>
      <w:r w:rsidRPr="00A20FE0">
        <w:t>TEQSA to consult about such conditions</w:t>
      </w:r>
    </w:p>
    <w:p w:rsidR="00C445CA" w:rsidRPr="00A20FE0" w:rsidRDefault="00C445CA" w:rsidP="00C445CA">
      <w:pPr>
        <w:pStyle w:val="subsection"/>
      </w:pPr>
      <w:r w:rsidRPr="00A20FE0">
        <w:tab/>
        <w:t>(1)</w:t>
      </w:r>
      <w:r w:rsidRPr="00A20FE0">
        <w:tab/>
      </w:r>
      <w:r w:rsidR="002B5208" w:rsidRPr="00A20FE0">
        <w:rPr>
          <w:color w:val="000000"/>
        </w:rPr>
        <w:t>Subsection (</w:t>
      </w:r>
      <w:r w:rsidRPr="00A20FE0">
        <w:rPr>
          <w:color w:val="000000"/>
        </w:rPr>
        <w:t>2)</w:t>
      </w:r>
      <w:r w:rsidRPr="00A20FE0">
        <w:t xml:space="preserve"> applies if:</w:t>
      </w:r>
    </w:p>
    <w:p w:rsidR="00C445CA" w:rsidRPr="00A20FE0" w:rsidRDefault="00C445CA" w:rsidP="00C445CA">
      <w:pPr>
        <w:pStyle w:val="paragraph"/>
      </w:pPr>
      <w:r w:rsidRPr="00A20FE0">
        <w:tab/>
        <w:t>(a)</w:t>
      </w:r>
      <w:r w:rsidRPr="00A20FE0">
        <w:tab/>
        <w:t>a registered higher education provider is registered in a provider category that permits the use of the word “university”; and</w:t>
      </w:r>
    </w:p>
    <w:p w:rsidR="00C445CA" w:rsidRPr="00A20FE0" w:rsidRDefault="00C445CA" w:rsidP="00C445CA">
      <w:pPr>
        <w:pStyle w:val="paragraph"/>
      </w:pPr>
      <w:r w:rsidRPr="00A20FE0">
        <w:tab/>
        <w:t>(b)</w:t>
      </w:r>
      <w:r w:rsidRPr="00A20FE0">
        <w:tab/>
        <w:t>TEQSA proposes to make a decision to:</w:t>
      </w:r>
    </w:p>
    <w:p w:rsidR="00C445CA" w:rsidRPr="00A20FE0" w:rsidRDefault="00C445CA" w:rsidP="00C445CA">
      <w:pPr>
        <w:pStyle w:val="paragraphsub"/>
      </w:pPr>
      <w:r w:rsidRPr="00A20FE0">
        <w:tab/>
        <w:t>(i)</w:t>
      </w:r>
      <w:r w:rsidRPr="00A20FE0">
        <w:tab/>
        <w:t>impose under subsection</w:t>
      </w:r>
      <w:r w:rsidR="002B5208" w:rsidRPr="00A20FE0">
        <w:t> </w:t>
      </w:r>
      <w:r w:rsidRPr="00A20FE0">
        <w:t>32(1) a condition restricting or removing the provider’s authority to self</w:t>
      </w:r>
      <w:r w:rsidR="009901EC">
        <w:noBreakHyphen/>
      </w:r>
      <w:r w:rsidRPr="00A20FE0">
        <w:t>accredit one or more courses of study; or</w:t>
      </w:r>
    </w:p>
    <w:p w:rsidR="00C445CA" w:rsidRPr="00A20FE0" w:rsidRDefault="00C445CA" w:rsidP="00C445CA">
      <w:pPr>
        <w:pStyle w:val="paragraphsub"/>
      </w:pPr>
      <w:r w:rsidRPr="00A20FE0">
        <w:tab/>
        <w:t>(ii)</w:t>
      </w:r>
      <w:r w:rsidRPr="00A20FE0">
        <w:tab/>
        <w:t>vary or revoke a condition of that kind.</w:t>
      </w:r>
    </w:p>
    <w:p w:rsidR="00C445CA" w:rsidRPr="00A20FE0" w:rsidRDefault="00C445CA" w:rsidP="00C445CA">
      <w:pPr>
        <w:pStyle w:val="subsection"/>
      </w:pPr>
      <w:r w:rsidRPr="00A20FE0">
        <w:lastRenderedPageBreak/>
        <w:tab/>
        <w:t>(2)</w:t>
      </w:r>
      <w:r w:rsidRPr="00A20FE0">
        <w:tab/>
        <w:t>Before doing so, TEQSA must give the provider and the Minister for each relevant State and Territory responsible for higher education:</w:t>
      </w:r>
    </w:p>
    <w:p w:rsidR="00C445CA" w:rsidRPr="00A20FE0" w:rsidRDefault="00C445CA" w:rsidP="00C445CA">
      <w:pPr>
        <w:pStyle w:val="paragraph"/>
      </w:pPr>
      <w:r w:rsidRPr="00A20FE0">
        <w:tab/>
        <w:t>(a)</w:t>
      </w:r>
      <w:r w:rsidRPr="00A20FE0">
        <w:tab/>
        <w:t>a written notice stating that TEQSA intends to make the decision for specified reasons; and</w:t>
      </w:r>
    </w:p>
    <w:p w:rsidR="00C445CA" w:rsidRPr="00A20FE0" w:rsidRDefault="00C445CA" w:rsidP="00C445CA">
      <w:pPr>
        <w:pStyle w:val="paragraph"/>
      </w:pPr>
      <w:r w:rsidRPr="00A20FE0">
        <w:tab/>
        <w:t>(b)</w:t>
      </w:r>
      <w:r w:rsidRPr="00A20FE0">
        <w:tab/>
        <w:t>a reasonable opportunity to make representations to TEQSA in relation to the proposed decision.</w:t>
      </w:r>
    </w:p>
    <w:p w:rsidR="00C445CA" w:rsidRPr="00A20FE0" w:rsidRDefault="00C445CA" w:rsidP="00C445CA">
      <w:pPr>
        <w:pStyle w:val="subsection"/>
      </w:pPr>
      <w:r w:rsidRPr="00A20FE0">
        <w:tab/>
        <w:t>(3)</w:t>
      </w:r>
      <w:r w:rsidRPr="00A20FE0">
        <w:tab/>
        <w:t xml:space="preserve">TEQSA must have regard to any representations received under </w:t>
      </w:r>
      <w:r w:rsidR="002B5208" w:rsidRPr="00A20FE0">
        <w:t>subsection (</w:t>
      </w:r>
      <w:r w:rsidRPr="00A20FE0">
        <w:t>2).</w:t>
      </w:r>
    </w:p>
    <w:p w:rsidR="00C445CA" w:rsidRPr="00A20FE0" w:rsidRDefault="00C445CA" w:rsidP="00C445CA">
      <w:pPr>
        <w:pStyle w:val="SubsectionHead"/>
      </w:pPr>
      <w:r w:rsidRPr="00A20FE0">
        <w:t>Consequences for accreditation if authority removed</w:t>
      </w:r>
    </w:p>
    <w:p w:rsidR="00C445CA" w:rsidRPr="00A20FE0" w:rsidRDefault="00C445CA" w:rsidP="00C445CA">
      <w:pPr>
        <w:pStyle w:val="subsection"/>
      </w:pPr>
      <w:r w:rsidRPr="00A20FE0">
        <w:tab/>
        <w:t>(4)</w:t>
      </w:r>
      <w:r w:rsidRPr="00A20FE0">
        <w:tab/>
        <w:t>If:</w:t>
      </w:r>
    </w:p>
    <w:p w:rsidR="00C445CA" w:rsidRPr="00A20FE0" w:rsidRDefault="00C445CA" w:rsidP="00C445CA">
      <w:pPr>
        <w:pStyle w:val="paragraph"/>
      </w:pPr>
      <w:r w:rsidRPr="00A20FE0">
        <w:tab/>
        <w:t>(a)</w:t>
      </w:r>
      <w:r w:rsidRPr="00A20FE0">
        <w:tab/>
        <w:t>a course of study is accredited by a registered higher education provider; and</w:t>
      </w:r>
    </w:p>
    <w:p w:rsidR="00C445CA" w:rsidRPr="00A20FE0" w:rsidRDefault="00C445CA" w:rsidP="00C445CA">
      <w:pPr>
        <w:pStyle w:val="paragraph"/>
      </w:pPr>
      <w:r w:rsidRPr="00A20FE0">
        <w:tab/>
        <w:t>(b)</w:t>
      </w:r>
      <w:r w:rsidRPr="00A20FE0">
        <w:tab/>
        <w:t>a condition imposed under subsection</w:t>
      </w:r>
      <w:r w:rsidR="002B5208" w:rsidRPr="00A20FE0">
        <w:t> </w:t>
      </w:r>
      <w:r w:rsidRPr="00A20FE0">
        <w:t>32(1) removes the provider’s authority to self</w:t>
      </w:r>
      <w:r w:rsidR="009901EC">
        <w:noBreakHyphen/>
      </w:r>
      <w:r w:rsidRPr="00A20FE0">
        <w:t>accredit the course of study;</w:t>
      </w:r>
    </w:p>
    <w:p w:rsidR="00C445CA" w:rsidRPr="00A20FE0" w:rsidRDefault="00C445CA" w:rsidP="00C445CA">
      <w:pPr>
        <w:pStyle w:val="subsection2"/>
      </w:pPr>
      <w:r w:rsidRPr="00A20FE0">
        <w:t>the accreditation is cancelled when that removal takes effect.</w:t>
      </w:r>
    </w:p>
    <w:p w:rsidR="00C445CA" w:rsidRPr="00A20FE0" w:rsidRDefault="00C445CA" w:rsidP="00C445CA">
      <w:pPr>
        <w:pStyle w:val="notetext"/>
      </w:pPr>
      <w:r w:rsidRPr="00A20FE0">
        <w:t>Note:</w:t>
      </w:r>
      <w:r w:rsidRPr="00A20FE0">
        <w:tab/>
        <w:t>The provider may apply to TEQSA for TEQSA to accredit the course of study under Part</w:t>
      </w:r>
      <w:r w:rsidR="002B5208" w:rsidRPr="00A20FE0">
        <w:t> </w:t>
      </w:r>
      <w:r w:rsidRPr="00A20FE0">
        <w:t>4.</w:t>
      </w:r>
    </w:p>
    <w:p w:rsidR="00C445CA" w:rsidRPr="00A20FE0" w:rsidRDefault="00C445CA" w:rsidP="002266FB">
      <w:pPr>
        <w:pStyle w:val="ActHead5"/>
      </w:pPr>
      <w:bookmarkStart w:id="50" w:name="_Toc66965368"/>
      <w:r w:rsidRPr="009901EC">
        <w:rPr>
          <w:rStyle w:val="CharSectno"/>
        </w:rPr>
        <w:t>34</w:t>
      </w:r>
      <w:r w:rsidRPr="00A20FE0">
        <w:t xml:space="preserve">  TEQSA to notify provider of decision to impose, vary or revoke a condition</w:t>
      </w:r>
      <w:bookmarkEnd w:id="50"/>
    </w:p>
    <w:p w:rsidR="00C445CA" w:rsidRPr="00A20FE0" w:rsidRDefault="00C445CA" w:rsidP="00C445CA">
      <w:pPr>
        <w:pStyle w:val="subsection"/>
      </w:pPr>
      <w:r w:rsidRPr="00A20FE0">
        <w:tab/>
      </w:r>
      <w:r w:rsidR="004D63BB" w:rsidRPr="00A20FE0">
        <w:t>(1)</w:t>
      </w:r>
      <w:r w:rsidRPr="00A20FE0">
        <w:tab/>
        <w:t>TEQSA must, within 30 days of making a decision under subsection</w:t>
      </w:r>
      <w:r w:rsidR="002B5208" w:rsidRPr="00A20FE0">
        <w:t> </w:t>
      </w:r>
      <w:r w:rsidRPr="00A20FE0">
        <w:t>32(1), (2) or (3),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the reasons for the decision; and</w:t>
      </w:r>
    </w:p>
    <w:p w:rsidR="00C445CA" w:rsidRPr="00A20FE0" w:rsidRDefault="00C445CA" w:rsidP="00C445CA">
      <w:pPr>
        <w:pStyle w:val="paragraph"/>
      </w:pPr>
      <w:r w:rsidRPr="00A20FE0">
        <w:tab/>
        <w:t>(c)</w:t>
      </w:r>
      <w:r w:rsidRPr="00A20FE0">
        <w:tab/>
        <w:t>if the decision is to impose a condition—the period for which the condition is imposed.</w:t>
      </w:r>
    </w:p>
    <w:p w:rsidR="004D63BB" w:rsidRPr="00A20FE0" w:rsidRDefault="004D63BB" w:rsidP="004D63BB">
      <w:pPr>
        <w:pStyle w:val="subsection"/>
      </w:pPr>
      <w:r w:rsidRPr="00A20FE0">
        <w:tab/>
        <w:t>(2)</w:t>
      </w:r>
      <w:r w:rsidRPr="00A20FE0">
        <w:tab/>
      </w:r>
      <w:r w:rsidR="002B5208" w:rsidRPr="00A20FE0">
        <w:t>Paragraph (</w:t>
      </w:r>
      <w:r w:rsidRPr="00A20FE0">
        <w:t>1)(b) does not apply if:</w:t>
      </w:r>
    </w:p>
    <w:p w:rsidR="004D63BB" w:rsidRPr="00A20FE0" w:rsidRDefault="004D63BB" w:rsidP="004D63BB">
      <w:pPr>
        <w:pStyle w:val="paragraph"/>
      </w:pPr>
      <w:r w:rsidRPr="00A20FE0">
        <w:tab/>
        <w:t>(a)</w:t>
      </w:r>
      <w:r w:rsidRPr="00A20FE0">
        <w:tab/>
        <w:t>the decision is made under subsection</w:t>
      </w:r>
      <w:r w:rsidR="002B5208" w:rsidRPr="00A20FE0">
        <w:t> </w:t>
      </w:r>
      <w:r w:rsidRPr="00A20FE0">
        <w:t>32(3) in response to an application made by a registered higher education provider; and</w:t>
      </w:r>
    </w:p>
    <w:p w:rsidR="004D63BB" w:rsidRPr="00A20FE0" w:rsidRDefault="004D63BB" w:rsidP="004D63BB">
      <w:pPr>
        <w:pStyle w:val="paragraph"/>
      </w:pPr>
      <w:r w:rsidRPr="00A20FE0">
        <w:lastRenderedPageBreak/>
        <w:tab/>
        <w:t>(b)</w:t>
      </w:r>
      <w:r w:rsidRPr="00A20FE0">
        <w:tab/>
        <w:t>the decision is in accordance with the application.</w:t>
      </w:r>
    </w:p>
    <w:p w:rsidR="00C445CA" w:rsidRPr="00A20FE0" w:rsidRDefault="00567EB7" w:rsidP="00960B24">
      <w:pPr>
        <w:pStyle w:val="ActHead3"/>
        <w:pageBreakBefore/>
      </w:pPr>
      <w:bookmarkStart w:id="51" w:name="_Toc66965369"/>
      <w:r w:rsidRPr="009901EC">
        <w:rPr>
          <w:rStyle w:val="CharDivNo"/>
        </w:rPr>
        <w:lastRenderedPageBreak/>
        <w:t>Division 3</w:t>
      </w:r>
      <w:r w:rsidR="00C445CA" w:rsidRPr="00A20FE0">
        <w:t>—</w:t>
      </w:r>
      <w:r w:rsidR="00C445CA" w:rsidRPr="009901EC">
        <w:rPr>
          <w:rStyle w:val="CharDivText"/>
        </w:rPr>
        <w:t>Renewing registration</w:t>
      </w:r>
      <w:bookmarkEnd w:id="51"/>
    </w:p>
    <w:p w:rsidR="00C445CA" w:rsidRPr="00A20FE0" w:rsidRDefault="00C445CA" w:rsidP="002266FB">
      <w:pPr>
        <w:pStyle w:val="ActHead5"/>
      </w:pPr>
      <w:bookmarkStart w:id="52" w:name="_Toc66965370"/>
      <w:r w:rsidRPr="009901EC">
        <w:rPr>
          <w:rStyle w:val="CharSectno"/>
        </w:rPr>
        <w:t>35</w:t>
      </w:r>
      <w:r w:rsidRPr="00A20FE0">
        <w:t xml:space="preserve">  Applying to renew registration</w:t>
      </w:r>
      <w:bookmarkEnd w:id="52"/>
    </w:p>
    <w:p w:rsidR="00C445CA" w:rsidRPr="00A20FE0" w:rsidRDefault="00C445CA" w:rsidP="00C445CA">
      <w:pPr>
        <w:pStyle w:val="subsection"/>
      </w:pPr>
      <w:r w:rsidRPr="00A20FE0">
        <w:tab/>
        <w:t>(1)</w:t>
      </w:r>
      <w:r w:rsidRPr="00A20FE0">
        <w:tab/>
        <w:t>A registered higher education provider may apply to TEQSA, in the approved form, to have its registration renewed:</w:t>
      </w:r>
    </w:p>
    <w:p w:rsidR="00C445CA" w:rsidRPr="00A20FE0" w:rsidRDefault="00C445CA" w:rsidP="00C445CA">
      <w:pPr>
        <w:pStyle w:val="paragraph"/>
      </w:pPr>
      <w:r w:rsidRPr="00A20FE0">
        <w:tab/>
        <w:t>(a)</w:t>
      </w:r>
      <w:r w:rsidRPr="00A20FE0">
        <w:tab/>
        <w:t>at least 180 days before its registration is to end; or</w:t>
      </w:r>
    </w:p>
    <w:p w:rsidR="00C445CA" w:rsidRPr="00A20FE0" w:rsidRDefault="00C445CA" w:rsidP="00C445CA">
      <w:pPr>
        <w:pStyle w:val="paragraph"/>
      </w:pPr>
      <w:r w:rsidRPr="00A20FE0">
        <w:tab/>
        <w:t>(b)</w:t>
      </w:r>
      <w:r w:rsidRPr="00A20FE0">
        <w:tab/>
        <w:t>within such shorter period as TEQSA allows.</w:t>
      </w:r>
    </w:p>
    <w:p w:rsidR="00C445CA" w:rsidRPr="00A20FE0" w:rsidRDefault="00C445CA" w:rsidP="00C445CA">
      <w:pPr>
        <w:pStyle w:val="subsection"/>
      </w:pPr>
      <w:r w:rsidRPr="00A20FE0">
        <w:tab/>
        <w:t>(2)</w:t>
      </w:r>
      <w:r w:rsidRPr="00A20FE0">
        <w:tab/>
        <w:t>An application must be 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53" w:name="_Toc66965371"/>
      <w:r w:rsidRPr="009901EC">
        <w:rPr>
          <w:rStyle w:val="CharSectno"/>
        </w:rPr>
        <w:t>36</w:t>
      </w:r>
      <w:r w:rsidRPr="00A20FE0">
        <w:t xml:space="preserve">  Renewing registration</w:t>
      </w:r>
      <w:bookmarkEnd w:id="53"/>
    </w:p>
    <w:p w:rsidR="005A3227" w:rsidRPr="00A20FE0" w:rsidRDefault="005A3227" w:rsidP="005A3227">
      <w:pPr>
        <w:pStyle w:val="SubsectionHead"/>
      </w:pPr>
      <w:r w:rsidRPr="00A20FE0">
        <w:t>Deciding whether to grant the application</w:t>
      </w:r>
    </w:p>
    <w:p w:rsidR="005A3227" w:rsidRPr="00A20FE0" w:rsidRDefault="005A3227" w:rsidP="005A3227">
      <w:pPr>
        <w:pStyle w:val="subsection"/>
      </w:pPr>
      <w:r w:rsidRPr="00A20FE0">
        <w:tab/>
        <w:t>(1)</w:t>
      </w:r>
      <w:r w:rsidRPr="00A20FE0">
        <w:tab/>
        <w:t>Upon receiving a registered higher education provider’s application for renewal of registration, TEQSA may renew the provider’s registration if TEQSA is satisfied that:</w:t>
      </w:r>
    </w:p>
    <w:p w:rsidR="005A3227" w:rsidRPr="00A20FE0" w:rsidRDefault="005A3227" w:rsidP="005A3227">
      <w:pPr>
        <w:pStyle w:val="paragraph"/>
      </w:pPr>
      <w:r w:rsidRPr="00A20FE0">
        <w:tab/>
        <w:t>(a)</w:t>
      </w:r>
      <w:r w:rsidRPr="00A20FE0">
        <w:tab/>
        <w:t>the provider continues to meet the Threshold Standards; and</w:t>
      </w:r>
    </w:p>
    <w:p w:rsidR="005A3227" w:rsidRPr="00A20FE0" w:rsidRDefault="005A3227" w:rsidP="005A3227">
      <w:pPr>
        <w:pStyle w:val="paragraph"/>
      </w:pPr>
      <w:r w:rsidRPr="00A20FE0">
        <w:tab/>
        <w:t>(b)</w:t>
      </w:r>
      <w:r w:rsidRPr="00A20FE0">
        <w:tab/>
        <w:t>the provider, and each person who makes or participates in making decisions that affect the whole, or a substantial part, of the provider’s affairs, is a fit and proper person.</w:t>
      </w:r>
    </w:p>
    <w:p w:rsidR="00C445CA" w:rsidRPr="00A20FE0" w:rsidRDefault="00C445CA" w:rsidP="00C445CA">
      <w:pPr>
        <w:pStyle w:val="subsection"/>
      </w:pPr>
      <w:r w:rsidRPr="00A20FE0">
        <w:tab/>
        <w:t>(2)</w:t>
      </w:r>
      <w:r w:rsidRPr="00A20FE0">
        <w:tab/>
        <w:t xml:space="preserve">The things TEQSA may do to assist it to make a decision under </w:t>
      </w:r>
      <w:r w:rsidR="002B5208" w:rsidRPr="00A20FE0">
        <w:t>subsection (</w:t>
      </w:r>
      <w:r w:rsidRPr="00A20FE0">
        <w:t>1) include:</w:t>
      </w:r>
    </w:p>
    <w:p w:rsidR="00C445CA" w:rsidRPr="00A20FE0" w:rsidRDefault="00C445CA" w:rsidP="00C445CA">
      <w:pPr>
        <w:pStyle w:val="paragraph"/>
      </w:pPr>
      <w:r w:rsidRPr="00A20FE0">
        <w:tab/>
        <w:t>(a)</w:t>
      </w:r>
      <w:r w:rsidRPr="00A20FE0">
        <w:tab/>
        <w:t>requesting information, documents or assistance from the provider; and</w:t>
      </w:r>
    </w:p>
    <w:p w:rsidR="00C445CA" w:rsidRPr="00A20FE0" w:rsidRDefault="00C445CA" w:rsidP="00C445CA">
      <w:pPr>
        <w:pStyle w:val="paragraph"/>
      </w:pPr>
      <w:r w:rsidRPr="00A20FE0">
        <w:tab/>
        <w:t>(b)</w:t>
      </w:r>
      <w:r w:rsidRPr="00A20FE0">
        <w:tab/>
        <w:t>conducting a compliance assessment.</w:t>
      </w:r>
    </w:p>
    <w:p w:rsidR="00C445CA" w:rsidRPr="00A20FE0" w:rsidRDefault="00C445CA" w:rsidP="00C445CA">
      <w:pPr>
        <w:pStyle w:val="subsection"/>
      </w:pPr>
      <w:r w:rsidRPr="00A20FE0">
        <w:tab/>
        <w:t>(3)</w:t>
      </w:r>
      <w:r w:rsidRPr="00A20FE0">
        <w:tab/>
        <w:t>The provider’s registration is taken to continue until TEQSA decides whether to renew the provider’s registration.</w:t>
      </w:r>
    </w:p>
    <w:p w:rsidR="00C445CA" w:rsidRPr="00A20FE0" w:rsidRDefault="00C445CA" w:rsidP="00C445CA">
      <w:pPr>
        <w:pStyle w:val="subsection"/>
      </w:pPr>
      <w:r w:rsidRPr="00A20FE0">
        <w:tab/>
        <w:t>(4)</w:t>
      </w:r>
      <w:r w:rsidRPr="00A20FE0">
        <w:tab/>
        <w:t>If TEQSA renews the provider’s registration, TEQSA must determine the period for which the provider’s registration is renewed. The period must not exceed 7 years.</w:t>
      </w:r>
    </w:p>
    <w:p w:rsidR="00C445CA" w:rsidRPr="00A20FE0" w:rsidRDefault="00C445CA" w:rsidP="00C445CA">
      <w:pPr>
        <w:pStyle w:val="notetext"/>
      </w:pPr>
      <w:r w:rsidRPr="00A20FE0">
        <w:lastRenderedPageBreak/>
        <w:t>Note</w:t>
      </w:r>
      <w:r w:rsidR="004D1C4B" w:rsidRPr="00A20FE0">
        <w:t xml:space="preserve"> 1</w:t>
      </w:r>
      <w:r w:rsidRPr="00A20FE0">
        <w:t>:</w:t>
      </w:r>
      <w:r w:rsidRPr="00A20FE0">
        <w:tab/>
        <w:t>Any conditions imposed on the registration, and in force immediately before its renewal, will apply to the renewed registration.</w:t>
      </w:r>
    </w:p>
    <w:p w:rsidR="004D1C4B" w:rsidRPr="00A20FE0" w:rsidRDefault="004D1C4B" w:rsidP="004D1C4B">
      <w:pPr>
        <w:pStyle w:val="notetext"/>
      </w:pPr>
      <w:r w:rsidRPr="00A20FE0">
        <w:t>Note 2:</w:t>
      </w:r>
      <w:r w:rsidRPr="00A20FE0">
        <w:tab/>
        <w:t>The period of registration may be extended (see section</w:t>
      </w:r>
      <w:r w:rsidR="002B5208" w:rsidRPr="00A20FE0">
        <w:t> </w:t>
      </w:r>
      <w:r w:rsidRPr="00A20FE0">
        <w:t>37A).</w:t>
      </w:r>
    </w:p>
    <w:p w:rsidR="00C445CA" w:rsidRPr="00A20FE0" w:rsidRDefault="00C445CA" w:rsidP="00C445CA">
      <w:pPr>
        <w:pStyle w:val="SubsectionHead"/>
      </w:pPr>
      <w:r w:rsidRPr="00A20FE0">
        <w:t>Proposal to reject the application</w:t>
      </w:r>
    </w:p>
    <w:p w:rsidR="00C445CA" w:rsidRPr="00A20FE0" w:rsidRDefault="00C445CA" w:rsidP="00C445CA">
      <w:pPr>
        <w:pStyle w:val="subsection"/>
      </w:pPr>
      <w:r w:rsidRPr="00A20FE0">
        <w:tab/>
        <w:t>(5)</w:t>
      </w:r>
      <w:r w:rsidRPr="00A20FE0">
        <w:tab/>
        <w:t xml:space="preserve">If TEQSA proposes to make a decision to reject the provider’s application for renewal of registration, TEQSA must give each entity mentioned in </w:t>
      </w:r>
      <w:r w:rsidR="002B5208" w:rsidRPr="00A20FE0">
        <w:t>subsection (</w:t>
      </w:r>
      <w:r w:rsidRPr="00A20FE0">
        <w:t>6):</w:t>
      </w:r>
    </w:p>
    <w:p w:rsidR="00C445CA" w:rsidRPr="00A20FE0" w:rsidRDefault="00C445CA" w:rsidP="00C445CA">
      <w:pPr>
        <w:pStyle w:val="paragraph"/>
      </w:pPr>
      <w:r w:rsidRPr="00A20FE0">
        <w:tab/>
        <w:t>(a)</w:t>
      </w:r>
      <w:r w:rsidRPr="00A20FE0">
        <w:tab/>
        <w:t>a written notice stating that TEQSA intends to make the decision for specified reasons; and</w:t>
      </w:r>
    </w:p>
    <w:p w:rsidR="00C445CA" w:rsidRPr="00A20FE0" w:rsidRDefault="00C445CA" w:rsidP="00C445CA">
      <w:pPr>
        <w:pStyle w:val="paragraph"/>
      </w:pPr>
      <w:r w:rsidRPr="00A20FE0">
        <w:tab/>
        <w:t>(b)</w:t>
      </w:r>
      <w:r w:rsidRPr="00A20FE0">
        <w:tab/>
        <w:t>a reasonable opportunity to make representations to TEQSA in relation to the proposed decision.</w:t>
      </w:r>
    </w:p>
    <w:p w:rsidR="00C445CA" w:rsidRPr="00A20FE0" w:rsidRDefault="00C445CA" w:rsidP="00C445CA">
      <w:pPr>
        <w:pStyle w:val="subsection"/>
      </w:pPr>
      <w:r w:rsidRPr="00A20FE0">
        <w:tab/>
        <w:t>(6)</w:t>
      </w:r>
      <w:r w:rsidRPr="00A20FE0">
        <w:tab/>
        <w:t>The entities are:</w:t>
      </w:r>
    </w:p>
    <w:p w:rsidR="00C445CA" w:rsidRPr="00A20FE0" w:rsidRDefault="00C445CA" w:rsidP="00C445CA">
      <w:pPr>
        <w:pStyle w:val="paragraph"/>
      </w:pPr>
      <w:r w:rsidRPr="00A20FE0">
        <w:tab/>
        <w:t>(a)</w:t>
      </w:r>
      <w:r w:rsidRPr="00A20FE0">
        <w:tab/>
        <w:t>the provider; and</w:t>
      </w:r>
    </w:p>
    <w:p w:rsidR="00C445CA" w:rsidRPr="00A20FE0" w:rsidRDefault="00C445CA" w:rsidP="00C445CA">
      <w:pPr>
        <w:pStyle w:val="paragraph"/>
      </w:pPr>
      <w:r w:rsidRPr="00A20FE0">
        <w:tab/>
        <w:t>(b)</w:t>
      </w:r>
      <w:r w:rsidRPr="00A20FE0">
        <w:tab/>
        <w:t>if the provider’s registration is in a provider category that permits the use of the word “university”—the Minister for each relevant State and Territory responsible for higher education.</w:t>
      </w:r>
    </w:p>
    <w:p w:rsidR="00C445CA" w:rsidRPr="00A20FE0" w:rsidRDefault="00C445CA" w:rsidP="00C445CA">
      <w:pPr>
        <w:pStyle w:val="subsection"/>
      </w:pPr>
      <w:r w:rsidRPr="00A20FE0">
        <w:tab/>
        <w:t>(7)</w:t>
      </w:r>
      <w:r w:rsidRPr="00A20FE0">
        <w:tab/>
        <w:t xml:space="preserve">TEQSA must consider any representations received under </w:t>
      </w:r>
      <w:r w:rsidR="002B5208" w:rsidRPr="00A20FE0">
        <w:t>subsection (</w:t>
      </w:r>
      <w:r w:rsidRPr="00A20FE0">
        <w:t>5).</w:t>
      </w:r>
    </w:p>
    <w:p w:rsidR="00C445CA" w:rsidRPr="00A20FE0" w:rsidRDefault="00C445CA" w:rsidP="002266FB">
      <w:pPr>
        <w:pStyle w:val="ActHead5"/>
      </w:pPr>
      <w:bookmarkStart w:id="54" w:name="_Toc66965372"/>
      <w:r w:rsidRPr="009901EC">
        <w:rPr>
          <w:rStyle w:val="CharSectno"/>
        </w:rPr>
        <w:t>37</w:t>
      </w:r>
      <w:r w:rsidRPr="00A20FE0">
        <w:t xml:space="preserve">  TEQSA to notify provider of decision about renewal</w:t>
      </w:r>
      <w:bookmarkEnd w:id="54"/>
    </w:p>
    <w:p w:rsidR="00C445CA" w:rsidRPr="00A20FE0" w:rsidRDefault="00C445CA" w:rsidP="00C445CA">
      <w:pPr>
        <w:pStyle w:val="subsection"/>
      </w:pPr>
      <w:r w:rsidRPr="00A20FE0">
        <w:tab/>
      </w:r>
      <w:r w:rsidRPr="00A20FE0">
        <w:tab/>
        <w:t>TEQSA must, within 30 days of its decision to grant or reject an application for renewal of registration,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if TEQSA grants the application—the period for which the registration is renewed; and</w:t>
      </w:r>
    </w:p>
    <w:p w:rsidR="00C445CA" w:rsidRPr="00A20FE0" w:rsidRDefault="00C445CA" w:rsidP="00C445CA">
      <w:pPr>
        <w:pStyle w:val="paragraph"/>
      </w:pPr>
      <w:r w:rsidRPr="00A20FE0">
        <w:tab/>
        <w:t>(c)</w:t>
      </w:r>
      <w:r w:rsidRPr="00A20FE0">
        <w:tab/>
        <w:t>if TEQSA rejects the application—the reasons for the decision.</w:t>
      </w:r>
    </w:p>
    <w:p w:rsidR="004D1C4B" w:rsidRPr="00A20FE0" w:rsidRDefault="00567EB7" w:rsidP="00CB6076">
      <w:pPr>
        <w:pStyle w:val="ActHead3"/>
        <w:pageBreakBefore/>
      </w:pPr>
      <w:bookmarkStart w:id="55" w:name="_Toc66965373"/>
      <w:r w:rsidRPr="009901EC">
        <w:rPr>
          <w:rStyle w:val="CharDivNo"/>
        </w:rPr>
        <w:lastRenderedPageBreak/>
        <w:t>Division 3</w:t>
      </w:r>
      <w:r w:rsidR="004D1C4B" w:rsidRPr="009901EC">
        <w:rPr>
          <w:rStyle w:val="CharDivNo"/>
        </w:rPr>
        <w:t>A</w:t>
      </w:r>
      <w:r w:rsidR="004D1C4B" w:rsidRPr="00A20FE0">
        <w:t>—</w:t>
      </w:r>
      <w:r w:rsidR="004D1C4B" w:rsidRPr="009901EC">
        <w:rPr>
          <w:rStyle w:val="CharDivText"/>
        </w:rPr>
        <w:t>Extension of registration period</w:t>
      </w:r>
      <w:bookmarkEnd w:id="55"/>
    </w:p>
    <w:p w:rsidR="004D1C4B" w:rsidRPr="00A20FE0" w:rsidRDefault="004D1C4B" w:rsidP="004D1C4B">
      <w:pPr>
        <w:pStyle w:val="ActHead5"/>
      </w:pPr>
      <w:bookmarkStart w:id="56" w:name="_Toc66965374"/>
      <w:r w:rsidRPr="009901EC">
        <w:rPr>
          <w:rStyle w:val="CharSectno"/>
        </w:rPr>
        <w:t>37A</w:t>
      </w:r>
      <w:r w:rsidRPr="00A20FE0">
        <w:t xml:space="preserve">  Extension of registration period</w:t>
      </w:r>
      <w:bookmarkEnd w:id="56"/>
    </w:p>
    <w:p w:rsidR="004D1C4B" w:rsidRPr="00A20FE0" w:rsidRDefault="004D1C4B" w:rsidP="004D1C4B">
      <w:pPr>
        <w:pStyle w:val="subsection"/>
      </w:pPr>
      <w:r w:rsidRPr="00A20FE0">
        <w:tab/>
        <w:t>(1)</w:t>
      </w:r>
      <w:r w:rsidRPr="00A20FE0">
        <w:tab/>
        <w:t>TEQSA may extend the period of a registered higher education provider’s registration.</w:t>
      </w:r>
    </w:p>
    <w:p w:rsidR="004D1C4B" w:rsidRPr="00A20FE0" w:rsidRDefault="004D1C4B" w:rsidP="004D1C4B">
      <w:pPr>
        <w:pStyle w:val="subsection"/>
      </w:pPr>
      <w:r w:rsidRPr="00A20FE0">
        <w:tab/>
        <w:t>(2)</w:t>
      </w:r>
      <w:r w:rsidRPr="00A20FE0">
        <w:tab/>
        <w:t>The extended period may exceed 7 years.</w:t>
      </w:r>
    </w:p>
    <w:p w:rsidR="004D1C4B" w:rsidRPr="00A20FE0" w:rsidRDefault="004D1C4B" w:rsidP="004D1C4B">
      <w:pPr>
        <w:pStyle w:val="subsection"/>
      </w:pPr>
      <w:r w:rsidRPr="00A20FE0">
        <w:tab/>
        <w:t>(3)</w:t>
      </w:r>
      <w:r w:rsidRPr="00A20FE0">
        <w:tab/>
        <w:t>This section has effect subject to the following:</w:t>
      </w:r>
    </w:p>
    <w:p w:rsidR="004D1C4B" w:rsidRPr="00A20FE0" w:rsidRDefault="004D1C4B" w:rsidP="004D1C4B">
      <w:pPr>
        <w:pStyle w:val="paragraph"/>
      </w:pPr>
      <w:r w:rsidRPr="00A20FE0">
        <w:tab/>
        <w:t>(a)</w:t>
      </w:r>
      <w:r w:rsidRPr="00A20FE0">
        <w:tab/>
        <w:t>subsection</w:t>
      </w:r>
      <w:r w:rsidR="002B5208" w:rsidRPr="00A20FE0">
        <w:t> </w:t>
      </w:r>
      <w:r w:rsidRPr="00A20FE0">
        <w:t>36(3) (about renewing registration);</w:t>
      </w:r>
    </w:p>
    <w:p w:rsidR="004D1C4B" w:rsidRPr="00A20FE0" w:rsidRDefault="004D1C4B" w:rsidP="004D1C4B">
      <w:pPr>
        <w:pStyle w:val="paragraph"/>
      </w:pPr>
      <w:r w:rsidRPr="00A20FE0">
        <w:tab/>
        <w:t>(b)</w:t>
      </w:r>
      <w:r w:rsidRPr="00A20FE0">
        <w:tab/>
        <w:t>section</w:t>
      </w:r>
      <w:r w:rsidR="002B5208" w:rsidRPr="00A20FE0">
        <w:t> </w:t>
      </w:r>
      <w:r w:rsidRPr="00A20FE0">
        <w:t>43 (about withdrawing registration);</w:t>
      </w:r>
    </w:p>
    <w:p w:rsidR="004D1C4B" w:rsidRPr="00A20FE0" w:rsidRDefault="004D1C4B" w:rsidP="004D1C4B">
      <w:pPr>
        <w:pStyle w:val="paragraph"/>
      </w:pPr>
      <w:r w:rsidRPr="00A20FE0">
        <w:tab/>
        <w:t>(c)</w:t>
      </w:r>
      <w:r w:rsidRPr="00A20FE0">
        <w:tab/>
      </w:r>
      <w:r w:rsidR="009901EC">
        <w:t>Division 1</w:t>
      </w:r>
      <w:r w:rsidRPr="00A20FE0">
        <w:t xml:space="preserve"> of Part</w:t>
      </w:r>
      <w:r w:rsidR="002B5208" w:rsidRPr="00A20FE0">
        <w:t> </w:t>
      </w:r>
      <w:r w:rsidRPr="00A20FE0">
        <w:t>7 (about cancelling registration and other administrative sanctions).</w:t>
      </w:r>
    </w:p>
    <w:p w:rsidR="00C445CA" w:rsidRPr="00A20FE0" w:rsidRDefault="009901EC" w:rsidP="00960B24">
      <w:pPr>
        <w:pStyle w:val="ActHead3"/>
        <w:pageBreakBefore/>
      </w:pPr>
      <w:bookmarkStart w:id="57" w:name="_Toc66965375"/>
      <w:r w:rsidRPr="009901EC">
        <w:rPr>
          <w:rStyle w:val="CharDivNo"/>
        </w:rPr>
        <w:lastRenderedPageBreak/>
        <w:t>Division 4</w:t>
      </w:r>
      <w:r w:rsidR="00C445CA" w:rsidRPr="00A20FE0">
        <w:t>—</w:t>
      </w:r>
      <w:r w:rsidR="00C445CA" w:rsidRPr="009901EC">
        <w:rPr>
          <w:rStyle w:val="CharDivText"/>
        </w:rPr>
        <w:t>Changing provider registration category</w:t>
      </w:r>
      <w:bookmarkEnd w:id="57"/>
    </w:p>
    <w:p w:rsidR="00C445CA" w:rsidRPr="00A20FE0" w:rsidRDefault="00C445CA" w:rsidP="002266FB">
      <w:pPr>
        <w:pStyle w:val="ActHead5"/>
      </w:pPr>
      <w:bookmarkStart w:id="58" w:name="_Toc66965376"/>
      <w:r w:rsidRPr="009901EC">
        <w:rPr>
          <w:rStyle w:val="CharSectno"/>
        </w:rPr>
        <w:t>38</w:t>
      </w:r>
      <w:r w:rsidRPr="00A20FE0">
        <w:t xml:space="preserve">  Changing provider registration category</w:t>
      </w:r>
      <w:bookmarkEnd w:id="58"/>
    </w:p>
    <w:p w:rsidR="00C445CA" w:rsidRPr="00A20FE0" w:rsidRDefault="00C445CA" w:rsidP="00C445CA">
      <w:pPr>
        <w:pStyle w:val="subsection"/>
      </w:pPr>
      <w:r w:rsidRPr="00A20FE0">
        <w:tab/>
        <w:t>(1)</w:t>
      </w:r>
      <w:r w:rsidRPr="00A20FE0">
        <w:tab/>
        <w:t>TEQSA may change the provider category in which a registered higher education provider is registered:</w:t>
      </w:r>
    </w:p>
    <w:p w:rsidR="00C445CA" w:rsidRPr="00A20FE0" w:rsidRDefault="00C445CA" w:rsidP="00C445CA">
      <w:pPr>
        <w:pStyle w:val="paragraph"/>
      </w:pPr>
      <w:r w:rsidRPr="00A20FE0">
        <w:tab/>
        <w:t>(a)</w:t>
      </w:r>
      <w:r w:rsidRPr="00A20FE0">
        <w:tab/>
        <w:t>on its own initiative; or</w:t>
      </w:r>
    </w:p>
    <w:p w:rsidR="00C445CA" w:rsidRPr="00A20FE0" w:rsidRDefault="00C445CA" w:rsidP="00C445CA">
      <w:pPr>
        <w:pStyle w:val="paragraph"/>
      </w:pPr>
      <w:r w:rsidRPr="00A20FE0">
        <w:tab/>
        <w:t>(b)</w:t>
      </w:r>
      <w:r w:rsidRPr="00A20FE0">
        <w:tab/>
        <w:t>on application by the provider.</w:t>
      </w:r>
    </w:p>
    <w:p w:rsidR="00E22DC6" w:rsidRPr="00A20FE0" w:rsidRDefault="00E22DC6" w:rsidP="00E22DC6">
      <w:pPr>
        <w:pStyle w:val="subsection"/>
      </w:pPr>
      <w:r w:rsidRPr="00A20FE0">
        <w:tab/>
        <w:t>(1A)</w:t>
      </w:r>
      <w:r w:rsidRPr="00A20FE0">
        <w:tab/>
        <w:t>In relation to an application under paragraph (1)(b), if TEQSA considers that the provider category in which the provider is registered should not be changed, TEQSA may decide not to change that category.</w:t>
      </w:r>
    </w:p>
    <w:p w:rsidR="00C445CA" w:rsidRPr="00A20FE0" w:rsidRDefault="00C445CA" w:rsidP="00C445CA">
      <w:pPr>
        <w:pStyle w:val="subsection"/>
      </w:pPr>
      <w:r w:rsidRPr="00A20FE0">
        <w:tab/>
        <w:t>(2)</w:t>
      </w:r>
      <w:r w:rsidRPr="00A20FE0">
        <w:tab/>
        <w:t xml:space="preserve">However, before </w:t>
      </w:r>
      <w:r w:rsidR="00E22DC6" w:rsidRPr="00A20FE0">
        <w:t>making a decision under subsection (1) or (1A)</w:t>
      </w:r>
      <w:r w:rsidRPr="00A20FE0">
        <w:t xml:space="preserve"> TEQSA must have regard to the Threshold Standards.</w:t>
      </w:r>
    </w:p>
    <w:p w:rsidR="00C445CA" w:rsidRPr="00A20FE0" w:rsidRDefault="00C445CA" w:rsidP="00C445CA">
      <w:pPr>
        <w:pStyle w:val="subsection"/>
      </w:pPr>
      <w:r w:rsidRPr="00A20FE0">
        <w:tab/>
        <w:t>(3)</w:t>
      </w:r>
      <w:r w:rsidRPr="00A20FE0">
        <w:tab/>
        <w:t>A registered higher education provider’s application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accompanied by any information, documents and assistance that TEQSA requests; and</w:t>
      </w:r>
    </w:p>
    <w:p w:rsidR="00C445CA" w:rsidRPr="00A20FE0" w:rsidRDefault="00C445CA" w:rsidP="00C445CA">
      <w:pPr>
        <w:pStyle w:val="paragraph"/>
      </w:pPr>
      <w:r w:rsidRPr="00A20FE0">
        <w:tab/>
        <w:t>(c)</w:t>
      </w:r>
      <w:r w:rsidRPr="00A20FE0">
        <w:tab/>
        <w:t>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59" w:name="_Toc66965377"/>
      <w:r w:rsidRPr="009901EC">
        <w:rPr>
          <w:rStyle w:val="CharSectno"/>
        </w:rPr>
        <w:t>39</w:t>
      </w:r>
      <w:r w:rsidRPr="00A20FE0">
        <w:t xml:space="preserve">  Consultation—change relates to use of “university”</w:t>
      </w:r>
      <w:bookmarkEnd w:id="59"/>
    </w:p>
    <w:p w:rsidR="00C445CA" w:rsidRPr="00A20FE0" w:rsidRDefault="00C445CA" w:rsidP="00C445CA">
      <w:pPr>
        <w:pStyle w:val="subsection"/>
      </w:pPr>
      <w:r w:rsidRPr="00A20FE0">
        <w:tab/>
        <w:t>(1)</w:t>
      </w:r>
      <w:r w:rsidRPr="00A20FE0">
        <w:tab/>
        <w:t>This section applies if:</w:t>
      </w:r>
    </w:p>
    <w:p w:rsidR="00C445CA" w:rsidRPr="00A20FE0" w:rsidRDefault="00C445CA" w:rsidP="00C445CA">
      <w:pPr>
        <w:pStyle w:val="paragraph"/>
      </w:pPr>
      <w:r w:rsidRPr="00A20FE0">
        <w:tab/>
        <w:t>(a)</w:t>
      </w:r>
      <w:r w:rsidRPr="00A20FE0">
        <w:tab/>
        <w:t>TEQSA proposes to make a decision under subsection</w:t>
      </w:r>
      <w:r w:rsidR="002B5208" w:rsidRPr="00A20FE0">
        <w:t> </w:t>
      </w:r>
      <w:r w:rsidRPr="00A20FE0">
        <w:t>38(1) to change the provider category in which a registered higher education provider is registered; and</w:t>
      </w:r>
    </w:p>
    <w:p w:rsidR="00C445CA" w:rsidRPr="00A20FE0" w:rsidRDefault="00C445CA" w:rsidP="00C445CA">
      <w:pPr>
        <w:pStyle w:val="paragraph"/>
      </w:pPr>
      <w:r w:rsidRPr="00A20FE0">
        <w:tab/>
        <w:t>(b)</w:t>
      </w:r>
      <w:r w:rsidRPr="00A20FE0">
        <w:tab/>
        <w:t>the provider’s current provider category, or the proposed provider category, permits the use of the word “university”.</w:t>
      </w:r>
    </w:p>
    <w:p w:rsidR="00C445CA" w:rsidRPr="00A20FE0" w:rsidRDefault="00C445CA" w:rsidP="00C445CA">
      <w:pPr>
        <w:pStyle w:val="subsection"/>
      </w:pPr>
      <w:r w:rsidRPr="00A20FE0">
        <w:tab/>
        <w:t>(2)</w:t>
      </w:r>
      <w:r w:rsidRPr="00A20FE0">
        <w:tab/>
        <w:t>Before doing so, TEQSA must give the provider and the Minister for each relevant State and Territory responsible for higher education:</w:t>
      </w:r>
    </w:p>
    <w:p w:rsidR="00C445CA" w:rsidRPr="00A20FE0" w:rsidRDefault="00C445CA" w:rsidP="00C445CA">
      <w:pPr>
        <w:pStyle w:val="paragraph"/>
      </w:pPr>
      <w:r w:rsidRPr="00A20FE0">
        <w:lastRenderedPageBreak/>
        <w:tab/>
        <w:t>(a)</w:t>
      </w:r>
      <w:r w:rsidRPr="00A20FE0">
        <w:tab/>
        <w:t>a written notice stating that TEQSA intends to make the decision for specified reasons; and</w:t>
      </w:r>
    </w:p>
    <w:p w:rsidR="00C445CA" w:rsidRPr="00A20FE0" w:rsidRDefault="00C445CA" w:rsidP="00C445CA">
      <w:pPr>
        <w:pStyle w:val="paragraph"/>
      </w:pPr>
      <w:r w:rsidRPr="00A20FE0">
        <w:tab/>
        <w:t>(b)</w:t>
      </w:r>
      <w:r w:rsidRPr="00A20FE0">
        <w:tab/>
        <w:t>a reasonable opportunity to make representations to TEQSA in relation to the proposed decision.</w:t>
      </w:r>
    </w:p>
    <w:p w:rsidR="00C445CA" w:rsidRPr="00A20FE0" w:rsidRDefault="00C445CA" w:rsidP="00C445CA">
      <w:pPr>
        <w:pStyle w:val="subsection"/>
      </w:pPr>
      <w:r w:rsidRPr="00A20FE0">
        <w:tab/>
        <w:t>(3)</w:t>
      </w:r>
      <w:r w:rsidRPr="00A20FE0">
        <w:tab/>
        <w:t xml:space="preserve">TEQSA must have regard to any representations received under </w:t>
      </w:r>
      <w:r w:rsidR="002B5208" w:rsidRPr="00A20FE0">
        <w:t>subsection (</w:t>
      </w:r>
      <w:r w:rsidRPr="00A20FE0">
        <w:t>2).</w:t>
      </w:r>
    </w:p>
    <w:p w:rsidR="00C445CA" w:rsidRPr="00A20FE0" w:rsidRDefault="00C445CA" w:rsidP="002266FB">
      <w:pPr>
        <w:pStyle w:val="ActHead5"/>
      </w:pPr>
      <w:bookmarkStart w:id="60" w:name="_Toc66965378"/>
      <w:r w:rsidRPr="009901EC">
        <w:rPr>
          <w:rStyle w:val="CharSectno"/>
        </w:rPr>
        <w:t>40</w:t>
      </w:r>
      <w:r w:rsidRPr="00A20FE0">
        <w:t xml:space="preserve">  TEQSA to notify provider of decision</w:t>
      </w:r>
      <w:bookmarkEnd w:id="60"/>
    </w:p>
    <w:p w:rsidR="00C445CA" w:rsidRPr="00A20FE0" w:rsidRDefault="00C445CA" w:rsidP="00C445CA">
      <w:pPr>
        <w:pStyle w:val="subsection"/>
      </w:pPr>
      <w:r w:rsidRPr="00A20FE0">
        <w:tab/>
      </w:r>
      <w:r w:rsidRPr="00A20FE0">
        <w:tab/>
        <w:t>TEQSA must, within 30 days of making a decision under subsection</w:t>
      </w:r>
      <w:r w:rsidR="002B5208" w:rsidRPr="00A20FE0">
        <w:t> </w:t>
      </w:r>
      <w:r w:rsidRPr="00A20FE0">
        <w:t>38(1)</w:t>
      </w:r>
      <w:r w:rsidR="00E22DC6" w:rsidRPr="00A20FE0">
        <w:t xml:space="preserve"> or (1A)</w:t>
      </w:r>
      <w:r w:rsidRPr="00A20FE0">
        <w:t>,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the reasons for the decision.</w:t>
      </w:r>
    </w:p>
    <w:p w:rsidR="00C445CA" w:rsidRPr="00A20FE0" w:rsidRDefault="002844A9" w:rsidP="00960B24">
      <w:pPr>
        <w:pStyle w:val="ActHead3"/>
        <w:pageBreakBefore/>
      </w:pPr>
      <w:bookmarkStart w:id="61" w:name="_Toc66965379"/>
      <w:r w:rsidRPr="009901EC">
        <w:rPr>
          <w:rStyle w:val="CharDivNo"/>
        </w:rPr>
        <w:lastRenderedPageBreak/>
        <w:t>Division 5</w:t>
      </w:r>
      <w:r w:rsidR="00C445CA" w:rsidRPr="00A20FE0">
        <w:t>—</w:t>
      </w:r>
      <w:r w:rsidR="00C445CA" w:rsidRPr="009901EC">
        <w:rPr>
          <w:rStyle w:val="CharDivText"/>
        </w:rPr>
        <w:t>Applying to self</w:t>
      </w:r>
      <w:r w:rsidR="009901EC" w:rsidRPr="009901EC">
        <w:rPr>
          <w:rStyle w:val="CharDivText"/>
        </w:rPr>
        <w:noBreakHyphen/>
      </w:r>
      <w:r w:rsidR="00C445CA" w:rsidRPr="009901EC">
        <w:rPr>
          <w:rStyle w:val="CharDivText"/>
        </w:rPr>
        <w:t>accredit</w:t>
      </w:r>
      <w:bookmarkEnd w:id="61"/>
    </w:p>
    <w:p w:rsidR="00C445CA" w:rsidRPr="00A20FE0" w:rsidRDefault="00C445CA" w:rsidP="002266FB">
      <w:pPr>
        <w:pStyle w:val="ActHead5"/>
      </w:pPr>
      <w:bookmarkStart w:id="62" w:name="_Toc66965380"/>
      <w:r w:rsidRPr="009901EC">
        <w:rPr>
          <w:rStyle w:val="CharSectno"/>
        </w:rPr>
        <w:t>41</w:t>
      </w:r>
      <w:r w:rsidRPr="00A20FE0">
        <w:t xml:space="preserve">  Applying to self</w:t>
      </w:r>
      <w:r w:rsidR="009901EC">
        <w:noBreakHyphen/>
      </w:r>
      <w:r w:rsidRPr="00A20FE0">
        <w:t>accredit courses of study</w:t>
      </w:r>
      <w:bookmarkEnd w:id="62"/>
    </w:p>
    <w:p w:rsidR="00C445CA" w:rsidRPr="00A20FE0" w:rsidRDefault="00C445CA" w:rsidP="00C445CA">
      <w:pPr>
        <w:pStyle w:val="subsection"/>
      </w:pPr>
      <w:r w:rsidRPr="00A20FE0">
        <w:tab/>
        <w:t>(1)</w:t>
      </w:r>
      <w:r w:rsidRPr="00A20FE0">
        <w:tab/>
        <w:t>TEQSA may, on application, authorise a registered higher education provider to self</w:t>
      </w:r>
      <w:r w:rsidR="009901EC">
        <w:noBreakHyphen/>
      </w:r>
      <w:r w:rsidRPr="00A20FE0">
        <w:t>accredit one or more courses of study.</w:t>
      </w:r>
    </w:p>
    <w:p w:rsidR="00C445CA" w:rsidRPr="00A20FE0" w:rsidRDefault="00C445CA" w:rsidP="00C445CA">
      <w:pPr>
        <w:pStyle w:val="subsection"/>
      </w:pPr>
      <w:r w:rsidRPr="00A20FE0">
        <w:tab/>
        <w:t>(2)</w:t>
      </w:r>
      <w:r w:rsidRPr="00A20FE0">
        <w:tab/>
        <w:t>However, before doing so TEQSA must have regard to the Threshold Standards.</w:t>
      </w:r>
    </w:p>
    <w:p w:rsidR="00C445CA" w:rsidRPr="00A20FE0" w:rsidRDefault="00C445CA" w:rsidP="00C445CA">
      <w:pPr>
        <w:pStyle w:val="subsection"/>
      </w:pPr>
      <w:r w:rsidRPr="00A20FE0">
        <w:tab/>
        <w:t>(3)</w:t>
      </w:r>
      <w:r w:rsidRPr="00A20FE0">
        <w:tab/>
        <w:t>A registered higher education provider’s application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accompanied by any information, documents and assistance that TEQSA requests; and</w:t>
      </w:r>
    </w:p>
    <w:p w:rsidR="00C445CA" w:rsidRPr="00A20FE0" w:rsidRDefault="00C445CA" w:rsidP="00C445CA">
      <w:pPr>
        <w:pStyle w:val="paragraph"/>
      </w:pPr>
      <w:r w:rsidRPr="00A20FE0">
        <w:tab/>
        <w:t>(c)</w:t>
      </w:r>
      <w:r w:rsidRPr="00A20FE0">
        <w:tab/>
        <w:t>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63" w:name="_Toc66965381"/>
      <w:r w:rsidRPr="009901EC">
        <w:rPr>
          <w:rStyle w:val="CharSectno"/>
        </w:rPr>
        <w:t>42</w:t>
      </w:r>
      <w:r w:rsidRPr="00A20FE0">
        <w:t xml:space="preserve">  TEQSA to notify provider of decision</w:t>
      </w:r>
      <w:bookmarkEnd w:id="63"/>
    </w:p>
    <w:p w:rsidR="00C445CA" w:rsidRPr="00A20FE0" w:rsidRDefault="00C445CA" w:rsidP="00C445CA">
      <w:pPr>
        <w:pStyle w:val="subsection"/>
      </w:pPr>
      <w:r w:rsidRPr="00A20FE0">
        <w:tab/>
      </w:r>
      <w:r w:rsidRPr="00A20FE0">
        <w:tab/>
        <w:t>TEQSA must, within 30 days of making a decision under subsection</w:t>
      </w:r>
      <w:r w:rsidR="002B5208" w:rsidRPr="00A20FE0">
        <w:t> </w:t>
      </w:r>
      <w:r w:rsidRPr="00A20FE0">
        <w:t>41(1),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the reasons for the decision.</w:t>
      </w:r>
    </w:p>
    <w:p w:rsidR="00C445CA" w:rsidRPr="00A20FE0" w:rsidRDefault="00C445CA" w:rsidP="00960B24">
      <w:pPr>
        <w:pStyle w:val="ActHead3"/>
        <w:pageBreakBefore/>
      </w:pPr>
      <w:bookmarkStart w:id="64" w:name="_Toc66965382"/>
      <w:r w:rsidRPr="009901EC">
        <w:rPr>
          <w:rStyle w:val="CharDivNo"/>
        </w:rPr>
        <w:lastRenderedPageBreak/>
        <w:t>Division</w:t>
      </w:r>
      <w:r w:rsidR="002B5208" w:rsidRPr="009901EC">
        <w:rPr>
          <w:rStyle w:val="CharDivNo"/>
        </w:rPr>
        <w:t> </w:t>
      </w:r>
      <w:r w:rsidRPr="009901EC">
        <w:rPr>
          <w:rStyle w:val="CharDivNo"/>
        </w:rPr>
        <w:t>6</w:t>
      </w:r>
      <w:r w:rsidRPr="00A20FE0">
        <w:t>—</w:t>
      </w:r>
      <w:r w:rsidRPr="009901EC">
        <w:rPr>
          <w:rStyle w:val="CharDivText"/>
        </w:rPr>
        <w:t>Withdrawing registration</w:t>
      </w:r>
      <w:bookmarkEnd w:id="64"/>
    </w:p>
    <w:p w:rsidR="00C445CA" w:rsidRPr="00A20FE0" w:rsidRDefault="00C445CA" w:rsidP="002266FB">
      <w:pPr>
        <w:pStyle w:val="ActHead5"/>
      </w:pPr>
      <w:bookmarkStart w:id="65" w:name="_Toc66965383"/>
      <w:r w:rsidRPr="009901EC">
        <w:rPr>
          <w:rStyle w:val="CharSectno"/>
        </w:rPr>
        <w:t>43</w:t>
      </w:r>
      <w:r w:rsidRPr="00A20FE0">
        <w:t xml:space="preserve">  Withdrawing registration</w:t>
      </w:r>
      <w:bookmarkEnd w:id="65"/>
    </w:p>
    <w:p w:rsidR="00C445CA" w:rsidRPr="00A20FE0" w:rsidRDefault="00C445CA" w:rsidP="00C445CA">
      <w:pPr>
        <w:pStyle w:val="subsection"/>
      </w:pPr>
      <w:r w:rsidRPr="00A20FE0">
        <w:tab/>
        <w:t>(1)</w:t>
      </w:r>
      <w:r w:rsidRPr="00A20FE0">
        <w:tab/>
        <w:t>A registered higher education provider may apply to TEQSA, in the approved form, to withdraw its registration.</w:t>
      </w:r>
    </w:p>
    <w:p w:rsidR="00C445CA" w:rsidRPr="00A20FE0" w:rsidRDefault="00C445CA" w:rsidP="00C445CA">
      <w:pPr>
        <w:pStyle w:val="subsection"/>
      </w:pPr>
      <w:r w:rsidRPr="00A20FE0">
        <w:tab/>
        <w:t>(2)</w:t>
      </w:r>
      <w:r w:rsidRPr="00A20FE0">
        <w:tab/>
        <w:t>Upon receiving the provider’s application to withdraw its registration, TEQSA may grant the application if TEQSA is satisfied that it is appropriate to allow the registration to be withdrawn.</w:t>
      </w:r>
    </w:p>
    <w:p w:rsidR="00C445CA" w:rsidRPr="00A20FE0" w:rsidRDefault="00C445CA" w:rsidP="002266FB">
      <w:pPr>
        <w:pStyle w:val="ActHead5"/>
      </w:pPr>
      <w:bookmarkStart w:id="66" w:name="_Toc66965384"/>
      <w:r w:rsidRPr="009901EC">
        <w:rPr>
          <w:rStyle w:val="CharSectno"/>
        </w:rPr>
        <w:t>44</w:t>
      </w:r>
      <w:r w:rsidRPr="00A20FE0">
        <w:t xml:space="preserve">  TEQSA to notify provider of decision about withdrawal</w:t>
      </w:r>
      <w:bookmarkEnd w:id="66"/>
    </w:p>
    <w:p w:rsidR="00C445CA" w:rsidRPr="00A20FE0" w:rsidRDefault="00C445CA" w:rsidP="00C445CA">
      <w:pPr>
        <w:pStyle w:val="subsection"/>
      </w:pPr>
      <w:r w:rsidRPr="00A20FE0">
        <w:tab/>
      </w:r>
      <w:r w:rsidRPr="00A20FE0">
        <w:tab/>
        <w:t>TEQSA must, within 30 days of its decision to grant or reject an application to withdraw a registration,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if TEQSA grants the application—the day on which the withdrawal takes effect; and</w:t>
      </w:r>
    </w:p>
    <w:p w:rsidR="00C445CA" w:rsidRPr="00A20FE0" w:rsidRDefault="00C445CA" w:rsidP="00C445CA">
      <w:pPr>
        <w:pStyle w:val="paragraph"/>
      </w:pPr>
      <w:r w:rsidRPr="00A20FE0">
        <w:tab/>
        <w:t>(c)</w:t>
      </w:r>
      <w:r w:rsidRPr="00A20FE0">
        <w:tab/>
        <w:t>if TEQSA rejects the application—the reasons for the decision.</w:t>
      </w:r>
    </w:p>
    <w:p w:rsidR="00C445CA" w:rsidRPr="00A20FE0" w:rsidRDefault="00C445CA" w:rsidP="00960B24">
      <w:pPr>
        <w:pStyle w:val="ActHead2"/>
        <w:pageBreakBefore/>
      </w:pPr>
      <w:bookmarkStart w:id="67" w:name="_Toc66965385"/>
      <w:r w:rsidRPr="009901EC">
        <w:rPr>
          <w:rStyle w:val="CharPartNo"/>
        </w:rPr>
        <w:lastRenderedPageBreak/>
        <w:t>Part</w:t>
      </w:r>
      <w:r w:rsidR="002B5208" w:rsidRPr="009901EC">
        <w:rPr>
          <w:rStyle w:val="CharPartNo"/>
        </w:rPr>
        <w:t> </w:t>
      </w:r>
      <w:r w:rsidRPr="009901EC">
        <w:rPr>
          <w:rStyle w:val="CharPartNo"/>
        </w:rPr>
        <w:t>4</w:t>
      </w:r>
      <w:r w:rsidRPr="00A20FE0">
        <w:t>—</w:t>
      </w:r>
      <w:r w:rsidRPr="009901EC">
        <w:rPr>
          <w:rStyle w:val="CharPartText"/>
        </w:rPr>
        <w:t>Accreditation of courses of study</w:t>
      </w:r>
      <w:bookmarkEnd w:id="67"/>
    </w:p>
    <w:p w:rsidR="00C445CA" w:rsidRPr="00A20FE0" w:rsidRDefault="009901EC" w:rsidP="002266FB">
      <w:pPr>
        <w:pStyle w:val="ActHead3"/>
      </w:pPr>
      <w:bookmarkStart w:id="68" w:name="_Toc66965386"/>
      <w:r w:rsidRPr="009901EC">
        <w:rPr>
          <w:rStyle w:val="CharDivNo"/>
        </w:rPr>
        <w:t>Division 1</w:t>
      </w:r>
      <w:r w:rsidR="00C445CA" w:rsidRPr="00A20FE0">
        <w:t>—</w:t>
      </w:r>
      <w:r w:rsidR="00C445CA" w:rsidRPr="009901EC">
        <w:rPr>
          <w:rStyle w:val="CharDivText"/>
        </w:rPr>
        <w:t>Accrediting courses of study</w:t>
      </w:r>
      <w:bookmarkEnd w:id="68"/>
    </w:p>
    <w:p w:rsidR="00C445CA" w:rsidRPr="00A20FE0" w:rsidRDefault="00C445CA" w:rsidP="002266FB">
      <w:pPr>
        <w:pStyle w:val="ActHead5"/>
      </w:pPr>
      <w:bookmarkStart w:id="69" w:name="_Toc66965387"/>
      <w:r w:rsidRPr="009901EC">
        <w:rPr>
          <w:rStyle w:val="CharSectno"/>
        </w:rPr>
        <w:t>45</w:t>
      </w:r>
      <w:r w:rsidRPr="00A20FE0">
        <w:t xml:space="preserve">  Who can accredit courses of study</w:t>
      </w:r>
      <w:bookmarkEnd w:id="69"/>
    </w:p>
    <w:p w:rsidR="00C445CA" w:rsidRPr="00A20FE0" w:rsidRDefault="00C445CA" w:rsidP="00C445CA">
      <w:pPr>
        <w:pStyle w:val="SubsectionHead"/>
      </w:pPr>
      <w:r w:rsidRPr="00A20FE0">
        <w:t>Australian universities can self</w:t>
      </w:r>
      <w:r w:rsidR="009901EC">
        <w:noBreakHyphen/>
      </w:r>
      <w:r w:rsidRPr="00A20FE0">
        <w:t>accredit courses of study</w:t>
      </w:r>
    </w:p>
    <w:p w:rsidR="00C445CA" w:rsidRPr="00A20FE0" w:rsidRDefault="00C445CA" w:rsidP="00C445CA">
      <w:pPr>
        <w:pStyle w:val="subsection"/>
      </w:pPr>
      <w:r w:rsidRPr="00A20FE0">
        <w:tab/>
        <w:t>(1)</w:t>
      </w:r>
      <w:r w:rsidRPr="00A20FE0">
        <w:tab/>
        <w:t>Each registered higher education provider that:</w:t>
      </w:r>
    </w:p>
    <w:p w:rsidR="00C445CA" w:rsidRPr="00A20FE0" w:rsidRDefault="00C445CA" w:rsidP="00C445CA">
      <w:pPr>
        <w:pStyle w:val="paragraph"/>
      </w:pPr>
      <w:r w:rsidRPr="00A20FE0">
        <w:tab/>
        <w:t>(a)</w:t>
      </w:r>
      <w:r w:rsidRPr="00A20FE0">
        <w:tab/>
        <w:t>is registered in the Australian university provider category; and</w:t>
      </w:r>
    </w:p>
    <w:p w:rsidR="00C445CA" w:rsidRPr="00A20FE0" w:rsidRDefault="00C445CA" w:rsidP="00C445CA">
      <w:pPr>
        <w:pStyle w:val="paragraph"/>
      </w:pPr>
      <w:r w:rsidRPr="00A20FE0">
        <w:tab/>
        <w:t>(b)</w:t>
      </w:r>
      <w:r w:rsidRPr="00A20FE0">
        <w:tab/>
        <w:t>is:</w:t>
      </w:r>
    </w:p>
    <w:p w:rsidR="00C445CA" w:rsidRPr="00A20FE0" w:rsidRDefault="00C445CA" w:rsidP="00C445CA">
      <w:pPr>
        <w:pStyle w:val="paragraphsub"/>
      </w:pPr>
      <w:r w:rsidRPr="00A20FE0">
        <w:tab/>
        <w:t>(i)</w:t>
      </w:r>
      <w:r w:rsidRPr="00A20FE0">
        <w:tab/>
        <w:t>established by or under, or recognised by, a law of the Commonwealth, a State or a Territory; or</w:t>
      </w:r>
    </w:p>
    <w:p w:rsidR="00C445CA" w:rsidRPr="00A20FE0" w:rsidRDefault="00C445CA" w:rsidP="00C445CA">
      <w:pPr>
        <w:pStyle w:val="paragraphsub"/>
      </w:pPr>
      <w:r w:rsidRPr="00A20FE0">
        <w:tab/>
        <w:t>(ii)</w:t>
      </w:r>
      <w:r w:rsidRPr="00A20FE0">
        <w:tab/>
        <w:t>registered as a company under Part</w:t>
      </w:r>
      <w:r w:rsidR="002B5208" w:rsidRPr="00A20FE0">
        <w:t> </w:t>
      </w:r>
      <w:r w:rsidRPr="00A20FE0">
        <w:t xml:space="preserve">2A.2 of the </w:t>
      </w:r>
      <w:r w:rsidRPr="00A20FE0">
        <w:rPr>
          <w:i/>
        </w:rPr>
        <w:t>Corporations Act 2001</w:t>
      </w:r>
      <w:r w:rsidRPr="00A20FE0">
        <w:t>;</w:t>
      </w:r>
    </w:p>
    <w:p w:rsidR="00C445CA" w:rsidRPr="00A20FE0" w:rsidRDefault="00C445CA" w:rsidP="00C445CA">
      <w:pPr>
        <w:pStyle w:val="subsection2"/>
      </w:pPr>
      <w:r w:rsidRPr="00A20FE0">
        <w:t>is authorised to self</w:t>
      </w:r>
      <w:r w:rsidR="009901EC">
        <w:noBreakHyphen/>
      </w:r>
      <w:r w:rsidRPr="00A20FE0">
        <w:t>accredit each course of study that leads to a higher education award that it offers or confers.</w:t>
      </w:r>
    </w:p>
    <w:p w:rsidR="00C445CA" w:rsidRPr="00A20FE0" w:rsidRDefault="00C445CA" w:rsidP="00C445CA">
      <w:pPr>
        <w:pStyle w:val="subsection"/>
      </w:pPr>
      <w:r w:rsidRPr="00A20FE0">
        <w:tab/>
        <w:t>(2)</w:t>
      </w:r>
      <w:r w:rsidRPr="00A20FE0">
        <w:tab/>
        <w:t>However, this authority is subject to section</w:t>
      </w:r>
      <w:r w:rsidR="002B5208" w:rsidRPr="00A20FE0">
        <w:t> </w:t>
      </w:r>
      <w:r w:rsidRPr="00A20FE0">
        <w:t>32 (about imposing conditions on a provider’s registration).</w:t>
      </w:r>
    </w:p>
    <w:p w:rsidR="00C445CA" w:rsidRPr="00A20FE0" w:rsidRDefault="00C445CA" w:rsidP="00C445CA">
      <w:pPr>
        <w:pStyle w:val="notetext"/>
      </w:pPr>
      <w:r w:rsidRPr="00A20FE0">
        <w:t>Note:</w:t>
      </w:r>
      <w:r w:rsidRPr="00A20FE0">
        <w:tab/>
        <w:t>TEQSA may impose a condition restricting or removing the provider’s authority to self</w:t>
      </w:r>
      <w:r w:rsidR="009901EC">
        <w:noBreakHyphen/>
      </w:r>
      <w:r w:rsidRPr="00A20FE0">
        <w:t>accredit. TEQSA will need to consult (see section</w:t>
      </w:r>
      <w:r w:rsidR="002B5208" w:rsidRPr="00A20FE0">
        <w:t> </w:t>
      </w:r>
      <w:r w:rsidRPr="00A20FE0">
        <w:t>33) and comply with the principles in Part</w:t>
      </w:r>
      <w:r w:rsidR="002B5208" w:rsidRPr="00A20FE0">
        <w:t> </w:t>
      </w:r>
      <w:r w:rsidRPr="00A20FE0">
        <w:t>2 before doing so.</w:t>
      </w:r>
    </w:p>
    <w:p w:rsidR="00C445CA" w:rsidRPr="00A20FE0" w:rsidRDefault="00C445CA" w:rsidP="00C445CA">
      <w:pPr>
        <w:pStyle w:val="subsection"/>
      </w:pPr>
      <w:r w:rsidRPr="00A20FE0">
        <w:tab/>
        <w:t>(3)</w:t>
      </w:r>
      <w:r w:rsidRPr="00A20FE0">
        <w:tab/>
      </w:r>
      <w:r w:rsidR="002B5208" w:rsidRPr="00A20FE0">
        <w:t>Subsection (</w:t>
      </w:r>
      <w:r w:rsidRPr="00A20FE0">
        <w:t>1) does not limit the registered higher education providers that may be authorised to self</w:t>
      </w:r>
      <w:r w:rsidR="009901EC">
        <w:noBreakHyphen/>
      </w:r>
      <w:r w:rsidRPr="00A20FE0">
        <w:t>accredit one or more courses of study.</w:t>
      </w:r>
    </w:p>
    <w:p w:rsidR="00C445CA" w:rsidRPr="00A20FE0" w:rsidRDefault="00C445CA" w:rsidP="00C445CA">
      <w:pPr>
        <w:pStyle w:val="SubsectionHead"/>
      </w:pPr>
      <w:r w:rsidRPr="00A20FE0">
        <w:t>TEQSA can accredit courses of study</w:t>
      </w:r>
    </w:p>
    <w:p w:rsidR="00C445CA" w:rsidRPr="00A20FE0" w:rsidRDefault="00C445CA" w:rsidP="00C445CA">
      <w:pPr>
        <w:pStyle w:val="subsection"/>
      </w:pPr>
      <w:r w:rsidRPr="00A20FE0">
        <w:tab/>
        <w:t>(4)</w:t>
      </w:r>
      <w:r w:rsidRPr="00A20FE0">
        <w:tab/>
        <w:t>Divisions</w:t>
      </w:r>
      <w:r w:rsidR="002B5208" w:rsidRPr="00A20FE0">
        <w:t> </w:t>
      </w:r>
      <w:r w:rsidRPr="00A20FE0">
        <w:t xml:space="preserve">2 to 4 of this </w:t>
      </w:r>
      <w:r w:rsidR="00CB4B38" w:rsidRPr="00A20FE0">
        <w:t>Part</w:t>
      </w:r>
      <w:r w:rsidR="00960B24" w:rsidRPr="00A20FE0">
        <w:t xml:space="preserve"> </w:t>
      </w:r>
      <w:r w:rsidRPr="00A20FE0">
        <w:t>apply to a registered higher education provider in relation to a course of study if the provider is not authorised to self</w:t>
      </w:r>
      <w:r w:rsidR="009901EC">
        <w:noBreakHyphen/>
      </w:r>
      <w:r w:rsidRPr="00A20FE0">
        <w:t>accredit the course of study.</w:t>
      </w:r>
    </w:p>
    <w:p w:rsidR="00C445CA" w:rsidRPr="00A20FE0" w:rsidRDefault="002844A9" w:rsidP="00960B24">
      <w:pPr>
        <w:pStyle w:val="ActHead3"/>
        <w:pageBreakBefore/>
      </w:pPr>
      <w:bookmarkStart w:id="70" w:name="_Toc66965388"/>
      <w:r w:rsidRPr="009901EC">
        <w:rPr>
          <w:rStyle w:val="CharDivNo"/>
        </w:rPr>
        <w:lastRenderedPageBreak/>
        <w:t>Division 2</w:t>
      </w:r>
      <w:r w:rsidR="00C445CA" w:rsidRPr="00A20FE0">
        <w:t>—</w:t>
      </w:r>
      <w:r w:rsidR="00C445CA" w:rsidRPr="009901EC">
        <w:rPr>
          <w:rStyle w:val="CharDivText"/>
        </w:rPr>
        <w:t>Applying for accreditation</w:t>
      </w:r>
      <w:bookmarkEnd w:id="70"/>
    </w:p>
    <w:p w:rsidR="00C445CA" w:rsidRPr="00A20FE0" w:rsidRDefault="00C445CA" w:rsidP="002266FB">
      <w:pPr>
        <w:pStyle w:val="ActHead5"/>
      </w:pPr>
      <w:bookmarkStart w:id="71" w:name="_Toc66965389"/>
      <w:r w:rsidRPr="009901EC">
        <w:rPr>
          <w:rStyle w:val="CharSectno"/>
        </w:rPr>
        <w:t>46</w:t>
      </w:r>
      <w:r w:rsidRPr="00A20FE0">
        <w:t xml:space="preserve">  Applying for accreditation</w:t>
      </w:r>
      <w:bookmarkEnd w:id="71"/>
    </w:p>
    <w:p w:rsidR="00C445CA" w:rsidRPr="00A20FE0" w:rsidRDefault="00C445CA" w:rsidP="00C445CA">
      <w:pPr>
        <w:pStyle w:val="subsection"/>
      </w:pPr>
      <w:r w:rsidRPr="00A20FE0">
        <w:tab/>
        <w:t>(1)</w:t>
      </w:r>
      <w:r w:rsidRPr="00A20FE0">
        <w:tab/>
        <w:t>A regulated entity who is, or has applied to become, a registered higher education provider may apply to TEQSA for a course of study to be accredited.</w:t>
      </w:r>
    </w:p>
    <w:p w:rsidR="00C445CA" w:rsidRPr="00A20FE0" w:rsidRDefault="00C445CA" w:rsidP="00C445CA">
      <w:pPr>
        <w:pStyle w:val="subsection"/>
      </w:pPr>
      <w:r w:rsidRPr="00A20FE0">
        <w:tab/>
        <w:t>(2)</w:t>
      </w:r>
      <w:r w:rsidRPr="00A20FE0">
        <w:tab/>
        <w:t>An application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accompanied by any information, documents and assistance that TEQSA requests; and</w:t>
      </w:r>
    </w:p>
    <w:p w:rsidR="00C445CA" w:rsidRPr="00A20FE0" w:rsidRDefault="00C445CA" w:rsidP="00C445CA">
      <w:pPr>
        <w:pStyle w:val="paragraph"/>
      </w:pPr>
      <w:r w:rsidRPr="00A20FE0">
        <w:tab/>
        <w:t>(c)</w:t>
      </w:r>
      <w:r w:rsidRPr="00A20FE0">
        <w:tab/>
        <w:t>accompanied by the fee determined under section</w:t>
      </w:r>
      <w:r w:rsidR="002B5208" w:rsidRPr="00A20FE0">
        <w:t> </w:t>
      </w:r>
      <w:r w:rsidRPr="00A20FE0">
        <w:t>158 for a preliminary assessment under this Part.</w:t>
      </w:r>
    </w:p>
    <w:p w:rsidR="00C445CA" w:rsidRPr="00A20FE0" w:rsidRDefault="00C445CA" w:rsidP="002266FB">
      <w:pPr>
        <w:pStyle w:val="ActHead5"/>
      </w:pPr>
      <w:bookmarkStart w:id="72" w:name="_Toc66965390"/>
      <w:r w:rsidRPr="009901EC">
        <w:rPr>
          <w:rStyle w:val="CharSectno"/>
        </w:rPr>
        <w:t>47</w:t>
      </w:r>
      <w:r w:rsidRPr="00A20FE0">
        <w:t xml:space="preserve">  Preliminary assessment of application</w:t>
      </w:r>
      <w:bookmarkEnd w:id="72"/>
    </w:p>
    <w:p w:rsidR="00C445CA" w:rsidRPr="00A20FE0" w:rsidRDefault="00C445CA" w:rsidP="00C445CA">
      <w:pPr>
        <w:pStyle w:val="subsection"/>
      </w:pPr>
      <w:r w:rsidRPr="00A20FE0">
        <w:tab/>
        <w:t>(1)</w:t>
      </w:r>
      <w:r w:rsidRPr="00A20FE0">
        <w:tab/>
        <w:t>TEQSA must, within 30 days after an application is made:</w:t>
      </w:r>
    </w:p>
    <w:p w:rsidR="00C445CA" w:rsidRPr="00A20FE0" w:rsidRDefault="00C445CA" w:rsidP="00C445CA">
      <w:pPr>
        <w:pStyle w:val="paragraph"/>
      </w:pPr>
      <w:r w:rsidRPr="00A20FE0">
        <w:tab/>
        <w:t>(a)</w:t>
      </w:r>
      <w:r w:rsidRPr="00A20FE0">
        <w:tab/>
        <w:t>advise the applicant whether its application is accompanied by sufficient information, documents and assistance; and</w:t>
      </w:r>
    </w:p>
    <w:p w:rsidR="00C445CA" w:rsidRPr="00A20FE0" w:rsidRDefault="00C445CA" w:rsidP="00C445CA">
      <w:pPr>
        <w:pStyle w:val="paragraph"/>
      </w:pPr>
      <w:r w:rsidRPr="00A20FE0">
        <w:tab/>
        <w:t>(b)</w:t>
      </w:r>
      <w:r w:rsidRPr="00A20FE0">
        <w:tab/>
        <w:t>if it is not, request that the applicant provide further information, documents or assistance.</w:t>
      </w:r>
    </w:p>
    <w:p w:rsidR="00C445CA" w:rsidRPr="00A20FE0" w:rsidRDefault="00C445CA" w:rsidP="00C445CA">
      <w:pPr>
        <w:pStyle w:val="subsection"/>
      </w:pPr>
      <w:r w:rsidRPr="00A20FE0">
        <w:tab/>
        <w:t>(2)</w:t>
      </w:r>
      <w:r w:rsidRPr="00A20FE0">
        <w:tab/>
        <w:t>If the applicant withdraws its application, the preliminary assessment application fee is not refundable.</w:t>
      </w:r>
    </w:p>
    <w:p w:rsidR="00C445CA" w:rsidRPr="00A20FE0" w:rsidRDefault="00C445CA" w:rsidP="002266FB">
      <w:pPr>
        <w:pStyle w:val="ActHead5"/>
      </w:pPr>
      <w:bookmarkStart w:id="73" w:name="_Toc66965391"/>
      <w:r w:rsidRPr="009901EC">
        <w:rPr>
          <w:rStyle w:val="CharSectno"/>
        </w:rPr>
        <w:t>48</w:t>
      </w:r>
      <w:r w:rsidRPr="00A20FE0">
        <w:t xml:space="preserve">  Substantive assessment of application</w:t>
      </w:r>
      <w:bookmarkEnd w:id="73"/>
    </w:p>
    <w:p w:rsidR="00C445CA" w:rsidRPr="00A20FE0" w:rsidRDefault="00C445CA" w:rsidP="00C445CA">
      <w:pPr>
        <w:pStyle w:val="subsection"/>
      </w:pPr>
      <w:r w:rsidRPr="00A20FE0">
        <w:tab/>
        <w:t>(1)</w:t>
      </w:r>
      <w:r w:rsidRPr="00A20FE0">
        <w:tab/>
        <w:t>The applicant may continue with its application by:</w:t>
      </w:r>
    </w:p>
    <w:p w:rsidR="00C445CA" w:rsidRPr="00A20FE0" w:rsidRDefault="00C445CA" w:rsidP="00C445CA">
      <w:pPr>
        <w:pStyle w:val="paragraph"/>
      </w:pPr>
      <w:r w:rsidRPr="00A20FE0">
        <w:tab/>
        <w:t>(a)</w:t>
      </w:r>
      <w:r w:rsidRPr="00A20FE0">
        <w:tab/>
        <w:t>providing any further information, documents and assistance that TEQSA requests; and</w:t>
      </w:r>
    </w:p>
    <w:p w:rsidR="00C445CA" w:rsidRPr="00A20FE0" w:rsidRDefault="00C445CA" w:rsidP="00C445CA">
      <w:pPr>
        <w:pStyle w:val="paragraph"/>
      </w:pPr>
      <w:r w:rsidRPr="00A20FE0">
        <w:tab/>
        <w:t>(b)</w:t>
      </w:r>
      <w:r w:rsidRPr="00A20FE0">
        <w:tab/>
        <w:t>paying the fee determined under section</w:t>
      </w:r>
      <w:r w:rsidR="002B5208" w:rsidRPr="00A20FE0">
        <w:t> </w:t>
      </w:r>
      <w:r w:rsidRPr="00A20FE0">
        <w:t>158 for a substantive assessment under this Part.</w:t>
      </w:r>
    </w:p>
    <w:p w:rsidR="00C445CA" w:rsidRPr="00A20FE0" w:rsidRDefault="00C445CA" w:rsidP="00C445CA">
      <w:pPr>
        <w:pStyle w:val="subsection"/>
      </w:pPr>
      <w:r w:rsidRPr="00A20FE0">
        <w:tab/>
        <w:t>(2)</w:t>
      </w:r>
      <w:r w:rsidRPr="00A20FE0">
        <w:tab/>
        <w:t>If an applicant withdraws its application, the substantive assessment application fee is not refundable.</w:t>
      </w:r>
    </w:p>
    <w:p w:rsidR="00C445CA" w:rsidRPr="00A20FE0" w:rsidRDefault="00C445CA" w:rsidP="002266FB">
      <w:pPr>
        <w:pStyle w:val="ActHead5"/>
      </w:pPr>
      <w:bookmarkStart w:id="74" w:name="_Toc66965392"/>
      <w:r w:rsidRPr="009901EC">
        <w:rPr>
          <w:rStyle w:val="CharSectno"/>
        </w:rPr>
        <w:lastRenderedPageBreak/>
        <w:t>49</w:t>
      </w:r>
      <w:r w:rsidRPr="00A20FE0">
        <w:t xml:space="preserve">  Accreditation of course of study</w:t>
      </w:r>
      <w:bookmarkEnd w:id="74"/>
    </w:p>
    <w:p w:rsidR="00C445CA" w:rsidRPr="00A20FE0" w:rsidRDefault="00C445CA" w:rsidP="00C445CA">
      <w:pPr>
        <w:pStyle w:val="SubsectionHead"/>
      </w:pPr>
      <w:r w:rsidRPr="00A20FE0">
        <w:t>Grant of application for accreditation</w:t>
      </w:r>
    </w:p>
    <w:p w:rsidR="00C445CA" w:rsidRPr="00A20FE0" w:rsidRDefault="00C445CA" w:rsidP="00C445CA">
      <w:pPr>
        <w:pStyle w:val="subsection"/>
      </w:pPr>
      <w:r w:rsidRPr="00A20FE0">
        <w:tab/>
        <w:t>(1)</w:t>
      </w:r>
      <w:r w:rsidRPr="00A20FE0">
        <w:tab/>
        <w:t>Following an application for a course of study to be accredited, TEQSA may accredit the course of study in relation to the applicant if TEQSA is satisfied that:</w:t>
      </w:r>
    </w:p>
    <w:p w:rsidR="00C445CA" w:rsidRPr="00A20FE0" w:rsidRDefault="00C445CA" w:rsidP="00C445CA">
      <w:pPr>
        <w:pStyle w:val="paragraph"/>
      </w:pPr>
      <w:r w:rsidRPr="00A20FE0">
        <w:tab/>
        <w:t>(a)</w:t>
      </w:r>
      <w:r w:rsidRPr="00A20FE0">
        <w:tab/>
        <w:t>the applicant is a registered higher education provider; and</w:t>
      </w:r>
    </w:p>
    <w:p w:rsidR="00C445CA" w:rsidRPr="00A20FE0" w:rsidRDefault="00C445CA" w:rsidP="00C445CA">
      <w:pPr>
        <w:pStyle w:val="paragraph"/>
      </w:pPr>
      <w:r w:rsidRPr="00A20FE0">
        <w:tab/>
        <w:t>(b)</w:t>
      </w:r>
      <w:r w:rsidRPr="00A20FE0">
        <w:tab/>
        <w:t>the course of study meets the Provider Course Accreditation Standards.</w:t>
      </w:r>
    </w:p>
    <w:p w:rsidR="00C445CA" w:rsidRPr="00A20FE0" w:rsidRDefault="00C445CA" w:rsidP="00C445CA">
      <w:pPr>
        <w:pStyle w:val="SubsectionHead"/>
      </w:pPr>
      <w:r w:rsidRPr="00A20FE0">
        <w:t>Decision on application</w:t>
      </w:r>
    </w:p>
    <w:p w:rsidR="00C445CA" w:rsidRPr="00A20FE0" w:rsidRDefault="00C445CA" w:rsidP="00C445CA">
      <w:pPr>
        <w:pStyle w:val="subsection"/>
      </w:pPr>
      <w:r w:rsidRPr="00A20FE0">
        <w:tab/>
        <w:t>(2)</w:t>
      </w:r>
      <w:r w:rsidRPr="00A20FE0">
        <w:tab/>
        <w:t>TEQSA must make a decision on the application:</w:t>
      </w:r>
    </w:p>
    <w:p w:rsidR="00C445CA" w:rsidRPr="00A20FE0" w:rsidRDefault="00C445CA" w:rsidP="00C445CA">
      <w:pPr>
        <w:pStyle w:val="paragraph"/>
      </w:pPr>
      <w:r w:rsidRPr="00A20FE0">
        <w:tab/>
        <w:t>(a)</w:t>
      </w:r>
      <w:r w:rsidRPr="00A20FE0">
        <w:tab/>
        <w:t xml:space="preserve">within </w:t>
      </w:r>
      <w:r w:rsidRPr="00A20FE0">
        <w:rPr>
          <w:color w:val="000000"/>
        </w:rPr>
        <w:t>9 months</w:t>
      </w:r>
      <w:r w:rsidRPr="00A20FE0">
        <w:t xml:space="preserve"> of receiving it; or</w:t>
      </w:r>
    </w:p>
    <w:p w:rsidR="00C445CA" w:rsidRPr="00A20FE0" w:rsidRDefault="00C445CA" w:rsidP="00C445CA">
      <w:pPr>
        <w:pStyle w:val="paragraph"/>
      </w:pPr>
      <w:r w:rsidRPr="00A20FE0">
        <w:tab/>
        <w:t>(b)</w:t>
      </w:r>
      <w:r w:rsidRPr="00A20FE0">
        <w:tab/>
        <w:t xml:space="preserve">if a longer period is determined by TEQSA under </w:t>
      </w:r>
      <w:r w:rsidR="002B5208" w:rsidRPr="00A20FE0">
        <w:t>subsection (</w:t>
      </w:r>
      <w:r w:rsidRPr="00A20FE0">
        <w:t>3)—within that period.</w:t>
      </w:r>
    </w:p>
    <w:p w:rsidR="00C445CA" w:rsidRPr="00A20FE0" w:rsidRDefault="00C445CA" w:rsidP="00C445CA">
      <w:pPr>
        <w:pStyle w:val="subsection2"/>
      </w:pPr>
      <w:r w:rsidRPr="00A20FE0">
        <w:t xml:space="preserve">For the purposes of </w:t>
      </w:r>
      <w:r w:rsidR="002B5208" w:rsidRPr="00A20FE0">
        <w:t>paragraph (</w:t>
      </w:r>
      <w:r w:rsidRPr="00A20FE0">
        <w:t>a), TEQSA is taken to receive the application when it receives payment of the substantive assessment application fee.</w:t>
      </w:r>
    </w:p>
    <w:p w:rsidR="00C445CA" w:rsidRPr="00A20FE0" w:rsidRDefault="00C445CA" w:rsidP="00C445CA">
      <w:pPr>
        <w:pStyle w:val="SubsectionHead"/>
      </w:pPr>
      <w:r w:rsidRPr="00A20FE0">
        <w:t>Longer period for decision on application</w:t>
      </w:r>
    </w:p>
    <w:p w:rsidR="00C445CA" w:rsidRPr="00A20FE0" w:rsidRDefault="00C445CA" w:rsidP="00C445CA">
      <w:pPr>
        <w:pStyle w:val="subsection"/>
      </w:pPr>
      <w:r w:rsidRPr="00A20FE0">
        <w:tab/>
        <w:t>(3)</w:t>
      </w:r>
      <w:r w:rsidRPr="00A20FE0">
        <w:tab/>
        <w:t xml:space="preserve">If TEQSA is satisfied that, for reasons beyond its control, a decision on the application cannot be made within the period mentioned in </w:t>
      </w:r>
      <w:r w:rsidR="002B5208" w:rsidRPr="00A20FE0">
        <w:t>paragraph (</w:t>
      </w:r>
      <w:r w:rsidRPr="00A20FE0">
        <w:t xml:space="preserve">2)(a), TEQSA may determine a longer period, not exceeding a further </w:t>
      </w:r>
      <w:r w:rsidRPr="00A20FE0">
        <w:rPr>
          <w:color w:val="000000"/>
        </w:rPr>
        <w:t>9 months</w:t>
      </w:r>
      <w:r w:rsidRPr="00A20FE0">
        <w:t>, within which it must make a decision on the application.</w:t>
      </w:r>
    </w:p>
    <w:p w:rsidR="00C445CA" w:rsidRPr="00A20FE0" w:rsidRDefault="00C445CA" w:rsidP="00C445CA">
      <w:pPr>
        <w:pStyle w:val="subsection"/>
      </w:pPr>
      <w:r w:rsidRPr="00A20FE0">
        <w:tab/>
        <w:t>(4)</w:t>
      </w:r>
      <w:r w:rsidRPr="00A20FE0">
        <w:tab/>
        <w:t xml:space="preserve">If TEQSA determines a longer period, it must do so not later than 6 weeks before the end of the period mentioned in </w:t>
      </w:r>
      <w:r w:rsidR="002B5208" w:rsidRPr="00A20FE0">
        <w:t>paragraph (</w:t>
      </w:r>
      <w:r w:rsidRPr="00A20FE0">
        <w:t>2)(a).</w:t>
      </w:r>
    </w:p>
    <w:p w:rsidR="00C445CA" w:rsidRPr="00A20FE0" w:rsidRDefault="00C445CA" w:rsidP="00C445CA">
      <w:pPr>
        <w:pStyle w:val="subsection"/>
      </w:pPr>
      <w:r w:rsidRPr="00A20FE0">
        <w:tab/>
        <w:t>(5)</w:t>
      </w:r>
      <w:r w:rsidRPr="00A20FE0">
        <w:tab/>
        <w:t>If TEQSA determines a longer period, TEQSA must, within 7 days of making the determination:</w:t>
      </w:r>
    </w:p>
    <w:p w:rsidR="00C445CA" w:rsidRPr="00A20FE0" w:rsidRDefault="00C445CA" w:rsidP="00C445CA">
      <w:pPr>
        <w:pStyle w:val="paragraph"/>
      </w:pPr>
      <w:r w:rsidRPr="00A20FE0">
        <w:tab/>
        <w:t>(a)</w:t>
      </w:r>
      <w:r w:rsidRPr="00A20FE0">
        <w:tab/>
        <w:t>notify the applicant, in writing, of the determination; and</w:t>
      </w:r>
    </w:p>
    <w:p w:rsidR="00C445CA" w:rsidRPr="00A20FE0" w:rsidRDefault="00C445CA" w:rsidP="00C445CA">
      <w:pPr>
        <w:pStyle w:val="paragraph"/>
      </w:pPr>
      <w:r w:rsidRPr="00A20FE0">
        <w:tab/>
        <w:t>(b)</w:t>
      </w:r>
      <w:r w:rsidRPr="00A20FE0">
        <w:tab/>
        <w:t>give, in writing, the reasons for the determination.</w:t>
      </w:r>
    </w:p>
    <w:p w:rsidR="00C445CA" w:rsidRPr="00A20FE0" w:rsidRDefault="00C445CA" w:rsidP="00C445CA">
      <w:pPr>
        <w:pStyle w:val="SubsectionHead"/>
      </w:pPr>
      <w:r w:rsidRPr="00A20FE0">
        <w:lastRenderedPageBreak/>
        <w:t>Period of accreditation</w:t>
      </w:r>
    </w:p>
    <w:p w:rsidR="00C445CA" w:rsidRPr="00A20FE0" w:rsidRDefault="00C445CA" w:rsidP="00C445CA">
      <w:pPr>
        <w:pStyle w:val="subsection"/>
      </w:pPr>
      <w:r w:rsidRPr="00A20FE0">
        <w:tab/>
        <w:t>(6)</w:t>
      </w:r>
      <w:r w:rsidRPr="00A20FE0">
        <w:tab/>
        <w:t>If TEQSA accredits a course of study in relation to a registered higher education provider, TEQSA must also determine the period for which the course of study is accredited. The period must not exceed 7 years, but need not be for the same period for which the provider is registered.</w:t>
      </w:r>
    </w:p>
    <w:p w:rsidR="00C445CA" w:rsidRPr="00A20FE0" w:rsidRDefault="00C445CA" w:rsidP="00C445CA">
      <w:pPr>
        <w:pStyle w:val="notetext"/>
      </w:pPr>
      <w:r w:rsidRPr="00A20FE0">
        <w:t>Note 1:</w:t>
      </w:r>
      <w:r w:rsidRPr="00A20FE0">
        <w:tab/>
        <w:t>The period will end automatically</w:t>
      </w:r>
      <w:r w:rsidR="00751BCF" w:rsidRPr="00A20FE0">
        <w:t xml:space="preserve"> </w:t>
      </w:r>
      <w:r w:rsidRPr="00A20FE0">
        <w:t>if the provider ceases to be registered as a registered higher education provider (see paragraph</w:t>
      </w:r>
      <w:r w:rsidR="002B5208" w:rsidRPr="00A20FE0">
        <w:t> </w:t>
      </w:r>
      <w:r w:rsidRPr="00A20FE0">
        <w:t>51(2)(a)).</w:t>
      </w:r>
    </w:p>
    <w:p w:rsidR="00C445CA" w:rsidRPr="00A20FE0" w:rsidRDefault="00C445CA" w:rsidP="00C445CA">
      <w:pPr>
        <w:pStyle w:val="notetext"/>
      </w:pPr>
      <w:r w:rsidRPr="00A20FE0">
        <w:t>Note 2:</w:t>
      </w:r>
      <w:r w:rsidRPr="00A20FE0">
        <w:tab/>
        <w:t>Accreditation can be renewed (see section</w:t>
      </w:r>
      <w:r w:rsidR="002B5208" w:rsidRPr="00A20FE0">
        <w:t> </w:t>
      </w:r>
      <w:r w:rsidRPr="00A20FE0">
        <w:t>56).</w:t>
      </w:r>
    </w:p>
    <w:p w:rsidR="00C445CA" w:rsidRPr="00A20FE0" w:rsidRDefault="00C445CA" w:rsidP="00C445CA">
      <w:pPr>
        <w:pStyle w:val="notetext"/>
      </w:pPr>
      <w:r w:rsidRPr="00A20FE0">
        <w:t>Note 3:</w:t>
      </w:r>
      <w:r w:rsidRPr="00A20FE0">
        <w:tab/>
        <w:t>TEQSA may also impose conditions on the accreditation (see subsection</w:t>
      </w:r>
      <w:r w:rsidR="002B5208" w:rsidRPr="00A20FE0">
        <w:t> </w:t>
      </w:r>
      <w:r w:rsidRPr="00A20FE0">
        <w:t>53(1)).</w:t>
      </w:r>
    </w:p>
    <w:p w:rsidR="004D1C4B" w:rsidRPr="00A20FE0" w:rsidRDefault="004D1C4B" w:rsidP="004D1C4B">
      <w:pPr>
        <w:pStyle w:val="notetext"/>
      </w:pPr>
      <w:r w:rsidRPr="00A20FE0">
        <w:t>Note 4:</w:t>
      </w:r>
      <w:r w:rsidRPr="00A20FE0">
        <w:tab/>
        <w:t>The period of accreditation may be extended (see section</w:t>
      </w:r>
      <w:r w:rsidR="002B5208" w:rsidRPr="00A20FE0">
        <w:t> </w:t>
      </w:r>
      <w:r w:rsidRPr="00A20FE0">
        <w:t>57A).</w:t>
      </w:r>
    </w:p>
    <w:p w:rsidR="00C445CA" w:rsidRPr="00A20FE0" w:rsidRDefault="00C445CA" w:rsidP="00C445CA">
      <w:pPr>
        <w:pStyle w:val="SubsectionHead"/>
      </w:pPr>
      <w:r w:rsidRPr="00A20FE0">
        <w:t>Decision not made</w:t>
      </w:r>
    </w:p>
    <w:p w:rsidR="00C445CA" w:rsidRPr="00A20FE0" w:rsidRDefault="00C445CA" w:rsidP="00C445CA">
      <w:pPr>
        <w:pStyle w:val="subsection"/>
      </w:pPr>
      <w:r w:rsidRPr="00A20FE0">
        <w:tab/>
        <w:t>(7)</w:t>
      </w:r>
      <w:r w:rsidRPr="00A20FE0">
        <w:tab/>
        <w:t xml:space="preserve">TEQSA is taken to have rejected the application if a decision is not made within the period applicable under </w:t>
      </w:r>
      <w:r w:rsidR="002B5208" w:rsidRPr="00A20FE0">
        <w:t>subsection (</w:t>
      </w:r>
      <w:r w:rsidRPr="00A20FE0">
        <w:t>2).</w:t>
      </w:r>
    </w:p>
    <w:p w:rsidR="00C445CA" w:rsidRPr="00A20FE0" w:rsidRDefault="00C445CA" w:rsidP="002266FB">
      <w:pPr>
        <w:pStyle w:val="ActHead5"/>
      </w:pPr>
      <w:bookmarkStart w:id="75" w:name="_Toc66965393"/>
      <w:r w:rsidRPr="009901EC">
        <w:rPr>
          <w:rStyle w:val="CharSectno"/>
        </w:rPr>
        <w:t>50</w:t>
      </w:r>
      <w:r w:rsidRPr="00A20FE0">
        <w:t xml:space="preserve">  TEQSA to notify provider of decision about accreditation</w:t>
      </w:r>
      <w:bookmarkEnd w:id="75"/>
    </w:p>
    <w:p w:rsidR="00C445CA" w:rsidRPr="00A20FE0" w:rsidRDefault="00C445CA" w:rsidP="00C445CA">
      <w:pPr>
        <w:pStyle w:val="subsection"/>
      </w:pPr>
      <w:r w:rsidRPr="00A20FE0">
        <w:tab/>
      </w:r>
      <w:r w:rsidRPr="00A20FE0">
        <w:tab/>
        <w:t>TEQSA must, within 30 days of its decision to grant or reject an application for a course of study to be accredited, notify the applicant,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if TEQSA grants the application—the period for which the course of study is accredited; and</w:t>
      </w:r>
    </w:p>
    <w:p w:rsidR="00C445CA" w:rsidRPr="00A20FE0" w:rsidRDefault="00C445CA" w:rsidP="00C445CA">
      <w:pPr>
        <w:pStyle w:val="paragraph"/>
      </w:pPr>
      <w:r w:rsidRPr="00A20FE0">
        <w:tab/>
        <w:t>(c)</w:t>
      </w:r>
      <w:r w:rsidRPr="00A20FE0">
        <w:tab/>
        <w:t>if TEQSA rejects the application—the reasons for the decision.</w:t>
      </w:r>
    </w:p>
    <w:p w:rsidR="00C445CA" w:rsidRPr="00A20FE0" w:rsidRDefault="00C445CA" w:rsidP="00C445CA">
      <w:pPr>
        <w:pStyle w:val="notetext"/>
      </w:pPr>
      <w:r w:rsidRPr="00A20FE0">
        <w:t>Note:</w:t>
      </w:r>
      <w:r w:rsidRPr="00A20FE0">
        <w:tab/>
        <w:t>TEQSA must also notify of any conditions imposed under subsection</w:t>
      </w:r>
      <w:r w:rsidR="002B5208" w:rsidRPr="00A20FE0">
        <w:t> </w:t>
      </w:r>
      <w:r w:rsidRPr="00A20FE0">
        <w:t>53(1) on the accreditation (see section</w:t>
      </w:r>
      <w:r w:rsidR="002B5208" w:rsidRPr="00A20FE0">
        <w:t> </w:t>
      </w:r>
      <w:r w:rsidRPr="00A20FE0">
        <w:t>54).</w:t>
      </w:r>
    </w:p>
    <w:p w:rsidR="00C445CA" w:rsidRPr="00A20FE0" w:rsidRDefault="00C445CA" w:rsidP="002266FB">
      <w:pPr>
        <w:pStyle w:val="ActHead5"/>
      </w:pPr>
      <w:bookmarkStart w:id="76" w:name="_Toc66965394"/>
      <w:r w:rsidRPr="009901EC">
        <w:rPr>
          <w:rStyle w:val="CharSectno"/>
        </w:rPr>
        <w:t>51</w:t>
      </w:r>
      <w:r w:rsidRPr="00A20FE0">
        <w:t xml:space="preserve">  Commencement and duration of accreditation</w:t>
      </w:r>
      <w:bookmarkEnd w:id="76"/>
    </w:p>
    <w:p w:rsidR="00C445CA" w:rsidRPr="00A20FE0" w:rsidRDefault="00C445CA" w:rsidP="00C445CA">
      <w:pPr>
        <w:pStyle w:val="subsection"/>
      </w:pPr>
      <w:r w:rsidRPr="00A20FE0">
        <w:tab/>
        <w:t>(1)</w:t>
      </w:r>
      <w:r w:rsidRPr="00A20FE0">
        <w:tab/>
        <w:t>Accreditation of a course of study:</w:t>
      </w:r>
    </w:p>
    <w:p w:rsidR="00C445CA" w:rsidRPr="00A20FE0" w:rsidRDefault="00C445CA" w:rsidP="00C445CA">
      <w:pPr>
        <w:pStyle w:val="paragraph"/>
      </w:pPr>
      <w:r w:rsidRPr="00A20FE0">
        <w:lastRenderedPageBreak/>
        <w:tab/>
        <w:t>(a)</w:t>
      </w:r>
      <w:r w:rsidRPr="00A20FE0">
        <w:tab/>
        <w:t>commences on the first day of the period specified in the notice given under section</w:t>
      </w:r>
      <w:r w:rsidR="002B5208" w:rsidRPr="00A20FE0">
        <w:t> </w:t>
      </w:r>
      <w:r w:rsidRPr="00A20FE0">
        <w:t>50; and</w:t>
      </w:r>
    </w:p>
    <w:p w:rsidR="00C445CA" w:rsidRPr="00A20FE0" w:rsidRDefault="00C445CA" w:rsidP="00C445CA">
      <w:pPr>
        <w:pStyle w:val="paragraph"/>
      </w:pPr>
      <w:r w:rsidRPr="00A20FE0">
        <w:tab/>
        <w:t>(b)</w:t>
      </w:r>
      <w:r w:rsidRPr="00A20FE0">
        <w:tab/>
        <w:t>ends at the end of the period specified in the most recent notice given under section</w:t>
      </w:r>
      <w:r w:rsidR="002B5208" w:rsidRPr="00A20FE0">
        <w:t> </w:t>
      </w:r>
      <w:r w:rsidRPr="00A20FE0">
        <w:t>50 or 57 in relation to the accreditation.</w:t>
      </w:r>
    </w:p>
    <w:p w:rsidR="00C445CA" w:rsidRPr="00A20FE0" w:rsidRDefault="00C445CA" w:rsidP="00C445CA">
      <w:pPr>
        <w:pStyle w:val="subsection"/>
      </w:pPr>
      <w:r w:rsidRPr="00A20FE0">
        <w:tab/>
        <w:t>(2)</w:t>
      </w:r>
      <w:r w:rsidRPr="00A20FE0">
        <w:tab/>
      </w:r>
      <w:r w:rsidR="002B5208" w:rsidRPr="00A20FE0">
        <w:t>Paragraph (</w:t>
      </w:r>
      <w:r w:rsidRPr="00A20FE0">
        <w:t>1)(b) has effect subject to the following:</w:t>
      </w:r>
    </w:p>
    <w:p w:rsidR="00C445CA" w:rsidRPr="00A20FE0" w:rsidRDefault="00C445CA" w:rsidP="00C445CA">
      <w:pPr>
        <w:pStyle w:val="paragraph"/>
      </w:pPr>
      <w:r w:rsidRPr="00A20FE0">
        <w:tab/>
        <w:t>(a)</w:t>
      </w:r>
      <w:r w:rsidRPr="00A20FE0">
        <w:tab/>
        <w:t>the accreditation ends immediately if the provider ceases to be registered as a registered higher education provider;</w:t>
      </w:r>
    </w:p>
    <w:p w:rsidR="00C445CA" w:rsidRPr="00A20FE0" w:rsidRDefault="00C445CA" w:rsidP="00C445CA">
      <w:pPr>
        <w:pStyle w:val="paragraph"/>
      </w:pPr>
      <w:r w:rsidRPr="00A20FE0">
        <w:tab/>
        <w:t>(b)</w:t>
      </w:r>
      <w:r w:rsidRPr="00A20FE0">
        <w:tab/>
        <w:t>subsection</w:t>
      </w:r>
      <w:r w:rsidR="002B5208" w:rsidRPr="00A20FE0">
        <w:t> </w:t>
      </w:r>
      <w:r w:rsidRPr="00A20FE0">
        <w:t>56(3) (about renewing accreditation);</w:t>
      </w:r>
    </w:p>
    <w:p w:rsidR="004D1C4B" w:rsidRPr="00A20FE0" w:rsidRDefault="004D1C4B" w:rsidP="004D1C4B">
      <w:pPr>
        <w:pStyle w:val="paragraph"/>
      </w:pPr>
      <w:r w:rsidRPr="00A20FE0">
        <w:tab/>
        <w:t>(ba)</w:t>
      </w:r>
      <w:r w:rsidRPr="00A20FE0">
        <w:tab/>
        <w:t>section</w:t>
      </w:r>
      <w:r w:rsidR="002B5208" w:rsidRPr="00A20FE0">
        <w:t> </w:t>
      </w:r>
      <w:r w:rsidRPr="00A20FE0">
        <w:t>57A (about extending accreditation);</w:t>
      </w:r>
    </w:p>
    <w:p w:rsidR="00C445CA" w:rsidRPr="00A20FE0" w:rsidRDefault="00C445CA" w:rsidP="00C445CA">
      <w:pPr>
        <w:pStyle w:val="paragraph"/>
      </w:pPr>
      <w:r w:rsidRPr="00A20FE0">
        <w:tab/>
        <w:t>(c)</w:t>
      </w:r>
      <w:r w:rsidRPr="00A20FE0">
        <w:tab/>
      </w:r>
      <w:r w:rsidR="009901EC">
        <w:t>Division 1</w:t>
      </w:r>
      <w:r w:rsidRPr="00A20FE0">
        <w:t xml:space="preserve"> of Part</w:t>
      </w:r>
      <w:r w:rsidR="002B5208" w:rsidRPr="00A20FE0">
        <w:t> </w:t>
      </w:r>
      <w:r w:rsidRPr="00A20FE0">
        <w:t>7 (about cancelling accreditation and other administrative sanctions).</w:t>
      </w:r>
    </w:p>
    <w:p w:rsidR="00C445CA" w:rsidRPr="00A20FE0" w:rsidRDefault="00567EB7" w:rsidP="00960B24">
      <w:pPr>
        <w:pStyle w:val="ActHead3"/>
        <w:pageBreakBefore/>
      </w:pPr>
      <w:bookmarkStart w:id="77" w:name="_Toc66965395"/>
      <w:r w:rsidRPr="009901EC">
        <w:rPr>
          <w:rStyle w:val="CharDivNo"/>
        </w:rPr>
        <w:lastRenderedPageBreak/>
        <w:t>Division 3</w:t>
      </w:r>
      <w:r w:rsidR="00C445CA" w:rsidRPr="00A20FE0">
        <w:t>—</w:t>
      </w:r>
      <w:r w:rsidR="00C445CA" w:rsidRPr="009901EC">
        <w:rPr>
          <w:rStyle w:val="CharDivText"/>
        </w:rPr>
        <w:t>Conditions of accreditation</w:t>
      </w:r>
      <w:bookmarkEnd w:id="77"/>
    </w:p>
    <w:p w:rsidR="00C445CA" w:rsidRPr="00A20FE0" w:rsidRDefault="00C445CA" w:rsidP="002266FB">
      <w:pPr>
        <w:pStyle w:val="ActHead5"/>
      </w:pPr>
      <w:bookmarkStart w:id="78" w:name="_Toc66965396"/>
      <w:r w:rsidRPr="009901EC">
        <w:rPr>
          <w:rStyle w:val="CharSectno"/>
        </w:rPr>
        <w:t>52</w:t>
      </w:r>
      <w:r w:rsidRPr="00A20FE0">
        <w:t xml:space="preserve">  Complying with conditions</w:t>
      </w:r>
      <w:bookmarkEnd w:id="78"/>
    </w:p>
    <w:p w:rsidR="00C445CA" w:rsidRPr="00A20FE0" w:rsidRDefault="00C445CA" w:rsidP="00C445CA">
      <w:pPr>
        <w:pStyle w:val="subsection"/>
      </w:pPr>
      <w:r w:rsidRPr="00A20FE0">
        <w:tab/>
      </w:r>
      <w:r w:rsidRPr="00A20FE0">
        <w:tab/>
        <w:t>A registered higher education provider must comply with any conditions imposed under subsection</w:t>
      </w:r>
      <w:r w:rsidR="002B5208" w:rsidRPr="00A20FE0">
        <w:t> </w:t>
      </w:r>
      <w:r w:rsidRPr="00A20FE0">
        <w:t>53(1) on the accreditation of a course of study.</w:t>
      </w:r>
    </w:p>
    <w:p w:rsidR="00C445CA" w:rsidRPr="00A20FE0" w:rsidRDefault="00C445CA" w:rsidP="002266FB">
      <w:pPr>
        <w:pStyle w:val="ActHead5"/>
      </w:pPr>
      <w:bookmarkStart w:id="79" w:name="_Toc66965397"/>
      <w:r w:rsidRPr="009901EC">
        <w:rPr>
          <w:rStyle w:val="CharSectno"/>
        </w:rPr>
        <w:t>53</w:t>
      </w:r>
      <w:r w:rsidRPr="00A20FE0">
        <w:t xml:space="preserve">  Conditions</w:t>
      </w:r>
      <w:bookmarkEnd w:id="79"/>
    </w:p>
    <w:p w:rsidR="00C445CA" w:rsidRPr="00A20FE0" w:rsidRDefault="00C445CA" w:rsidP="00C445CA">
      <w:pPr>
        <w:pStyle w:val="subsection"/>
      </w:pPr>
      <w:r w:rsidRPr="00A20FE0">
        <w:tab/>
        <w:t>(1)</w:t>
      </w:r>
      <w:r w:rsidRPr="00A20FE0">
        <w:tab/>
        <w:t>TEQSA may impose conditions on the accreditation of a course of study.</w:t>
      </w:r>
    </w:p>
    <w:p w:rsidR="00C445CA" w:rsidRPr="00A20FE0" w:rsidRDefault="00C445CA" w:rsidP="00C445CA">
      <w:pPr>
        <w:pStyle w:val="subsection"/>
      </w:pPr>
      <w:r w:rsidRPr="00A20FE0">
        <w:tab/>
        <w:t>(2)</w:t>
      </w:r>
      <w:r w:rsidRPr="00A20FE0">
        <w:tab/>
        <w:t xml:space="preserve">TEQSA may, on its own initiative, vary or revoke a condition imposed under </w:t>
      </w:r>
      <w:r w:rsidR="002B5208" w:rsidRPr="00A20FE0">
        <w:t>subsection (</w:t>
      </w:r>
      <w:r w:rsidRPr="00A20FE0">
        <w:t>1).</w:t>
      </w:r>
    </w:p>
    <w:p w:rsidR="00C445CA" w:rsidRPr="00A20FE0" w:rsidRDefault="00C445CA" w:rsidP="00C445CA">
      <w:pPr>
        <w:pStyle w:val="subsection"/>
      </w:pPr>
      <w:r w:rsidRPr="00A20FE0">
        <w:tab/>
        <w:t>(3)</w:t>
      </w:r>
      <w:r w:rsidRPr="00A20FE0">
        <w:tab/>
        <w:t xml:space="preserve">TEQSA may also vary or revoke a condition imposed under </w:t>
      </w:r>
      <w:r w:rsidR="002B5208" w:rsidRPr="00A20FE0">
        <w:t>subsection (</w:t>
      </w:r>
      <w:r w:rsidRPr="00A20FE0">
        <w:t>1) if the registered higher education provider applies for the variation or revocation.</w:t>
      </w:r>
    </w:p>
    <w:p w:rsidR="00C445CA" w:rsidRPr="00A20FE0" w:rsidRDefault="00C445CA" w:rsidP="00C445CA">
      <w:pPr>
        <w:pStyle w:val="subsection"/>
      </w:pPr>
      <w:r w:rsidRPr="00A20FE0">
        <w:tab/>
        <w:t>(4)</w:t>
      </w:r>
      <w:r w:rsidRPr="00A20FE0">
        <w:tab/>
        <w:t>The provider’s application must be:</w:t>
      </w:r>
    </w:p>
    <w:p w:rsidR="00C445CA" w:rsidRPr="00A20FE0" w:rsidRDefault="00C445CA" w:rsidP="00C445CA">
      <w:pPr>
        <w:pStyle w:val="paragraph"/>
      </w:pPr>
      <w:r w:rsidRPr="00A20FE0">
        <w:tab/>
        <w:t>(a)</w:t>
      </w:r>
      <w:r w:rsidRPr="00A20FE0">
        <w:tab/>
        <w:t>in the approved form; and</w:t>
      </w:r>
    </w:p>
    <w:p w:rsidR="00C445CA" w:rsidRPr="00A20FE0" w:rsidRDefault="00C445CA" w:rsidP="00C445CA">
      <w:pPr>
        <w:pStyle w:val="paragraph"/>
      </w:pPr>
      <w:r w:rsidRPr="00A20FE0">
        <w:tab/>
        <w:t>(b)</w:t>
      </w:r>
      <w:r w:rsidRPr="00A20FE0">
        <w:tab/>
        <w:t>accompanied by any information, documents and assistance that TEQSA requests; and</w:t>
      </w:r>
    </w:p>
    <w:p w:rsidR="00C445CA" w:rsidRPr="00A20FE0" w:rsidRDefault="00C445CA" w:rsidP="00C445CA">
      <w:pPr>
        <w:pStyle w:val="paragraph"/>
      </w:pPr>
      <w:r w:rsidRPr="00A20FE0">
        <w:tab/>
        <w:t>(c)</w:t>
      </w:r>
      <w:r w:rsidRPr="00A20FE0">
        <w:tab/>
        <w:t>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80" w:name="_Toc66965398"/>
      <w:r w:rsidRPr="009901EC">
        <w:rPr>
          <w:rStyle w:val="CharSectno"/>
        </w:rPr>
        <w:t>54</w:t>
      </w:r>
      <w:r w:rsidRPr="00A20FE0">
        <w:t xml:space="preserve">  TEQSA to notify provider of decision to impose, vary or revoke a condition</w:t>
      </w:r>
      <w:bookmarkEnd w:id="80"/>
    </w:p>
    <w:p w:rsidR="00C445CA" w:rsidRPr="00A20FE0" w:rsidRDefault="00C445CA" w:rsidP="00C445CA">
      <w:pPr>
        <w:pStyle w:val="subsection"/>
      </w:pPr>
      <w:r w:rsidRPr="00A20FE0">
        <w:tab/>
      </w:r>
      <w:r w:rsidRPr="00A20FE0">
        <w:tab/>
        <w:t>TEQSA must, within 30 days of making a decision under subsection</w:t>
      </w:r>
      <w:r w:rsidR="002B5208" w:rsidRPr="00A20FE0">
        <w:t> </w:t>
      </w:r>
      <w:r w:rsidRPr="00A20FE0">
        <w:t>53(1), (2) or (3),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the reasons for the decision; and</w:t>
      </w:r>
    </w:p>
    <w:p w:rsidR="00C445CA" w:rsidRPr="00A20FE0" w:rsidRDefault="00C445CA" w:rsidP="00C445CA">
      <w:pPr>
        <w:pStyle w:val="paragraph"/>
      </w:pPr>
      <w:r w:rsidRPr="00A20FE0">
        <w:tab/>
        <w:t>(c)</w:t>
      </w:r>
      <w:r w:rsidRPr="00A20FE0">
        <w:tab/>
        <w:t>if the decision is to impose a condition—the period for which the condition is imposed.</w:t>
      </w:r>
    </w:p>
    <w:p w:rsidR="00C445CA" w:rsidRPr="00A20FE0" w:rsidRDefault="009901EC" w:rsidP="00960B24">
      <w:pPr>
        <w:pStyle w:val="ActHead3"/>
        <w:pageBreakBefore/>
      </w:pPr>
      <w:bookmarkStart w:id="81" w:name="_Toc66965399"/>
      <w:r w:rsidRPr="009901EC">
        <w:rPr>
          <w:rStyle w:val="CharDivNo"/>
        </w:rPr>
        <w:lastRenderedPageBreak/>
        <w:t>Division 4</w:t>
      </w:r>
      <w:r w:rsidR="00C445CA" w:rsidRPr="00A20FE0">
        <w:t>—</w:t>
      </w:r>
      <w:r w:rsidR="00C445CA" w:rsidRPr="009901EC">
        <w:rPr>
          <w:rStyle w:val="CharDivText"/>
        </w:rPr>
        <w:t>Renewing accreditation</w:t>
      </w:r>
      <w:bookmarkEnd w:id="81"/>
    </w:p>
    <w:p w:rsidR="00C445CA" w:rsidRPr="00A20FE0" w:rsidRDefault="00C445CA" w:rsidP="002266FB">
      <w:pPr>
        <w:pStyle w:val="ActHead5"/>
      </w:pPr>
      <w:bookmarkStart w:id="82" w:name="_Toc66965400"/>
      <w:r w:rsidRPr="009901EC">
        <w:rPr>
          <w:rStyle w:val="CharSectno"/>
        </w:rPr>
        <w:t>55</w:t>
      </w:r>
      <w:r w:rsidRPr="00A20FE0">
        <w:t xml:space="preserve">  Applying to renew accreditation</w:t>
      </w:r>
      <w:bookmarkEnd w:id="82"/>
    </w:p>
    <w:p w:rsidR="00C445CA" w:rsidRPr="00A20FE0" w:rsidRDefault="00C445CA" w:rsidP="00C445CA">
      <w:pPr>
        <w:pStyle w:val="subsection"/>
      </w:pPr>
      <w:r w:rsidRPr="00A20FE0">
        <w:tab/>
        <w:t>(1)</w:t>
      </w:r>
      <w:r w:rsidRPr="00A20FE0">
        <w:tab/>
        <w:t>A registered higher education provider may apply to TEQSA, in the approved form, for the renewal of the accreditation of a course of study in relation to the provider:</w:t>
      </w:r>
    </w:p>
    <w:p w:rsidR="00C445CA" w:rsidRPr="00A20FE0" w:rsidRDefault="00C445CA" w:rsidP="00C445CA">
      <w:pPr>
        <w:pStyle w:val="paragraph"/>
      </w:pPr>
      <w:r w:rsidRPr="00A20FE0">
        <w:tab/>
        <w:t>(a)</w:t>
      </w:r>
      <w:r w:rsidRPr="00A20FE0">
        <w:tab/>
        <w:t>at least 180 days before the accreditation of the course of study is to end; or</w:t>
      </w:r>
    </w:p>
    <w:p w:rsidR="00C445CA" w:rsidRPr="00A20FE0" w:rsidRDefault="00C445CA" w:rsidP="00C445CA">
      <w:pPr>
        <w:pStyle w:val="paragraph"/>
      </w:pPr>
      <w:r w:rsidRPr="00A20FE0">
        <w:tab/>
        <w:t>(b)</w:t>
      </w:r>
      <w:r w:rsidRPr="00A20FE0">
        <w:tab/>
        <w:t>within such shorter period as TEQSA allows.</w:t>
      </w:r>
    </w:p>
    <w:p w:rsidR="00C445CA" w:rsidRPr="00A20FE0" w:rsidRDefault="00C445CA" w:rsidP="00C445CA">
      <w:pPr>
        <w:pStyle w:val="subsection"/>
      </w:pPr>
      <w:r w:rsidRPr="00A20FE0">
        <w:tab/>
        <w:t>(2)</w:t>
      </w:r>
      <w:r w:rsidRPr="00A20FE0">
        <w:tab/>
        <w:t>An application must be accompanied by the fee determined under section</w:t>
      </w:r>
      <w:r w:rsidR="002B5208" w:rsidRPr="00A20FE0">
        <w:t> </w:t>
      </w:r>
      <w:r w:rsidRPr="00A20FE0">
        <w:t>158 for an application under this section.</w:t>
      </w:r>
    </w:p>
    <w:p w:rsidR="00C445CA" w:rsidRPr="00A20FE0" w:rsidRDefault="00C445CA" w:rsidP="002266FB">
      <w:pPr>
        <w:pStyle w:val="ActHead5"/>
      </w:pPr>
      <w:bookmarkStart w:id="83" w:name="_Toc66965401"/>
      <w:r w:rsidRPr="009901EC">
        <w:rPr>
          <w:rStyle w:val="CharSectno"/>
        </w:rPr>
        <w:t>56</w:t>
      </w:r>
      <w:r w:rsidRPr="00A20FE0">
        <w:t xml:space="preserve">  Renewing accreditation</w:t>
      </w:r>
      <w:bookmarkEnd w:id="83"/>
    </w:p>
    <w:p w:rsidR="00C445CA" w:rsidRPr="00A20FE0" w:rsidRDefault="00C445CA" w:rsidP="00C445CA">
      <w:pPr>
        <w:pStyle w:val="SubsectionHead"/>
      </w:pPr>
      <w:r w:rsidRPr="00A20FE0">
        <w:t>Deciding whether to grant the application</w:t>
      </w:r>
    </w:p>
    <w:p w:rsidR="00C445CA" w:rsidRPr="00A20FE0" w:rsidRDefault="00C445CA" w:rsidP="00C445CA">
      <w:pPr>
        <w:pStyle w:val="subsection"/>
      </w:pPr>
      <w:r w:rsidRPr="00A20FE0">
        <w:tab/>
        <w:t>(1)</w:t>
      </w:r>
      <w:r w:rsidRPr="00A20FE0">
        <w:tab/>
        <w:t>Upon receiving an application for renewal of the accreditation of a course of study, TEQSA may renew the accreditation of the course of study in relation to the registered higher education provider if it is satisfied that the accredited course continues to meet the Provider Course Accreditation Standards.</w:t>
      </w:r>
    </w:p>
    <w:p w:rsidR="00C445CA" w:rsidRPr="00A20FE0" w:rsidRDefault="00C445CA" w:rsidP="00C445CA">
      <w:pPr>
        <w:pStyle w:val="subsection"/>
      </w:pPr>
      <w:r w:rsidRPr="00A20FE0">
        <w:tab/>
        <w:t>(2)</w:t>
      </w:r>
      <w:r w:rsidRPr="00A20FE0">
        <w:tab/>
        <w:t xml:space="preserve">The things TEQSA may do to assist it to make a decision under </w:t>
      </w:r>
      <w:r w:rsidR="002B5208" w:rsidRPr="00A20FE0">
        <w:t>subsection (</w:t>
      </w:r>
      <w:r w:rsidRPr="00A20FE0">
        <w:t>1) include:</w:t>
      </w:r>
    </w:p>
    <w:p w:rsidR="00C445CA" w:rsidRPr="00A20FE0" w:rsidRDefault="00C445CA" w:rsidP="00C445CA">
      <w:pPr>
        <w:pStyle w:val="paragraph"/>
      </w:pPr>
      <w:r w:rsidRPr="00A20FE0">
        <w:tab/>
        <w:t>(a)</w:t>
      </w:r>
      <w:r w:rsidRPr="00A20FE0">
        <w:tab/>
        <w:t>requesting information, documents or assistance from the provider; and</w:t>
      </w:r>
    </w:p>
    <w:p w:rsidR="00C445CA" w:rsidRPr="00A20FE0" w:rsidRDefault="00C445CA" w:rsidP="00C445CA">
      <w:pPr>
        <w:pStyle w:val="paragraph"/>
      </w:pPr>
      <w:r w:rsidRPr="00A20FE0">
        <w:tab/>
        <w:t>(b)</w:t>
      </w:r>
      <w:r w:rsidRPr="00A20FE0">
        <w:tab/>
        <w:t>conducting an accreditation assessment.</w:t>
      </w:r>
    </w:p>
    <w:p w:rsidR="00C445CA" w:rsidRPr="00A20FE0" w:rsidRDefault="00C445CA" w:rsidP="00C445CA">
      <w:pPr>
        <w:pStyle w:val="subsection"/>
      </w:pPr>
      <w:r w:rsidRPr="00A20FE0">
        <w:tab/>
        <w:t>(3)</w:t>
      </w:r>
      <w:r w:rsidRPr="00A20FE0">
        <w:tab/>
        <w:t>The accreditation of the course of study is taken to continue until TEQSA decides whether to renew the accreditation.</w:t>
      </w:r>
    </w:p>
    <w:p w:rsidR="00C445CA" w:rsidRPr="00A20FE0" w:rsidRDefault="00C445CA" w:rsidP="00C445CA">
      <w:pPr>
        <w:pStyle w:val="subsection"/>
      </w:pPr>
      <w:r w:rsidRPr="00A20FE0">
        <w:tab/>
        <w:t>(4)</w:t>
      </w:r>
      <w:r w:rsidRPr="00A20FE0">
        <w:tab/>
        <w:t>If TEQSA renews the accreditation, TEQSA must determine the period for which the accreditation is renewed. The period must not exceed 7 years.</w:t>
      </w:r>
    </w:p>
    <w:p w:rsidR="00C445CA" w:rsidRPr="00A20FE0" w:rsidRDefault="00C445CA" w:rsidP="00C445CA">
      <w:pPr>
        <w:pStyle w:val="notetext"/>
      </w:pPr>
      <w:r w:rsidRPr="00A20FE0">
        <w:lastRenderedPageBreak/>
        <w:t>Note 1:</w:t>
      </w:r>
      <w:r w:rsidRPr="00A20FE0">
        <w:tab/>
        <w:t>The period will end automatically if the provider ceases to be registered as a registered higher education provider (see paragraph</w:t>
      </w:r>
      <w:r w:rsidR="002B5208" w:rsidRPr="00A20FE0">
        <w:t> </w:t>
      </w:r>
      <w:r w:rsidRPr="00A20FE0">
        <w:t>51(2)(a)).</w:t>
      </w:r>
    </w:p>
    <w:p w:rsidR="00C445CA" w:rsidRPr="00A20FE0" w:rsidRDefault="00C445CA" w:rsidP="00C445CA">
      <w:pPr>
        <w:pStyle w:val="notetext"/>
      </w:pPr>
      <w:r w:rsidRPr="00A20FE0">
        <w:t>Note 2:</w:t>
      </w:r>
      <w:r w:rsidRPr="00A20FE0">
        <w:tab/>
        <w:t>Any conditions imposed on the accreditation, and in force immediately before its renewal, will apply to the renewed accreditation.</w:t>
      </w:r>
    </w:p>
    <w:p w:rsidR="00C445CA" w:rsidRPr="00A20FE0" w:rsidRDefault="00C445CA" w:rsidP="00C445CA">
      <w:pPr>
        <w:pStyle w:val="SubsectionHead"/>
      </w:pPr>
      <w:r w:rsidRPr="00A20FE0">
        <w:t>Proposal to reject the application</w:t>
      </w:r>
    </w:p>
    <w:p w:rsidR="00C445CA" w:rsidRPr="00A20FE0" w:rsidRDefault="00C445CA" w:rsidP="00C445CA">
      <w:pPr>
        <w:pStyle w:val="subsection"/>
      </w:pPr>
      <w:r w:rsidRPr="00A20FE0">
        <w:tab/>
        <w:t>(5)</w:t>
      </w:r>
      <w:r w:rsidRPr="00A20FE0">
        <w:tab/>
        <w:t>If TEQSA proposes to make a decision to reject the provider’s application for renewal of the accreditation, TEQSA must give the provider:</w:t>
      </w:r>
    </w:p>
    <w:p w:rsidR="00C445CA" w:rsidRPr="00A20FE0" w:rsidRDefault="00C445CA" w:rsidP="00C445CA">
      <w:pPr>
        <w:pStyle w:val="paragraph"/>
      </w:pPr>
      <w:r w:rsidRPr="00A20FE0">
        <w:tab/>
        <w:t>(a)</w:t>
      </w:r>
      <w:r w:rsidRPr="00A20FE0">
        <w:tab/>
        <w:t>a written notice stating that TEQSA intends to make the decision for specified reasons; and</w:t>
      </w:r>
    </w:p>
    <w:p w:rsidR="00C445CA" w:rsidRPr="00A20FE0" w:rsidRDefault="00C445CA" w:rsidP="00C445CA">
      <w:pPr>
        <w:pStyle w:val="paragraph"/>
      </w:pPr>
      <w:r w:rsidRPr="00A20FE0">
        <w:tab/>
        <w:t>(b)</w:t>
      </w:r>
      <w:r w:rsidRPr="00A20FE0">
        <w:tab/>
        <w:t>a reasonable opportunity to make representations to TEQSA in relation to the proposed decision.</w:t>
      </w:r>
    </w:p>
    <w:p w:rsidR="00C445CA" w:rsidRPr="00A20FE0" w:rsidRDefault="00C445CA" w:rsidP="00C445CA">
      <w:pPr>
        <w:pStyle w:val="subsection"/>
      </w:pPr>
      <w:r w:rsidRPr="00A20FE0">
        <w:tab/>
        <w:t>(6)</w:t>
      </w:r>
      <w:r w:rsidRPr="00A20FE0">
        <w:tab/>
        <w:t xml:space="preserve">TEQSA must consider any representations received under </w:t>
      </w:r>
      <w:r w:rsidR="002B5208" w:rsidRPr="00A20FE0">
        <w:t>subsection (</w:t>
      </w:r>
      <w:r w:rsidRPr="00A20FE0">
        <w:t>5).</w:t>
      </w:r>
    </w:p>
    <w:p w:rsidR="00C445CA" w:rsidRPr="00A20FE0" w:rsidRDefault="00C445CA" w:rsidP="002266FB">
      <w:pPr>
        <w:pStyle w:val="ActHead5"/>
      </w:pPr>
      <w:bookmarkStart w:id="84" w:name="_Toc66965402"/>
      <w:r w:rsidRPr="009901EC">
        <w:rPr>
          <w:rStyle w:val="CharSectno"/>
        </w:rPr>
        <w:t>57</w:t>
      </w:r>
      <w:r w:rsidRPr="00A20FE0">
        <w:t xml:space="preserve">  TEQSA to notify provider of decision about renewal</w:t>
      </w:r>
      <w:bookmarkEnd w:id="84"/>
    </w:p>
    <w:p w:rsidR="00C445CA" w:rsidRPr="00A20FE0" w:rsidRDefault="00C445CA" w:rsidP="00C445CA">
      <w:pPr>
        <w:pStyle w:val="subsection"/>
      </w:pPr>
      <w:r w:rsidRPr="00A20FE0">
        <w:tab/>
      </w:r>
      <w:r w:rsidRPr="00A20FE0">
        <w:tab/>
        <w:t>TEQSA must, within 30 days of its decision to grant or reject an application for renewal of accreditation, notify the registered higher education provider,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if TEQSA grants the application—the period for which the accreditation is renewed; and</w:t>
      </w:r>
    </w:p>
    <w:p w:rsidR="00C445CA" w:rsidRPr="00A20FE0" w:rsidRDefault="00C445CA" w:rsidP="00C445CA">
      <w:pPr>
        <w:pStyle w:val="paragraph"/>
      </w:pPr>
      <w:r w:rsidRPr="00A20FE0">
        <w:tab/>
        <w:t>(c)</w:t>
      </w:r>
      <w:r w:rsidRPr="00A20FE0">
        <w:tab/>
        <w:t>if TEQSA rejects the application—the reasons for the decision.</w:t>
      </w:r>
    </w:p>
    <w:p w:rsidR="004D1C4B" w:rsidRPr="00A20FE0" w:rsidRDefault="002844A9" w:rsidP="0033144D">
      <w:pPr>
        <w:pStyle w:val="ActHead3"/>
        <w:pageBreakBefore/>
      </w:pPr>
      <w:bookmarkStart w:id="85" w:name="_Toc66965403"/>
      <w:r w:rsidRPr="009901EC">
        <w:rPr>
          <w:rStyle w:val="CharDivNo"/>
        </w:rPr>
        <w:lastRenderedPageBreak/>
        <w:t>Division 5</w:t>
      </w:r>
      <w:r w:rsidR="004D1C4B" w:rsidRPr="00A20FE0">
        <w:t>—</w:t>
      </w:r>
      <w:r w:rsidR="004D1C4B" w:rsidRPr="009901EC">
        <w:rPr>
          <w:rStyle w:val="CharDivText"/>
        </w:rPr>
        <w:t>Extension of accreditation period</w:t>
      </w:r>
      <w:bookmarkEnd w:id="85"/>
    </w:p>
    <w:p w:rsidR="004D1C4B" w:rsidRPr="00A20FE0" w:rsidRDefault="004D1C4B" w:rsidP="004D1C4B">
      <w:pPr>
        <w:pStyle w:val="ActHead5"/>
      </w:pPr>
      <w:bookmarkStart w:id="86" w:name="_Toc66965404"/>
      <w:r w:rsidRPr="009901EC">
        <w:rPr>
          <w:rStyle w:val="CharSectno"/>
        </w:rPr>
        <w:t>57A</w:t>
      </w:r>
      <w:r w:rsidRPr="00A20FE0">
        <w:t xml:space="preserve">  Extension of accreditation period</w:t>
      </w:r>
      <w:bookmarkEnd w:id="86"/>
    </w:p>
    <w:p w:rsidR="004D1C4B" w:rsidRPr="00A20FE0" w:rsidRDefault="004D1C4B" w:rsidP="004D1C4B">
      <w:pPr>
        <w:pStyle w:val="subsection"/>
      </w:pPr>
      <w:r w:rsidRPr="00A20FE0">
        <w:tab/>
        <w:t>(1)</w:t>
      </w:r>
      <w:r w:rsidRPr="00A20FE0">
        <w:tab/>
        <w:t>TEQSA may extend the period of the accreditation of a course of study.</w:t>
      </w:r>
    </w:p>
    <w:p w:rsidR="004D1C4B" w:rsidRPr="00A20FE0" w:rsidRDefault="004D1C4B" w:rsidP="004D1C4B">
      <w:pPr>
        <w:pStyle w:val="subsection"/>
      </w:pPr>
      <w:r w:rsidRPr="00A20FE0">
        <w:tab/>
        <w:t>(2)</w:t>
      </w:r>
      <w:r w:rsidRPr="00A20FE0">
        <w:tab/>
        <w:t>The extended period may exceed 7 years.</w:t>
      </w:r>
    </w:p>
    <w:p w:rsidR="004D1C4B" w:rsidRPr="00A20FE0" w:rsidRDefault="004D1C4B" w:rsidP="004D1C4B">
      <w:pPr>
        <w:pStyle w:val="subsection"/>
      </w:pPr>
      <w:r w:rsidRPr="00A20FE0">
        <w:tab/>
        <w:t>(3)</w:t>
      </w:r>
      <w:r w:rsidRPr="00A20FE0">
        <w:tab/>
        <w:t>This section has effect subject to the following:</w:t>
      </w:r>
    </w:p>
    <w:p w:rsidR="004D1C4B" w:rsidRPr="00A20FE0" w:rsidRDefault="004D1C4B" w:rsidP="004D1C4B">
      <w:pPr>
        <w:pStyle w:val="paragraph"/>
      </w:pPr>
      <w:r w:rsidRPr="00A20FE0">
        <w:tab/>
        <w:t>(a)</w:t>
      </w:r>
      <w:r w:rsidRPr="00A20FE0">
        <w:tab/>
        <w:t>the accreditation ends immediately if the provider ceases to be registered as a registered higher education provider;</w:t>
      </w:r>
    </w:p>
    <w:p w:rsidR="004D1C4B" w:rsidRPr="00A20FE0" w:rsidRDefault="004D1C4B" w:rsidP="004D1C4B">
      <w:pPr>
        <w:pStyle w:val="paragraph"/>
      </w:pPr>
      <w:r w:rsidRPr="00A20FE0">
        <w:tab/>
        <w:t>(b)</w:t>
      </w:r>
      <w:r w:rsidRPr="00A20FE0">
        <w:tab/>
        <w:t>subsection</w:t>
      </w:r>
      <w:r w:rsidR="002B5208" w:rsidRPr="00A20FE0">
        <w:t> </w:t>
      </w:r>
      <w:r w:rsidRPr="00A20FE0">
        <w:t>56(3) (about renewing accreditation);</w:t>
      </w:r>
    </w:p>
    <w:p w:rsidR="004D1C4B" w:rsidRPr="00A20FE0" w:rsidRDefault="004D1C4B" w:rsidP="004D1C4B">
      <w:pPr>
        <w:pStyle w:val="paragraph"/>
      </w:pPr>
      <w:r w:rsidRPr="00A20FE0">
        <w:tab/>
        <w:t>(c)</w:t>
      </w:r>
      <w:r w:rsidRPr="00A20FE0">
        <w:tab/>
      </w:r>
      <w:r w:rsidR="009901EC">
        <w:t>Division 1</w:t>
      </w:r>
      <w:r w:rsidRPr="00A20FE0">
        <w:t xml:space="preserve"> of Part</w:t>
      </w:r>
      <w:r w:rsidR="002B5208" w:rsidRPr="00A20FE0">
        <w:t> </w:t>
      </w:r>
      <w:r w:rsidRPr="00A20FE0">
        <w:t>7 (about cancelling accreditation and other administrative sanctions).</w:t>
      </w:r>
    </w:p>
    <w:p w:rsidR="00C445CA" w:rsidRPr="00A20FE0" w:rsidRDefault="002844A9" w:rsidP="00960B24">
      <w:pPr>
        <w:pStyle w:val="ActHead2"/>
        <w:pageBreakBefore/>
      </w:pPr>
      <w:bookmarkStart w:id="87" w:name="_Toc66965405"/>
      <w:r w:rsidRPr="009901EC">
        <w:rPr>
          <w:rStyle w:val="CharPartNo"/>
        </w:rPr>
        <w:lastRenderedPageBreak/>
        <w:t>Part 5</w:t>
      </w:r>
      <w:r w:rsidR="00C445CA" w:rsidRPr="00A20FE0">
        <w:t>—</w:t>
      </w:r>
      <w:r w:rsidR="00C445CA" w:rsidRPr="009901EC">
        <w:rPr>
          <w:rStyle w:val="CharPartText"/>
        </w:rPr>
        <w:t>Higher Education Standards Framework</w:t>
      </w:r>
      <w:bookmarkEnd w:id="87"/>
    </w:p>
    <w:p w:rsidR="00C445CA" w:rsidRPr="00A20FE0" w:rsidRDefault="009901EC" w:rsidP="002266FB">
      <w:pPr>
        <w:pStyle w:val="ActHead3"/>
      </w:pPr>
      <w:bookmarkStart w:id="88" w:name="_Toc66965406"/>
      <w:r w:rsidRPr="009901EC">
        <w:rPr>
          <w:rStyle w:val="CharDivNo"/>
        </w:rPr>
        <w:t>Division 1</w:t>
      </w:r>
      <w:r w:rsidR="00C445CA" w:rsidRPr="00A20FE0">
        <w:t>—</w:t>
      </w:r>
      <w:r w:rsidR="00C445CA" w:rsidRPr="009901EC">
        <w:rPr>
          <w:rStyle w:val="CharDivText"/>
        </w:rPr>
        <w:t>Higher Education Standards Framework</w:t>
      </w:r>
      <w:bookmarkEnd w:id="88"/>
    </w:p>
    <w:p w:rsidR="00C445CA" w:rsidRPr="00A20FE0" w:rsidRDefault="00C445CA" w:rsidP="002266FB">
      <w:pPr>
        <w:pStyle w:val="ActHead5"/>
      </w:pPr>
      <w:bookmarkStart w:id="89" w:name="_Toc66965407"/>
      <w:r w:rsidRPr="009901EC">
        <w:rPr>
          <w:rStyle w:val="CharSectno"/>
        </w:rPr>
        <w:t>58</w:t>
      </w:r>
      <w:r w:rsidRPr="00A20FE0">
        <w:t xml:space="preserve">  Making the Higher Education Standards Framework</w:t>
      </w:r>
      <w:bookmarkEnd w:id="89"/>
    </w:p>
    <w:p w:rsidR="006D4F80" w:rsidRPr="00A20FE0" w:rsidRDefault="006D4F80" w:rsidP="006D4F80">
      <w:pPr>
        <w:pStyle w:val="SubsectionHead"/>
      </w:pPr>
      <w:r w:rsidRPr="00A20FE0">
        <w:t>Making the standards</w:t>
      </w:r>
    </w:p>
    <w:p w:rsidR="00C445CA" w:rsidRPr="00A20FE0" w:rsidRDefault="00C445CA" w:rsidP="00C445CA">
      <w:pPr>
        <w:pStyle w:val="subsection"/>
      </w:pPr>
      <w:r w:rsidRPr="00A20FE0">
        <w:tab/>
        <w:t>(1)</w:t>
      </w:r>
      <w:r w:rsidRPr="00A20FE0">
        <w:tab/>
        <w:t>The Minister may, by legislative instrument, make the following standards that make up the Higher Education Standards Framework:</w:t>
      </w:r>
    </w:p>
    <w:p w:rsidR="00C445CA" w:rsidRPr="00A20FE0" w:rsidRDefault="00C445CA" w:rsidP="00C445CA">
      <w:pPr>
        <w:pStyle w:val="paragraph"/>
      </w:pPr>
      <w:r w:rsidRPr="00A20FE0">
        <w:tab/>
        <w:t>(a)</w:t>
      </w:r>
      <w:r w:rsidRPr="00A20FE0">
        <w:tab/>
        <w:t>the Provider Registration Standards;</w:t>
      </w:r>
    </w:p>
    <w:p w:rsidR="00C445CA" w:rsidRPr="00A20FE0" w:rsidRDefault="00C445CA" w:rsidP="00C445CA">
      <w:pPr>
        <w:pStyle w:val="paragraph"/>
      </w:pPr>
      <w:r w:rsidRPr="00A20FE0">
        <w:tab/>
        <w:t>(b)</w:t>
      </w:r>
      <w:r w:rsidRPr="00A20FE0">
        <w:tab/>
        <w:t>the Provider Category Standards;</w:t>
      </w:r>
    </w:p>
    <w:p w:rsidR="00C445CA" w:rsidRPr="00A20FE0" w:rsidRDefault="00C445CA" w:rsidP="00C445CA">
      <w:pPr>
        <w:pStyle w:val="paragraph"/>
      </w:pPr>
      <w:r w:rsidRPr="00A20FE0">
        <w:tab/>
        <w:t>(c)</w:t>
      </w:r>
      <w:r w:rsidRPr="00A20FE0">
        <w:tab/>
        <w:t>the Provider Course Accreditation Standards;</w:t>
      </w:r>
    </w:p>
    <w:p w:rsidR="00C445CA" w:rsidRPr="00A20FE0" w:rsidRDefault="00C445CA" w:rsidP="00C445CA">
      <w:pPr>
        <w:pStyle w:val="paragraph"/>
      </w:pPr>
      <w:r w:rsidRPr="00A20FE0">
        <w:tab/>
        <w:t>(d)</w:t>
      </w:r>
      <w:r w:rsidRPr="00A20FE0">
        <w:tab/>
        <w:t>the Qualification Standards;</w:t>
      </w:r>
    </w:p>
    <w:p w:rsidR="00C445CA" w:rsidRPr="00A20FE0" w:rsidRDefault="00C445CA" w:rsidP="00C445CA">
      <w:pPr>
        <w:pStyle w:val="paragraph"/>
      </w:pPr>
      <w:r w:rsidRPr="00A20FE0">
        <w:tab/>
        <w:t>(h)</w:t>
      </w:r>
      <w:r w:rsidRPr="00A20FE0">
        <w:tab/>
        <w:t>other standards against which the quality of higher education can be assessed.</w:t>
      </w:r>
    </w:p>
    <w:p w:rsidR="00C445CA" w:rsidRPr="00A20FE0" w:rsidRDefault="00C445CA" w:rsidP="00C445CA">
      <w:pPr>
        <w:pStyle w:val="notetext"/>
      </w:pPr>
      <w:r w:rsidRPr="00A20FE0">
        <w:t>Note 1:</w:t>
      </w:r>
      <w:r w:rsidRPr="00A20FE0">
        <w:tab/>
        <w:t xml:space="preserve">The Threshold Standards are the standards referred to in </w:t>
      </w:r>
      <w:r w:rsidR="002B5208" w:rsidRPr="00A20FE0">
        <w:t>paragraphs (</w:t>
      </w:r>
      <w:r w:rsidRPr="00A20FE0">
        <w:t>a) to (d).</w:t>
      </w:r>
    </w:p>
    <w:p w:rsidR="00C445CA" w:rsidRPr="00A20FE0" w:rsidRDefault="00C445CA" w:rsidP="00C445CA">
      <w:pPr>
        <w:pStyle w:val="notetext"/>
      </w:pPr>
      <w:r w:rsidRPr="00A20FE0">
        <w:t>Note 2:</w:t>
      </w:r>
      <w:r w:rsidRPr="00A20FE0">
        <w:tab/>
        <w:t>For varying or revoking a standard, see subsection</w:t>
      </w:r>
      <w:r w:rsidR="002B5208" w:rsidRPr="00A20FE0">
        <w:t> </w:t>
      </w:r>
      <w:r w:rsidRPr="00A20FE0">
        <w:t xml:space="preserve">33(3) of the </w:t>
      </w:r>
      <w:r w:rsidRPr="00A20FE0">
        <w:rPr>
          <w:i/>
        </w:rPr>
        <w:t>Acts Interpretation Act 1901</w:t>
      </w:r>
      <w:r w:rsidRPr="00A20FE0">
        <w:t>.</w:t>
      </w:r>
    </w:p>
    <w:p w:rsidR="00C445CA" w:rsidRPr="00A20FE0" w:rsidRDefault="00C445CA" w:rsidP="00C445CA">
      <w:pPr>
        <w:pStyle w:val="SubsectionHead"/>
      </w:pPr>
      <w:r w:rsidRPr="00A20FE0">
        <w:t>Requirements before making any of the standards</w:t>
      </w:r>
    </w:p>
    <w:p w:rsidR="00C445CA" w:rsidRPr="00A20FE0" w:rsidRDefault="00C445CA" w:rsidP="00C445CA">
      <w:pPr>
        <w:pStyle w:val="subsection"/>
      </w:pPr>
      <w:r w:rsidRPr="00A20FE0">
        <w:tab/>
        <w:t>(3)</w:t>
      </w:r>
      <w:r w:rsidRPr="00A20FE0">
        <w:tab/>
      </w:r>
      <w:r w:rsidR="006D4F80" w:rsidRPr="00A20FE0">
        <w:t>The Minister</w:t>
      </w:r>
      <w:r w:rsidRPr="00A20FE0">
        <w:t xml:space="preserve"> must not make a standard under this section unless:</w:t>
      </w:r>
    </w:p>
    <w:p w:rsidR="00C445CA" w:rsidRPr="00A20FE0" w:rsidRDefault="00C445CA" w:rsidP="00C445CA">
      <w:pPr>
        <w:pStyle w:val="paragraph"/>
      </w:pPr>
      <w:r w:rsidRPr="00A20FE0">
        <w:tab/>
        <w:t>(a)</w:t>
      </w:r>
      <w:r w:rsidRPr="00A20FE0">
        <w:tab/>
        <w:t>a draft of the standard has been developed by the Panel; and</w:t>
      </w:r>
    </w:p>
    <w:p w:rsidR="00C445CA" w:rsidRPr="00A20FE0" w:rsidRDefault="00C445CA" w:rsidP="00C445CA">
      <w:pPr>
        <w:pStyle w:val="paragraph"/>
      </w:pPr>
      <w:r w:rsidRPr="00A20FE0">
        <w:tab/>
        <w:t>(b)</w:t>
      </w:r>
      <w:r w:rsidRPr="00A20FE0">
        <w:tab/>
      </w:r>
      <w:r w:rsidR="006D4F80" w:rsidRPr="00A20FE0">
        <w:t>the Minister</w:t>
      </w:r>
      <w:r w:rsidRPr="00A20FE0">
        <w:t xml:space="preserve"> has consulted each of the following about the draft:</w:t>
      </w:r>
    </w:p>
    <w:p w:rsidR="00C445CA" w:rsidRPr="00A20FE0" w:rsidRDefault="00C445CA" w:rsidP="00C445CA">
      <w:pPr>
        <w:pStyle w:val="paragraphsub"/>
      </w:pPr>
      <w:r w:rsidRPr="00A20FE0">
        <w:tab/>
        <w:t>(i)</w:t>
      </w:r>
      <w:r w:rsidRPr="00A20FE0">
        <w:tab/>
        <w:t>the Council consisting of the Ministers for the Commonwealth and each State and Territory responsible for higher education;</w:t>
      </w:r>
    </w:p>
    <w:p w:rsidR="006D4F80" w:rsidRPr="00A20FE0" w:rsidRDefault="006D4F80" w:rsidP="006D4F80">
      <w:pPr>
        <w:pStyle w:val="paragraphsub"/>
      </w:pPr>
      <w:r w:rsidRPr="00A20FE0">
        <w:tab/>
        <w:t>(ii)</w:t>
      </w:r>
      <w:r w:rsidRPr="00A20FE0">
        <w:tab/>
        <w:t>if the Minister is not also the Research Minister—the Research Minister;</w:t>
      </w:r>
    </w:p>
    <w:p w:rsidR="00C445CA" w:rsidRPr="00A20FE0" w:rsidRDefault="00C445CA" w:rsidP="00C445CA">
      <w:pPr>
        <w:pStyle w:val="paragraphsub"/>
      </w:pPr>
      <w:r w:rsidRPr="00A20FE0">
        <w:tab/>
        <w:t>(iii)</w:t>
      </w:r>
      <w:r w:rsidRPr="00A20FE0">
        <w:tab/>
        <w:t>TEQSA.</w:t>
      </w:r>
    </w:p>
    <w:p w:rsidR="00C445CA" w:rsidRPr="00A20FE0" w:rsidRDefault="00C445CA" w:rsidP="00C445CA">
      <w:pPr>
        <w:pStyle w:val="subsection"/>
      </w:pPr>
      <w:r w:rsidRPr="00A20FE0">
        <w:lastRenderedPageBreak/>
        <w:tab/>
        <w:t>(4)</w:t>
      </w:r>
      <w:r w:rsidRPr="00A20FE0">
        <w:tab/>
        <w:t xml:space="preserve">Before </w:t>
      </w:r>
      <w:r w:rsidR="006D4F80" w:rsidRPr="00A20FE0">
        <w:t>the Minister</w:t>
      </w:r>
      <w:r w:rsidRPr="00A20FE0">
        <w:t xml:space="preserve"> makes a standard under this section, </w:t>
      </w:r>
      <w:r w:rsidR="006D4F80" w:rsidRPr="00A20FE0">
        <w:t>the Minister</w:t>
      </w:r>
      <w:r w:rsidRPr="00A20FE0">
        <w:t xml:space="preserve"> must have regard to:</w:t>
      </w:r>
    </w:p>
    <w:p w:rsidR="00C445CA" w:rsidRPr="00A20FE0" w:rsidRDefault="00C445CA" w:rsidP="00C445CA">
      <w:pPr>
        <w:pStyle w:val="paragraph"/>
      </w:pPr>
      <w:r w:rsidRPr="00A20FE0">
        <w:tab/>
        <w:t>(a)</w:t>
      </w:r>
      <w:r w:rsidRPr="00A20FE0">
        <w:tab/>
        <w:t>the draft of the standard developed by the Panel; and</w:t>
      </w:r>
    </w:p>
    <w:p w:rsidR="00C445CA" w:rsidRPr="00A20FE0" w:rsidRDefault="00C445CA" w:rsidP="00C445CA">
      <w:pPr>
        <w:pStyle w:val="paragraph"/>
      </w:pPr>
      <w:r w:rsidRPr="00A20FE0">
        <w:tab/>
        <w:t>(b)</w:t>
      </w:r>
      <w:r w:rsidRPr="00A20FE0">
        <w:tab/>
        <w:t xml:space="preserve">any advice or recommendations given to </w:t>
      </w:r>
      <w:r w:rsidR="006D4F80" w:rsidRPr="00A20FE0">
        <w:t>the Minister</w:t>
      </w:r>
      <w:r w:rsidRPr="00A20FE0">
        <w:t xml:space="preserve"> by any of the following:</w:t>
      </w:r>
    </w:p>
    <w:p w:rsidR="00C445CA" w:rsidRPr="00A20FE0" w:rsidRDefault="00C445CA" w:rsidP="00C445CA">
      <w:pPr>
        <w:pStyle w:val="paragraphsub"/>
      </w:pPr>
      <w:r w:rsidRPr="00A20FE0">
        <w:tab/>
        <w:t>(i)</w:t>
      </w:r>
      <w:r w:rsidRPr="00A20FE0">
        <w:tab/>
        <w:t>the Panel, that Ministerial Council or TEQSA;</w:t>
      </w:r>
    </w:p>
    <w:p w:rsidR="006D4F80" w:rsidRPr="00A20FE0" w:rsidRDefault="006D4F80" w:rsidP="006D4F80">
      <w:pPr>
        <w:pStyle w:val="paragraphsub"/>
      </w:pPr>
      <w:r w:rsidRPr="00A20FE0">
        <w:tab/>
        <w:t>(ii)</w:t>
      </w:r>
      <w:r w:rsidRPr="00A20FE0">
        <w:tab/>
        <w:t>if the Minister is not also the Research Minister—the Research Minister.</w:t>
      </w:r>
    </w:p>
    <w:p w:rsidR="00C445CA" w:rsidRPr="00A20FE0" w:rsidRDefault="00C445CA" w:rsidP="00C445CA">
      <w:pPr>
        <w:pStyle w:val="SubsectionHead"/>
      </w:pPr>
      <w:r w:rsidRPr="00A20FE0">
        <w:t>Content of the standards</w:t>
      </w:r>
    </w:p>
    <w:p w:rsidR="00C445CA" w:rsidRPr="00A20FE0" w:rsidRDefault="00C445CA" w:rsidP="00C445CA">
      <w:pPr>
        <w:pStyle w:val="subsection"/>
      </w:pPr>
      <w:r w:rsidRPr="00A20FE0">
        <w:tab/>
        <w:t>(5)</w:t>
      </w:r>
      <w:r w:rsidRPr="00A20FE0">
        <w:tab/>
        <w:t>Despite subsection</w:t>
      </w:r>
      <w:r w:rsidR="002B5208" w:rsidRPr="00A20FE0">
        <w:t> </w:t>
      </w:r>
      <w:r w:rsidRPr="00A20FE0">
        <w:t xml:space="preserve">14(2) of the </w:t>
      </w:r>
      <w:r w:rsidR="00D14F09" w:rsidRPr="00A20FE0">
        <w:rPr>
          <w:i/>
        </w:rPr>
        <w:t>Legislation Act 2003</w:t>
      </w:r>
      <w:r w:rsidRPr="00A20FE0">
        <w:t>, a standard may make provision in relation to a matter by applying, adopting or incorporating any matter contained in an instrument or other writing as in force or existing from time to time.</w:t>
      </w:r>
    </w:p>
    <w:p w:rsidR="00C445CA" w:rsidRPr="00A20FE0" w:rsidRDefault="002844A9" w:rsidP="00960B24">
      <w:pPr>
        <w:pStyle w:val="ActHead3"/>
        <w:pageBreakBefore/>
      </w:pPr>
      <w:bookmarkStart w:id="90" w:name="_Toc66965408"/>
      <w:r w:rsidRPr="009901EC">
        <w:rPr>
          <w:rStyle w:val="CharDivNo"/>
        </w:rPr>
        <w:lastRenderedPageBreak/>
        <w:t>Division 2</w:t>
      </w:r>
      <w:r w:rsidR="00C445CA" w:rsidRPr="00A20FE0">
        <w:t>—</w:t>
      </w:r>
      <w:r w:rsidR="00C445CA" w:rsidRPr="009901EC">
        <w:rPr>
          <w:rStyle w:val="CharDivText"/>
        </w:rPr>
        <w:t>Compliance with the Framework</w:t>
      </w:r>
      <w:bookmarkEnd w:id="90"/>
    </w:p>
    <w:p w:rsidR="00C445CA" w:rsidRPr="00A20FE0" w:rsidRDefault="00C445CA" w:rsidP="002266FB">
      <w:pPr>
        <w:pStyle w:val="ActHead5"/>
      </w:pPr>
      <w:bookmarkStart w:id="91" w:name="_Toc66965409"/>
      <w:r w:rsidRPr="009901EC">
        <w:rPr>
          <w:rStyle w:val="CharSectno"/>
        </w:rPr>
        <w:t>59</w:t>
      </w:r>
      <w:r w:rsidRPr="00A20FE0">
        <w:t xml:space="preserve">  Compliance assessments</w:t>
      </w:r>
      <w:bookmarkEnd w:id="91"/>
    </w:p>
    <w:p w:rsidR="00C445CA" w:rsidRPr="00A20FE0" w:rsidRDefault="00C445CA" w:rsidP="00C445CA">
      <w:pPr>
        <w:pStyle w:val="subsection"/>
      </w:pPr>
      <w:r w:rsidRPr="00A20FE0">
        <w:tab/>
      </w:r>
      <w:r w:rsidRPr="00A20FE0">
        <w:tab/>
        <w:t>TEQSA may review or examine any aspect of an entity’s operations to assess whether a registered higher education provider continues to meet the Threshold Standards.</w:t>
      </w:r>
    </w:p>
    <w:p w:rsidR="00C445CA" w:rsidRPr="00A20FE0" w:rsidRDefault="00C445CA" w:rsidP="00C445CA">
      <w:pPr>
        <w:pStyle w:val="notetext"/>
      </w:pPr>
      <w:r w:rsidRPr="00A20FE0">
        <w:t>Note:</w:t>
      </w:r>
      <w:r w:rsidRPr="00A20FE0">
        <w:tab/>
        <w:t>This enables TEQSA to review the operations of an entity that provides part of a course of study that leads to a regulated higher education award offered or conferred by the registered higher education provider.</w:t>
      </w:r>
    </w:p>
    <w:p w:rsidR="00C445CA" w:rsidRPr="00A20FE0" w:rsidRDefault="00C445CA" w:rsidP="002266FB">
      <w:pPr>
        <w:pStyle w:val="ActHead5"/>
      </w:pPr>
      <w:bookmarkStart w:id="92" w:name="_Toc66965410"/>
      <w:r w:rsidRPr="009901EC">
        <w:rPr>
          <w:rStyle w:val="CharSectno"/>
        </w:rPr>
        <w:t>60</w:t>
      </w:r>
      <w:r w:rsidRPr="00A20FE0">
        <w:t xml:space="preserve">  Quality (including thematic) assessments</w:t>
      </w:r>
      <w:bookmarkEnd w:id="92"/>
    </w:p>
    <w:p w:rsidR="00C445CA" w:rsidRPr="00A20FE0" w:rsidRDefault="00C445CA" w:rsidP="00C445CA">
      <w:pPr>
        <w:pStyle w:val="subsection"/>
      </w:pPr>
      <w:r w:rsidRPr="00A20FE0">
        <w:tab/>
      </w:r>
      <w:r w:rsidR="006D4F80" w:rsidRPr="00A20FE0">
        <w:t>(1)</w:t>
      </w:r>
      <w:r w:rsidRPr="00A20FE0">
        <w:tab/>
        <w:t>TEQSA may review or examine any aspect of an entity’s operations to:</w:t>
      </w:r>
    </w:p>
    <w:p w:rsidR="00C445CA" w:rsidRPr="00A20FE0" w:rsidRDefault="00C445CA" w:rsidP="00C445CA">
      <w:pPr>
        <w:pStyle w:val="paragraph"/>
      </w:pPr>
      <w:r w:rsidRPr="00A20FE0">
        <w:tab/>
        <w:t>(a)</w:t>
      </w:r>
      <w:r w:rsidRPr="00A20FE0">
        <w:tab/>
        <w:t>assess the level of quality of higher education provided by one or more registered higher education providers; or</w:t>
      </w:r>
    </w:p>
    <w:p w:rsidR="00C445CA" w:rsidRPr="00A20FE0" w:rsidRDefault="00C445CA" w:rsidP="00C445CA">
      <w:pPr>
        <w:pStyle w:val="paragraph"/>
      </w:pPr>
      <w:r w:rsidRPr="00A20FE0">
        <w:tab/>
        <w:t>(b)</w:t>
      </w:r>
      <w:r w:rsidRPr="00A20FE0">
        <w:tab/>
        <w:t>assess whether there are any systemic issues relating to a particular course of study leading to a particular regulated higher education award; or</w:t>
      </w:r>
    </w:p>
    <w:p w:rsidR="00C445CA" w:rsidRPr="00A20FE0" w:rsidRDefault="00C445CA" w:rsidP="00C445CA">
      <w:pPr>
        <w:pStyle w:val="paragraph"/>
      </w:pPr>
      <w:r w:rsidRPr="00A20FE0">
        <w:tab/>
        <w:t>(c)</w:t>
      </w:r>
      <w:r w:rsidRPr="00A20FE0">
        <w:tab/>
        <w:t>assess the level of quality of, or whether there are any systemic issues relating to, the courses of study that lead to one or more kinds of regulated higher education awards.</w:t>
      </w:r>
    </w:p>
    <w:p w:rsidR="006D4F80" w:rsidRPr="00A20FE0" w:rsidRDefault="006D4F80" w:rsidP="006D4F80">
      <w:pPr>
        <w:pStyle w:val="subsection"/>
      </w:pPr>
      <w:r w:rsidRPr="00A20FE0">
        <w:tab/>
        <w:t>(2)</w:t>
      </w:r>
      <w:r w:rsidRPr="00A20FE0">
        <w:tab/>
        <w:t>At least 60 days before starting a review or examination that TEQSA is satisfied could impact on a majority of registered higher education providers, TEQSA must give written notice of the proposed review or examination to the Minister and the Panel.</w:t>
      </w:r>
    </w:p>
    <w:p w:rsidR="00C445CA" w:rsidRPr="00A20FE0" w:rsidRDefault="00C445CA" w:rsidP="002266FB">
      <w:pPr>
        <w:pStyle w:val="ActHead5"/>
      </w:pPr>
      <w:bookmarkStart w:id="93" w:name="_Toc66965411"/>
      <w:r w:rsidRPr="009901EC">
        <w:rPr>
          <w:rStyle w:val="CharSectno"/>
        </w:rPr>
        <w:t>61</w:t>
      </w:r>
      <w:r w:rsidRPr="00A20FE0">
        <w:t xml:space="preserve">  Accreditation assessments</w:t>
      </w:r>
      <w:bookmarkEnd w:id="93"/>
    </w:p>
    <w:p w:rsidR="00C445CA" w:rsidRPr="00A20FE0" w:rsidRDefault="00C445CA" w:rsidP="00C445CA">
      <w:pPr>
        <w:pStyle w:val="subsection"/>
      </w:pPr>
      <w:r w:rsidRPr="00A20FE0">
        <w:tab/>
      </w:r>
      <w:r w:rsidRPr="00A20FE0">
        <w:tab/>
        <w:t>TEQSA may review or examine an accredited course to assess whether the course continues to meet the Provider Course Accreditation Standards.</w:t>
      </w:r>
    </w:p>
    <w:p w:rsidR="00C445CA" w:rsidRPr="00A20FE0" w:rsidRDefault="00C445CA" w:rsidP="002266FB">
      <w:pPr>
        <w:pStyle w:val="ActHead5"/>
      </w:pPr>
      <w:bookmarkStart w:id="94" w:name="_Toc66965412"/>
      <w:r w:rsidRPr="009901EC">
        <w:rPr>
          <w:rStyle w:val="CharSectno"/>
        </w:rPr>
        <w:lastRenderedPageBreak/>
        <w:t>62</w:t>
      </w:r>
      <w:r w:rsidRPr="00A20FE0">
        <w:t xml:space="preserve">  Matters relevant to assessments</w:t>
      </w:r>
      <w:bookmarkEnd w:id="94"/>
    </w:p>
    <w:p w:rsidR="00C445CA" w:rsidRPr="00A20FE0" w:rsidRDefault="00C445CA" w:rsidP="00C445CA">
      <w:pPr>
        <w:pStyle w:val="SubsectionHead"/>
      </w:pPr>
      <w:r w:rsidRPr="00A20FE0">
        <w:t>Consent</w:t>
      </w:r>
    </w:p>
    <w:p w:rsidR="00C445CA" w:rsidRPr="00A20FE0" w:rsidRDefault="00C445CA" w:rsidP="00C445CA">
      <w:pPr>
        <w:pStyle w:val="subsection"/>
      </w:pPr>
      <w:r w:rsidRPr="00A20FE0">
        <w:tab/>
        <w:t>(1)</w:t>
      </w:r>
      <w:r w:rsidRPr="00A20FE0">
        <w:tab/>
        <w:t>Sections</w:t>
      </w:r>
      <w:r w:rsidR="002B5208" w:rsidRPr="00A20FE0">
        <w:t> </w:t>
      </w:r>
      <w:r w:rsidRPr="00A20FE0">
        <w:t xml:space="preserve">59, 60 and 61 have effect subject to </w:t>
      </w:r>
      <w:r w:rsidR="002B5208" w:rsidRPr="00A20FE0">
        <w:t>subsection (</w:t>
      </w:r>
      <w:r w:rsidRPr="00A20FE0">
        <w:t>2).</w:t>
      </w:r>
    </w:p>
    <w:p w:rsidR="00C445CA" w:rsidRPr="00A20FE0" w:rsidRDefault="00C445CA" w:rsidP="00C445CA">
      <w:pPr>
        <w:pStyle w:val="subsection"/>
      </w:pPr>
      <w:r w:rsidRPr="00A20FE0">
        <w:tab/>
        <w:t>(2)</w:t>
      </w:r>
      <w:r w:rsidRPr="00A20FE0">
        <w:tab/>
        <w:t>TEQSA must obtain an entity’s consent before:</w:t>
      </w:r>
    </w:p>
    <w:p w:rsidR="00C445CA" w:rsidRPr="00A20FE0" w:rsidRDefault="00C445CA" w:rsidP="00C445CA">
      <w:pPr>
        <w:pStyle w:val="paragraph"/>
      </w:pPr>
      <w:r w:rsidRPr="00A20FE0">
        <w:tab/>
        <w:t>(a)</w:t>
      </w:r>
      <w:r w:rsidRPr="00A20FE0">
        <w:tab/>
        <w:t>entering the entity’s premises; or</w:t>
      </w:r>
    </w:p>
    <w:p w:rsidR="00C445CA" w:rsidRPr="00A20FE0" w:rsidRDefault="00C445CA" w:rsidP="00C445CA">
      <w:pPr>
        <w:pStyle w:val="paragraph"/>
      </w:pPr>
      <w:r w:rsidRPr="00A20FE0">
        <w:tab/>
        <w:t>(b)</w:t>
      </w:r>
      <w:r w:rsidRPr="00A20FE0">
        <w:tab/>
        <w:t>doing anything on those premises;</w:t>
      </w:r>
    </w:p>
    <w:p w:rsidR="00C445CA" w:rsidRPr="00A20FE0" w:rsidRDefault="00C445CA" w:rsidP="00C445CA">
      <w:pPr>
        <w:pStyle w:val="subsection2"/>
      </w:pPr>
      <w:r w:rsidRPr="00A20FE0">
        <w:t>for the purposes of a review or examination under this Division.</w:t>
      </w:r>
    </w:p>
    <w:p w:rsidR="00C445CA" w:rsidRPr="00A20FE0" w:rsidRDefault="00C445CA" w:rsidP="00C445CA">
      <w:pPr>
        <w:pStyle w:val="subsection"/>
      </w:pPr>
      <w:r w:rsidRPr="00A20FE0">
        <w:tab/>
        <w:t>(3)</w:t>
      </w:r>
      <w:r w:rsidRPr="00A20FE0">
        <w:tab/>
        <w:t xml:space="preserve">However, </w:t>
      </w:r>
      <w:r w:rsidR="002B5208" w:rsidRPr="00A20FE0">
        <w:t>subsection (</w:t>
      </w:r>
      <w:r w:rsidRPr="00A20FE0">
        <w:t>2) has effect subject to section</w:t>
      </w:r>
      <w:r w:rsidR="002B5208" w:rsidRPr="00A20FE0">
        <w:t> </w:t>
      </w:r>
      <w:r w:rsidRPr="00A20FE0">
        <w:t>24 (about a registered provider having to comply with conditions).</w:t>
      </w:r>
    </w:p>
    <w:p w:rsidR="00C445CA" w:rsidRPr="00A20FE0" w:rsidRDefault="00C445CA" w:rsidP="00C445CA">
      <w:pPr>
        <w:pStyle w:val="notetext"/>
      </w:pPr>
      <w:r w:rsidRPr="00A20FE0">
        <w:t>Note 1:</w:t>
      </w:r>
      <w:r w:rsidRPr="00A20FE0">
        <w:tab/>
        <w:t xml:space="preserve">When deciding whether to give the consent mentioned in </w:t>
      </w:r>
      <w:r w:rsidR="002B5208" w:rsidRPr="00A20FE0">
        <w:t>subsection (</w:t>
      </w:r>
      <w:r w:rsidRPr="00A20FE0">
        <w:t>2), a registered higher education provider needs to have regard to the condition that it cooperate with TEQSA (see section</w:t>
      </w:r>
      <w:r w:rsidR="002B5208" w:rsidRPr="00A20FE0">
        <w:t> </w:t>
      </w:r>
      <w:r w:rsidRPr="00A20FE0">
        <w:t>31).</w:t>
      </w:r>
    </w:p>
    <w:p w:rsidR="00C445CA" w:rsidRPr="00A20FE0" w:rsidRDefault="00C445CA" w:rsidP="00C445CA">
      <w:pPr>
        <w:pStyle w:val="notetext"/>
      </w:pPr>
      <w:r w:rsidRPr="00A20FE0">
        <w:t>Note 2:</w:t>
      </w:r>
      <w:r w:rsidRPr="00A20FE0">
        <w:tab/>
        <w:t>A condition could be imposed under subsection</w:t>
      </w:r>
      <w:r w:rsidR="002B5208" w:rsidRPr="00A20FE0">
        <w:t> </w:t>
      </w:r>
      <w:r w:rsidRPr="00A20FE0">
        <w:t>32(1) for the provider to arrange for another entity’s consent to be given.</w:t>
      </w:r>
    </w:p>
    <w:p w:rsidR="00C445CA" w:rsidRPr="00A20FE0" w:rsidRDefault="00C445CA" w:rsidP="00C445CA">
      <w:pPr>
        <w:pStyle w:val="SubsectionHead"/>
      </w:pPr>
      <w:r w:rsidRPr="00A20FE0">
        <w:t>Operations that can be reviewed or examined</w:t>
      </w:r>
    </w:p>
    <w:p w:rsidR="00C445CA" w:rsidRPr="00A20FE0" w:rsidRDefault="00C445CA" w:rsidP="00C445CA">
      <w:pPr>
        <w:pStyle w:val="subsection"/>
      </w:pPr>
      <w:r w:rsidRPr="00A20FE0">
        <w:tab/>
        <w:t>(4)</w:t>
      </w:r>
      <w:r w:rsidRPr="00A20FE0">
        <w:tab/>
        <w:t>The operations covered by sections</w:t>
      </w:r>
      <w:r w:rsidR="002B5208" w:rsidRPr="00A20FE0">
        <w:t> </w:t>
      </w:r>
      <w:r w:rsidRPr="00A20FE0">
        <w:t>59 and 60 are not limited to the entity’s higher education operations.</w:t>
      </w:r>
    </w:p>
    <w:p w:rsidR="006A0D2C" w:rsidRPr="00A20FE0" w:rsidRDefault="002844A9" w:rsidP="00FE3D3A">
      <w:pPr>
        <w:pStyle w:val="ActHead2"/>
        <w:pageBreakBefore/>
      </w:pPr>
      <w:bookmarkStart w:id="95" w:name="_Toc66965413"/>
      <w:r w:rsidRPr="009901EC">
        <w:rPr>
          <w:rStyle w:val="CharPartNo"/>
        </w:rPr>
        <w:lastRenderedPageBreak/>
        <w:t>Part 5</w:t>
      </w:r>
      <w:r w:rsidR="006A0D2C" w:rsidRPr="009901EC">
        <w:rPr>
          <w:rStyle w:val="CharPartNo"/>
        </w:rPr>
        <w:t>A</w:t>
      </w:r>
      <w:r w:rsidR="006A0D2C" w:rsidRPr="00A20FE0">
        <w:t>—</w:t>
      </w:r>
      <w:r w:rsidR="006A0D2C" w:rsidRPr="009901EC">
        <w:rPr>
          <w:rStyle w:val="CharPartText"/>
        </w:rPr>
        <w:t>Tuition protection</w:t>
      </w:r>
      <w:bookmarkEnd w:id="95"/>
    </w:p>
    <w:p w:rsidR="006A0D2C" w:rsidRPr="00A20FE0" w:rsidRDefault="009901EC" w:rsidP="006A0D2C">
      <w:pPr>
        <w:pStyle w:val="ActHead3"/>
      </w:pPr>
      <w:bookmarkStart w:id="96" w:name="_Toc66965414"/>
      <w:r w:rsidRPr="009901EC">
        <w:rPr>
          <w:rStyle w:val="CharDivNo"/>
        </w:rPr>
        <w:t>Division 1</w:t>
      </w:r>
      <w:r w:rsidR="006A0D2C" w:rsidRPr="00A20FE0">
        <w:t>—</w:t>
      </w:r>
      <w:r w:rsidR="006A0D2C" w:rsidRPr="009901EC">
        <w:rPr>
          <w:rStyle w:val="CharDivText"/>
        </w:rPr>
        <w:t>Preliminary</w:t>
      </w:r>
      <w:bookmarkEnd w:id="96"/>
    </w:p>
    <w:p w:rsidR="006A0D2C" w:rsidRPr="00A20FE0" w:rsidRDefault="006A0D2C" w:rsidP="006A0D2C">
      <w:pPr>
        <w:pStyle w:val="ActHead5"/>
      </w:pPr>
      <w:bookmarkStart w:id="97" w:name="_Toc66965415"/>
      <w:r w:rsidRPr="009901EC">
        <w:rPr>
          <w:rStyle w:val="CharSectno"/>
        </w:rPr>
        <w:t>62A</w:t>
      </w:r>
      <w:r w:rsidRPr="00A20FE0">
        <w:t xml:space="preserve">  What this </w:t>
      </w:r>
      <w:r w:rsidR="002844A9" w:rsidRPr="00A20FE0">
        <w:t>Part i</w:t>
      </w:r>
      <w:r w:rsidRPr="00A20FE0">
        <w:t>s about</w:t>
      </w:r>
      <w:bookmarkEnd w:id="97"/>
    </w:p>
    <w:p w:rsidR="006A0D2C" w:rsidRPr="00A20FE0" w:rsidRDefault="006A0D2C" w:rsidP="006A0D2C">
      <w:pPr>
        <w:pStyle w:val="SOText"/>
      </w:pPr>
      <w:r w:rsidRPr="00A20FE0">
        <w:t>Certain registered higher education providers who default in delivering a unit of study to a domestic student for whom an up</w:t>
      </w:r>
      <w:r w:rsidR="009901EC">
        <w:noBreakHyphen/>
      </w:r>
      <w:r w:rsidRPr="00A20FE0">
        <w:t>front payment for the unit of study has been made must give information about the default to the Higher Education Tuition Protection Director and to the student. If the student was entitled to FEE</w:t>
      </w:r>
      <w:r w:rsidR="009901EC">
        <w:noBreakHyphen/>
      </w:r>
      <w:r w:rsidRPr="00A20FE0">
        <w:t>HELP assistance or HECS</w:t>
      </w:r>
      <w:r w:rsidR="009901EC">
        <w:noBreakHyphen/>
      </w:r>
      <w:r w:rsidRPr="00A20FE0">
        <w:t xml:space="preserve">HELP assistance for the unit, the provider may also have obligations under </w:t>
      </w:r>
      <w:r w:rsidR="002844A9" w:rsidRPr="00A20FE0">
        <w:t>Part 5</w:t>
      </w:r>
      <w:r w:rsidR="009901EC">
        <w:noBreakHyphen/>
      </w:r>
      <w:r w:rsidRPr="00A20FE0">
        <w:t xml:space="preserve">1A of the </w:t>
      </w:r>
      <w:r w:rsidRPr="00A20FE0">
        <w:rPr>
          <w:i/>
        </w:rPr>
        <w:t>Higher Education Support Act 2003</w:t>
      </w:r>
      <w:r w:rsidRPr="00A20FE0">
        <w:t xml:space="preserve"> in relation to the default.</w:t>
      </w:r>
    </w:p>
    <w:p w:rsidR="006A0D2C" w:rsidRPr="00A20FE0" w:rsidRDefault="006A0D2C" w:rsidP="006A0D2C">
      <w:pPr>
        <w:pStyle w:val="SOText"/>
      </w:pPr>
      <w:r w:rsidRPr="00A20FE0">
        <w:t>The provider must assist the student to find a replacement unit or replacement course, or provide a refund to the student (and offer the student a choice about this). If the provider fails to discharge this obligation, the Director must offer the student a suitable replacement course. If there is no suitable replacement course, or the student does not accept the offer, the Director must provide a refund to the student.</w:t>
      </w:r>
    </w:p>
    <w:p w:rsidR="006A0D2C" w:rsidRPr="00A20FE0" w:rsidRDefault="006A0D2C" w:rsidP="006A0D2C">
      <w:pPr>
        <w:pStyle w:val="ActHead5"/>
      </w:pPr>
      <w:bookmarkStart w:id="98" w:name="_Toc66965416"/>
      <w:r w:rsidRPr="009901EC">
        <w:rPr>
          <w:rStyle w:val="CharSectno"/>
        </w:rPr>
        <w:t>62B</w:t>
      </w:r>
      <w:r w:rsidRPr="00A20FE0">
        <w:t xml:space="preserve">  Application of this Part</w:t>
      </w:r>
      <w:bookmarkEnd w:id="98"/>
    </w:p>
    <w:p w:rsidR="006A0D2C" w:rsidRPr="00A20FE0" w:rsidRDefault="006A0D2C" w:rsidP="006A0D2C">
      <w:pPr>
        <w:pStyle w:val="subsection"/>
      </w:pPr>
      <w:r w:rsidRPr="00A20FE0">
        <w:tab/>
        <w:t>(1)</w:t>
      </w:r>
      <w:r w:rsidRPr="00A20FE0">
        <w:tab/>
        <w:t>This Part applies to registered higher education providers other than:</w:t>
      </w:r>
    </w:p>
    <w:p w:rsidR="006A0D2C" w:rsidRPr="00A20FE0" w:rsidRDefault="006A0D2C" w:rsidP="006A0D2C">
      <w:pPr>
        <w:pStyle w:val="paragraph"/>
      </w:pPr>
      <w:r w:rsidRPr="00A20FE0">
        <w:tab/>
        <w:t>(a)</w:t>
      </w:r>
      <w:r w:rsidRPr="00A20FE0">
        <w:tab/>
        <w:t>Table A providers; or</w:t>
      </w:r>
    </w:p>
    <w:p w:rsidR="006A0D2C" w:rsidRPr="00A20FE0" w:rsidRDefault="006A0D2C" w:rsidP="006A0D2C">
      <w:pPr>
        <w:pStyle w:val="paragraph"/>
      </w:pPr>
      <w:r w:rsidRPr="00A20FE0">
        <w:tab/>
        <w:t>(b)</w:t>
      </w:r>
      <w:r w:rsidRPr="00A20FE0">
        <w:tab/>
        <w:t>providers that are owned by the Commonwealth, a State or a Territory; or</w:t>
      </w:r>
    </w:p>
    <w:p w:rsidR="006A0D2C" w:rsidRPr="00A20FE0" w:rsidRDefault="006A0D2C" w:rsidP="006A0D2C">
      <w:pPr>
        <w:pStyle w:val="paragraph"/>
      </w:pPr>
      <w:r w:rsidRPr="00A20FE0">
        <w:tab/>
        <w:t>(c)</w:t>
      </w:r>
      <w:r w:rsidRPr="00A20FE0">
        <w:tab/>
        <w:t>providers that are established under one of the following:</w:t>
      </w:r>
    </w:p>
    <w:p w:rsidR="006A0D2C" w:rsidRPr="00A20FE0" w:rsidRDefault="006A0D2C" w:rsidP="006A0D2C">
      <w:pPr>
        <w:pStyle w:val="paragraphsub"/>
      </w:pPr>
      <w:r w:rsidRPr="00A20FE0">
        <w:tab/>
        <w:t>(i)</w:t>
      </w:r>
      <w:r w:rsidRPr="00A20FE0">
        <w:tab/>
        <w:t xml:space="preserve">the </w:t>
      </w:r>
      <w:r w:rsidRPr="00A20FE0">
        <w:rPr>
          <w:i/>
        </w:rPr>
        <w:t>Technical and Further Education Commission Act 1990</w:t>
      </w:r>
      <w:r w:rsidRPr="00A20FE0">
        <w:t xml:space="preserve"> (NSW);</w:t>
      </w:r>
    </w:p>
    <w:p w:rsidR="006A0D2C" w:rsidRPr="00A20FE0" w:rsidRDefault="006A0D2C" w:rsidP="006A0D2C">
      <w:pPr>
        <w:pStyle w:val="paragraphsub"/>
      </w:pPr>
      <w:r w:rsidRPr="00A20FE0">
        <w:tab/>
        <w:t>(ii)</w:t>
      </w:r>
      <w:r w:rsidRPr="00A20FE0">
        <w:tab/>
        <w:t xml:space="preserve">the </w:t>
      </w:r>
      <w:r w:rsidRPr="00A20FE0">
        <w:rPr>
          <w:i/>
        </w:rPr>
        <w:t>Education and Training Reform Act 2006</w:t>
      </w:r>
      <w:r w:rsidRPr="00A20FE0">
        <w:t xml:space="preserve"> (Vic.);</w:t>
      </w:r>
    </w:p>
    <w:p w:rsidR="006A0D2C" w:rsidRPr="00A20FE0" w:rsidRDefault="006A0D2C" w:rsidP="006A0D2C">
      <w:pPr>
        <w:pStyle w:val="paragraphsub"/>
      </w:pPr>
      <w:r w:rsidRPr="00A20FE0">
        <w:lastRenderedPageBreak/>
        <w:tab/>
        <w:t>(iii)</w:t>
      </w:r>
      <w:r w:rsidRPr="00A20FE0">
        <w:tab/>
        <w:t xml:space="preserve">the </w:t>
      </w:r>
      <w:r w:rsidRPr="00A20FE0">
        <w:rPr>
          <w:i/>
        </w:rPr>
        <w:t>TAFE Queensland Act 2013</w:t>
      </w:r>
      <w:r w:rsidRPr="00A20FE0">
        <w:t xml:space="preserve"> (Qld);</w:t>
      </w:r>
    </w:p>
    <w:p w:rsidR="006A0D2C" w:rsidRPr="00A20FE0" w:rsidRDefault="006A0D2C" w:rsidP="006A0D2C">
      <w:pPr>
        <w:pStyle w:val="paragraphsub"/>
      </w:pPr>
      <w:r w:rsidRPr="00A20FE0">
        <w:tab/>
        <w:t>(iv)</w:t>
      </w:r>
      <w:r w:rsidRPr="00A20FE0">
        <w:tab/>
        <w:t xml:space="preserve">the </w:t>
      </w:r>
      <w:r w:rsidRPr="00A20FE0">
        <w:rPr>
          <w:i/>
        </w:rPr>
        <w:t>Vocational Education and Training Act 1996</w:t>
      </w:r>
      <w:r w:rsidRPr="00A20FE0">
        <w:t xml:space="preserve"> (WA);</w:t>
      </w:r>
    </w:p>
    <w:p w:rsidR="006A0D2C" w:rsidRPr="00A20FE0" w:rsidRDefault="006A0D2C" w:rsidP="006A0D2C">
      <w:pPr>
        <w:pStyle w:val="paragraphsub"/>
      </w:pPr>
      <w:r w:rsidRPr="00A20FE0">
        <w:tab/>
        <w:t>(v)</w:t>
      </w:r>
      <w:r w:rsidRPr="00A20FE0">
        <w:tab/>
        <w:t xml:space="preserve">the </w:t>
      </w:r>
      <w:r w:rsidRPr="00A20FE0">
        <w:rPr>
          <w:i/>
        </w:rPr>
        <w:t>TAFE SA Act 2012</w:t>
      </w:r>
      <w:r w:rsidRPr="00A20FE0">
        <w:t xml:space="preserve"> (SA);</w:t>
      </w:r>
    </w:p>
    <w:p w:rsidR="006A0D2C" w:rsidRPr="00A20FE0" w:rsidRDefault="006A0D2C" w:rsidP="006A0D2C">
      <w:pPr>
        <w:pStyle w:val="paragraphsub"/>
      </w:pPr>
      <w:r w:rsidRPr="00A20FE0">
        <w:tab/>
        <w:t>(vi)</w:t>
      </w:r>
      <w:r w:rsidRPr="00A20FE0">
        <w:tab/>
        <w:t xml:space="preserve">the </w:t>
      </w:r>
      <w:r w:rsidRPr="00A20FE0">
        <w:rPr>
          <w:i/>
        </w:rPr>
        <w:t>Training and Workforce Development Act 2013</w:t>
      </w:r>
      <w:r w:rsidRPr="00A20FE0">
        <w:t xml:space="preserve"> (Tas.);</w:t>
      </w:r>
    </w:p>
    <w:p w:rsidR="006A0D2C" w:rsidRPr="00A20FE0" w:rsidRDefault="006A0D2C" w:rsidP="006A0D2C">
      <w:pPr>
        <w:pStyle w:val="paragraphsub"/>
      </w:pPr>
      <w:r w:rsidRPr="00A20FE0">
        <w:tab/>
        <w:t>(vii)</w:t>
      </w:r>
      <w:r w:rsidRPr="00A20FE0">
        <w:tab/>
        <w:t xml:space="preserve">the </w:t>
      </w:r>
      <w:r w:rsidRPr="00A20FE0">
        <w:rPr>
          <w:i/>
        </w:rPr>
        <w:t>Canberra Institute of Technology Act 1987</w:t>
      </w:r>
      <w:r w:rsidRPr="00A20FE0">
        <w:t xml:space="preserve"> (ACT); or</w:t>
      </w:r>
    </w:p>
    <w:p w:rsidR="006A0D2C" w:rsidRPr="00A20FE0" w:rsidRDefault="006A0D2C" w:rsidP="006A0D2C">
      <w:pPr>
        <w:pStyle w:val="paragraph"/>
      </w:pPr>
      <w:r w:rsidRPr="00A20FE0">
        <w:tab/>
        <w:t>(d)</w:t>
      </w:r>
      <w:r w:rsidRPr="00A20FE0">
        <w:tab/>
        <w:t>providers of a kind prescribed by the Up</w:t>
      </w:r>
      <w:r w:rsidR="009901EC">
        <w:noBreakHyphen/>
      </w:r>
      <w:r w:rsidRPr="00A20FE0">
        <w:t>front Payments Guidelines.</w:t>
      </w:r>
    </w:p>
    <w:p w:rsidR="006A0D2C" w:rsidRPr="00A20FE0" w:rsidRDefault="006A0D2C" w:rsidP="006A0D2C">
      <w:pPr>
        <w:pStyle w:val="subsection"/>
      </w:pPr>
      <w:r w:rsidRPr="00A20FE0">
        <w:tab/>
        <w:t>(2)</w:t>
      </w:r>
      <w:r w:rsidRPr="00A20FE0">
        <w:tab/>
        <w:t>Despite subsection (1), the Minister may, by written notice, determine that this Part:</w:t>
      </w:r>
    </w:p>
    <w:p w:rsidR="006A0D2C" w:rsidRPr="00A20FE0" w:rsidRDefault="006A0D2C" w:rsidP="006A0D2C">
      <w:pPr>
        <w:pStyle w:val="paragraph"/>
      </w:pPr>
      <w:r w:rsidRPr="00A20FE0">
        <w:tab/>
        <w:t>(a)</w:t>
      </w:r>
      <w:r w:rsidRPr="00A20FE0">
        <w:tab/>
        <w:t>applies to a specified registered higher education provider; or</w:t>
      </w:r>
    </w:p>
    <w:p w:rsidR="006A0D2C" w:rsidRPr="00A20FE0" w:rsidRDefault="006A0D2C" w:rsidP="006A0D2C">
      <w:pPr>
        <w:pStyle w:val="paragraph"/>
      </w:pPr>
      <w:r w:rsidRPr="00A20FE0">
        <w:tab/>
        <w:t>(b)</w:t>
      </w:r>
      <w:r w:rsidRPr="00A20FE0">
        <w:tab/>
        <w:t>does not apply to a specified registered higher education provider;</w:t>
      </w:r>
    </w:p>
    <w:p w:rsidR="006A0D2C" w:rsidRPr="00A20FE0" w:rsidRDefault="006A0D2C" w:rsidP="006A0D2C">
      <w:pPr>
        <w:pStyle w:val="subsection2"/>
      </w:pPr>
      <w:r w:rsidRPr="00A20FE0">
        <w:t>if the Minister considers it appropriate that this Part applies, or does not apply, to the provider.</w:t>
      </w:r>
    </w:p>
    <w:p w:rsidR="006A0D2C" w:rsidRPr="00A20FE0" w:rsidRDefault="006A0D2C" w:rsidP="006A0D2C">
      <w:pPr>
        <w:pStyle w:val="subsection"/>
      </w:pPr>
      <w:r w:rsidRPr="00A20FE0">
        <w:tab/>
        <w:t>(3)</w:t>
      </w:r>
      <w:r w:rsidRPr="00A20FE0">
        <w:tab/>
        <w:t>In deciding whether it is appropriate that this Part applies, or does not apply, to a specified registered higher education provider, the Minister must have regard to the following:</w:t>
      </w:r>
    </w:p>
    <w:p w:rsidR="006A0D2C" w:rsidRPr="00A20FE0" w:rsidRDefault="006A0D2C" w:rsidP="006A0D2C">
      <w:pPr>
        <w:pStyle w:val="paragraph"/>
      </w:pPr>
      <w:r w:rsidRPr="00A20FE0">
        <w:tab/>
        <w:t>(a)</w:t>
      </w:r>
      <w:r w:rsidRPr="00A20FE0">
        <w:tab/>
        <w:t>the risk of the provider defaulting in relation to one or more domestic students;</w:t>
      </w:r>
    </w:p>
    <w:p w:rsidR="006A0D2C" w:rsidRPr="00A20FE0" w:rsidRDefault="006A0D2C" w:rsidP="006A0D2C">
      <w:pPr>
        <w:pStyle w:val="paragraph"/>
      </w:pPr>
      <w:r w:rsidRPr="00A20FE0">
        <w:tab/>
        <w:t>(b)</w:t>
      </w:r>
      <w:r w:rsidRPr="00A20FE0">
        <w:tab/>
        <w:t>the provider’s financial status and capacity;</w:t>
      </w:r>
    </w:p>
    <w:p w:rsidR="006A0D2C" w:rsidRPr="00A20FE0" w:rsidRDefault="006A0D2C" w:rsidP="006A0D2C">
      <w:pPr>
        <w:pStyle w:val="paragraph"/>
      </w:pPr>
      <w:r w:rsidRPr="00A20FE0">
        <w:tab/>
        <w:t>(c)</w:t>
      </w:r>
      <w:r w:rsidRPr="00A20FE0">
        <w:tab/>
        <w:t>any non</w:t>
      </w:r>
      <w:r w:rsidR="009901EC">
        <w:noBreakHyphen/>
      </w:r>
      <w:r w:rsidRPr="00A20FE0">
        <w:t>compliance, or risk of future non</w:t>
      </w:r>
      <w:r w:rsidR="009901EC">
        <w:noBreakHyphen/>
      </w:r>
      <w:r w:rsidRPr="00A20FE0">
        <w:t>compliance, with the Threshold Standards, this Act, legislative instruments made under this Act or this Act’s associated provisions;</w:t>
      </w:r>
    </w:p>
    <w:p w:rsidR="006A0D2C" w:rsidRPr="00A20FE0" w:rsidRDefault="006A0D2C" w:rsidP="006A0D2C">
      <w:pPr>
        <w:pStyle w:val="paragraph"/>
      </w:pPr>
      <w:r w:rsidRPr="00A20FE0">
        <w:tab/>
        <w:t>(d)</w:t>
      </w:r>
      <w:r w:rsidRPr="00A20FE0">
        <w:tab/>
        <w:t>any advice given to the Minister by TEQSA or the Higher Education Tuition Protection Director in relation to any of the matters referred to in paragraphs (a) to (c);</w:t>
      </w:r>
    </w:p>
    <w:p w:rsidR="006A0D2C" w:rsidRPr="00A20FE0" w:rsidRDefault="006A0D2C" w:rsidP="006A0D2C">
      <w:pPr>
        <w:pStyle w:val="paragraph"/>
      </w:pPr>
      <w:r w:rsidRPr="00A20FE0">
        <w:tab/>
        <w:t>(e)</w:t>
      </w:r>
      <w:r w:rsidRPr="00A20FE0">
        <w:tab/>
        <w:t>any other matter the Minister considers appropriate.</w:t>
      </w:r>
    </w:p>
    <w:p w:rsidR="006A0D2C" w:rsidRPr="00A20FE0" w:rsidRDefault="006A0D2C" w:rsidP="006A0D2C">
      <w:pPr>
        <w:pStyle w:val="subsection"/>
      </w:pPr>
      <w:r w:rsidRPr="00A20FE0">
        <w:tab/>
        <w:t>(4)</w:t>
      </w:r>
      <w:r w:rsidRPr="00A20FE0">
        <w:tab/>
        <w:t>A determination under subsection (2):</w:t>
      </w:r>
    </w:p>
    <w:p w:rsidR="006A0D2C" w:rsidRPr="00A20FE0" w:rsidRDefault="006A0D2C" w:rsidP="006A0D2C">
      <w:pPr>
        <w:pStyle w:val="paragraph"/>
      </w:pPr>
      <w:r w:rsidRPr="00A20FE0">
        <w:tab/>
        <w:t>(a)</w:t>
      </w:r>
      <w:r w:rsidRPr="00A20FE0">
        <w:tab/>
        <w:t>may be made either unconditionally or subject to conditions; and</w:t>
      </w:r>
    </w:p>
    <w:p w:rsidR="006A0D2C" w:rsidRPr="00A20FE0" w:rsidRDefault="006A0D2C" w:rsidP="006A0D2C">
      <w:pPr>
        <w:pStyle w:val="paragraph"/>
      </w:pPr>
      <w:r w:rsidRPr="00A20FE0">
        <w:tab/>
        <w:t>(b)</w:t>
      </w:r>
      <w:r w:rsidRPr="00A20FE0">
        <w:tab/>
        <w:t>may be expressed to be in force indefinitely or for a specified period.</w:t>
      </w:r>
    </w:p>
    <w:p w:rsidR="006A0D2C" w:rsidRPr="00A20FE0" w:rsidRDefault="006A0D2C" w:rsidP="006A0D2C">
      <w:pPr>
        <w:pStyle w:val="subsection"/>
      </w:pPr>
      <w:r w:rsidRPr="00A20FE0">
        <w:lastRenderedPageBreak/>
        <w:tab/>
        <w:t>(5)</w:t>
      </w:r>
      <w:r w:rsidRPr="00A20FE0">
        <w:tab/>
        <w:t>A determination made under subsection (2) is not a legislative instrument.</w:t>
      </w:r>
    </w:p>
    <w:p w:rsidR="006A0D2C" w:rsidRPr="00A20FE0" w:rsidRDefault="006A0D2C" w:rsidP="006A0D2C">
      <w:pPr>
        <w:pStyle w:val="subsection"/>
      </w:pPr>
      <w:r w:rsidRPr="00A20FE0">
        <w:tab/>
        <w:t>(6)</w:t>
      </w:r>
      <w:r w:rsidRPr="00A20FE0">
        <w:tab/>
        <w:t xml:space="preserve">Despite subsection (1), </w:t>
      </w:r>
      <w:r w:rsidR="002844A9" w:rsidRPr="00A20FE0">
        <w:t>sections 6</w:t>
      </w:r>
      <w:r w:rsidRPr="00A20FE0">
        <w:t>2N, 62P and 62Q apply to all registered higher education providers.</w:t>
      </w:r>
    </w:p>
    <w:p w:rsidR="006A0D2C" w:rsidRPr="00A20FE0" w:rsidRDefault="006A0D2C" w:rsidP="006A0D2C">
      <w:pPr>
        <w:pStyle w:val="notetext"/>
      </w:pPr>
      <w:r w:rsidRPr="00A20FE0">
        <w:t>Note:</w:t>
      </w:r>
      <w:r w:rsidRPr="00A20FE0">
        <w:tab/>
      </w:r>
      <w:r w:rsidR="002844A9" w:rsidRPr="00A20FE0">
        <w:t>Section 6</w:t>
      </w:r>
      <w:r w:rsidRPr="00A20FE0">
        <w:t xml:space="preserve">2N deals with the obligations of providers to provide information about replacement courses, </w:t>
      </w:r>
      <w:r w:rsidR="002844A9" w:rsidRPr="00A20FE0">
        <w:t>section 6</w:t>
      </w:r>
      <w:r w:rsidRPr="00A20FE0">
        <w:t xml:space="preserve">2P deals with obligations of providers who provide replacement courses and </w:t>
      </w:r>
      <w:r w:rsidR="002844A9" w:rsidRPr="00A20FE0">
        <w:t>section 6</w:t>
      </w:r>
      <w:r w:rsidRPr="00A20FE0">
        <w:t>2Q deals with the requirement of providers who provide replacement courses to keep up</w:t>
      </w:r>
      <w:r w:rsidR="009901EC">
        <w:noBreakHyphen/>
      </w:r>
      <w:r w:rsidRPr="00A20FE0">
        <w:t>to</w:t>
      </w:r>
      <w:r w:rsidR="009901EC">
        <w:noBreakHyphen/>
      </w:r>
      <w:r w:rsidRPr="00A20FE0">
        <w:t>date enrolment information.</w:t>
      </w:r>
    </w:p>
    <w:p w:rsidR="006A0D2C" w:rsidRPr="00A20FE0" w:rsidRDefault="006A0D2C" w:rsidP="006A0D2C">
      <w:pPr>
        <w:pStyle w:val="ActHead5"/>
      </w:pPr>
      <w:bookmarkStart w:id="99" w:name="_Toc66965417"/>
      <w:r w:rsidRPr="009901EC">
        <w:rPr>
          <w:rStyle w:val="CharSectno"/>
        </w:rPr>
        <w:t>62C</w:t>
      </w:r>
      <w:r w:rsidRPr="00A20FE0">
        <w:t xml:space="preserve">  When a provider defaults in relation to a student</w:t>
      </w:r>
      <w:bookmarkEnd w:id="99"/>
    </w:p>
    <w:p w:rsidR="006A0D2C" w:rsidRPr="00A20FE0" w:rsidRDefault="006A0D2C" w:rsidP="006A0D2C">
      <w:pPr>
        <w:pStyle w:val="subsection"/>
      </w:pPr>
      <w:r w:rsidRPr="00A20FE0">
        <w:tab/>
        <w:t>(1)</w:t>
      </w:r>
      <w:r w:rsidRPr="00A20FE0">
        <w:tab/>
        <w:t xml:space="preserve">A registered higher education provider </w:t>
      </w:r>
      <w:r w:rsidRPr="00A20FE0">
        <w:rPr>
          <w:b/>
          <w:i/>
        </w:rPr>
        <w:t>defaults</w:t>
      </w:r>
      <w:r w:rsidRPr="00A20FE0">
        <w:t xml:space="preserve"> in relation to a domestic student if:</w:t>
      </w:r>
    </w:p>
    <w:p w:rsidR="006A0D2C" w:rsidRPr="00A20FE0" w:rsidRDefault="006A0D2C" w:rsidP="006A0D2C">
      <w:pPr>
        <w:pStyle w:val="paragraph"/>
      </w:pPr>
      <w:r w:rsidRPr="00A20FE0">
        <w:tab/>
        <w:t>(a)</w:t>
      </w:r>
      <w:r w:rsidRPr="00A20FE0">
        <w:tab/>
        <w:t>the provider fails to start to provide a unit of study to the student on the day the unit was scheduled to start; and</w:t>
      </w:r>
    </w:p>
    <w:p w:rsidR="006A0D2C" w:rsidRPr="00A20FE0" w:rsidRDefault="006A0D2C" w:rsidP="006A0D2C">
      <w:pPr>
        <w:pStyle w:val="paragraph"/>
      </w:pPr>
      <w:r w:rsidRPr="00A20FE0">
        <w:tab/>
        <w:t>(b)</w:t>
      </w:r>
      <w:r w:rsidRPr="00A20FE0">
        <w:tab/>
        <w:t>the student has not withdrawn before that day; and</w:t>
      </w:r>
    </w:p>
    <w:p w:rsidR="006A0D2C" w:rsidRPr="00A20FE0" w:rsidRDefault="006A0D2C" w:rsidP="006A0D2C">
      <w:pPr>
        <w:pStyle w:val="paragraph"/>
      </w:pPr>
      <w:r w:rsidRPr="00A20FE0">
        <w:tab/>
        <w:t>(c)</w:t>
      </w:r>
      <w:r w:rsidRPr="00A20FE0">
        <w:tab/>
        <w:t>an up</w:t>
      </w:r>
      <w:r w:rsidR="009901EC">
        <w:noBreakHyphen/>
      </w:r>
      <w:r w:rsidRPr="00A20FE0">
        <w:t>front payment:</w:t>
      </w:r>
    </w:p>
    <w:p w:rsidR="006A0D2C" w:rsidRPr="00A20FE0" w:rsidRDefault="006A0D2C" w:rsidP="006A0D2C">
      <w:pPr>
        <w:pStyle w:val="paragraphsub"/>
      </w:pPr>
      <w:r w:rsidRPr="00A20FE0">
        <w:tab/>
        <w:t>(i)</w:t>
      </w:r>
      <w:r w:rsidRPr="00A20FE0">
        <w:tab/>
        <w:t>was made for the student for the unit of study on or before that day; or</w:t>
      </w:r>
    </w:p>
    <w:p w:rsidR="006A0D2C" w:rsidRPr="00A20FE0" w:rsidRDefault="006A0D2C" w:rsidP="006A0D2C">
      <w:pPr>
        <w:pStyle w:val="paragraphsub"/>
      </w:pPr>
      <w:r w:rsidRPr="00A20FE0">
        <w:tab/>
        <w:t>(ii)</w:t>
      </w:r>
      <w:r w:rsidRPr="00A20FE0">
        <w:tab/>
        <w:t>was not made for the student for the unit on or before that day and the student was not entitled, and would not have been entitled, to FEE</w:t>
      </w:r>
      <w:r w:rsidR="009901EC">
        <w:noBreakHyphen/>
      </w:r>
      <w:r w:rsidRPr="00A20FE0">
        <w:t>HELP assistance or HECS</w:t>
      </w:r>
      <w:r w:rsidR="009901EC">
        <w:noBreakHyphen/>
      </w:r>
      <w:r w:rsidRPr="00A20FE0">
        <w:t>HELP assistance for the unit.</w:t>
      </w:r>
    </w:p>
    <w:p w:rsidR="006A0D2C" w:rsidRPr="00A20FE0" w:rsidRDefault="006A0D2C" w:rsidP="006A0D2C">
      <w:pPr>
        <w:pStyle w:val="subsection"/>
      </w:pPr>
      <w:r w:rsidRPr="00A20FE0">
        <w:tab/>
        <w:t>(2)</w:t>
      </w:r>
      <w:r w:rsidRPr="00A20FE0">
        <w:tab/>
        <w:t xml:space="preserve">A registered higher education provider </w:t>
      </w:r>
      <w:r w:rsidRPr="00A20FE0">
        <w:rPr>
          <w:b/>
          <w:i/>
        </w:rPr>
        <w:t>defaults</w:t>
      </w:r>
      <w:r w:rsidRPr="00A20FE0">
        <w:t xml:space="preserve"> in relation to a domestic student if:</w:t>
      </w:r>
    </w:p>
    <w:p w:rsidR="006A0D2C" w:rsidRPr="00A20FE0" w:rsidRDefault="006A0D2C" w:rsidP="006A0D2C">
      <w:pPr>
        <w:pStyle w:val="paragraph"/>
      </w:pPr>
      <w:r w:rsidRPr="00A20FE0">
        <w:tab/>
        <w:t>(a)</w:t>
      </w:r>
      <w:r w:rsidRPr="00A20FE0">
        <w:tab/>
        <w:t>the provider ceases to provide a unit of study to the student on a day after the unit starts but before it is completed; and</w:t>
      </w:r>
    </w:p>
    <w:p w:rsidR="006A0D2C" w:rsidRPr="00A20FE0" w:rsidRDefault="006A0D2C" w:rsidP="006A0D2C">
      <w:pPr>
        <w:pStyle w:val="paragraph"/>
      </w:pPr>
      <w:r w:rsidRPr="00A20FE0">
        <w:tab/>
        <w:t>(b)</w:t>
      </w:r>
      <w:r w:rsidRPr="00A20FE0">
        <w:tab/>
        <w:t>the student has not withdrawn before that day; and</w:t>
      </w:r>
    </w:p>
    <w:p w:rsidR="006A0D2C" w:rsidRPr="00A20FE0" w:rsidRDefault="006A0D2C" w:rsidP="006A0D2C">
      <w:pPr>
        <w:pStyle w:val="paragraph"/>
      </w:pPr>
      <w:r w:rsidRPr="00A20FE0">
        <w:tab/>
        <w:t>(c)</w:t>
      </w:r>
      <w:r w:rsidRPr="00A20FE0">
        <w:tab/>
        <w:t>an up</w:t>
      </w:r>
      <w:r w:rsidR="009901EC">
        <w:noBreakHyphen/>
      </w:r>
      <w:r w:rsidRPr="00A20FE0">
        <w:t>front payment:</w:t>
      </w:r>
    </w:p>
    <w:p w:rsidR="006A0D2C" w:rsidRPr="00A20FE0" w:rsidRDefault="006A0D2C" w:rsidP="006A0D2C">
      <w:pPr>
        <w:pStyle w:val="paragraphsub"/>
      </w:pPr>
      <w:r w:rsidRPr="00A20FE0">
        <w:tab/>
        <w:t>(i)</w:t>
      </w:r>
      <w:r w:rsidRPr="00A20FE0">
        <w:tab/>
        <w:t>was made for the student for the unit of study</w:t>
      </w:r>
      <w:r w:rsidRPr="00A20FE0">
        <w:rPr>
          <w:i/>
        </w:rPr>
        <w:t xml:space="preserve"> </w:t>
      </w:r>
      <w:r w:rsidRPr="00A20FE0">
        <w:t>on or before that day; or</w:t>
      </w:r>
    </w:p>
    <w:p w:rsidR="006A0D2C" w:rsidRPr="00A20FE0" w:rsidRDefault="006A0D2C" w:rsidP="006A0D2C">
      <w:pPr>
        <w:pStyle w:val="paragraphsub"/>
      </w:pPr>
      <w:r w:rsidRPr="00A20FE0">
        <w:tab/>
        <w:t>(ii)</w:t>
      </w:r>
      <w:r w:rsidRPr="00A20FE0">
        <w:tab/>
        <w:t>was not made for the student for the unit on or before that day and the student was not entitled, and would not have been entitled, to FEE</w:t>
      </w:r>
      <w:r w:rsidR="009901EC">
        <w:noBreakHyphen/>
      </w:r>
      <w:r w:rsidRPr="00A20FE0">
        <w:t>HELP assistance or HECS</w:t>
      </w:r>
      <w:r w:rsidR="009901EC">
        <w:noBreakHyphen/>
      </w:r>
      <w:r w:rsidRPr="00A20FE0">
        <w:t>HELP assistance for the unit.</w:t>
      </w:r>
    </w:p>
    <w:p w:rsidR="006A0D2C" w:rsidRPr="00A20FE0" w:rsidRDefault="006A0D2C" w:rsidP="006A0D2C">
      <w:pPr>
        <w:pStyle w:val="subsection"/>
      </w:pPr>
      <w:r w:rsidRPr="00A20FE0">
        <w:lastRenderedPageBreak/>
        <w:tab/>
        <w:t>(3)</w:t>
      </w:r>
      <w:r w:rsidRPr="00A20FE0">
        <w:tab/>
        <w:t xml:space="preserve">A registered higher education provider </w:t>
      </w:r>
      <w:r w:rsidRPr="00A20FE0">
        <w:rPr>
          <w:b/>
          <w:i/>
        </w:rPr>
        <w:t>defaults</w:t>
      </w:r>
      <w:r w:rsidRPr="00A20FE0">
        <w:t xml:space="preserve"> in relation to a domestic student if circumstances prescribed by the Up</w:t>
      </w:r>
      <w:r w:rsidR="009901EC">
        <w:noBreakHyphen/>
      </w:r>
      <w:r w:rsidRPr="00A20FE0">
        <w:t>front Payments Guidelines apply in relation to the provider and the student.</w:t>
      </w:r>
    </w:p>
    <w:p w:rsidR="006A0D2C" w:rsidRPr="00A20FE0" w:rsidRDefault="006A0D2C" w:rsidP="006A0D2C">
      <w:pPr>
        <w:pStyle w:val="notetext"/>
      </w:pPr>
      <w:r w:rsidRPr="00A20FE0">
        <w:t>Note:</w:t>
      </w:r>
      <w:r w:rsidRPr="00A20FE0">
        <w:tab/>
        <w:t>If the student was entitled, or would have been entitled, to FEE</w:t>
      </w:r>
      <w:r w:rsidR="009901EC">
        <w:noBreakHyphen/>
      </w:r>
      <w:r w:rsidRPr="00A20FE0">
        <w:t>HELP assistance or HECS</w:t>
      </w:r>
      <w:r w:rsidR="009901EC">
        <w:noBreakHyphen/>
      </w:r>
      <w:r w:rsidRPr="00A20FE0">
        <w:t xml:space="preserve">HELP assistance in relation to the unit of study (or any other affected units of the original course) the provider may also have defaulted in relation to the student under the </w:t>
      </w:r>
      <w:r w:rsidRPr="00A20FE0">
        <w:rPr>
          <w:i/>
        </w:rPr>
        <w:t>Higher Education Support Act 2003</w:t>
      </w:r>
      <w:r w:rsidRPr="00A20FE0">
        <w:t>: see section 166</w:t>
      </w:r>
      <w:r w:rsidR="009901EC">
        <w:noBreakHyphen/>
      </w:r>
      <w:r w:rsidRPr="00A20FE0">
        <w:t>10 of that Act.</w:t>
      </w:r>
    </w:p>
    <w:p w:rsidR="006A0D2C" w:rsidRPr="00A20FE0" w:rsidRDefault="002844A9" w:rsidP="00E919C5">
      <w:pPr>
        <w:pStyle w:val="ActHead3"/>
        <w:pageBreakBefore/>
      </w:pPr>
      <w:bookmarkStart w:id="100" w:name="_Toc66965418"/>
      <w:r w:rsidRPr="009901EC">
        <w:rPr>
          <w:rStyle w:val="CharDivNo"/>
        </w:rPr>
        <w:lastRenderedPageBreak/>
        <w:t>Division 2</w:t>
      </w:r>
      <w:r w:rsidR="006A0D2C" w:rsidRPr="00A20FE0">
        <w:t>—</w:t>
      </w:r>
      <w:r w:rsidR="006A0D2C" w:rsidRPr="009901EC">
        <w:rPr>
          <w:rStyle w:val="CharDivText"/>
        </w:rPr>
        <w:t>Tuition Protection</w:t>
      </w:r>
      <w:bookmarkEnd w:id="100"/>
    </w:p>
    <w:p w:rsidR="006A0D2C" w:rsidRPr="00A20FE0" w:rsidRDefault="006A0D2C" w:rsidP="006A0D2C">
      <w:pPr>
        <w:pStyle w:val="ActHead4"/>
      </w:pPr>
      <w:bookmarkStart w:id="101" w:name="_Toc66965419"/>
      <w:r w:rsidRPr="009901EC">
        <w:rPr>
          <w:rStyle w:val="CharSubdNo"/>
        </w:rPr>
        <w:t>Subdivision A</w:t>
      </w:r>
      <w:r w:rsidRPr="00A20FE0">
        <w:t>—</w:t>
      </w:r>
      <w:r w:rsidRPr="009901EC">
        <w:rPr>
          <w:rStyle w:val="CharSubdText"/>
        </w:rPr>
        <w:t>Obligations of defaulting providers</w:t>
      </w:r>
      <w:bookmarkEnd w:id="101"/>
    </w:p>
    <w:p w:rsidR="006A0D2C" w:rsidRPr="00A20FE0" w:rsidRDefault="006A0D2C" w:rsidP="006A0D2C">
      <w:pPr>
        <w:pStyle w:val="ActHead5"/>
      </w:pPr>
      <w:bookmarkStart w:id="102" w:name="_Toc66965420"/>
      <w:r w:rsidRPr="009901EC">
        <w:rPr>
          <w:rStyle w:val="CharSectno"/>
        </w:rPr>
        <w:t>62D</w:t>
      </w:r>
      <w:r w:rsidRPr="00A20FE0">
        <w:t xml:space="preserve">  Providers must give notice of default to Higher Education Tuition Protection Director</w:t>
      </w:r>
      <w:bookmarkEnd w:id="102"/>
    </w:p>
    <w:p w:rsidR="006A0D2C" w:rsidRPr="00A20FE0" w:rsidRDefault="006A0D2C" w:rsidP="006A0D2C">
      <w:pPr>
        <w:pStyle w:val="SubsectionHead"/>
      </w:pPr>
      <w:r w:rsidRPr="00A20FE0">
        <w:t>Application of section</w:t>
      </w:r>
    </w:p>
    <w:p w:rsidR="006A0D2C" w:rsidRPr="00A20FE0" w:rsidRDefault="006A0D2C" w:rsidP="006A0D2C">
      <w:pPr>
        <w:pStyle w:val="subsection"/>
      </w:pPr>
      <w:r w:rsidRPr="00A20FE0">
        <w:tab/>
        <w:t>(1)</w:t>
      </w:r>
      <w:r w:rsidRPr="00A20FE0">
        <w:tab/>
        <w:t>This section applies if a registered higher education provider defaults in relation to a domestic student.</w:t>
      </w:r>
    </w:p>
    <w:p w:rsidR="006A0D2C" w:rsidRPr="00A20FE0" w:rsidRDefault="006A0D2C" w:rsidP="006A0D2C">
      <w:pPr>
        <w:pStyle w:val="SubsectionHead"/>
      </w:pPr>
      <w:r w:rsidRPr="00A20FE0">
        <w:t>Notifying the Higher Education Tuition Protection Director of default</w:t>
      </w:r>
    </w:p>
    <w:p w:rsidR="006A0D2C" w:rsidRPr="00A20FE0" w:rsidRDefault="006A0D2C" w:rsidP="006A0D2C">
      <w:pPr>
        <w:pStyle w:val="subsection"/>
      </w:pPr>
      <w:r w:rsidRPr="00A20FE0">
        <w:tab/>
        <w:t>(2)</w:t>
      </w:r>
      <w:r w:rsidRPr="00A20FE0">
        <w:tab/>
        <w:t>The provider must, within 24 hours of the default occurring, give written notice to the Higher Education Tuition Protection Director of the circumstances of the default.</w:t>
      </w:r>
    </w:p>
    <w:p w:rsidR="006A0D2C" w:rsidRPr="00A20FE0" w:rsidRDefault="006A0D2C" w:rsidP="006A0D2C">
      <w:pPr>
        <w:pStyle w:val="SubsectionHead"/>
      </w:pPr>
      <w:r w:rsidRPr="00A20FE0">
        <w:t>Notifying the Higher Education Tuition Protection Director of details of default</w:t>
      </w:r>
    </w:p>
    <w:p w:rsidR="006A0D2C" w:rsidRPr="00A20FE0" w:rsidRDefault="006A0D2C" w:rsidP="006A0D2C">
      <w:pPr>
        <w:pStyle w:val="subsection"/>
      </w:pPr>
      <w:r w:rsidRPr="00A20FE0">
        <w:tab/>
        <w:t>(3)</w:t>
      </w:r>
      <w:r w:rsidRPr="00A20FE0">
        <w:tab/>
        <w:t>The provider must, within 3 business days of the default occurring, give a written notice to the Higher Education Tuition Protection Director specifying:</w:t>
      </w:r>
    </w:p>
    <w:p w:rsidR="006A0D2C" w:rsidRPr="00A20FE0" w:rsidRDefault="006A0D2C" w:rsidP="006A0D2C">
      <w:pPr>
        <w:pStyle w:val="paragraph"/>
      </w:pPr>
      <w:r w:rsidRPr="00A20FE0">
        <w:tab/>
        <w:t>(a)</w:t>
      </w:r>
      <w:r w:rsidRPr="00A20FE0">
        <w:tab/>
        <w:t>the following information:</w:t>
      </w:r>
    </w:p>
    <w:p w:rsidR="006A0D2C" w:rsidRPr="00A20FE0" w:rsidRDefault="006A0D2C" w:rsidP="006A0D2C">
      <w:pPr>
        <w:pStyle w:val="paragraphsub"/>
      </w:pPr>
      <w:r w:rsidRPr="00A20FE0">
        <w:tab/>
        <w:t>(i)</w:t>
      </w:r>
      <w:r w:rsidRPr="00A20FE0">
        <w:tab/>
        <w:t>the student’s full name and contact details;</w:t>
      </w:r>
    </w:p>
    <w:p w:rsidR="006A0D2C" w:rsidRPr="00A20FE0" w:rsidRDefault="006A0D2C" w:rsidP="006A0D2C">
      <w:pPr>
        <w:pStyle w:val="paragraphsub"/>
      </w:pPr>
      <w:r w:rsidRPr="00A20FE0">
        <w:tab/>
        <w:t>(ii)</w:t>
      </w:r>
      <w:r w:rsidRPr="00A20FE0">
        <w:tab/>
        <w:t>the units of study and the Australian course of study that the student was enrolled in at the time of the default;</w:t>
      </w:r>
    </w:p>
    <w:p w:rsidR="006A0D2C" w:rsidRPr="00A20FE0" w:rsidRDefault="006A0D2C" w:rsidP="006A0D2C">
      <w:pPr>
        <w:pStyle w:val="paragraphsub"/>
      </w:pPr>
      <w:r w:rsidRPr="00A20FE0">
        <w:tab/>
        <w:t>(iii)</w:t>
      </w:r>
      <w:r w:rsidRPr="00A20FE0">
        <w:tab/>
        <w:t>the amount of the tuition fees for each unit of study that the student was enrolled in at the time of the default;</w:t>
      </w:r>
    </w:p>
    <w:p w:rsidR="006A0D2C" w:rsidRPr="00A20FE0" w:rsidRDefault="006A0D2C" w:rsidP="006A0D2C">
      <w:pPr>
        <w:pStyle w:val="paragraphsub"/>
      </w:pPr>
      <w:r w:rsidRPr="00A20FE0">
        <w:tab/>
        <w:t>(iv)</w:t>
      </w:r>
      <w:r w:rsidRPr="00A20FE0">
        <w:tab/>
        <w:t>details about the payment of those tuition fees; and</w:t>
      </w:r>
    </w:p>
    <w:p w:rsidR="006A0D2C" w:rsidRPr="00A20FE0" w:rsidRDefault="006A0D2C" w:rsidP="006A0D2C">
      <w:pPr>
        <w:pStyle w:val="paragraph"/>
      </w:pPr>
      <w:r w:rsidRPr="00A20FE0">
        <w:tab/>
        <w:t>(b)</w:t>
      </w:r>
      <w:r w:rsidRPr="00A20FE0">
        <w:tab/>
        <w:t>advice as to:</w:t>
      </w:r>
    </w:p>
    <w:p w:rsidR="006A0D2C" w:rsidRPr="00A20FE0" w:rsidRDefault="006A0D2C" w:rsidP="006A0D2C">
      <w:pPr>
        <w:pStyle w:val="paragraphsub"/>
      </w:pPr>
      <w:r w:rsidRPr="00A20FE0">
        <w:tab/>
        <w:t>(i)</w:t>
      </w:r>
      <w:r w:rsidRPr="00A20FE0">
        <w:tab/>
        <w:t xml:space="preserve">whether the provider intends to discharge its obligations to the student under </w:t>
      </w:r>
      <w:r w:rsidR="002844A9" w:rsidRPr="00A20FE0">
        <w:t>section 6</w:t>
      </w:r>
      <w:r w:rsidRPr="00A20FE0">
        <w:t>2F; and</w:t>
      </w:r>
    </w:p>
    <w:p w:rsidR="006A0D2C" w:rsidRPr="00A20FE0" w:rsidRDefault="006A0D2C" w:rsidP="006A0D2C">
      <w:pPr>
        <w:pStyle w:val="paragraphsub"/>
      </w:pPr>
      <w:r w:rsidRPr="00A20FE0">
        <w:lastRenderedPageBreak/>
        <w:tab/>
        <w:t>(ii)</w:t>
      </w:r>
      <w:r w:rsidRPr="00A20FE0">
        <w:tab/>
        <w:t>(if appropriate) how the provider intends to discharge those obligations; and</w:t>
      </w:r>
    </w:p>
    <w:p w:rsidR="006A0D2C" w:rsidRPr="00A20FE0" w:rsidRDefault="006A0D2C" w:rsidP="006A0D2C">
      <w:pPr>
        <w:pStyle w:val="paragraph"/>
      </w:pPr>
      <w:r w:rsidRPr="00A20FE0">
        <w:tab/>
        <w:t>(c)</w:t>
      </w:r>
      <w:r w:rsidRPr="00A20FE0">
        <w:tab/>
        <w:t>any other matter prescribed by the Up</w:t>
      </w:r>
      <w:r w:rsidR="009901EC">
        <w:noBreakHyphen/>
      </w:r>
      <w:r w:rsidRPr="00A20FE0">
        <w:t>front Payments Guidelines.</w:t>
      </w:r>
    </w:p>
    <w:p w:rsidR="006A0D2C" w:rsidRPr="00A20FE0" w:rsidRDefault="006A0D2C" w:rsidP="006A0D2C">
      <w:pPr>
        <w:pStyle w:val="subsection"/>
      </w:pPr>
      <w:r w:rsidRPr="00A20FE0">
        <w:tab/>
        <w:t>(4)</w:t>
      </w:r>
      <w:r w:rsidRPr="00A20FE0">
        <w:tab/>
        <w:t>If requested in writing by the Higher Education Tuition Protection Director, the provider must give to the Director a copy of a student’s record of results for any units of study that the student has completed.</w:t>
      </w:r>
    </w:p>
    <w:p w:rsidR="006A0D2C" w:rsidRPr="00A20FE0" w:rsidRDefault="006A0D2C" w:rsidP="006A0D2C">
      <w:pPr>
        <w:pStyle w:val="SubsectionHead"/>
      </w:pPr>
      <w:r w:rsidRPr="00A20FE0">
        <w:t>Notice requirements</w:t>
      </w:r>
    </w:p>
    <w:p w:rsidR="006A0D2C" w:rsidRPr="00A20FE0" w:rsidRDefault="006A0D2C" w:rsidP="006A0D2C">
      <w:pPr>
        <w:pStyle w:val="subsection"/>
      </w:pPr>
      <w:r w:rsidRPr="00A20FE0">
        <w:tab/>
        <w:t>(5)</w:t>
      </w:r>
      <w:r w:rsidRPr="00A20FE0">
        <w:tab/>
        <w:t>A notice given under subsection (2) or (3) must comply with any requirements prescribed by the Up</w:t>
      </w:r>
      <w:r w:rsidR="009901EC">
        <w:noBreakHyphen/>
      </w:r>
      <w:r w:rsidRPr="00A20FE0">
        <w:t>front Payments Guidelines.</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(6)</w:t>
      </w:r>
      <w:r w:rsidRPr="00A20FE0">
        <w:tab/>
        <w:t>A registered higher education provider is liable to a civil penalty if the provider contravenes this section.</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(7)</w:t>
      </w:r>
      <w:r w:rsidRPr="00A20FE0">
        <w:tab/>
        <w:t>A registered higher education provider commits an offence of strict liability if the provider contravenes this section.</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5"/>
      </w:pPr>
      <w:bookmarkStart w:id="103" w:name="_Toc66965421"/>
      <w:r w:rsidRPr="009901EC">
        <w:rPr>
          <w:rStyle w:val="CharSectno"/>
        </w:rPr>
        <w:t>62E</w:t>
      </w:r>
      <w:r w:rsidRPr="00A20FE0">
        <w:t xml:space="preserve">  Providers must give notice of default to affected students</w:t>
      </w:r>
      <w:bookmarkEnd w:id="103"/>
    </w:p>
    <w:p w:rsidR="006A0D2C" w:rsidRPr="00A20FE0" w:rsidRDefault="006A0D2C" w:rsidP="006A0D2C">
      <w:pPr>
        <w:pStyle w:val="SubsectionHead"/>
      </w:pPr>
      <w:r w:rsidRPr="00A20FE0">
        <w:t>Application of section</w:t>
      </w:r>
    </w:p>
    <w:p w:rsidR="006A0D2C" w:rsidRPr="00A20FE0" w:rsidRDefault="006A0D2C" w:rsidP="006A0D2C">
      <w:pPr>
        <w:pStyle w:val="subsection"/>
      </w:pPr>
      <w:r w:rsidRPr="00A20FE0">
        <w:tab/>
        <w:t>(1)</w:t>
      </w:r>
      <w:r w:rsidRPr="00A20FE0">
        <w:tab/>
        <w:t>This section applies if a registered higher education provider defaults in relation to a domestic student.</w:t>
      </w:r>
    </w:p>
    <w:p w:rsidR="006A0D2C" w:rsidRPr="00A20FE0" w:rsidRDefault="006A0D2C" w:rsidP="006A0D2C">
      <w:pPr>
        <w:pStyle w:val="SubsectionHead"/>
      </w:pPr>
      <w:r w:rsidRPr="00A20FE0">
        <w:lastRenderedPageBreak/>
        <w:t>Notifying students of default</w:t>
      </w:r>
    </w:p>
    <w:p w:rsidR="006A0D2C" w:rsidRPr="00A20FE0" w:rsidRDefault="006A0D2C" w:rsidP="006A0D2C">
      <w:pPr>
        <w:pStyle w:val="subsection"/>
      </w:pPr>
      <w:r w:rsidRPr="00A20FE0">
        <w:tab/>
        <w:t>(2)</w:t>
      </w:r>
      <w:r w:rsidRPr="00A20FE0">
        <w:tab/>
        <w:t>The provider must, within 24 hours of the default occurring, give written notice of the default to the domestic student in relation to whom the provider has defaulted.</w:t>
      </w:r>
    </w:p>
    <w:p w:rsidR="006A0D2C" w:rsidRPr="00A20FE0" w:rsidRDefault="006A0D2C" w:rsidP="006A0D2C">
      <w:pPr>
        <w:pStyle w:val="SubsectionHead"/>
      </w:pPr>
      <w:r w:rsidRPr="00A20FE0">
        <w:t>Notice requirements</w:t>
      </w:r>
    </w:p>
    <w:p w:rsidR="006A0D2C" w:rsidRPr="00A20FE0" w:rsidRDefault="006A0D2C" w:rsidP="006A0D2C">
      <w:pPr>
        <w:pStyle w:val="subsection"/>
      </w:pPr>
      <w:r w:rsidRPr="00A20FE0">
        <w:tab/>
        <w:t>(3)</w:t>
      </w:r>
      <w:r w:rsidRPr="00A20FE0">
        <w:tab/>
        <w:t>A notice given under subsection (2) must comply with any requirements prescribed by the Up</w:t>
      </w:r>
      <w:r w:rsidR="009901EC">
        <w:noBreakHyphen/>
      </w:r>
      <w:r w:rsidRPr="00A20FE0">
        <w:t>front Payments Guidelines.</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(4)</w:t>
      </w:r>
      <w:r w:rsidRPr="00A20FE0">
        <w:tab/>
        <w:t>A registered higher education provider is liable to a civil penalty if the provider contravenes this section.</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(5)</w:t>
      </w:r>
      <w:r w:rsidRPr="00A20FE0">
        <w:tab/>
        <w:t>A registered higher education provider commits an offence of strict liability if the provider contravenes this section.</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5"/>
      </w:pPr>
      <w:bookmarkStart w:id="104" w:name="_Toc66965422"/>
      <w:r w:rsidRPr="009901EC">
        <w:rPr>
          <w:rStyle w:val="CharSectno"/>
        </w:rPr>
        <w:t>62F</w:t>
      </w:r>
      <w:r w:rsidRPr="00A20FE0">
        <w:t xml:space="preserve">  Obligations on providers in case of default</w:t>
      </w:r>
      <w:bookmarkEnd w:id="104"/>
    </w:p>
    <w:p w:rsidR="006A0D2C" w:rsidRPr="00A20FE0" w:rsidRDefault="006A0D2C" w:rsidP="006A0D2C">
      <w:pPr>
        <w:pStyle w:val="SubsectionHead"/>
      </w:pPr>
      <w:r w:rsidRPr="00A20FE0">
        <w:t>Application of section</w:t>
      </w:r>
    </w:p>
    <w:p w:rsidR="006A0D2C" w:rsidRPr="00A20FE0" w:rsidRDefault="006A0D2C" w:rsidP="006A0D2C">
      <w:pPr>
        <w:pStyle w:val="subsection"/>
      </w:pPr>
      <w:r w:rsidRPr="00A20FE0">
        <w:tab/>
        <w:t>(1)</w:t>
      </w:r>
      <w:r w:rsidRPr="00A20FE0">
        <w:tab/>
        <w:t>This section applies if a registered higher education provider defaults in relation to a domestic student.</w:t>
      </w:r>
    </w:p>
    <w:p w:rsidR="006A0D2C" w:rsidRPr="00A20FE0" w:rsidRDefault="006A0D2C" w:rsidP="006A0D2C">
      <w:pPr>
        <w:pStyle w:val="SubsectionHead"/>
      </w:pPr>
      <w:r w:rsidRPr="00A20FE0">
        <w:t>Provider obligations</w:t>
      </w:r>
    </w:p>
    <w:p w:rsidR="006A0D2C" w:rsidRPr="00A20FE0" w:rsidRDefault="006A0D2C" w:rsidP="006A0D2C">
      <w:pPr>
        <w:pStyle w:val="subsection"/>
      </w:pPr>
      <w:r w:rsidRPr="00A20FE0">
        <w:tab/>
        <w:t>(2)</w:t>
      </w:r>
      <w:r w:rsidRPr="00A20FE0">
        <w:tab/>
        <w:t xml:space="preserve">The provider must discharge its obligations to the student, in accordance with this section, within the period (the </w:t>
      </w:r>
      <w:r w:rsidRPr="00A20FE0">
        <w:rPr>
          <w:b/>
          <w:i/>
        </w:rPr>
        <w:t>provider obligation period</w:t>
      </w:r>
      <w:r w:rsidRPr="00A20FE0">
        <w:t>) of 14 days after the day the provider defaulted in relation to the student.</w:t>
      </w:r>
    </w:p>
    <w:p w:rsidR="006A0D2C" w:rsidRPr="00A20FE0" w:rsidRDefault="006A0D2C" w:rsidP="006A0D2C">
      <w:pPr>
        <w:pStyle w:val="subsection"/>
      </w:pPr>
      <w:r w:rsidRPr="00A20FE0">
        <w:tab/>
        <w:t>(3)</w:t>
      </w:r>
      <w:r w:rsidRPr="00A20FE0">
        <w:tab/>
        <w:t>The provider discharges its obligations to the student if:</w:t>
      </w:r>
    </w:p>
    <w:p w:rsidR="006A0D2C" w:rsidRPr="00A20FE0" w:rsidRDefault="006A0D2C" w:rsidP="006A0D2C">
      <w:pPr>
        <w:pStyle w:val="paragraph"/>
      </w:pPr>
      <w:r w:rsidRPr="00A20FE0">
        <w:lastRenderedPageBreak/>
        <w:tab/>
        <w:t>(a)</w:t>
      </w:r>
      <w:r w:rsidRPr="00A20FE0">
        <w:tab/>
        <w:t>the provider arranges for the student to be offered a place in a suitable replacement unit or suitable replacement course and the student accepts the offer in writing; or</w:t>
      </w:r>
    </w:p>
    <w:p w:rsidR="006A0D2C" w:rsidRPr="00A20FE0" w:rsidRDefault="006A0D2C" w:rsidP="006A0D2C">
      <w:pPr>
        <w:pStyle w:val="paragraph"/>
      </w:pPr>
      <w:r w:rsidRPr="00A20FE0">
        <w:tab/>
        <w:t>(b)</w:t>
      </w:r>
      <w:r w:rsidRPr="00A20FE0">
        <w:tab/>
        <w:t>the provider provides a refund in accordance with subsection (8).</w:t>
      </w:r>
    </w:p>
    <w:p w:rsidR="006A0D2C" w:rsidRPr="00A20FE0" w:rsidRDefault="006A0D2C" w:rsidP="006A0D2C">
      <w:pPr>
        <w:pStyle w:val="SubsectionHead"/>
      </w:pPr>
      <w:r w:rsidRPr="00A20FE0">
        <w:t>Suitable replacement units or suitable replacement courses</w:t>
      </w:r>
    </w:p>
    <w:p w:rsidR="006A0D2C" w:rsidRPr="00A20FE0" w:rsidRDefault="006A0D2C" w:rsidP="006A0D2C">
      <w:pPr>
        <w:pStyle w:val="subsection"/>
      </w:pPr>
      <w:r w:rsidRPr="00A20FE0">
        <w:tab/>
        <w:t>(4)</w:t>
      </w:r>
      <w:r w:rsidRPr="00A20FE0">
        <w:tab/>
        <w:t>The provider must identify whether:</w:t>
      </w:r>
    </w:p>
    <w:p w:rsidR="006A0D2C" w:rsidRPr="00A20FE0" w:rsidRDefault="006A0D2C" w:rsidP="006A0D2C">
      <w:pPr>
        <w:pStyle w:val="paragraph"/>
      </w:pPr>
      <w:r w:rsidRPr="00A20FE0">
        <w:tab/>
        <w:t>(a)</w:t>
      </w:r>
      <w:r w:rsidRPr="00A20FE0">
        <w:tab/>
        <w:t>there are one or more suitable replacement units or suitable replacement courses for the student; or</w:t>
      </w:r>
    </w:p>
    <w:p w:rsidR="006A0D2C" w:rsidRPr="00A20FE0" w:rsidRDefault="006A0D2C" w:rsidP="006A0D2C">
      <w:pPr>
        <w:pStyle w:val="paragraph"/>
      </w:pPr>
      <w:r w:rsidRPr="00A20FE0">
        <w:tab/>
        <w:t>(b)</w:t>
      </w:r>
      <w:r w:rsidRPr="00A20FE0">
        <w:tab/>
        <w:t>there is no suitable replacement unit or suitable replacement course for the student.</w:t>
      </w:r>
    </w:p>
    <w:p w:rsidR="006A0D2C" w:rsidRPr="00A20FE0" w:rsidRDefault="006A0D2C" w:rsidP="006A0D2C">
      <w:pPr>
        <w:pStyle w:val="SubsectionHead"/>
      </w:pPr>
      <w:r w:rsidRPr="00A20FE0">
        <w:t>Matters relating to whether a course is a suitable replacement course</w:t>
      </w:r>
    </w:p>
    <w:p w:rsidR="006A0D2C" w:rsidRPr="00A20FE0" w:rsidRDefault="006A0D2C" w:rsidP="006A0D2C">
      <w:pPr>
        <w:pStyle w:val="subsection"/>
      </w:pPr>
      <w:r w:rsidRPr="00A20FE0">
        <w:tab/>
        <w:t>(5)</w:t>
      </w:r>
      <w:r w:rsidRPr="00A20FE0">
        <w:tab/>
        <w:t>In identifying whether there is a suitable replacement course, the provider must have regard to the following matters:</w:t>
      </w:r>
    </w:p>
    <w:p w:rsidR="006A0D2C" w:rsidRPr="00A20FE0" w:rsidRDefault="006A0D2C" w:rsidP="006A0D2C">
      <w:pPr>
        <w:pStyle w:val="paragraph"/>
      </w:pPr>
      <w:r w:rsidRPr="00A20FE0">
        <w:tab/>
        <w:t>(a)</w:t>
      </w:r>
      <w:r w:rsidRPr="00A20FE0">
        <w:tab/>
        <w:t>whether the replacement course leads to the same or a comparable qualification as the original course;</w:t>
      </w:r>
    </w:p>
    <w:p w:rsidR="006A0D2C" w:rsidRPr="00A20FE0" w:rsidRDefault="006A0D2C" w:rsidP="006A0D2C">
      <w:pPr>
        <w:pStyle w:val="paragraph"/>
      </w:pPr>
      <w:r w:rsidRPr="00A20FE0">
        <w:tab/>
        <w:t>(b)</w:t>
      </w:r>
      <w:r w:rsidRPr="00A20FE0">
        <w:tab/>
        <w:t>what credits the student may receive for the units of study of the original course successfully completed by the student;</w:t>
      </w:r>
    </w:p>
    <w:p w:rsidR="006A0D2C" w:rsidRPr="00A20FE0" w:rsidRDefault="006A0D2C" w:rsidP="006A0D2C">
      <w:pPr>
        <w:pStyle w:val="paragraph"/>
      </w:pPr>
      <w:r w:rsidRPr="00A20FE0">
        <w:tab/>
        <w:t>(c)</w:t>
      </w:r>
      <w:r w:rsidRPr="00A20FE0">
        <w:tab/>
        <w:t>whether the mode of delivery of the replacement course is the same as the mode of delivery of the original course;</w:t>
      </w:r>
    </w:p>
    <w:p w:rsidR="006A0D2C" w:rsidRPr="00A20FE0" w:rsidRDefault="006A0D2C" w:rsidP="006A0D2C">
      <w:pPr>
        <w:pStyle w:val="paragraph"/>
      </w:pPr>
      <w:r w:rsidRPr="00A20FE0">
        <w:tab/>
        <w:t>(d)</w:t>
      </w:r>
      <w:r w:rsidRPr="00A20FE0">
        <w:tab/>
        <w:t>the location where the replacement course will be primarily delivered;</w:t>
      </w:r>
    </w:p>
    <w:p w:rsidR="006A0D2C" w:rsidRPr="00A20FE0" w:rsidRDefault="006A0D2C" w:rsidP="006A0D2C">
      <w:pPr>
        <w:pStyle w:val="paragraph"/>
      </w:pPr>
      <w:r w:rsidRPr="00A20FE0">
        <w:tab/>
        <w:t>(e)</w:t>
      </w:r>
      <w:r w:rsidRPr="00A20FE0">
        <w:tab/>
        <w:t>whether the student:</w:t>
      </w:r>
    </w:p>
    <w:p w:rsidR="006A0D2C" w:rsidRPr="00A20FE0" w:rsidRDefault="006A0D2C" w:rsidP="006A0D2C">
      <w:pPr>
        <w:pStyle w:val="paragraphsub"/>
      </w:pPr>
      <w:r w:rsidRPr="00A20FE0">
        <w:tab/>
        <w:t>(i)</w:t>
      </w:r>
      <w:r w:rsidRPr="00A20FE0">
        <w:tab/>
        <w:t>will incur additional fees that are unreasonable; and</w:t>
      </w:r>
    </w:p>
    <w:p w:rsidR="006A0D2C" w:rsidRPr="00A20FE0" w:rsidRDefault="006A0D2C" w:rsidP="006A0D2C">
      <w:pPr>
        <w:pStyle w:val="paragraphsub"/>
      </w:pPr>
      <w:r w:rsidRPr="00A20FE0">
        <w:tab/>
        <w:t>(ii)</w:t>
      </w:r>
      <w:r w:rsidRPr="00A20FE0">
        <w:tab/>
        <w:t>will be able to attend the course without unreasonable impacts on the student’s prior commitments;</w:t>
      </w:r>
    </w:p>
    <w:p w:rsidR="006A0D2C" w:rsidRPr="00A20FE0" w:rsidRDefault="006A0D2C" w:rsidP="006A0D2C">
      <w:pPr>
        <w:pStyle w:val="paragraph"/>
      </w:pPr>
      <w:r w:rsidRPr="00A20FE0">
        <w:tab/>
        <w:t>(f)</w:t>
      </w:r>
      <w:r w:rsidRPr="00A20FE0">
        <w:tab/>
        <w:t>any other matters prescribed by the Up</w:t>
      </w:r>
      <w:r w:rsidR="009901EC">
        <w:noBreakHyphen/>
      </w:r>
      <w:r w:rsidRPr="00A20FE0">
        <w:t>front Payments Guidelines.</w:t>
      </w:r>
    </w:p>
    <w:p w:rsidR="006A0D2C" w:rsidRPr="00A20FE0" w:rsidRDefault="006A0D2C" w:rsidP="006A0D2C">
      <w:pPr>
        <w:pStyle w:val="SubsectionHead"/>
      </w:pPr>
      <w:r w:rsidRPr="00A20FE0">
        <w:lastRenderedPageBreak/>
        <w:t>Matters relating to whether a unit is a suitable replacement unit</w:t>
      </w:r>
    </w:p>
    <w:p w:rsidR="006A0D2C" w:rsidRPr="00A20FE0" w:rsidRDefault="006A0D2C" w:rsidP="006A0D2C">
      <w:pPr>
        <w:pStyle w:val="subsection"/>
      </w:pPr>
      <w:r w:rsidRPr="00A20FE0">
        <w:tab/>
        <w:t>(6)</w:t>
      </w:r>
      <w:r w:rsidRPr="00A20FE0">
        <w:tab/>
        <w:t>In identifying whether there is a suitable replacement unit, the provider must have regard to the following matters:</w:t>
      </w:r>
    </w:p>
    <w:p w:rsidR="006A0D2C" w:rsidRPr="00A20FE0" w:rsidRDefault="006A0D2C" w:rsidP="006A0D2C">
      <w:pPr>
        <w:pStyle w:val="paragraph"/>
      </w:pPr>
      <w:r w:rsidRPr="00A20FE0">
        <w:tab/>
        <w:t>(a)</w:t>
      </w:r>
      <w:r w:rsidRPr="00A20FE0">
        <w:tab/>
        <w:t>whether the student will receive credit under the student’s original course for the replacement unit;</w:t>
      </w:r>
    </w:p>
    <w:p w:rsidR="006A0D2C" w:rsidRPr="00A20FE0" w:rsidRDefault="006A0D2C" w:rsidP="006A0D2C">
      <w:pPr>
        <w:pStyle w:val="paragraph"/>
      </w:pPr>
      <w:r w:rsidRPr="00A20FE0">
        <w:tab/>
        <w:t>(b)</w:t>
      </w:r>
      <w:r w:rsidRPr="00A20FE0">
        <w:tab/>
        <w:t>whether the mode of delivery of the replacement unit is the same as the mode of delivery of the affected unit;</w:t>
      </w:r>
    </w:p>
    <w:p w:rsidR="006A0D2C" w:rsidRPr="00A20FE0" w:rsidRDefault="006A0D2C" w:rsidP="006A0D2C">
      <w:pPr>
        <w:pStyle w:val="paragraph"/>
      </w:pPr>
      <w:r w:rsidRPr="00A20FE0">
        <w:tab/>
        <w:t>(c)</w:t>
      </w:r>
      <w:r w:rsidRPr="00A20FE0">
        <w:tab/>
        <w:t>the location where the replacement unit will be primarily delivered;</w:t>
      </w:r>
    </w:p>
    <w:p w:rsidR="006A0D2C" w:rsidRPr="00A20FE0" w:rsidRDefault="006A0D2C" w:rsidP="006A0D2C">
      <w:pPr>
        <w:pStyle w:val="paragraph"/>
      </w:pPr>
      <w:r w:rsidRPr="00A20FE0">
        <w:tab/>
        <w:t>(d)</w:t>
      </w:r>
      <w:r w:rsidRPr="00A20FE0">
        <w:tab/>
        <w:t>whether the student:</w:t>
      </w:r>
    </w:p>
    <w:p w:rsidR="006A0D2C" w:rsidRPr="00A20FE0" w:rsidRDefault="006A0D2C" w:rsidP="006A0D2C">
      <w:pPr>
        <w:pStyle w:val="paragraphsub"/>
      </w:pPr>
      <w:r w:rsidRPr="00A20FE0">
        <w:tab/>
        <w:t>(i)</w:t>
      </w:r>
      <w:r w:rsidRPr="00A20FE0">
        <w:tab/>
        <w:t>will incur additional fees that are unreasonable; and</w:t>
      </w:r>
    </w:p>
    <w:p w:rsidR="006A0D2C" w:rsidRPr="00A20FE0" w:rsidRDefault="006A0D2C" w:rsidP="006A0D2C">
      <w:pPr>
        <w:pStyle w:val="paragraphsub"/>
      </w:pPr>
      <w:r w:rsidRPr="00A20FE0">
        <w:tab/>
        <w:t>(ii)</w:t>
      </w:r>
      <w:r w:rsidRPr="00A20FE0">
        <w:tab/>
        <w:t>will be able to attend the replacement unit without unreasonable impacts on the student’s prior commitments;</w:t>
      </w:r>
    </w:p>
    <w:p w:rsidR="006A0D2C" w:rsidRPr="00A20FE0" w:rsidRDefault="006A0D2C" w:rsidP="006A0D2C">
      <w:pPr>
        <w:pStyle w:val="paragraph"/>
      </w:pPr>
      <w:r w:rsidRPr="00A20FE0">
        <w:tab/>
        <w:t>(e)</w:t>
      </w:r>
      <w:r w:rsidRPr="00A20FE0">
        <w:tab/>
        <w:t>any other matters prescribed by the Up</w:t>
      </w:r>
      <w:r w:rsidR="009901EC">
        <w:noBreakHyphen/>
      </w:r>
      <w:r w:rsidRPr="00A20FE0">
        <w:t>front Payments Guidelines.</w:t>
      </w:r>
    </w:p>
    <w:p w:rsidR="006A0D2C" w:rsidRPr="00A20FE0" w:rsidRDefault="006A0D2C" w:rsidP="006A0D2C">
      <w:pPr>
        <w:pStyle w:val="SubsectionHead"/>
      </w:pPr>
      <w:r w:rsidRPr="00A20FE0">
        <w:t>Suitable replacement unit or suitable replacement course available</w:t>
      </w:r>
    </w:p>
    <w:p w:rsidR="006A0D2C" w:rsidRPr="00A20FE0" w:rsidRDefault="006A0D2C" w:rsidP="006A0D2C">
      <w:pPr>
        <w:pStyle w:val="subsection"/>
      </w:pPr>
      <w:r w:rsidRPr="00A20FE0">
        <w:tab/>
        <w:t>(7)</w:t>
      </w:r>
      <w:r w:rsidRPr="00A20FE0">
        <w:tab/>
        <w:t>If paragraph (4)(a) applies, the provider must give a written notice to the student that includes the following:</w:t>
      </w:r>
    </w:p>
    <w:p w:rsidR="006A0D2C" w:rsidRPr="00A20FE0" w:rsidRDefault="006A0D2C" w:rsidP="006A0D2C">
      <w:pPr>
        <w:pStyle w:val="paragraph"/>
      </w:pPr>
      <w:r w:rsidRPr="00A20FE0">
        <w:tab/>
        <w:t>(a)</w:t>
      </w:r>
      <w:r w:rsidRPr="00A20FE0">
        <w:tab/>
        <w:t>a statement that the student may decide to do one of the following:</w:t>
      </w:r>
    </w:p>
    <w:p w:rsidR="006A0D2C" w:rsidRPr="00A20FE0" w:rsidRDefault="006A0D2C" w:rsidP="006A0D2C">
      <w:pPr>
        <w:pStyle w:val="paragraphsub"/>
      </w:pPr>
      <w:r w:rsidRPr="00A20FE0">
        <w:tab/>
        <w:t>(i)</w:t>
      </w:r>
      <w:r w:rsidRPr="00A20FE0">
        <w:tab/>
        <w:t>enrol in a suitable replacement unit or suitable replacement course;</w:t>
      </w:r>
    </w:p>
    <w:p w:rsidR="006A0D2C" w:rsidRPr="00A20FE0" w:rsidRDefault="006A0D2C" w:rsidP="006A0D2C">
      <w:pPr>
        <w:pStyle w:val="paragraphsub"/>
      </w:pPr>
      <w:r w:rsidRPr="00A20FE0">
        <w:tab/>
        <w:t>(ii)</w:t>
      </w:r>
      <w:r w:rsidRPr="00A20FE0">
        <w:tab/>
        <w:t>enrol in another unit of study or course;</w:t>
      </w:r>
    </w:p>
    <w:p w:rsidR="006A0D2C" w:rsidRPr="00A20FE0" w:rsidRDefault="006A0D2C" w:rsidP="006A0D2C">
      <w:pPr>
        <w:pStyle w:val="paragraphsub"/>
      </w:pPr>
      <w:r w:rsidRPr="00A20FE0">
        <w:tab/>
        <w:t>(iii)</w:t>
      </w:r>
      <w:r w:rsidRPr="00A20FE0">
        <w:tab/>
        <w:t>elect to receive a refund in accordance with subsection (8);</w:t>
      </w:r>
    </w:p>
    <w:p w:rsidR="006A0D2C" w:rsidRPr="00A20FE0" w:rsidRDefault="006A0D2C" w:rsidP="006A0D2C">
      <w:pPr>
        <w:pStyle w:val="paragraph"/>
      </w:pPr>
      <w:r w:rsidRPr="00A20FE0">
        <w:tab/>
        <w:t>(b)</w:t>
      </w:r>
      <w:r w:rsidRPr="00A20FE0">
        <w:tab/>
        <w:t>a description of each suitable replacement unit or suitable replacement course, including the qualification that the suitable replacement course leads to;</w:t>
      </w:r>
    </w:p>
    <w:p w:rsidR="006A0D2C" w:rsidRPr="00A20FE0" w:rsidRDefault="006A0D2C" w:rsidP="006A0D2C">
      <w:pPr>
        <w:pStyle w:val="paragraph"/>
      </w:pPr>
      <w:r w:rsidRPr="00A20FE0">
        <w:tab/>
        <w:t>(c)</w:t>
      </w:r>
      <w:r w:rsidRPr="00A20FE0">
        <w:tab/>
        <w:t>the contact details of the provider of each suitable replacement unit or suitable replacement course;</w:t>
      </w:r>
    </w:p>
    <w:p w:rsidR="006A0D2C" w:rsidRPr="00A20FE0" w:rsidRDefault="006A0D2C" w:rsidP="006A0D2C">
      <w:pPr>
        <w:pStyle w:val="paragraph"/>
      </w:pPr>
      <w:r w:rsidRPr="00A20FE0">
        <w:tab/>
        <w:t>(d)</w:t>
      </w:r>
      <w:r w:rsidRPr="00A20FE0">
        <w:tab/>
        <w:t xml:space="preserve">an explanation that, if tuition fees have been paid for the affected unit of the original course, tuition fees would not be </w:t>
      </w:r>
      <w:r w:rsidRPr="00A20FE0">
        <w:lastRenderedPageBreak/>
        <w:t>payable for a suitable replacement unit or the replacement unit of a suitable replacement course;</w:t>
      </w:r>
    </w:p>
    <w:p w:rsidR="006A0D2C" w:rsidRPr="00A20FE0" w:rsidRDefault="006A0D2C" w:rsidP="006A0D2C">
      <w:pPr>
        <w:pStyle w:val="paragraph"/>
      </w:pPr>
      <w:r w:rsidRPr="00A20FE0">
        <w:tab/>
        <w:t>(e)</w:t>
      </w:r>
      <w:r w:rsidRPr="00A20FE0">
        <w:tab/>
        <w:t>an explanation that if the student chooses to enrol in another unit of study or course, there is no obligation on the provider of the other unit or course to offer a replacement unit without charge to the student;</w:t>
      </w:r>
    </w:p>
    <w:p w:rsidR="006A0D2C" w:rsidRPr="00A20FE0" w:rsidRDefault="006A0D2C" w:rsidP="006A0D2C">
      <w:pPr>
        <w:pStyle w:val="paragraph"/>
      </w:pPr>
      <w:r w:rsidRPr="00A20FE0">
        <w:tab/>
        <w:t>(f)</w:t>
      </w:r>
      <w:r w:rsidRPr="00A20FE0">
        <w:tab/>
        <w:t>an explanation of the matters the provider must have regard to under subsections (5) and (6);</w:t>
      </w:r>
    </w:p>
    <w:p w:rsidR="006A0D2C" w:rsidRPr="00A20FE0" w:rsidRDefault="006A0D2C" w:rsidP="006A0D2C">
      <w:pPr>
        <w:pStyle w:val="paragraph"/>
      </w:pPr>
      <w:r w:rsidRPr="00A20FE0">
        <w:tab/>
        <w:t>(g)</w:t>
      </w:r>
      <w:r w:rsidRPr="00A20FE0">
        <w:tab/>
        <w:t>any other matters prescribed by the Up</w:t>
      </w:r>
      <w:r w:rsidR="009901EC">
        <w:noBreakHyphen/>
      </w:r>
      <w:r w:rsidRPr="00A20FE0">
        <w:t>front Payments Guidelines.</w:t>
      </w:r>
    </w:p>
    <w:p w:rsidR="006A0D2C" w:rsidRPr="00A20FE0" w:rsidRDefault="006A0D2C" w:rsidP="006A0D2C">
      <w:pPr>
        <w:pStyle w:val="SubsectionHead"/>
      </w:pPr>
      <w:r w:rsidRPr="00A20FE0">
        <w:t>No suitable replacement unit or suitable replacement course or student elects refund</w:t>
      </w:r>
    </w:p>
    <w:p w:rsidR="006A0D2C" w:rsidRPr="00A20FE0" w:rsidRDefault="006A0D2C" w:rsidP="006A0D2C">
      <w:pPr>
        <w:pStyle w:val="subsection"/>
      </w:pPr>
      <w:r w:rsidRPr="00A20FE0">
        <w:tab/>
        <w:t>(8)</w:t>
      </w:r>
      <w:r w:rsidRPr="00A20FE0">
        <w:tab/>
        <w:t>If:</w:t>
      </w:r>
    </w:p>
    <w:p w:rsidR="006A0D2C" w:rsidRPr="00A20FE0" w:rsidRDefault="006A0D2C" w:rsidP="006A0D2C">
      <w:pPr>
        <w:pStyle w:val="paragraph"/>
      </w:pPr>
      <w:r w:rsidRPr="00A20FE0">
        <w:tab/>
        <w:t>(a)</w:t>
      </w:r>
      <w:r w:rsidRPr="00A20FE0">
        <w:tab/>
        <w:t>paragraph (4)(b) applies; or</w:t>
      </w:r>
    </w:p>
    <w:p w:rsidR="006A0D2C" w:rsidRPr="00A20FE0" w:rsidRDefault="006A0D2C" w:rsidP="006A0D2C">
      <w:pPr>
        <w:pStyle w:val="paragraph"/>
      </w:pPr>
      <w:r w:rsidRPr="00A20FE0">
        <w:tab/>
        <w:t>(b)</w:t>
      </w:r>
      <w:r w:rsidRPr="00A20FE0">
        <w:tab/>
        <w:t>the student elects to receive a refund as referred to in subparagraph (7)(a)(iii);</w:t>
      </w:r>
    </w:p>
    <w:p w:rsidR="006A0D2C" w:rsidRPr="00A20FE0" w:rsidRDefault="006A0D2C" w:rsidP="006A0D2C">
      <w:pPr>
        <w:pStyle w:val="subsection2"/>
      </w:pPr>
      <w:r w:rsidRPr="00A20FE0">
        <w:t>the provider must pay the student a refund of the amount equal to the sum of any up</w:t>
      </w:r>
      <w:r w:rsidR="009901EC">
        <w:noBreakHyphen/>
      </w:r>
      <w:r w:rsidRPr="00A20FE0">
        <w:t>front payments made for the affected unit.</w:t>
      </w:r>
    </w:p>
    <w:p w:rsidR="006A0D2C" w:rsidRPr="00A20FE0" w:rsidRDefault="006A0D2C" w:rsidP="006A0D2C">
      <w:pPr>
        <w:pStyle w:val="subsection"/>
      </w:pPr>
      <w:r w:rsidRPr="00A20FE0">
        <w:tab/>
        <w:t>(9)</w:t>
      </w:r>
      <w:r w:rsidRPr="00A20FE0">
        <w:tab/>
        <w:t>The provider must provide the refund under subsection (8) in accordance with any requirements prescribed by the Up</w:t>
      </w:r>
      <w:r w:rsidR="009901EC">
        <w:noBreakHyphen/>
      </w:r>
      <w:r w:rsidRPr="00A20FE0">
        <w:t>front Payments Guidelines.</w:t>
      </w:r>
    </w:p>
    <w:p w:rsidR="006A0D2C" w:rsidRPr="00A20FE0" w:rsidRDefault="006A0D2C" w:rsidP="006A0D2C">
      <w:pPr>
        <w:pStyle w:val="SubsectionHead"/>
      </w:pPr>
      <w:r w:rsidRPr="00A20FE0">
        <w:t>Elections for FEE</w:t>
      </w:r>
      <w:r w:rsidR="009901EC">
        <w:noBreakHyphen/>
      </w:r>
      <w:r w:rsidRPr="00A20FE0">
        <w:t>HELP or HECS</w:t>
      </w:r>
      <w:r w:rsidR="009901EC">
        <w:noBreakHyphen/>
      </w:r>
      <w:r w:rsidRPr="00A20FE0">
        <w:t>HELP must be consistent</w:t>
      </w:r>
    </w:p>
    <w:p w:rsidR="006A0D2C" w:rsidRPr="00A20FE0" w:rsidRDefault="006A0D2C" w:rsidP="006A0D2C">
      <w:pPr>
        <w:pStyle w:val="subsection"/>
      </w:pPr>
      <w:r w:rsidRPr="00A20FE0">
        <w:tab/>
        <w:t>(10)</w:t>
      </w:r>
      <w:r w:rsidRPr="00A20FE0">
        <w:tab/>
        <w:t>Despite paragraph (7)(a), if the student was entitled to FEE</w:t>
      </w:r>
      <w:r w:rsidR="009901EC">
        <w:noBreakHyphen/>
      </w:r>
      <w:r w:rsidRPr="00A20FE0">
        <w:t>HELP assistance or HECS</w:t>
      </w:r>
      <w:r w:rsidR="009901EC">
        <w:noBreakHyphen/>
      </w:r>
      <w:r w:rsidRPr="00A20FE0">
        <w:t>HELP assistance for any affected units of the original course, any elections made under that paragraph in relation to those units must be consistent with any elections made under paragraph 166</w:t>
      </w:r>
      <w:r w:rsidR="009901EC">
        <w:noBreakHyphen/>
      </w:r>
      <w:r w:rsidRPr="00A20FE0">
        <w:t xml:space="preserve">25(7)(a) of the </w:t>
      </w:r>
      <w:r w:rsidRPr="00A20FE0">
        <w:rPr>
          <w:i/>
        </w:rPr>
        <w:t>Higher Education Support Act 2003</w:t>
      </w:r>
      <w:r w:rsidRPr="00A20FE0">
        <w:t xml:space="preserve"> in relation to those units.</w:t>
      </w:r>
    </w:p>
    <w:p w:rsidR="006A0D2C" w:rsidRPr="00A20FE0" w:rsidRDefault="006A0D2C" w:rsidP="006A0D2C">
      <w:pPr>
        <w:pStyle w:val="notetext"/>
      </w:pPr>
      <w:r w:rsidRPr="00A20FE0">
        <w:t>Example:</w:t>
      </w:r>
      <w:r w:rsidRPr="00A20FE0">
        <w:tab/>
        <w:t>A student who is entitled to FEE</w:t>
      </w:r>
      <w:r w:rsidR="009901EC">
        <w:noBreakHyphen/>
      </w:r>
      <w:r w:rsidRPr="00A20FE0">
        <w:t>HELP assistance or HECS</w:t>
      </w:r>
      <w:r w:rsidR="009901EC">
        <w:noBreakHyphen/>
      </w:r>
      <w:r w:rsidRPr="00A20FE0">
        <w:t>HELP assistance for an affected unit of an original course also makes an up</w:t>
      </w:r>
      <w:r w:rsidR="009901EC">
        <w:noBreakHyphen/>
      </w:r>
      <w:r w:rsidRPr="00A20FE0">
        <w:t>front payment for the same affected unit. The student elects, under subparagraph 166</w:t>
      </w:r>
      <w:r w:rsidR="009901EC">
        <w:noBreakHyphen/>
      </w:r>
      <w:r w:rsidRPr="00A20FE0">
        <w:t xml:space="preserve">25(7)(a)(i) of the </w:t>
      </w:r>
      <w:r w:rsidRPr="00A20FE0">
        <w:rPr>
          <w:i/>
        </w:rPr>
        <w:t>Higher Education Support Act 2003</w:t>
      </w:r>
      <w:r w:rsidRPr="00A20FE0">
        <w:t xml:space="preserve">, to enrol in a suitable replacement course. The student must elect </w:t>
      </w:r>
      <w:r w:rsidRPr="00A20FE0">
        <w:lastRenderedPageBreak/>
        <w:t>to enrol in a suitable replacement course under subparagraph (7)(a)(i) of this section in relation to the affected unit.</w:t>
      </w:r>
    </w:p>
    <w:p w:rsidR="006A0D2C" w:rsidRPr="00A20FE0" w:rsidRDefault="006A0D2C" w:rsidP="006A0D2C">
      <w:pPr>
        <w:pStyle w:val="subsection"/>
      </w:pPr>
      <w:r w:rsidRPr="00A20FE0">
        <w:tab/>
        <w:t>(11)</w:t>
      </w:r>
      <w:r w:rsidRPr="00A20FE0">
        <w:tab/>
        <w:t>The Up</w:t>
      </w:r>
      <w:r w:rsidR="009901EC">
        <w:noBreakHyphen/>
      </w:r>
      <w:r w:rsidRPr="00A20FE0">
        <w:t>front Payments Guidelines may prescribe circumstances in which elections are considered to be consistent or inconsistent for the purposes of subsection (10).</w:t>
      </w:r>
    </w:p>
    <w:p w:rsidR="006A0D2C" w:rsidRPr="00A20FE0" w:rsidRDefault="006A0D2C" w:rsidP="006A0D2C">
      <w:pPr>
        <w:pStyle w:val="ActHead5"/>
      </w:pPr>
      <w:bookmarkStart w:id="105" w:name="_Toc66965423"/>
      <w:r w:rsidRPr="009901EC">
        <w:rPr>
          <w:rStyle w:val="CharSectno"/>
        </w:rPr>
        <w:t>62G</w:t>
      </w:r>
      <w:r w:rsidRPr="00A20FE0">
        <w:t xml:space="preserve">  Failure to discharge obligations</w:t>
      </w:r>
      <w:bookmarkEnd w:id="105"/>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(1)</w:t>
      </w:r>
      <w:r w:rsidRPr="00A20FE0">
        <w:tab/>
        <w:t>A registered higher education provider is liable to a civil penalty if:</w:t>
      </w:r>
    </w:p>
    <w:p w:rsidR="006A0D2C" w:rsidRPr="00A20FE0" w:rsidRDefault="006A0D2C" w:rsidP="006A0D2C">
      <w:pPr>
        <w:pStyle w:val="paragraph"/>
      </w:pPr>
      <w:r w:rsidRPr="00A20FE0">
        <w:tab/>
        <w:t>(a)</w:t>
      </w:r>
      <w:r w:rsidRPr="00A20FE0">
        <w:tab/>
        <w:t>the provider defaults in relation to a domestic student; and</w:t>
      </w:r>
    </w:p>
    <w:p w:rsidR="006A0D2C" w:rsidRPr="00A20FE0" w:rsidRDefault="006A0D2C" w:rsidP="006A0D2C">
      <w:pPr>
        <w:pStyle w:val="paragraph"/>
      </w:pPr>
      <w:r w:rsidRPr="00A20FE0">
        <w:tab/>
        <w:t>(b)</w:t>
      </w:r>
      <w:r w:rsidRPr="00A20FE0">
        <w:tab/>
        <w:t xml:space="preserve">the provider fails to discharge its obligations to the student in accordance with </w:t>
      </w:r>
      <w:r w:rsidR="002844A9" w:rsidRPr="00A20FE0">
        <w:t>section 6</w:t>
      </w:r>
      <w:r w:rsidRPr="00A20FE0">
        <w:t>2F.</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(2)</w:t>
      </w:r>
      <w:r w:rsidRPr="00A20FE0">
        <w:tab/>
        <w:t>A registered higher education provider commits an offence of strict liability if:</w:t>
      </w:r>
    </w:p>
    <w:p w:rsidR="006A0D2C" w:rsidRPr="00A20FE0" w:rsidRDefault="006A0D2C" w:rsidP="006A0D2C">
      <w:pPr>
        <w:pStyle w:val="paragraph"/>
      </w:pPr>
      <w:r w:rsidRPr="00A20FE0">
        <w:tab/>
        <w:t>(a)</w:t>
      </w:r>
      <w:r w:rsidRPr="00A20FE0">
        <w:tab/>
        <w:t>the provider defaults in relation to a domestic student; and</w:t>
      </w:r>
    </w:p>
    <w:p w:rsidR="006A0D2C" w:rsidRPr="00A20FE0" w:rsidRDefault="006A0D2C" w:rsidP="006A0D2C">
      <w:pPr>
        <w:pStyle w:val="paragraph"/>
      </w:pPr>
      <w:r w:rsidRPr="00A20FE0">
        <w:tab/>
        <w:t>(b)</w:t>
      </w:r>
      <w:r w:rsidRPr="00A20FE0">
        <w:tab/>
        <w:t xml:space="preserve">the provider fails to discharge its obligations to the student in accordance with </w:t>
      </w:r>
      <w:r w:rsidR="002844A9" w:rsidRPr="00A20FE0">
        <w:t>section 6</w:t>
      </w:r>
      <w:r w:rsidRPr="00A20FE0">
        <w:t>2F.</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subsection"/>
      </w:pPr>
      <w:r w:rsidRPr="00A20FE0">
        <w:tab/>
        <w:t>(3)</w:t>
      </w:r>
      <w:r w:rsidRPr="00A20FE0">
        <w:tab/>
        <w:t>The maximum penalty for each day that an offence under subsection (2) continues is 10% of the maximum penalty that can be imposed in respect of that offence.</w:t>
      </w:r>
    </w:p>
    <w:p w:rsidR="006A0D2C" w:rsidRPr="00A20FE0" w:rsidRDefault="006A0D2C" w:rsidP="006A0D2C">
      <w:pPr>
        <w:pStyle w:val="notetext"/>
      </w:pPr>
      <w:r w:rsidRPr="00A20FE0">
        <w:t>Note:</w:t>
      </w:r>
      <w:r w:rsidRPr="00A20FE0">
        <w:tab/>
        <w:t xml:space="preserve">Subsection (2) is a continuing offence under section 4K of the </w:t>
      </w:r>
      <w:r w:rsidRPr="00A20FE0">
        <w:rPr>
          <w:i/>
        </w:rPr>
        <w:t>Crimes Act 1914</w:t>
      </w:r>
      <w:r w:rsidRPr="00A20FE0">
        <w:t>.</w:t>
      </w:r>
    </w:p>
    <w:p w:rsidR="006A0D2C" w:rsidRPr="00A20FE0" w:rsidRDefault="006A0D2C" w:rsidP="006A0D2C">
      <w:pPr>
        <w:pStyle w:val="ActHead5"/>
      </w:pPr>
      <w:bookmarkStart w:id="106" w:name="_Toc66965424"/>
      <w:r w:rsidRPr="009901EC">
        <w:rPr>
          <w:rStyle w:val="CharSectno"/>
        </w:rPr>
        <w:t>62H</w:t>
      </w:r>
      <w:r w:rsidRPr="00A20FE0">
        <w:t xml:space="preserve">  Providers to notify of outcome of discharge of obligations</w:t>
      </w:r>
      <w:bookmarkEnd w:id="106"/>
    </w:p>
    <w:p w:rsidR="006A0D2C" w:rsidRPr="00A20FE0" w:rsidRDefault="006A0D2C" w:rsidP="006A0D2C">
      <w:pPr>
        <w:pStyle w:val="subsection"/>
      </w:pPr>
      <w:r w:rsidRPr="00A20FE0">
        <w:tab/>
        <w:t>(1)</w:t>
      </w:r>
      <w:r w:rsidRPr="00A20FE0">
        <w:tab/>
        <w:t xml:space="preserve">A registered higher education provider that defaults in relation to a domestic student must give a notice to the Higher Education </w:t>
      </w:r>
      <w:r w:rsidRPr="00A20FE0">
        <w:lastRenderedPageBreak/>
        <w:t>Tuition Protection Director within 7 days after the end of the provider obligation period.</w:t>
      </w:r>
    </w:p>
    <w:p w:rsidR="006A0D2C" w:rsidRPr="00A20FE0" w:rsidRDefault="006A0D2C" w:rsidP="006A0D2C">
      <w:pPr>
        <w:pStyle w:val="subsection"/>
      </w:pPr>
      <w:r w:rsidRPr="00A20FE0">
        <w:tab/>
        <w:t>(2)</w:t>
      </w:r>
      <w:r w:rsidRPr="00A20FE0">
        <w:tab/>
        <w:t>The notice must include the following:</w:t>
      </w:r>
    </w:p>
    <w:p w:rsidR="006A0D2C" w:rsidRPr="00A20FE0" w:rsidRDefault="006A0D2C" w:rsidP="006A0D2C">
      <w:pPr>
        <w:pStyle w:val="paragraph"/>
      </w:pPr>
      <w:r w:rsidRPr="00A20FE0">
        <w:tab/>
        <w:t>(a)</w:t>
      </w:r>
      <w:r w:rsidRPr="00A20FE0">
        <w:tab/>
        <w:t xml:space="preserve">whether the provider discharged its obligations to the student in accordance with </w:t>
      </w:r>
      <w:r w:rsidR="002844A9" w:rsidRPr="00A20FE0">
        <w:t>section 6</w:t>
      </w:r>
      <w:r w:rsidRPr="00A20FE0">
        <w:t>2F;</w:t>
      </w:r>
    </w:p>
    <w:p w:rsidR="006A0D2C" w:rsidRPr="00A20FE0" w:rsidRDefault="006A0D2C" w:rsidP="006A0D2C">
      <w:pPr>
        <w:pStyle w:val="paragraph"/>
      </w:pPr>
      <w:r w:rsidRPr="00A20FE0">
        <w:tab/>
        <w:t>(b)</w:t>
      </w:r>
      <w:r w:rsidRPr="00A20FE0">
        <w:tab/>
        <w:t>if the provider arranged a replacement unit or replacement course:</w:t>
      </w:r>
    </w:p>
    <w:p w:rsidR="006A0D2C" w:rsidRPr="00A20FE0" w:rsidRDefault="006A0D2C" w:rsidP="006A0D2C">
      <w:pPr>
        <w:pStyle w:val="paragraphsub"/>
      </w:pPr>
      <w:r w:rsidRPr="00A20FE0">
        <w:tab/>
        <w:t>(i)</w:t>
      </w:r>
      <w:r w:rsidRPr="00A20FE0">
        <w:tab/>
        <w:t>details of the student; and</w:t>
      </w:r>
    </w:p>
    <w:p w:rsidR="006A0D2C" w:rsidRPr="00A20FE0" w:rsidRDefault="006A0D2C" w:rsidP="006A0D2C">
      <w:pPr>
        <w:pStyle w:val="paragraphsub"/>
      </w:pPr>
      <w:r w:rsidRPr="00A20FE0">
        <w:tab/>
        <w:t>(ii)</w:t>
      </w:r>
      <w:r w:rsidRPr="00A20FE0">
        <w:tab/>
        <w:t>details of the replacement unit or replacement course; and</w:t>
      </w:r>
    </w:p>
    <w:p w:rsidR="006A0D2C" w:rsidRPr="00A20FE0" w:rsidRDefault="006A0D2C" w:rsidP="006A0D2C">
      <w:pPr>
        <w:pStyle w:val="paragraphsub"/>
      </w:pPr>
      <w:r w:rsidRPr="00A20FE0">
        <w:tab/>
        <w:t>(iii)</w:t>
      </w:r>
      <w:r w:rsidRPr="00A20FE0">
        <w:tab/>
        <w:t>evidence of the student’s acceptance of an offer of a place in the replacement unit or replacement course;</w:t>
      </w:r>
    </w:p>
    <w:p w:rsidR="006A0D2C" w:rsidRPr="00A20FE0" w:rsidRDefault="006A0D2C" w:rsidP="006A0D2C">
      <w:pPr>
        <w:pStyle w:val="paragraph"/>
      </w:pPr>
      <w:r w:rsidRPr="00A20FE0">
        <w:tab/>
        <w:t>(c)</w:t>
      </w:r>
      <w:r w:rsidRPr="00A20FE0">
        <w:tab/>
        <w:t xml:space="preserve">if the provider provided a refund to the student under </w:t>
      </w:r>
      <w:r w:rsidR="002844A9" w:rsidRPr="00A20FE0">
        <w:t>subsection 6</w:t>
      </w:r>
      <w:r w:rsidRPr="00A20FE0">
        <w:t>2F(8):</w:t>
      </w:r>
    </w:p>
    <w:p w:rsidR="006A0D2C" w:rsidRPr="00A20FE0" w:rsidRDefault="006A0D2C" w:rsidP="006A0D2C">
      <w:pPr>
        <w:pStyle w:val="paragraphsub"/>
      </w:pPr>
      <w:r w:rsidRPr="00A20FE0">
        <w:tab/>
        <w:t>(i)</w:t>
      </w:r>
      <w:r w:rsidRPr="00A20FE0">
        <w:tab/>
        <w:t>details of the student; and</w:t>
      </w:r>
    </w:p>
    <w:p w:rsidR="006A0D2C" w:rsidRPr="00A20FE0" w:rsidRDefault="006A0D2C" w:rsidP="006A0D2C">
      <w:pPr>
        <w:pStyle w:val="paragraphsub"/>
      </w:pPr>
      <w:r w:rsidRPr="00A20FE0">
        <w:tab/>
        <w:t>(ii)</w:t>
      </w:r>
      <w:r w:rsidRPr="00A20FE0">
        <w:tab/>
        <w:t>details of the amount of the refund.</w:t>
      </w:r>
    </w:p>
    <w:p w:rsidR="006A0D2C" w:rsidRPr="00A20FE0" w:rsidRDefault="006A0D2C" w:rsidP="006A0D2C">
      <w:pPr>
        <w:pStyle w:val="subsection"/>
      </w:pPr>
      <w:r w:rsidRPr="00A20FE0">
        <w:tab/>
        <w:t>(3)</w:t>
      </w:r>
      <w:r w:rsidRPr="00A20FE0">
        <w:tab/>
        <w:t>The notice must comply with any requirements prescribed by the Up</w:t>
      </w:r>
      <w:r w:rsidR="009901EC">
        <w:noBreakHyphen/>
      </w:r>
      <w:r w:rsidRPr="00A20FE0">
        <w:t>front Payments Guidelines.</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(4)</w:t>
      </w:r>
      <w:r w:rsidRPr="00A20FE0">
        <w:tab/>
        <w:t>A registered higher education provider is liable to a civil penalty if the provider contravenes this section.</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(5)</w:t>
      </w:r>
      <w:r w:rsidRPr="00A20FE0">
        <w:tab/>
        <w:t>A registered higher education provider commits an offence of strict liability if the provider contravenes this section.</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4"/>
      </w:pPr>
      <w:bookmarkStart w:id="107" w:name="_Toc66965425"/>
      <w:r w:rsidRPr="009901EC">
        <w:rPr>
          <w:rStyle w:val="CharSubdNo"/>
        </w:rPr>
        <w:lastRenderedPageBreak/>
        <w:t>Subdivision B</w:t>
      </w:r>
      <w:r w:rsidRPr="00A20FE0">
        <w:t>—</w:t>
      </w:r>
      <w:r w:rsidRPr="009901EC">
        <w:rPr>
          <w:rStyle w:val="CharSubdText"/>
        </w:rPr>
        <w:t>Role of the Higher Education Tuition Protection Director</w:t>
      </w:r>
      <w:bookmarkEnd w:id="107"/>
    </w:p>
    <w:p w:rsidR="006A0D2C" w:rsidRPr="00A20FE0" w:rsidRDefault="006A0D2C" w:rsidP="006A0D2C">
      <w:pPr>
        <w:pStyle w:val="ActHead5"/>
      </w:pPr>
      <w:bookmarkStart w:id="108" w:name="_Toc66965426"/>
      <w:r w:rsidRPr="009901EC">
        <w:rPr>
          <w:rStyle w:val="CharSectno"/>
        </w:rPr>
        <w:t>62J</w:t>
      </w:r>
      <w:r w:rsidRPr="00A20FE0">
        <w:t xml:space="preserve">  Student placement service</w:t>
      </w:r>
      <w:bookmarkEnd w:id="108"/>
    </w:p>
    <w:p w:rsidR="006A0D2C" w:rsidRPr="00A20FE0" w:rsidRDefault="006A0D2C" w:rsidP="006A0D2C">
      <w:pPr>
        <w:pStyle w:val="SubsectionHead"/>
      </w:pPr>
      <w:r w:rsidRPr="00A20FE0">
        <w:t>Application of section</w:t>
      </w:r>
    </w:p>
    <w:p w:rsidR="006A0D2C" w:rsidRPr="00A20FE0" w:rsidRDefault="006A0D2C" w:rsidP="006A0D2C">
      <w:pPr>
        <w:pStyle w:val="subsection"/>
      </w:pPr>
      <w:r w:rsidRPr="00A20FE0">
        <w:tab/>
        <w:t>(1)</w:t>
      </w:r>
      <w:r w:rsidRPr="00A20FE0">
        <w:tab/>
        <w:t>This section applies if the Higher Education Tuition Protection Director determines that:</w:t>
      </w:r>
    </w:p>
    <w:p w:rsidR="006A0D2C" w:rsidRPr="00A20FE0" w:rsidRDefault="006A0D2C" w:rsidP="006A0D2C">
      <w:pPr>
        <w:pStyle w:val="paragraph"/>
      </w:pPr>
      <w:r w:rsidRPr="00A20FE0">
        <w:tab/>
        <w:t>(a)</w:t>
      </w:r>
      <w:r w:rsidRPr="00A20FE0">
        <w:tab/>
        <w:t>a registered higher education provider has defaulted in relation to a domestic student; and</w:t>
      </w:r>
    </w:p>
    <w:p w:rsidR="006A0D2C" w:rsidRPr="00A20FE0" w:rsidRDefault="006A0D2C" w:rsidP="006A0D2C">
      <w:pPr>
        <w:pStyle w:val="paragraph"/>
      </w:pPr>
      <w:r w:rsidRPr="00A20FE0">
        <w:tab/>
        <w:t>(b)</w:t>
      </w:r>
      <w:r w:rsidRPr="00A20FE0">
        <w:tab/>
        <w:t>either:</w:t>
      </w:r>
    </w:p>
    <w:p w:rsidR="006A0D2C" w:rsidRPr="00A20FE0" w:rsidRDefault="006A0D2C" w:rsidP="006A0D2C">
      <w:pPr>
        <w:pStyle w:val="paragraphsub"/>
      </w:pPr>
      <w:r w:rsidRPr="00A20FE0">
        <w:tab/>
        <w:t>(i)</w:t>
      </w:r>
      <w:r w:rsidRPr="00A20FE0">
        <w:tab/>
        <w:t xml:space="preserve">the provider has failed to discharge its obligations under </w:t>
      </w:r>
      <w:r w:rsidR="002844A9" w:rsidRPr="00A20FE0">
        <w:t>section 6</w:t>
      </w:r>
      <w:r w:rsidRPr="00A20FE0">
        <w:t>2F to the student by the end of the provider obligation period; or</w:t>
      </w:r>
    </w:p>
    <w:p w:rsidR="006A0D2C" w:rsidRPr="00A20FE0" w:rsidRDefault="006A0D2C" w:rsidP="006A0D2C">
      <w:pPr>
        <w:pStyle w:val="paragraphsub"/>
      </w:pPr>
      <w:r w:rsidRPr="00A20FE0">
        <w:tab/>
        <w:t>(ii)</w:t>
      </w:r>
      <w:r w:rsidRPr="00A20FE0">
        <w:tab/>
        <w:t xml:space="preserve">the provider is unlikely to be able to discharge its obligations under </w:t>
      </w:r>
      <w:r w:rsidR="002844A9" w:rsidRPr="00A20FE0">
        <w:t>section 6</w:t>
      </w:r>
      <w:r w:rsidRPr="00A20FE0">
        <w:t>2F to the student by the end of the provider obligation period.</w:t>
      </w:r>
    </w:p>
    <w:p w:rsidR="006A0D2C" w:rsidRPr="00A20FE0" w:rsidRDefault="006A0D2C" w:rsidP="006A0D2C">
      <w:pPr>
        <w:pStyle w:val="SubsectionHead"/>
      </w:pPr>
      <w:r w:rsidRPr="00A20FE0">
        <w:t>Higher Education Tuition Protection Director must decide</w:t>
      </w:r>
    </w:p>
    <w:p w:rsidR="006A0D2C" w:rsidRPr="00A20FE0" w:rsidRDefault="006A0D2C" w:rsidP="006A0D2C">
      <w:pPr>
        <w:pStyle w:val="subsection"/>
      </w:pPr>
      <w:r w:rsidRPr="00A20FE0">
        <w:tab/>
        <w:t>(2)</w:t>
      </w:r>
      <w:r w:rsidRPr="00A20FE0">
        <w:tab/>
        <w:t>The Higher Education Tuition Protection Director must decide:</w:t>
      </w:r>
    </w:p>
    <w:p w:rsidR="006A0D2C" w:rsidRPr="00A20FE0" w:rsidRDefault="006A0D2C" w:rsidP="006A0D2C">
      <w:pPr>
        <w:pStyle w:val="paragraph"/>
      </w:pPr>
      <w:r w:rsidRPr="00A20FE0">
        <w:tab/>
        <w:t>(a)</w:t>
      </w:r>
      <w:r w:rsidRPr="00A20FE0">
        <w:tab/>
        <w:t>that the Director is satisfied that there are one or more suitable replacement courses for the student; or</w:t>
      </w:r>
    </w:p>
    <w:p w:rsidR="006A0D2C" w:rsidRPr="00A20FE0" w:rsidRDefault="006A0D2C" w:rsidP="006A0D2C">
      <w:pPr>
        <w:pStyle w:val="paragraph"/>
      </w:pPr>
      <w:r w:rsidRPr="00A20FE0">
        <w:tab/>
        <w:t>(b)</w:t>
      </w:r>
      <w:r w:rsidRPr="00A20FE0">
        <w:tab/>
        <w:t>that the Director is not satisfied that there is a suitable replacement course for the student.</w:t>
      </w:r>
    </w:p>
    <w:p w:rsidR="006A0D2C" w:rsidRPr="00A20FE0" w:rsidRDefault="006A0D2C" w:rsidP="006A0D2C">
      <w:pPr>
        <w:pStyle w:val="SubsectionHead"/>
      </w:pPr>
      <w:r w:rsidRPr="00A20FE0">
        <w:t>Matters relating to whether a course is a suitable replacement course</w:t>
      </w:r>
    </w:p>
    <w:p w:rsidR="006A0D2C" w:rsidRPr="00A20FE0" w:rsidRDefault="006A0D2C" w:rsidP="006A0D2C">
      <w:pPr>
        <w:pStyle w:val="subsection"/>
      </w:pPr>
      <w:r w:rsidRPr="00A20FE0">
        <w:tab/>
        <w:t>(3)</w:t>
      </w:r>
      <w:r w:rsidRPr="00A20FE0">
        <w:tab/>
        <w:t>In deciding whether the Higher Education Tuition Protection Director is satisfied that there is a suitable replacement course, the Director must have regard to the following matters:</w:t>
      </w:r>
    </w:p>
    <w:p w:rsidR="006A0D2C" w:rsidRPr="00A20FE0" w:rsidRDefault="006A0D2C" w:rsidP="006A0D2C">
      <w:pPr>
        <w:pStyle w:val="paragraph"/>
      </w:pPr>
      <w:r w:rsidRPr="00A20FE0">
        <w:tab/>
        <w:t>(a)</w:t>
      </w:r>
      <w:r w:rsidRPr="00A20FE0">
        <w:tab/>
        <w:t>whether the replacement course leads to the same or a comparable qualification as the original course;</w:t>
      </w:r>
    </w:p>
    <w:p w:rsidR="006A0D2C" w:rsidRPr="00A20FE0" w:rsidRDefault="006A0D2C" w:rsidP="006A0D2C">
      <w:pPr>
        <w:pStyle w:val="paragraph"/>
      </w:pPr>
      <w:r w:rsidRPr="00A20FE0">
        <w:tab/>
        <w:t>(b)</w:t>
      </w:r>
      <w:r w:rsidRPr="00A20FE0">
        <w:tab/>
        <w:t>what credits the student may receive for the units of study of the original course successfully completed by the student;</w:t>
      </w:r>
    </w:p>
    <w:p w:rsidR="006A0D2C" w:rsidRPr="00A20FE0" w:rsidRDefault="006A0D2C" w:rsidP="006A0D2C">
      <w:pPr>
        <w:pStyle w:val="paragraph"/>
      </w:pPr>
      <w:r w:rsidRPr="00A20FE0">
        <w:lastRenderedPageBreak/>
        <w:tab/>
        <w:t>(c)</w:t>
      </w:r>
      <w:r w:rsidRPr="00A20FE0">
        <w:tab/>
        <w:t>whether the mode of delivery of the replacement course is the same as the mode of delivery of the original course;</w:t>
      </w:r>
    </w:p>
    <w:p w:rsidR="006A0D2C" w:rsidRPr="00A20FE0" w:rsidRDefault="006A0D2C" w:rsidP="006A0D2C">
      <w:pPr>
        <w:pStyle w:val="paragraph"/>
      </w:pPr>
      <w:r w:rsidRPr="00A20FE0">
        <w:tab/>
        <w:t>(d)</w:t>
      </w:r>
      <w:r w:rsidRPr="00A20FE0">
        <w:tab/>
        <w:t>the location where the replacement course will be primarily delivered;</w:t>
      </w:r>
    </w:p>
    <w:p w:rsidR="006A0D2C" w:rsidRPr="00A20FE0" w:rsidRDefault="006A0D2C" w:rsidP="006A0D2C">
      <w:pPr>
        <w:pStyle w:val="paragraph"/>
      </w:pPr>
      <w:r w:rsidRPr="00A20FE0">
        <w:tab/>
        <w:t>(e)</w:t>
      </w:r>
      <w:r w:rsidRPr="00A20FE0">
        <w:tab/>
        <w:t>whether the student:</w:t>
      </w:r>
    </w:p>
    <w:p w:rsidR="006A0D2C" w:rsidRPr="00A20FE0" w:rsidRDefault="006A0D2C" w:rsidP="006A0D2C">
      <w:pPr>
        <w:pStyle w:val="paragraphsub"/>
      </w:pPr>
      <w:r w:rsidRPr="00A20FE0">
        <w:tab/>
        <w:t>(i)</w:t>
      </w:r>
      <w:r w:rsidRPr="00A20FE0">
        <w:tab/>
        <w:t>will incur additional fees that are unreasonable; and</w:t>
      </w:r>
    </w:p>
    <w:p w:rsidR="006A0D2C" w:rsidRPr="00A20FE0" w:rsidRDefault="006A0D2C" w:rsidP="006A0D2C">
      <w:pPr>
        <w:pStyle w:val="paragraphsub"/>
      </w:pPr>
      <w:r w:rsidRPr="00A20FE0">
        <w:tab/>
        <w:t>(ii)</w:t>
      </w:r>
      <w:r w:rsidRPr="00A20FE0">
        <w:tab/>
        <w:t>will be able to attend the course without unreasonable impacts on the student’s prior commitments;</w:t>
      </w:r>
    </w:p>
    <w:p w:rsidR="006A0D2C" w:rsidRPr="00A20FE0" w:rsidRDefault="006A0D2C" w:rsidP="006A0D2C">
      <w:pPr>
        <w:pStyle w:val="paragraph"/>
      </w:pPr>
      <w:r w:rsidRPr="00A20FE0">
        <w:tab/>
        <w:t>(f)</w:t>
      </w:r>
      <w:r w:rsidRPr="00A20FE0">
        <w:tab/>
        <w:t>any other matters prescribed by the Up</w:t>
      </w:r>
      <w:r w:rsidR="009901EC">
        <w:noBreakHyphen/>
      </w:r>
      <w:r w:rsidRPr="00A20FE0">
        <w:t>front Payments Guidelines.</w:t>
      </w:r>
    </w:p>
    <w:p w:rsidR="006A0D2C" w:rsidRPr="00A20FE0" w:rsidRDefault="006A0D2C" w:rsidP="006A0D2C">
      <w:pPr>
        <w:pStyle w:val="SubsectionHead"/>
      </w:pPr>
      <w:r w:rsidRPr="00A20FE0">
        <w:t>Suitable replacement course available</w:t>
      </w:r>
    </w:p>
    <w:p w:rsidR="006A0D2C" w:rsidRPr="00A20FE0" w:rsidRDefault="006A0D2C" w:rsidP="006A0D2C">
      <w:pPr>
        <w:pStyle w:val="subsection"/>
      </w:pPr>
      <w:r w:rsidRPr="00A20FE0">
        <w:tab/>
        <w:t>(4)</w:t>
      </w:r>
      <w:r w:rsidRPr="00A20FE0">
        <w:tab/>
        <w:t>If paragraph (2)(a) applies, the Higher Education Tuition Protection Director must give a written notice to the student that includes the following:</w:t>
      </w:r>
    </w:p>
    <w:p w:rsidR="006A0D2C" w:rsidRPr="00A20FE0" w:rsidRDefault="006A0D2C" w:rsidP="006A0D2C">
      <w:pPr>
        <w:pStyle w:val="paragraph"/>
      </w:pPr>
      <w:r w:rsidRPr="00A20FE0">
        <w:tab/>
        <w:t>(a)</w:t>
      </w:r>
      <w:r w:rsidRPr="00A20FE0">
        <w:tab/>
        <w:t>a statement that the student may decide to do one of the following:</w:t>
      </w:r>
    </w:p>
    <w:p w:rsidR="006A0D2C" w:rsidRPr="00A20FE0" w:rsidRDefault="006A0D2C" w:rsidP="006A0D2C">
      <w:pPr>
        <w:pStyle w:val="paragraphsub"/>
      </w:pPr>
      <w:r w:rsidRPr="00A20FE0">
        <w:tab/>
        <w:t>(i)</w:t>
      </w:r>
      <w:r w:rsidRPr="00A20FE0">
        <w:tab/>
        <w:t>enrol in a suitable replacement course;</w:t>
      </w:r>
    </w:p>
    <w:p w:rsidR="006A0D2C" w:rsidRPr="00A20FE0" w:rsidRDefault="006A0D2C" w:rsidP="006A0D2C">
      <w:pPr>
        <w:pStyle w:val="paragraphsub"/>
      </w:pPr>
      <w:r w:rsidRPr="00A20FE0">
        <w:tab/>
        <w:t>(ii)</w:t>
      </w:r>
      <w:r w:rsidRPr="00A20FE0">
        <w:tab/>
        <w:t>enrol in another course;</w:t>
      </w:r>
    </w:p>
    <w:p w:rsidR="006A0D2C" w:rsidRPr="00A20FE0" w:rsidRDefault="006A0D2C" w:rsidP="006A0D2C">
      <w:pPr>
        <w:pStyle w:val="paragraphsub"/>
      </w:pPr>
      <w:r w:rsidRPr="00A20FE0">
        <w:tab/>
        <w:t>(iii)</w:t>
      </w:r>
      <w:r w:rsidRPr="00A20FE0">
        <w:tab/>
        <w:t xml:space="preserve">elect to have an amount equal to the amount the provider was liable to pay the student under </w:t>
      </w:r>
      <w:r w:rsidR="002844A9" w:rsidRPr="00A20FE0">
        <w:t>subsection 6</w:t>
      </w:r>
      <w:r w:rsidRPr="00A20FE0">
        <w:t>2F(8) paid to the student;</w:t>
      </w:r>
    </w:p>
    <w:p w:rsidR="006A0D2C" w:rsidRPr="00A20FE0" w:rsidRDefault="006A0D2C" w:rsidP="006A0D2C">
      <w:pPr>
        <w:pStyle w:val="paragraph"/>
      </w:pPr>
      <w:r w:rsidRPr="00A20FE0">
        <w:tab/>
        <w:t>(b)</w:t>
      </w:r>
      <w:r w:rsidRPr="00A20FE0">
        <w:tab/>
        <w:t>a description of each suitable replacement course, including the qualification that the replacement course leads to;</w:t>
      </w:r>
    </w:p>
    <w:p w:rsidR="006A0D2C" w:rsidRPr="00A20FE0" w:rsidRDefault="006A0D2C" w:rsidP="006A0D2C">
      <w:pPr>
        <w:pStyle w:val="paragraph"/>
      </w:pPr>
      <w:r w:rsidRPr="00A20FE0">
        <w:tab/>
        <w:t>(c)</w:t>
      </w:r>
      <w:r w:rsidRPr="00A20FE0">
        <w:tab/>
        <w:t>the contact details of the provider of each suitable replacement course;</w:t>
      </w:r>
    </w:p>
    <w:p w:rsidR="006A0D2C" w:rsidRPr="00A20FE0" w:rsidRDefault="006A0D2C" w:rsidP="006A0D2C">
      <w:pPr>
        <w:pStyle w:val="paragraph"/>
      </w:pPr>
      <w:r w:rsidRPr="00A20FE0">
        <w:tab/>
        <w:t>(d)</w:t>
      </w:r>
      <w:r w:rsidRPr="00A20FE0">
        <w:tab/>
        <w:t>an explanation that, if tuition fees have been paid for the affected unit of the original course, tuition fees would not be payable for a replacement unit of a suitable replacement course;</w:t>
      </w:r>
    </w:p>
    <w:p w:rsidR="006A0D2C" w:rsidRPr="00A20FE0" w:rsidRDefault="006A0D2C" w:rsidP="006A0D2C">
      <w:pPr>
        <w:pStyle w:val="paragraph"/>
      </w:pPr>
      <w:r w:rsidRPr="00A20FE0">
        <w:tab/>
        <w:t>(e)</w:t>
      </w:r>
      <w:r w:rsidRPr="00A20FE0">
        <w:tab/>
        <w:t>an explanation that if the student chooses to enrol in another course, there is no obligation on the provider of the other course to offer a replacement unit without charge to the student;</w:t>
      </w:r>
    </w:p>
    <w:p w:rsidR="006A0D2C" w:rsidRPr="00A20FE0" w:rsidRDefault="006A0D2C" w:rsidP="006A0D2C">
      <w:pPr>
        <w:pStyle w:val="paragraph"/>
      </w:pPr>
      <w:r w:rsidRPr="00A20FE0">
        <w:lastRenderedPageBreak/>
        <w:tab/>
        <w:t>(f)</w:t>
      </w:r>
      <w:r w:rsidRPr="00A20FE0">
        <w:tab/>
        <w:t>an explanation of the matters the Director must have regard to under subsection (3);</w:t>
      </w:r>
    </w:p>
    <w:p w:rsidR="006A0D2C" w:rsidRPr="00A20FE0" w:rsidRDefault="006A0D2C" w:rsidP="006A0D2C">
      <w:pPr>
        <w:pStyle w:val="paragraph"/>
      </w:pPr>
      <w:r w:rsidRPr="00A20FE0">
        <w:tab/>
        <w:t>(g)</w:t>
      </w:r>
      <w:r w:rsidRPr="00A20FE0">
        <w:tab/>
        <w:t>any other matters prescribed by the Up</w:t>
      </w:r>
      <w:r w:rsidR="009901EC">
        <w:noBreakHyphen/>
      </w:r>
      <w:r w:rsidRPr="00A20FE0">
        <w:t>front Payments Guidelines.</w:t>
      </w:r>
    </w:p>
    <w:p w:rsidR="006A0D2C" w:rsidRPr="00A20FE0" w:rsidRDefault="006A0D2C" w:rsidP="006A0D2C">
      <w:pPr>
        <w:pStyle w:val="SubsectionHead"/>
      </w:pPr>
      <w:r w:rsidRPr="00A20FE0">
        <w:t>Accepting an offer of a suitable replacement course</w:t>
      </w:r>
    </w:p>
    <w:p w:rsidR="006A0D2C" w:rsidRPr="00A20FE0" w:rsidRDefault="006A0D2C" w:rsidP="006A0D2C">
      <w:pPr>
        <w:pStyle w:val="subsection"/>
      </w:pPr>
      <w:r w:rsidRPr="00A20FE0">
        <w:tab/>
        <w:t>(5)</w:t>
      </w:r>
      <w:r w:rsidRPr="00A20FE0">
        <w:tab/>
        <w:t>If the Higher Education Tuition Protection Director arranges for the student to be offered a place in a suitable replacement course, the student may accept the offer.</w:t>
      </w:r>
    </w:p>
    <w:p w:rsidR="006A0D2C" w:rsidRPr="00A20FE0" w:rsidRDefault="006A0D2C" w:rsidP="006A0D2C">
      <w:pPr>
        <w:pStyle w:val="subsection"/>
      </w:pPr>
      <w:r w:rsidRPr="00A20FE0">
        <w:tab/>
        <w:t>(6)</w:t>
      </w:r>
      <w:r w:rsidRPr="00A20FE0">
        <w:tab/>
        <w:t>An acceptance must:</w:t>
      </w:r>
    </w:p>
    <w:p w:rsidR="006A0D2C" w:rsidRPr="00A20FE0" w:rsidRDefault="006A0D2C" w:rsidP="006A0D2C">
      <w:pPr>
        <w:pStyle w:val="paragraph"/>
      </w:pPr>
      <w:r w:rsidRPr="00A20FE0">
        <w:tab/>
        <w:t>(a)</w:t>
      </w:r>
      <w:r w:rsidRPr="00A20FE0">
        <w:tab/>
        <w:t>be in writing; and</w:t>
      </w:r>
    </w:p>
    <w:p w:rsidR="006A0D2C" w:rsidRPr="00A20FE0" w:rsidRDefault="006A0D2C" w:rsidP="006A0D2C">
      <w:pPr>
        <w:pStyle w:val="paragraph"/>
      </w:pPr>
      <w:r w:rsidRPr="00A20FE0">
        <w:tab/>
        <w:t>(b)</w:t>
      </w:r>
      <w:r w:rsidRPr="00A20FE0">
        <w:tab/>
        <w:t>be given to the provider of the suitable replacement course within the period specified in subsection (7).</w:t>
      </w:r>
    </w:p>
    <w:p w:rsidR="006A0D2C" w:rsidRPr="00A20FE0" w:rsidRDefault="006A0D2C" w:rsidP="006A0D2C">
      <w:pPr>
        <w:pStyle w:val="subsection"/>
      </w:pPr>
      <w:r w:rsidRPr="00A20FE0">
        <w:tab/>
        <w:t>(7)</w:t>
      </w:r>
      <w:r w:rsidRPr="00A20FE0">
        <w:tab/>
        <w:t>For the purposes of subsection (6), the period is:</w:t>
      </w:r>
    </w:p>
    <w:p w:rsidR="006A0D2C" w:rsidRPr="00A20FE0" w:rsidRDefault="006A0D2C" w:rsidP="006A0D2C">
      <w:pPr>
        <w:pStyle w:val="paragraph"/>
      </w:pPr>
      <w:r w:rsidRPr="00A20FE0">
        <w:tab/>
        <w:t>(a)</w:t>
      </w:r>
      <w:r w:rsidRPr="00A20FE0">
        <w:tab/>
        <w:t>the period of 30 days after the Higher Education Tuition Protection Director gives notice under subsection (4); or</w:t>
      </w:r>
    </w:p>
    <w:p w:rsidR="006A0D2C" w:rsidRPr="00A20FE0" w:rsidRDefault="006A0D2C" w:rsidP="006A0D2C">
      <w:pPr>
        <w:pStyle w:val="paragraph"/>
      </w:pPr>
      <w:r w:rsidRPr="00A20FE0">
        <w:tab/>
        <w:t>(b)</w:t>
      </w:r>
      <w:r w:rsidRPr="00A20FE0">
        <w:tab/>
        <w:t>if the Director determines that exceptional circumstances apply:</w:t>
      </w:r>
    </w:p>
    <w:p w:rsidR="006A0D2C" w:rsidRPr="00A20FE0" w:rsidRDefault="006A0D2C" w:rsidP="006A0D2C">
      <w:pPr>
        <w:pStyle w:val="paragraphsub"/>
      </w:pPr>
      <w:r w:rsidRPr="00A20FE0">
        <w:tab/>
        <w:t>(i)</w:t>
      </w:r>
      <w:r w:rsidRPr="00A20FE0">
        <w:tab/>
        <w:t>any shorter period determined in writing by the Director; or</w:t>
      </w:r>
    </w:p>
    <w:p w:rsidR="006A0D2C" w:rsidRPr="00A20FE0" w:rsidRDefault="006A0D2C" w:rsidP="006A0D2C">
      <w:pPr>
        <w:pStyle w:val="paragraphsub"/>
      </w:pPr>
      <w:r w:rsidRPr="00A20FE0">
        <w:tab/>
        <w:t>(ii)</w:t>
      </w:r>
      <w:r w:rsidRPr="00A20FE0">
        <w:tab/>
        <w:t>any longer period (not exceeding 12 months) determined in writing by the Director, and agreed to by the student.</w:t>
      </w:r>
    </w:p>
    <w:p w:rsidR="006A0D2C" w:rsidRPr="00A20FE0" w:rsidRDefault="006A0D2C" w:rsidP="006A0D2C">
      <w:pPr>
        <w:pStyle w:val="SubsectionHead"/>
      </w:pPr>
      <w:r w:rsidRPr="00A20FE0">
        <w:t>No suitable replacement course available</w:t>
      </w:r>
    </w:p>
    <w:p w:rsidR="006A0D2C" w:rsidRPr="00A20FE0" w:rsidRDefault="006A0D2C" w:rsidP="006A0D2C">
      <w:pPr>
        <w:pStyle w:val="subsection"/>
      </w:pPr>
      <w:r w:rsidRPr="00A20FE0">
        <w:tab/>
        <w:t>(8)</w:t>
      </w:r>
      <w:r w:rsidRPr="00A20FE0">
        <w:tab/>
        <w:t>If paragraph (2)(b) applies, the Higher Education Tuition Protection Director must give a written notice to the student that includes the following:</w:t>
      </w:r>
    </w:p>
    <w:p w:rsidR="006A0D2C" w:rsidRPr="00A20FE0" w:rsidRDefault="006A0D2C" w:rsidP="006A0D2C">
      <w:pPr>
        <w:pStyle w:val="paragraph"/>
      </w:pPr>
      <w:r w:rsidRPr="00A20FE0">
        <w:tab/>
        <w:t>(a)</w:t>
      </w:r>
      <w:r w:rsidRPr="00A20FE0">
        <w:tab/>
        <w:t>an explanation of the matters the Director must have regard to under subsection (3);</w:t>
      </w:r>
    </w:p>
    <w:p w:rsidR="006A0D2C" w:rsidRPr="00A20FE0" w:rsidRDefault="006A0D2C" w:rsidP="006A0D2C">
      <w:pPr>
        <w:pStyle w:val="paragraph"/>
      </w:pPr>
      <w:r w:rsidRPr="00A20FE0">
        <w:tab/>
        <w:t>(b)</w:t>
      </w:r>
      <w:r w:rsidRPr="00A20FE0">
        <w:tab/>
        <w:t>an explanation of the student’s right to request reconsideration, under section 187D, of the Director’s decision within 28 days after the day on which the student is given the notice;</w:t>
      </w:r>
    </w:p>
    <w:p w:rsidR="006A0D2C" w:rsidRPr="00A20FE0" w:rsidRDefault="006A0D2C" w:rsidP="006A0D2C">
      <w:pPr>
        <w:pStyle w:val="paragraph"/>
      </w:pPr>
      <w:r w:rsidRPr="00A20FE0">
        <w:lastRenderedPageBreak/>
        <w:tab/>
        <w:t>(c)</w:t>
      </w:r>
      <w:r w:rsidRPr="00A20FE0">
        <w:tab/>
        <w:t>a statement that, to facilitate early refunds, the student may, at any time during the 28 days, give the Director notice in writing that the student will not seek reconsideration of the decision;</w:t>
      </w:r>
    </w:p>
    <w:p w:rsidR="006A0D2C" w:rsidRPr="00A20FE0" w:rsidRDefault="006A0D2C" w:rsidP="006A0D2C">
      <w:pPr>
        <w:pStyle w:val="paragraph"/>
      </w:pPr>
      <w:r w:rsidRPr="00A20FE0">
        <w:tab/>
        <w:t>(d)</w:t>
      </w:r>
      <w:r w:rsidRPr="00A20FE0">
        <w:tab/>
        <w:t xml:space="preserve">a statement that, if the student does not apply for reconsideration, an amount equal to the amount the provider was liable to pay to the student under </w:t>
      </w:r>
      <w:r w:rsidR="002844A9" w:rsidRPr="00A20FE0">
        <w:t>subsection 6</w:t>
      </w:r>
      <w:r w:rsidRPr="00A20FE0">
        <w:t>2F(8) will be paid to the student.</w:t>
      </w:r>
    </w:p>
    <w:p w:rsidR="006A0D2C" w:rsidRPr="00A20FE0" w:rsidRDefault="006A0D2C" w:rsidP="006A0D2C">
      <w:pPr>
        <w:pStyle w:val="SubsectionHead"/>
      </w:pPr>
      <w:r w:rsidRPr="00A20FE0">
        <w:t>Elections for FEE</w:t>
      </w:r>
      <w:r w:rsidR="009901EC">
        <w:noBreakHyphen/>
      </w:r>
      <w:r w:rsidRPr="00A20FE0">
        <w:t>HELP or HECS</w:t>
      </w:r>
      <w:r w:rsidR="009901EC">
        <w:noBreakHyphen/>
      </w:r>
      <w:r w:rsidRPr="00A20FE0">
        <w:t>HELP must be consistent</w:t>
      </w:r>
    </w:p>
    <w:p w:rsidR="006A0D2C" w:rsidRPr="00A20FE0" w:rsidRDefault="006A0D2C" w:rsidP="006A0D2C">
      <w:pPr>
        <w:pStyle w:val="subsection"/>
      </w:pPr>
      <w:r w:rsidRPr="00A20FE0">
        <w:tab/>
        <w:t>(9)</w:t>
      </w:r>
      <w:r w:rsidRPr="00A20FE0">
        <w:tab/>
        <w:t>Despite paragraph (4)(a), if the student was entitled to FEE</w:t>
      </w:r>
      <w:r w:rsidR="009901EC">
        <w:noBreakHyphen/>
      </w:r>
      <w:r w:rsidRPr="00A20FE0">
        <w:t>HELP assistance or HECS</w:t>
      </w:r>
      <w:r w:rsidR="009901EC">
        <w:noBreakHyphen/>
      </w:r>
      <w:r w:rsidRPr="00A20FE0">
        <w:t>HELP assistance for any affected units of the original course, any elections made under that paragraph in relation to those units must be consistent with any elections made under paragraph 166</w:t>
      </w:r>
      <w:r w:rsidR="009901EC">
        <w:noBreakHyphen/>
      </w:r>
      <w:r w:rsidRPr="00A20FE0">
        <w:t xml:space="preserve">26B(4)(a) of the </w:t>
      </w:r>
      <w:r w:rsidRPr="00A20FE0">
        <w:rPr>
          <w:i/>
        </w:rPr>
        <w:t>Higher Education Support Act 2003</w:t>
      </w:r>
      <w:r w:rsidRPr="00A20FE0">
        <w:t xml:space="preserve"> in relation to those units.</w:t>
      </w:r>
    </w:p>
    <w:p w:rsidR="006A0D2C" w:rsidRPr="00A20FE0" w:rsidRDefault="006A0D2C" w:rsidP="006A0D2C">
      <w:pPr>
        <w:pStyle w:val="notetext"/>
      </w:pPr>
      <w:r w:rsidRPr="00A20FE0">
        <w:t>Example:</w:t>
      </w:r>
      <w:r w:rsidRPr="00A20FE0">
        <w:tab/>
        <w:t>A student who is entitled to FEE</w:t>
      </w:r>
      <w:r w:rsidR="009901EC">
        <w:noBreakHyphen/>
      </w:r>
      <w:r w:rsidRPr="00A20FE0">
        <w:t>HELP assistance or HECS</w:t>
      </w:r>
      <w:r w:rsidR="009901EC">
        <w:noBreakHyphen/>
      </w:r>
      <w:r w:rsidRPr="00A20FE0">
        <w:t>HELP assistance for an affected unit of an original course also makes an up</w:t>
      </w:r>
      <w:r w:rsidR="009901EC">
        <w:noBreakHyphen/>
      </w:r>
      <w:r w:rsidRPr="00A20FE0">
        <w:t>front payment for the same affected unit. The student elects, under subparagraph 166</w:t>
      </w:r>
      <w:r w:rsidR="009901EC">
        <w:noBreakHyphen/>
      </w:r>
      <w:r w:rsidRPr="00A20FE0">
        <w:t xml:space="preserve">26B(4)(a)(iii) of the </w:t>
      </w:r>
      <w:r w:rsidRPr="00A20FE0">
        <w:rPr>
          <w:i/>
        </w:rPr>
        <w:t>Higher Education Support Act 2003</w:t>
      </w:r>
      <w:r w:rsidRPr="00A20FE0">
        <w:t>, to have an amount re</w:t>
      </w:r>
      <w:r w:rsidR="009901EC">
        <w:noBreakHyphen/>
      </w:r>
      <w:r w:rsidRPr="00A20FE0">
        <w:t>credited to the student’s HELP balance. The student must elect to receive a refund of the up</w:t>
      </w:r>
      <w:r w:rsidR="009901EC">
        <w:noBreakHyphen/>
      </w:r>
      <w:r w:rsidRPr="00A20FE0">
        <w:t>front payment under subparagraph (4)(a)(iii) of this section in relation to the affected unit.</w:t>
      </w:r>
    </w:p>
    <w:p w:rsidR="006A0D2C" w:rsidRPr="00A20FE0" w:rsidRDefault="006A0D2C" w:rsidP="006A0D2C">
      <w:pPr>
        <w:pStyle w:val="subsection"/>
      </w:pPr>
      <w:r w:rsidRPr="00A20FE0">
        <w:tab/>
        <w:t>(10)</w:t>
      </w:r>
      <w:r w:rsidRPr="00A20FE0">
        <w:tab/>
        <w:t>The Up</w:t>
      </w:r>
      <w:r w:rsidR="009901EC">
        <w:noBreakHyphen/>
      </w:r>
      <w:r w:rsidRPr="00A20FE0">
        <w:t>front Payments Guidelines may prescribe circumstances in which elections are considered to be consistent or inconsistent for the purposes of subsection (9).</w:t>
      </w:r>
    </w:p>
    <w:p w:rsidR="006A0D2C" w:rsidRPr="00A20FE0" w:rsidRDefault="006A0D2C" w:rsidP="006A0D2C">
      <w:pPr>
        <w:pStyle w:val="ActHead5"/>
      </w:pPr>
      <w:bookmarkStart w:id="109" w:name="_Toc66965427"/>
      <w:r w:rsidRPr="009901EC">
        <w:rPr>
          <w:rStyle w:val="CharSectno"/>
        </w:rPr>
        <w:t>62K</w:t>
      </w:r>
      <w:r w:rsidRPr="00A20FE0">
        <w:t xml:space="preserve">  When payments must be made from the Higher Education Tuition Protection Fund</w:t>
      </w:r>
      <w:bookmarkEnd w:id="109"/>
    </w:p>
    <w:p w:rsidR="006A0D2C" w:rsidRPr="00A20FE0" w:rsidRDefault="006A0D2C" w:rsidP="006A0D2C">
      <w:pPr>
        <w:pStyle w:val="subsection"/>
      </w:pPr>
      <w:r w:rsidRPr="00A20FE0">
        <w:tab/>
        <w:t>(1)</w:t>
      </w:r>
      <w:r w:rsidRPr="00A20FE0">
        <w:tab/>
        <w:t xml:space="preserve">If a domestic student accepts an offer of a replacement course in accordance with </w:t>
      </w:r>
      <w:r w:rsidR="002844A9" w:rsidRPr="00A20FE0">
        <w:t>subsections 6</w:t>
      </w:r>
      <w:r w:rsidRPr="00A20FE0">
        <w:t xml:space="preserve">2J(5), (6) and (7), the Higher Education Tuition Protection Director must pay to the provider of the replacement course an amount equal to the amount the defaulting provider was liable to pay to the student under </w:t>
      </w:r>
      <w:r w:rsidR="002844A9" w:rsidRPr="00A20FE0">
        <w:t>subsection 6</w:t>
      </w:r>
      <w:r w:rsidRPr="00A20FE0">
        <w:t>2F(8).</w:t>
      </w:r>
    </w:p>
    <w:p w:rsidR="006A0D2C" w:rsidRPr="00A20FE0" w:rsidRDefault="006A0D2C" w:rsidP="006A0D2C">
      <w:pPr>
        <w:pStyle w:val="subsection"/>
      </w:pPr>
      <w:r w:rsidRPr="00A20FE0">
        <w:lastRenderedPageBreak/>
        <w:tab/>
        <w:t>(2)</w:t>
      </w:r>
      <w:r w:rsidRPr="00A20FE0">
        <w:tab/>
        <w:t xml:space="preserve">The Higher Education Tuition Protection Director must pay a domestic student an amount equal to the amount the defaulting provider was liable to pay to the student under </w:t>
      </w:r>
      <w:r w:rsidR="002844A9" w:rsidRPr="00A20FE0">
        <w:t>subsection 6</w:t>
      </w:r>
      <w:r w:rsidRPr="00A20FE0">
        <w:t>2F(8) if:</w:t>
      </w:r>
    </w:p>
    <w:p w:rsidR="006A0D2C" w:rsidRPr="00A20FE0" w:rsidRDefault="006A0D2C" w:rsidP="006A0D2C">
      <w:pPr>
        <w:pStyle w:val="paragraph"/>
      </w:pPr>
      <w:r w:rsidRPr="00A20FE0">
        <w:tab/>
        <w:t>(a)</w:t>
      </w:r>
      <w:r w:rsidRPr="00A20FE0">
        <w:tab/>
        <w:t xml:space="preserve">the provider has failed to discharge its obligations under </w:t>
      </w:r>
      <w:r w:rsidR="002844A9" w:rsidRPr="00A20FE0">
        <w:t>section 6</w:t>
      </w:r>
      <w:r w:rsidRPr="00A20FE0">
        <w:t>2F to the student by the end of the provider obligation period; and</w:t>
      </w:r>
    </w:p>
    <w:p w:rsidR="006A0D2C" w:rsidRPr="00A20FE0" w:rsidRDefault="006A0D2C" w:rsidP="006A0D2C">
      <w:pPr>
        <w:pStyle w:val="paragraph"/>
      </w:pPr>
      <w:r w:rsidRPr="00A20FE0">
        <w:tab/>
        <w:t>(b)</w:t>
      </w:r>
      <w:r w:rsidRPr="00A20FE0">
        <w:tab/>
        <w:t>either:</w:t>
      </w:r>
    </w:p>
    <w:p w:rsidR="006A0D2C" w:rsidRPr="00A20FE0" w:rsidRDefault="006A0D2C" w:rsidP="006A0D2C">
      <w:pPr>
        <w:pStyle w:val="paragraphsub"/>
      </w:pPr>
      <w:r w:rsidRPr="00A20FE0">
        <w:tab/>
        <w:t>(i)</w:t>
      </w:r>
      <w:r w:rsidRPr="00A20FE0">
        <w:tab/>
        <w:t xml:space="preserve">the Director decides, under </w:t>
      </w:r>
      <w:r w:rsidR="002844A9" w:rsidRPr="00A20FE0">
        <w:t>paragraph 6</w:t>
      </w:r>
      <w:r w:rsidRPr="00A20FE0">
        <w:t>2J(2)(b), that the Director is not satisfied that there is a suitable replacement course for the student; or</w:t>
      </w:r>
    </w:p>
    <w:p w:rsidR="006A0D2C" w:rsidRPr="00A20FE0" w:rsidRDefault="006A0D2C" w:rsidP="006A0D2C">
      <w:pPr>
        <w:pStyle w:val="paragraphsub"/>
      </w:pPr>
      <w:r w:rsidRPr="00A20FE0">
        <w:tab/>
        <w:t>(ii)</w:t>
      </w:r>
      <w:r w:rsidRPr="00A20FE0">
        <w:tab/>
        <w:t xml:space="preserve">the student elects, under </w:t>
      </w:r>
      <w:r w:rsidR="002844A9" w:rsidRPr="00A20FE0">
        <w:t>subparagraph 6</w:t>
      </w:r>
      <w:r w:rsidRPr="00A20FE0">
        <w:t xml:space="preserve">2J(4)(a)(iii), to have an amount equal to the amount the provider was liable to pay the student under </w:t>
      </w:r>
      <w:r w:rsidR="002844A9" w:rsidRPr="00A20FE0">
        <w:t>subsection 6</w:t>
      </w:r>
      <w:r w:rsidRPr="00A20FE0">
        <w:t>2F(8) paid to them.</w:t>
      </w:r>
    </w:p>
    <w:p w:rsidR="006A0D2C" w:rsidRPr="00A20FE0" w:rsidRDefault="006A0D2C" w:rsidP="006A0D2C">
      <w:pPr>
        <w:pStyle w:val="subsection"/>
      </w:pPr>
      <w:r w:rsidRPr="00A20FE0">
        <w:tab/>
        <w:t>(3)</w:t>
      </w:r>
      <w:r w:rsidRPr="00A20FE0">
        <w:tab/>
        <w:t>Despite subsection (2), the Higher Education Tuition Protection Director is not required to pay an amount under that subsection if:</w:t>
      </w:r>
    </w:p>
    <w:p w:rsidR="006A0D2C" w:rsidRPr="00A20FE0" w:rsidRDefault="006A0D2C" w:rsidP="006A0D2C">
      <w:pPr>
        <w:pStyle w:val="paragraph"/>
      </w:pPr>
      <w:r w:rsidRPr="00A20FE0">
        <w:tab/>
        <w:t>(a)</w:t>
      </w:r>
      <w:r w:rsidRPr="00A20FE0">
        <w:tab/>
        <w:t>the Director becomes aware of the circumstances referred to in paragraph (2)(a) more than 12 months after the day the provider defaulted in relation to the student; or</w:t>
      </w:r>
    </w:p>
    <w:p w:rsidR="006A0D2C" w:rsidRPr="00A20FE0" w:rsidRDefault="006A0D2C" w:rsidP="006A0D2C">
      <w:pPr>
        <w:pStyle w:val="paragraph"/>
      </w:pPr>
      <w:r w:rsidRPr="00A20FE0">
        <w:tab/>
        <w:t>(b)</w:t>
      </w:r>
      <w:r w:rsidRPr="00A20FE0">
        <w:tab/>
        <w:t xml:space="preserve">the Director becomes aware of the circumstances referred to in subparagraph (2)(b)(ii) more than 12 months after the day the Director gives notice to the student under </w:t>
      </w:r>
      <w:r w:rsidR="002844A9" w:rsidRPr="00A20FE0">
        <w:t>subsection 6</w:t>
      </w:r>
      <w:r w:rsidRPr="00A20FE0">
        <w:t>2J(4).</w:t>
      </w:r>
    </w:p>
    <w:p w:rsidR="006A0D2C" w:rsidRPr="00A20FE0" w:rsidRDefault="006A0D2C" w:rsidP="006A0D2C">
      <w:pPr>
        <w:pStyle w:val="subsection"/>
      </w:pPr>
      <w:r w:rsidRPr="00A20FE0">
        <w:tab/>
        <w:t>(4)</w:t>
      </w:r>
      <w:r w:rsidRPr="00A20FE0">
        <w:tab/>
        <w:t>Despite subsection (1), the Higher Education Tuition Protection Director may pay a greater amount than the amount required to be paid under that subsection to the provider of the replacement course if the Director considers that to do so:</w:t>
      </w:r>
    </w:p>
    <w:p w:rsidR="006A0D2C" w:rsidRPr="00A20FE0" w:rsidRDefault="006A0D2C" w:rsidP="006A0D2C">
      <w:pPr>
        <w:pStyle w:val="paragraph"/>
      </w:pPr>
      <w:r w:rsidRPr="00A20FE0">
        <w:tab/>
        <w:t>(a)</w:t>
      </w:r>
      <w:r w:rsidRPr="00A20FE0">
        <w:tab/>
        <w:t>would best protect the interests of the student; and</w:t>
      </w:r>
    </w:p>
    <w:p w:rsidR="006A0D2C" w:rsidRPr="00A20FE0" w:rsidRDefault="006A0D2C" w:rsidP="006A0D2C">
      <w:pPr>
        <w:pStyle w:val="paragraph"/>
      </w:pPr>
      <w:r w:rsidRPr="00A20FE0">
        <w:tab/>
        <w:t>(b)</w:t>
      </w:r>
      <w:r w:rsidRPr="00A20FE0">
        <w:tab/>
        <w:t>would not jeopardise the sustainability of the Higher Education Tuition Protection Fund.</w:t>
      </w:r>
    </w:p>
    <w:p w:rsidR="006A0D2C" w:rsidRPr="00A20FE0" w:rsidRDefault="006A0D2C" w:rsidP="006A0D2C">
      <w:pPr>
        <w:pStyle w:val="subsection"/>
      </w:pPr>
      <w:r w:rsidRPr="00A20FE0">
        <w:tab/>
        <w:t>(5)</w:t>
      </w:r>
      <w:r w:rsidRPr="00A20FE0">
        <w:tab/>
        <w:t>Despite subsection (1), if:</w:t>
      </w:r>
    </w:p>
    <w:p w:rsidR="006A0D2C" w:rsidRPr="00A20FE0" w:rsidRDefault="006A0D2C" w:rsidP="006A0D2C">
      <w:pPr>
        <w:pStyle w:val="paragraph"/>
      </w:pPr>
      <w:r w:rsidRPr="00A20FE0">
        <w:lastRenderedPageBreak/>
        <w:tab/>
        <w:t>(a)</w:t>
      </w:r>
      <w:r w:rsidRPr="00A20FE0">
        <w:tab/>
        <w:t>the Higher Education Tuition Protection Director is required under that subsection to pay an amount to the provider of the replacement course; and</w:t>
      </w:r>
    </w:p>
    <w:p w:rsidR="006A0D2C" w:rsidRPr="00A20FE0" w:rsidRDefault="006A0D2C" w:rsidP="006A0D2C">
      <w:pPr>
        <w:pStyle w:val="paragraph"/>
      </w:pPr>
      <w:r w:rsidRPr="00A20FE0">
        <w:tab/>
        <w:t>(b)</w:t>
      </w:r>
      <w:r w:rsidRPr="00A20FE0">
        <w:tab/>
        <w:t>the amount required to be paid is more than the cost of the replacement course;</w:t>
      </w:r>
    </w:p>
    <w:p w:rsidR="006A0D2C" w:rsidRPr="00A20FE0" w:rsidRDefault="006A0D2C" w:rsidP="006A0D2C">
      <w:pPr>
        <w:pStyle w:val="subsection2"/>
      </w:pPr>
      <w:r w:rsidRPr="00A20FE0">
        <w:t>the Higher Education Tuition Protection Director must pay the difference to the student.</w:t>
      </w:r>
    </w:p>
    <w:p w:rsidR="006A0D2C" w:rsidRPr="00A20FE0" w:rsidRDefault="006A0D2C" w:rsidP="006A0D2C">
      <w:pPr>
        <w:pStyle w:val="subsection"/>
      </w:pPr>
      <w:r w:rsidRPr="00A20FE0">
        <w:tab/>
        <w:t>(6)</w:t>
      </w:r>
      <w:r w:rsidRPr="00A20FE0">
        <w:tab/>
        <w:t>A payment under this section must be made in accordance with any requirements prescribed by the Up</w:t>
      </w:r>
      <w:r w:rsidR="009901EC">
        <w:noBreakHyphen/>
      </w:r>
      <w:r w:rsidRPr="00A20FE0">
        <w:t>front Payments Guidelines.</w:t>
      </w:r>
    </w:p>
    <w:p w:rsidR="006A0D2C" w:rsidRPr="00A20FE0" w:rsidRDefault="006A0D2C" w:rsidP="006A0D2C">
      <w:pPr>
        <w:pStyle w:val="ActHead5"/>
      </w:pPr>
      <w:bookmarkStart w:id="110" w:name="_Toc66965428"/>
      <w:r w:rsidRPr="009901EC">
        <w:rPr>
          <w:rStyle w:val="CharSectno"/>
        </w:rPr>
        <w:t>62L</w:t>
      </w:r>
      <w:r w:rsidRPr="00A20FE0">
        <w:t xml:space="preserve">  Consequences of payments being made from the Higher Education Tuition Protection Fund</w:t>
      </w:r>
      <w:bookmarkEnd w:id="110"/>
    </w:p>
    <w:p w:rsidR="006A0D2C" w:rsidRPr="00A20FE0" w:rsidRDefault="006A0D2C" w:rsidP="006A0D2C">
      <w:pPr>
        <w:pStyle w:val="SubsectionHead"/>
      </w:pPr>
      <w:r w:rsidRPr="00A20FE0">
        <w:t>Cessation of claim</w:t>
      </w:r>
    </w:p>
    <w:p w:rsidR="006A0D2C" w:rsidRPr="00A20FE0" w:rsidRDefault="006A0D2C" w:rsidP="006A0D2C">
      <w:pPr>
        <w:pStyle w:val="subsection"/>
      </w:pPr>
      <w:r w:rsidRPr="00A20FE0">
        <w:tab/>
        <w:t>(1)</w:t>
      </w:r>
      <w:r w:rsidRPr="00A20FE0">
        <w:tab/>
        <w:t>If:</w:t>
      </w:r>
    </w:p>
    <w:p w:rsidR="006A0D2C" w:rsidRPr="00A20FE0" w:rsidRDefault="006A0D2C" w:rsidP="006A0D2C">
      <w:pPr>
        <w:pStyle w:val="paragraph"/>
      </w:pPr>
      <w:r w:rsidRPr="00A20FE0">
        <w:tab/>
        <w:t>(a)</w:t>
      </w:r>
      <w:r w:rsidRPr="00A20FE0">
        <w:tab/>
        <w:t>a registered higher education provider defaults in relation to a domestic student; and</w:t>
      </w:r>
    </w:p>
    <w:p w:rsidR="006A0D2C" w:rsidRPr="00A20FE0" w:rsidRDefault="006A0D2C" w:rsidP="006A0D2C">
      <w:pPr>
        <w:pStyle w:val="paragraph"/>
      </w:pPr>
      <w:r w:rsidRPr="00A20FE0">
        <w:tab/>
        <w:t>(b)</w:t>
      </w:r>
      <w:r w:rsidRPr="00A20FE0">
        <w:tab/>
        <w:t xml:space="preserve">the Higher Education Tuition Protection Director pays an amount in accordance with </w:t>
      </w:r>
      <w:r w:rsidR="002844A9" w:rsidRPr="00A20FE0">
        <w:t>section 6</w:t>
      </w:r>
      <w:r w:rsidRPr="00A20FE0">
        <w:t>2K in relation to the student;</w:t>
      </w:r>
    </w:p>
    <w:p w:rsidR="006A0D2C" w:rsidRPr="00A20FE0" w:rsidRDefault="006A0D2C" w:rsidP="006A0D2C">
      <w:pPr>
        <w:pStyle w:val="subsection2"/>
      </w:pPr>
      <w:r w:rsidRPr="00A20FE0">
        <w:t>the student ceases to have any claim against the provider in respect of the up</w:t>
      </w:r>
      <w:r w:rsidR="009901EC">
        <w:noBreakHyphen/>
      </w:r>
      <w:r w:rsidRPr="00A20FE0">
        <w:t>front payments made for the affected unit.</w:t>
      </w:r>
    </w:p>
    <w:p w:rsidR="006A0D2C" w:rsidRPr="00A20FE0" w:rsidRDefault="006A0D2C" w:rsidP="006A0D2C">
      <w:pPr>
        <w:pStyle w:val="SubsectionHead"/>
      </w:pPr>
      <w:r w:rsidRPr="00A20FE0">
        <w:t>Provider must pay back Higher Education Tuition Protection Director</w:t>
      </w:r>
    </w:p>
    <w:p w:rsidR="006A0D2C" w:rsidRPr="00A20FE0" w:rsidRDefault="006A0D2C" w:rsidP="006A0D2C">
      <w:pPr>
        <w:pStyle w:val="subsection"/>
      </w:pPr>
      <w:r w:rsidRPr="00A20FE0">
        <w:tab/>
        <w:t>(2)</w:t>
      </w:r>
      <w:r w:rsidRPr="00A20FE0">
        <w:tab/>
        <w:t xml:space="preserve">Instead, the provider must pay the Higher Education Tuition Protection Director an amount equal to the amount that the Higher Education Tuition Protection Director paid in relation to the student under </w:t>
      </w:r>
      <w:r w:rsidR="002844A9" w:rsidRPr="00A20FE0">
        <w:t>section 6</w:t>
      </w:r>
      <w:r w:rsidRPr="00A20FE0">
        <w:t>2K.</w:t>
      </w:r>
    </w:p>
    <w:p w:rsidR="006A0D2C" w:rsidRPr="00A20FE0" w:rsidRDefault="006A0D2C" w:rsidP="006A0D2C">
      <w:pPr>
        <w:pStyle w:val="subsection"/>
      </w:pPr>
      <w:r w:rsidRPr="00A20FE0">
        <w:tab/>
        <w:t>(3)</w:t>
      </w:r>
      <w:r w:rsidRPr="00A20FE0">
        <w:tab/>
        <w:t>The Higher Education Tuition Protection Director may, on behalf of the Commonwealth, recover that amount from the provider as a debt due to the Commonwealth by action in a court of competent jurisdiction.</w:t>
      </w:r>
    </w:p>
    <w:p w:rsidR="006A0D2C" w:rsidRPr="00A20FE0" w:rsidRDefault="006A0D2C" w:rsidP="006A0D2C">
      <w:pPr>
        <w:pStyle w:val="SubsectionHead"/>
      </w:pPr>
      <w:r w:rsidRPr="00A20FE0">
        <w:lastRenderedPageBreak/>
        <w:t>Higher Education Tuition Protection Director may enforce security</w:t>
      </w:r>
    </w:p>
    <w:p w:rsidR="006A0D2C" w:rsidRPr="00A20FE0" w:rsidRDefault="006A0D2C" w:rsidP="006A0D2C">
      <w:pPr>
        <w:pStyle w:val="subsection"/>
      </w:pPr>
      <w:r w:rsidRPr="00A20FE0">
        <w:tab/>
        <w:t>(4)</w:t>
      </w:r>
      <w:r w:rsidRPr="00A20FE0">
        <w:tab/>
        <w:t>If the provider had granted the Higher Education Tuition Protection Director a charge or other security over any of its assets, the Director may enforce the charge or security in satisfaction, or partial satisfaction, of the debt.</w:t>
      </w:r>
    </w:p>
    <w:p w:rsidR="006A0D2C" w:rsidRPr="00A20FE0" w:rsidRDefault="006A0D2C" w:rsidP="006A0D2C">
      <w:pPr>
        <w:pStyle w:val="ActHead5"/>
      </w:pPr>
      <w:bookmarkStart w:id="111" w:name="_Toc66965429"/>
      <w:r w:rsidRPr="009901EC">
        <w:rPr>
          <w:rStyle w:val="CharSectno"/>
        </w:rPr>
        <w:t>62M</w:t>
      </w:r>
      <w:r w:rsidRPr="00A20FE0">
        <w:t xml:space="preserve">  Notification obligations for payments made from the Higher Education Tuition Protection Fund</w:t>
      </w:r>
      <w:bookmarkEnd w:id="111"/>
    </w:p>
    <w:p w:rsidR="006A0D2C" w:rsidRPr="00A20FE0" w:rsidRDefault="006A0D2C" w:rsidP="006A0D2C">
      <w:pPr>
        <w:pStyle w:val="subsection"/>
      </w:pPr>
      <w:r w:rsidRPr="00A20FE0">
        <w:tab/>
        <w:t>(1)</w:t>
      </w:r>
      <w:r w:rsidRPr="00A20FE0">
        <w:tab/>
        <w:t>This section applies if:</w:t>
      </w:r>
    </w:p>
    <w:p w:rsidR="006A0D2C" w:rsidRPr="00A20FE0" w:rsidRDefault="006A0D2C" w:rsidP="006A0D2C">
      <w:pPr>
        <w:pStyle w:val="paragraph"/>
      </w:pPr>
      <w:r w:rsidRPr="00A20FE0">
        <w:tab/>
        <w:t>(a)</w:t>
      </w:r>
      <w:r w:rsidRPr="00A20FE0">
        <w:tab/>
        <w:t>a registered higher education provider defaults in relation to a domestic student; and</w:t>
      </w:r>
    </w:p>
    <w:p w:rsidR="006A0D2C" w:rsidRPr="00A20FE0" w:rsidRDefault="006A0D2C" w:rsidP="006A0D2C">
      <w:pPr>
        <w:pStyle w:val="paragraph"/>
      </w:pPr>
      <w:r w:rsidRPr="00A20FE0">
        <w:tab/>
        <w:t>(b)</w:t>
      </w:r>
      <w:r w:rsidRPr="00A20FE0">
        <w:tab/>
        <w:t xml:space="preserve">the Higher Education Tuition Protection Director makes a payment to the registered higher education provider who provides the replacement course, or to the student, under </w:t>
      </w:r>
      <w:r w:rsidR="002844A9" w:rsidRPr="00A20FE0">
        <w:t>section 6</w:t>
      </w:r>
      <w:r w:rsidRPr="00A20FE0">
        <w:t>2K.</w:t>
      </w:r>
    </w:p>
    <w:p w:rsidR="006A0D2C" w:rsidRPr="00A20FE0" w:rsidRDefault="006A0D2C" w:rsidP="006A0D2C">
      <w:pPr>
        <w:pStyle w:val="subsection"/>
      </w:pPr>
      <w:r w:rsidRPr="00A20FE0">
        <w:tab/>
        <w:t>(2)</w:t>
      </w:r>
      <w:r w:rsidRPr="00A20FE0">
        <w:tab/>
        <w:t>The Higher Education Tuition Protection Director must give a written notice to the defaulting provider stating the amounts of any such payments.</w:t>
      </w:r>
    </w:p>
    <w:p w:rsidR="006A0D2C" w:rsidRPr="00A20FE0" w:rsidRDefault="006A0D2C" w:rsidP="006A0D2C">
      <w:pPr>
        <w:pStyle w:val="ActHead4"/>
      </w:pPr>
      <w:bookmarkStart w:id="112" w:name="_Toc66965430"/>
      <w:r w:rsidRPr="009901EC">
        <w:rPr>
          <w:rStyle w:val="CharSubdNo"/>
        </w:rPr>
        <w:t>Subdivision C</w:t>
      </w:r>
      <w:r w:rsidRPr="00A20FE0">
        <w:t>—</w:t>
      </w:r>
      <w:r w:rsidRPr="009901EC">
        <w:rPr>
          <w:rStyle w:val="CharSubdText"/>
        </w:rPr>
        <w:t>Obligations on replacement providers</w:t>
      </w:r>
      <w:bookmarkEnd w:id="112"/>
    </w:p>
    <w:p w:rsidR="006A0D2C" w:rsidRPr="00A20FE0" w:rsidRDefault="006A0D2C" w:rsidP="006A0D2C">
      <w:pPr>
        <w:pStyle w:val="ActHead5"/>
      </w:pPr>
      <w:bookmarkStart w:id="113" w:name="_Toc66965431"/>
      <w:r w:rsidRPr="009901EC">
        <w:rPr>
          <w:rStyle w:val="CharSectno"/>
        </w:rPr>
        <w:t>62N</w:t>
      </w:r>
      <w:r w:rsidRPr="00A20FE0">
        <w:t xml:space="preserve">  Obligations of providers to provide information about replacement courses</w:t>
      </w:r>
      <w:bookmarkEnd w:id="113"/>
    </w:p>
    <w:p w:rsidR="006A0D2C" w:rsidRPr="00A20FE0" w:rsidRDefault="006A0D2C" w:rsidP="006A0D2C">
      <w:pPr>
        <w:pStyle w:val="subsection"/>
      </w:pPr>
      <w:r w:rsidRPr="00A20FE0">
        <w:tab/>
        <w:t>(1)</w:t>
      </w:r>
      <w:r w:rsidRPr="00A20FE0">
        <w:tab/>
        <w:t xml:space="preserve">The Higher Education Tuition Protection Director may, by written notice, require a registered higher education provider to provide such information that the Director reasonably requires to enable the Director to make a decision under </w:t>
      </w:r>
      <w:r w:rsidR="002844A9" w:rsidRPr="00A20FE0">
        <w:t>subsection 6</w:t>
      </w:r>
      <w:r w:rsidRPr="00A20FE0">
        <w:t>2J(2) regarding suitable replacement courses for a domestic student in relation to whom a provider has defaulted.</w:t>
      </w:r>
    </w:p>
    <w:p w:rsidR="006A0D2C" w:rsidRPr="00A20FE0" w:rsidRDefault="006A0D2C" w:rsidP="006A0D2C">
      <w:pPr>
        <w:pStyle w:val="subsection"/>
      </w:pPr>
      <w:r w:rsidRPr="00A20FE0">
        <w:tab/>
        <w:t>(2)</w:t>
      </w:r>
      <w:r w:rsidRPr="00A20FE0">
        <w:tab/>
        <w:t>The information must be provided:</w:t>
      </w:r>
    </w:p>
    <w:p w:rsidR="006A0D2C" w:rsidRPr="00A20FE0" w:rsidRDefault="006A0D2C" w:rsidP="006A0D2C">
      <w:pPr>
        <w:pStyle w:val="paragraph"/>
      </w:pPr>
      <w:r w:rsidRPr="00A20FE0">
        <w:tab/>
        <w:t>(a)</w:t>
      </w:r>
      <w:r w:rsidRPr="00A20FE0">
        <w:tab/>
        <w:t>in a form (if any) approved by the Higher Education Tuition Protection Director for the information; and</w:t>
      </w:r>
    </w:p>
    <w:p w:rsidR="006A0D2C" w:rsidRPr="00A20FE0" w:rsidRDefault="006A0D2C" w:rsidP="006A0D2C">
      <w:pPr>
        <w:pStyle w:val="paragraph"/>
      </w:pPr>
      <w:r w:rsidRPr="00A20FE0">
        <w:lastRenderedPageBreak/>
        <w:tab/>
        <w:t>(b)</w:t>
      </w:r>
      <w:r w:rsidRPr="00A20FE0">
        <w:tab/>
        <w:t>in accordance with such other requirements as the Director makes.</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(3)</w:t>
      </w:r>
      <w:r w:rsidRPr="00A20FE0">
        <w:tab/>
        <w:t>A registered higher education provider is liable to a civil penalty if:</w:t>
      </w:r>
    </w:p>
    <w:p w:rsidR="006A0D2C" w:rsidRPr="00A20FE0" w:rsidRDefault="006A0D2C" w:rsidP="006A0D2C">
      <w:pPr>
        <w:pStyle w:val="paragraph"/>
      </w:pPr>
      <w:r w:rsidRPr="00A20FE0">
        <w:tab/>
        <w:t>(a)</w:t>
      </w:r>
      <w:r w:rsidRPr="00A20FE0">
        <w:tab/>
        <w:t>the provider is given a notice under subsection (1); and</w:t>
      </w:r>
    </w:p>
    <w:p w:rsidR="006A0D2C" w:rsidRPr="00A20FE0" w:rsidRDefault="006A0D2C" w:rsidP="006A0D2C">
      <w:pPr>
        <w:pStyle w:val="paragraph"/>
      </w:pPr>
      <w:r w:rsidRPr="00A20FE0">
        <w:tab/>
        <w:t>(b)</w:t>
      </w:r>
      <w:r w:rsidRPr="00A20FE0">
        <w:tab/>
        <w:t>the provider fails to comply with the notice.</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(4)</w:t>
      </w:r>
      <w:r w:rsidRPr="00A20FE0">
        <w:tab/>
        <w:t>A registered higher education provider commits an offence of strict liability if:</w:t>
      </w:r>
    </w:p>
    <w:p w:rsidR="006A0D2C" w:rsidRPr="00A20FE0" w:rsidRDefault="006A0D2C" w:rsidP="006A0D2C">
      <w:pPr>
        <w:pStyle w:val="paragraph"/>
      </w:pPr>
      <w:r w:rsidRPr="00A20FE0">
        <w:tab/>
        <w:t>(a)</w:t>
      </w:r>
      <w:r w:rsidRPr="00A20FE0">
        <w:tab/>
        <w:t>the provider is given a notice under subsection (1); and</w:t>
      </w:r>
    </w:p>
    <w:p w:rsidR="006A0D2C" w:rsidRPr="00A20FE0" w:rsidRDefault="006A0D2C" w:rsidP="006A0D2C">
      <w:pPr>
        <w:pStyle w:val="paragraph"/>
      </w:pPr>
      <w:r w:rsidRPr="00A20FE0">
        <w:tab/>
        <w:t>(b)</w:t>
      </w:r>
      <w:r w:rsidRPr="00A20FE0">
        <w:tab/>
        <w:t>the provider fails to comply with the notice.</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5"/>
      </w:pPr>
      <w:bookmarkStart w:id="114" w:name="_Toc66965432"/>
      <w:r w:rsidRPr="009901EC">
        <w:rPr>
          <w:rStyle w:val="CharSectno"/>
        </w:rPr>
        <w:t>62P</w:t>
      </w:r>
      <w:r w:rsidRPr="00A20FE0">
        <w:t xml:space="preserve">  Obligations of replacement providers</w:t>
      </w:r>
      <w:bookmarkEnd w:id="114"/>
    </w:p>
    <w:p w:rsidR="006A0D2C" w:rsidRPr="00A20FE0" w:rsidRDefault="006A0D2C" w:rsidP="006A0D2C">
      <w:pPr>
        <w:pStyle w:val="subsection"/>
      </w:pPr>
      <w:r w:rsidRPr="00A20FE0">
        <w:tab/>
        <w:t>(1)</w:t>
      </w:r>
      <w:r w:rsidRPr="00A20FE0">
        <w:tab/>
        <w:t xml:space="preserve">This section applies if a domestic student accepts an offer of a place in a replacement unit or replacement course as referred to in </w:t>
      </w:r>
      <w:r w:rsidR="002844A9" w:rsidRPr="00A20FE0">
        <w:t>paragraph 6</w:t>
      </w:r>
      <w:r w:rsidRPr="00A20FE0">
        <w:t xml:space="preserve">2F(3)(a) or </w:t>
      </w:r>
      <w:r w:rsidR="002844A9" w:rsidRPr="00A20FE0">
        <w:t>subsection 6</w:t>
      </w:r>
      <w:r w:rsidRPr="00A20FE0">
        <w:t>2J(5).</w:t>
      </w:r>
    </w:p>
    <w:p w:rsidR="006A0D2C" w:rsidRPr="00A20FE0" w:rsidRDefault="006A0D2C" w:rsidP="006A0D2C">
      <w:pPr>
        <w:pStyle w:val="subsection"/>
      </w:pPr>
      <w:r w:rsidRPr="00A20FE0">
        <w:tab/>
        <w:t>(2)</w:t>
      </w:r>
      <w:r w:rsidRPr="00A20FE0">
        <w:tab/>
        <w:t>The registered higher education provider who provides the replacement course or replacement unit must give written notice of the acceptance to the Higher Education Tuition Protection Director within 14 days of the acceptance.</w:t>
      </w:r>
    </w:p>
    <w:p w:rsidR="006A0D2C" w:rsidRPr="00A20FE0" w:rsidRDefault="006A0D2C" w:rsidP="006A0D2C">
      <w:pPr>
        <w:pStyle w:val="subsection"/>
      </w:pPr>
      <w:r w:rsidRPr="00A20FE0">
        <w:tab/>
        <w:t>(3)</w:t>
      </w:r>
      <w:r w:rsidRPr="00A20FE0">
        <w:tab/>
        <w:t>The registered higher education provider who provides the replacement unit or replacement course must ensure that the student:</w:t>
      </w:r>
    </w:p>
    <w:p w:rsidR="006A0D2C" w:rsidRPr="00A20FE0" w:rsidRDefault="006A0D2C" w:rsidP="006A0D2C">
      <w:pPr>
        <w:pStyle w:val="paragraph"/>
      </w:pPr>
      <w:r w:rsidRPr="00A20FE0">
        <w:tab/>
        <w:t>(a)</w:t>
      </w:r>
      <w:r w:rsidRPr="00A20FE0">
        <w:tab/>
        <w:t>for a replacement course—is granted credits</w:t>
      </w:r>
      <w:r w:rsidRPr="00A20FE0">
        <w:rPr>
          <w:i/>
        </w:rPr>
        <w:t xml:space="preserve"> </w:t>
      </w:r>
      <w:r w:rsidRPr="00A20FE0">
        <w:t>for units of study</w:t>
      </w:r>
      <w:r w:rsidRPr="00A20FE0">
        <w:rPr>
          <w:i/>
        </w:rPr>
        <w:t xml:space="preserve"> </w:t>
      </w:r>
      <w:r w:rsidRPr="00A20FE0">
        <w:t>of the original course successfully completed by the student; and</w:t>
      </w:r>
    </w:p>
    <w:p w:rsidR="006A0D2C" w:rsidRPr="00A20FE0" w:rsidRDefault="006A0D2C" w:rsidP="006A0D2C">
      <w:pPr>
        <w:pStyle w:val="paragraph"/>
      </w:pPr>
      <w:r w:rsidRPr="00A20FE0">
        <w:tab/>
        <w:t>(b)</w:t>
      </w:r>
      <w:r w:rsidRPr="00A20FE0">
        <w:tab/>
        <w:t xml:space="preserve">if the student has paid tuition fees for an affected unit of the original course—is not charged tuition fees for the </w:t>
      </w:r>
      <w:r w:rsidRPr="00A20FE0">
        <w:lastRenderedPageBreak/>
        <w:t>replacement unit or the replacement unit of the replacement course; and</w:t>
      </w:r>
    </w:p>
    <w:p w:rsidR="006A0D2C" w:rsidRPr="00A20FE0" w:rsidRDefault="006A0D2C" w:rsidP="006A0D2C">
      <w:pPr>
        <w:pStyle w:val="paragraph"/>
      </w:pPr>
      <w:r w:rsidRPr="00A20FE0">
        <w:tab/>
        <w:t>(c)</w:t>
      </w:r>
      <w:r w:rsidRPr="00A20FE0">
        <w:tab/>
        <w:t>is enrolled in the replacement unit or replacement course as soon as practicable.</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(4)</w:t>
      </w:r>
      <w:r w:rsidRPr="00A20FE0">
        <w:tab/>
        <w:t>A registered higher education provider is liable to a civil penalty if the provider contravenes this section.</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(5)</w:t>
      </w:r>
      <w:r w:rsidRPr="00A20FE0">
        <w:tab/>
        <w:t>A registered higher education provider commits an offence of strict liability if the provider contravenes this section.</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5"/>
      </w:pPr>
      <w:bookmarkStart w:id="115" w:name="_Toc66965433"/>
      <w:r w:rsidRPr="009901EC">
        <w:rPr>
          <w:rStyle w:val="CharSectno"/>
        </w:rPr>
        <w:t>62Q</w:t>
      </w:r>
      <w:r w:rsidRPr="00A20FE0">
        <w:t xml:space="preserve">  Obligations of replacement providers regarding enrolment information</w:t>
      </w:r>
      <w:bookmarkEnd w:id="115"/>
    </w:p>
    <w:p w:rsidR="006A0D2C" w:rsidRPr="00A20FE0" w:rsidRDefault="006A0D2C" w:rsidP="006A0D2C">
      <w:pPr>
        <w:pStyle w:val="subsection"/>
      </w:pPr>
      <w:r w:rsidRPr="00A20FE0">
        <w:tab/>
        <w:t>(1)</w:t>
      </w:r>
      <w:r w:rsidRPr="00A20FE0">
        <w:tab/>
        <w:t>A registered higher education provider who provides a replacement unit or replacement course to a domestic student must keep up to date records of the following in relation to the student:</w:t>
      </w:r>
    </w:p>
    <w:p w:rsidR="006A0D2C" w:rsidRPr="00A20FE0" w:rsidRDefault="006A0D2C" w:rsidP="006A0D2C">
      <w:pPr>
        <w:pStyle w:val="paragraph"/>
      </w:pPr>
      <w:r w:rsidRPr="00A20FE0">
        <w:tab/>
        <w:t>(a)</w:t>
      </w:r>
      <w:r w:rsidRPr="00A20FE0">
        <w:tab/>
        <w:t>the student’s full name and contact details;</w:t>
      </w:r>
    </w:p>
    <w:p w:rsidR="006A0D2C" w:rsidRPr="00A20FE0" w:rsidRDefault="006A0D2C" w:rsidP="006A0D2C">
      <w:pPr>
        <w:pStyle w:val="paragraph"/>
      </w:pPr>
      <w:r w:rsidRPr="00A20FE0">
        <w:tab/>
        <w:t>(b)</w:t>
      </w:r>
      <w:r w:rsidRPr="00A20FE0">
        <w:tab/>
        <w:t>the name of the replacement unit or the replacement course (and units of study) that the student is currently enrolled in;</w:t>
      </w:r>
    </w:p>
    <w:p w:rsidR="006A0D2C" w:rsidRPr="00A20FE0" w:rsidRDefault="006A0D2C" w:rsidP="006A0D2C">
      <w:pPr>
        <w:pStyle w:val="paragraph"/>
      </w:pPr>
      <w:r w:rsidRPr="00A20FE0">
        <w:tab/>
        <w:t>(c)</w:t>
      </w:r>
      <w:r w:rsidRPr="00A20FE0">
        <w:tab/>
        <w:t>any tuition fees paid (or incurred) by the student for the replacement unit or for any units of study of the replacement course;</w:t>
      </w:r>
    </w:p>
    <w:p w:rsidR="006A0D2C" w:rsidRPr="00A20FE0" w:rsidRDefault="006A0D2C" w:rsidP="006A0D2C">
      <w:pPr>
        <w:pStyle w:val="paragraph"/>
      </w:pPr>
      <w:r w:rsidRPr="00A20FE0">
        <w:tab/>
        <w:t>(d)</w:t>
      </w:r>
      <w:r w:rsidRPr="00A20FE0">
        <w:tab/>
        <w:t xml:space="preserve">any payments made by the Director under </w:t>
      </w:r>
      <w:r w:rsidR="002844A9" w:rsidRPr="00A20FE0">
        <w:t>section 6</w:t>
      </w:r>
      <w:r w:rsidRPr="00A20FE0">
        <w:t>2K to the provider in relation to the replacement course;</w:t>
      </w:r>
    </w:p>
    <w:p w:rsidR="006A0D2C" w:rsidRPr="00A20FE0" w:rsidRDefault="006A0D2C" w:rsidP="006A0D2C">
      <w:pPr>
        <w:pStyle w:val="paragraph"/>
      </w:pPr>
      <w:r w:rsidRPr="00A20FE0">
        <w:tab/>
        <w:t>(e)</w:t>
      </w:r>
      <w:r w:rsidRPr="00A20FE0">
        <w:tab/>
        <w:t>details of the replacement unit or units of study of the replacement course successfully completed by the student;</w:t>
      </w:r>
    </w:p>
    <w:p w:rsidR="006A0D2C" w:rsidRPr="00A20FE0" w:rsidRDefault="006A0D2C" w:rsidP="006A0D2C">
      <w:pPr>
        <w:pStyle w:val="paragraph"/>
      </w:pPr>
      <w:r w:rsidRPr="00A20FE0">
        <w:tab/>
        <w:t>(f)</w:t>
      </w:r>
      <w:r w:rsidRPr="00A20FE0">
        <w:tab/>
        <w:t>details of the credits granted to the student for the replacement unit or for the units of study of the original course successfully completed by the student.</w:t>
      </w:r>
    </w:p>
    <w:p w:rsidR="006A0D2C" w:rsidRPr="00A20FE0" w:rsidRDefault="006A0D2C" w:rsidP="006A0D2C">
      <w:pPr>
        <w:pStyle w:val="SubsectionHead"/>
      </w:pPr>
      <w:r w:rsidRPr="00A20FE0">
        <w:lastRenderedPageBreak/>
        <w:t>Civil penalty</w:t>
      </w:r>
    </w:p>
    <w:p w:rsidR="006A0D2C" w:rsidRPr="00A20FE0" w:rsidRDefault="006A0D2C" w:rsidP="006A0D2C">
      <w:pPr>
        <w:pStyle w:val="subsection"/>
      </w:pPr>
      <w:r w:rsidRPr="00A20FE0">
        <w:tab/>
        <w:t>(2)</w:t>
      </w:r>
      <w:r w:rsidRPr="00A20FE0">
        <w:tab/>
        <w:t>A registered higher education provider is liable to a civil penalty if the provider contravenes this section.</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(3)</w:t>
      </w:r>
      <w:r w:rsidRPr="00A20FE0">
        <w:tab/>
        <w:t>A registered higher education provider commits an offence of strict liability if the provider contravenes this section.</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4"/>
      </w:pPr>
      <w:bookmarkStart w:id="116" w:name="_Toc66965434"/>
      <w:r w:rsidRPr="009901EC">
        <w:rPr>
          <w:rStyle w:val="CharSubdNo"/>
        </w:rPr>
        <w:t>Subdivision D</w:t>
      </w:r>
      <w:r w:rsidRPr="00A20FE0">
        <w:t>—</w:t>
      </w:r>
      <w:r w:rsidRPr="009901EC">
        <w:rPr>
          <w:rStyle w:val="CharSubdText"/>
        </w:rPr>
        <w:t>Miscellaneous</w:t>
      </w:r>
      <w:bookmarkEnd w:id="116"/>
    </w:p>
    <w:p w:rsidR="006A0D2C" w:rsidRPr="00A20FE0" w:rsidRDefault="006A0D2C" w:rsidP="006A0D2C">
      <w:pPr>
        <w:pStyle w:val="ActHead5"/>
      </w:pPr>
      <w:bookmarkStart w:id="117" w:name="_Toc66965435"/>
      <w:r w:rsidRPr="009901EC">
        <w:rPr>
          <w:rStyle w:val="CharSectno"/>
        </w:rPr>
        <w:t>62R</w:t>
      </w:r>
      <w:r w:rsidRPr="00A20FE0">
        <w:t xml:space="preserve">  Arrangements for payments between providers</w:t>
      </w:r>
      <w:bookmarkEnd w:id="117"/>
    </w:p>
    <w:p w:rsidR="006A0D2C" w:rsidRPr="00A20FE0" w:rsidRDefault="006A0D2C" w:rsidP="006A0D2C">
      <w:pPr>
        <w:pStyle w:val="subsection"/>
      </w:pPr>
      <w:r w:rsidRPr="00A20FE0">
        <w:tab/>
        <w:t>(1)</w:t>
      </w:r>
      <w:r w:rsidRPr="00A20FE0">
        <w:tab/>
        <w:t xml:space="preserve">If a registered higher education provider (the </w:t>
      </w:r>
      <w:r w:rsidRPr="00A20FE0">
        <w:rPr>
          <w:b/>
          <w:i/>
        </w:rPr>
        <w:t>original provider</w:t>
      </w:r>
      <w:r w:rsidRPr="00A20FE0">
        <w:t>) for a unit of study or an Australian course of study enters into an arrangement with one or more other registered higher education providers to provide the unit or course jointly to one or more domestic students, the arrangement must:</w:t>
      </w:r>
    </w:p>
    <w:p w:rsidR="006A0D2C" w:rsidRPr="00A20FE0" w:rsidRDefault="006A0D2C" w:rsidP="006A0D2C">
      <w:pPr>
        <w:pStyle w:val="paragraph"/>
      </w:pPr>
      <w:r w:rsidRPr="00A20FE0">
        <w:tab/>
        <w:t>(a)</w:t>
      </w:r>
      <w:r w:rsidRPr="00A20FE0">
        <w:tab/>
        <w:t>be such that the students pay their tuition fees directly to the original provider; or</w:t>
      </w:r>
    </w:p>
    <w:p w:rsidR="006A0D2C" w:rsidRPr="00A20FE0" w:rsidRDefault="006A0D2C" w:rsidP="006A0D2C">
      <w:pPr>
        <w:pStyle w:val="paragraph"/>
      </w:pPr>
      <w:r w:rsidRPr="00A20FE0">
        <w:tab/>
        <w:t>(b)</w:t>
      </w:r>
      <w:r w:rsidRPr="00A20FE0">
        <w:tab/>
        <w:t>both:</w:t>
      </w:r>
    </w:p>
    <w:p w:rsidR="006A0D2C" w:rsidRPr="00A20FE0" w:rsidRDefault="006A0D2C" w:rsidP="006A0D2C">
      <w:pPr>
        <w:pStyle w:val="paragraphsub"/>
      </w:pPr>
      <w:r w:rsidRPr="00A20FE0">
        <w:tab/>
        <w:t>(i)</w:t>
      </w:r>
      <w:r w:rsidRPr="00A20FE0">
        <w:tab/>
        <w:t>be in writing; and</w:t>
      </w:r>
    </w:p>
    <w:p w:rsidR="006A0D2C" w:rsidRPr="00A20FE0" w:rsidRDefault="006A0D2C" w:rsidP="006A0D2C">
      <w:pPr>
        <w:pStyle w:val="paragraphsub"/>
      </w:pPr>
      <w:r w:rsidRPr="00A20FE0">
        <w:tab/>
        <w:t>(ii)</w:t>
      </w:r>
      <w:r w:rsidRPr="00A20FE0">
        <w:tab/>
        <w:t>provide for the receipt and disbursement of any tuition fees paid by students directly to any of the other providers.</w:t>
      </w:r>
    </w:p>
    <w:p w:rsidR="006A0D2C" w:rsidRPr="00A20FE0" w:rsidRDefault="006A0D2C" w:rsidP="006A0D2C">
      <w:pPr>
        <w:pStyle w:val="subsection"/>
      </w:pPr>
      <w:r w:rsidRPr="00A20FE0">
        <w:tab/>
        <w:t>(2)</w:t>
      </w:r>
      <w:r w:rsidRPr="00A20FE0">
        <w:tab/>
        <w:t>However, for the purpose of determining the original provider’s obligations under the tuition protection requirements, any tuition fees paid by students directly to any of the other providers are taken to have been paid directly to the original provider.</w:t>
      </w:r>
    </w:p>
    <w:p w:rsidR="006A0D2C" w:rsidRPr="00A20FE0" w:rsidRDefault="006A0D2C" w:rsidP="006A0D2C">
      <w:pPr>
        <w:pStyle w:val="SubsectionHead"/>
      </w:pPr>
      <w:r w:rsidRPr="00A20FE0">
        <w:lastRenderedPageBreak/>
        <w:t>Civil penalty</w:t>
      </w:r>
    </w:p>
    <w:p w:rsidR="006A0D2C" w:rsidRPr="00A20FE0" w:rsidRDefault="006A0D2C" w:rsidP="006A0D2C">
      <w:pPr>
        <w:pStyle w:val="subsection"/>
      </w:pPr>
      <w:r w:rsidRPr="00A20FE0">
        <w:tab/>
        <w:t>(3)</w:t>
      </w:r>
      <w:r w:rsidRPr="00A20FE0">
        <w:tab/>
        <w:t>A registered higher education provider is liable to a civil penalty if the provider contravenes subsection (1).</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(4)</w:t>
      </w:r>
      <w:r w:rsidRPr="00A20FE0">
        <w:tab/>
        <w:t>A registered higher education provider commits an offence of strict liability if the provider contravenes subsection (1).</w:t>
      </w:r>
    </w:p>
    <w:p w:rsidR="006A0D2C" w:rsidRPr="00A20FE0" w:rsidRDefault="006A0D2C" w:rsidP="006A0D2C">
      <w:pPr>
        <w:pStyle w:val="Penalty"/>
      </w:pPr>
      <w:r w:rsidRPr="00A20FE0">
        <w:t>Penalty:</w:t>
      </w:r>
      <w:r w:rsidRPr="00A20FE0">
        <w:tab/>
        <w:t>60 penalty units.</w:t>
      </w:r>
    </w:p>
    <w:p w:rsidR="006A0D2C" w:rsidRPr="00A20FE0" w:rsidRDefault="006A0D2C" w:rsidP="006A0D2C">
      <w:pPr>
        <w:pStyle w:val="ActHead5"/>
      </w:pPr>
      <w:bookmarkStart w:id="118" w:name="_Toc66965436"/>
      <w:r w:rsidRPr="009901EC">
        <w:rPr>
          <w:rStyle w:val="CharSectno"/>
        </w:rPr>
        <w:t>62S</w:t>
      </w:r>
      <w:r w:rsidRPr="00A20FE0">
        <w:t xml:space="preserve">  Other tuition protection information must be provided</w:t>
      </w:r>
      <w:bookmarkEnd w:id="118"/>
    </w:p>
    <w:p w:rsidR="006A0D2C" w:rsidRPr="00A20FE0" w:rsidRDefault="006A0D2C" w:rsidP="006A0D2C">
      <w:pPr>
        <w:pStyle w:val="subsection"/>
      </w:pPr>
      <w:r w:rsidRPr="00A20FE0">
        <w:tab/>
        <w:t>(1)</w:t>
      </w:r>
      <w:r w:rsidRPr="00A20FE0">
        <w:tab/>
        <w:t>This section applies to a registered higher education provider if:</w:t>
      </w:r>
    </w:p>
    <w:p w:rsidR="006A0D2C" w:rsidRPr="00A20FE0" w:rsidRDefault="006A0D2C" w:rsidP="006A0D2C">
      <w:pPr>
        <w:pStyle w:val="paragraph"/>
      </w:pPr>
      <w:r w:rsidRPr="00A20FE0">
        <w:tab/>
        <w:t>(a)</w:t>
      </w:r>
      <w:r w:rsidRPr="00A20FE0">
        <w:tab/>
        <w:t>the Higher Education Tuition Protection Director believes on reasonable grounds that the provider has information relevant to the Director’s functions under this Act; and</w:t>
      </w:r>
    </w:p>
    <w:p w:rsidR="006A0D2C" w:rsidRPr="00A20FE0" w:rsidRDefault="006A0D2C" w:rsidP="006A0D2C">
      <w:pPr>
        <w:pStyle w:val="paragraph"/>
      </w:pPr>
      <w:r w:rsidRPr="00A20FE0">
        <w:tab/>
        <w:t>(b)</w:t>
      </w:r>
      <w:r w:rsidRPr="00A20FE0">
        <w:tab/>
        <w:t>the Director, by written notice given to the provider, requests the provider to give the Director the information:</w:t>
      </w:r>
    </w:p>
    <w:p w:rsidR="006A0D2C" w:rsidRPr="00A20FE0" w:rsidRDefault="006A0D2C" w:rsidP="006A0D2C">
      <w:pPr>
        <w:pStyle w:val="paragraphsub"/>
      </w:pPr>
      <w:r w:rsidRPr="00A20FE0">
        <w:tab/>
        <w:t>(i)</w:t>
      </w:r>
      <w:r w:rsidRPr="00A20FE0">
        <w:tab/>
        <w:t>within the period (not shorter than 14 days after the notice is given) specified in the notice; and</w:t>
      </w:r>
    </w:p>
    <w:p w:rsidR="006A0D2C" w:rsidRPr="00A20FE0" w:rsidRDefault="006A0D2C" w:rsidP="006A0D2C">
      <w:pPr>
        <w:pStyle w:val="paragraphsub"/>
      </w:pPr>
      <w:r w:rsidRPr="00A20FE0">
        <w:tab/>
        <w:t>(ii)</w:t>
      </w:r>
      <w:r w:rsidRPr="00A20FE0">
        <w:tab/>
        <w:t>in the manner specified in the notice.</w:t>
      </w:r>
    </w:p>
    <w:p w:rsidR="006A0D2C" w:rsidRPr="00A20FE0" w:rsidRDefault="006A0D2C" w:rsidP="006A0D2C">
      <w:pPr>
        <w:pStyle w:val="subsection"/>
      </w:pPr>
      <w:r w:rsidRPr="00A20FE0">
        <w:tab/>
        <w:t>(2)</w:t>
      </w:r>
      <w:r w:rsidRPr="00A20FE0">
        <w:tab/>
        <w:t>The provider must comply with the notice within the period specified in the notice.</w:t>
      </w:r>
    </w:p>
    <w:p w:rsidR="006A0D2C" w:rsidRPr="00A20FE0" w:rsidRDefault="006A0D2C" w:rsidP="006A0D2C">
      <w:pPr>
        <w:pStyle w:val="SubsectionHead"/>
      </w:pPr>
      <w:r w:rsidRPr="00A20FE0">
        <w:t>Civil penalty</w:t>
      </w:r>
    </w:p>
    <w:p w:rsidR="006A0D2C" w:rsidRPr="00A20FE0" w:rsidRDefault="006A0D2C" w:rsidP="006A0D2C">
      <w:pPr>
        <w:pStyle w:val="subsection"/>
      </w:pPr>
      <w:r w:rsidRPr="00A20FE0">
        <w:tab/>
        <w:t>(3)</w:t>
      </w:r>
      <w:r w:rsidRPr="00A20FE0">
        <w:tab/>
        <w:t>A registered higher education provider is liable to a civil penalty if the provider contravenes subsection (2).</w:t>
      </w:r>
    </w:p>
    <w:p w:rsidR="006A0D2C" w:rsidRPr="00A20FE0" w:rsidRDefault="006A0D2C" w:rsidP="006A0D2C">
      <w:pPr>
        <w:pStyle w:val="Penalty"/>
      </w:pPr>
      <w:r w:rsidRPr="00A20FE0">
        <w:t>Civil penalty:</w:t>
      </w:r>
      <w:r w:rsidRPr="00A20FE0">
        <w:tab/>
        <w:t>60 penalty units.</w:t>
      </w:r>
    </w:p>
    <w:p w:rsidR="006A0D2C" w:rsidRPr="00A20FE0" w:rsidRDefault="006A0D2C" w:rsidP="006A0D2C">
      <w:pPr>
        <w:pStyle w:val="SubsectionHead"/>
      </w:pPr>
      <w:r w:rsidRPr="00A20FE0">
        <w:t>Offence</w:t>
      </w:r>
    </w:p>
    <w:p w:rsidR="006A0D2C" w:rsidRPr="00A20FE0" w:rsidRDefault="006A0D2C" w:rsidP="006A0D2C">
      <w:pPr>
        <w:pStyle w:val="subsection"/>
      </w:pPr>
      <w:r w:rsidRPr="00A20FE0">
        <w:tab/>
        <w:t>(4)</w:t>
      </w:r>
      <w:r w:rsidRPr="00A20FE0">
        <w:tab/>
        <w:t>A registered higher education provider commits an offence of strict liability if the provider contravenes subsection (2).</w:t>
      </w:r>
    </w:p>
    <w:p w:rsidR="006A0D2C" w:rsidRPr="00A20FE0" w:rsidRDefault="006A0D2C" w:rsidP="006A0D2C">
      <w:pPr>
        <w:pStyle w:val="Penalty"/>
      </w:pPr>
      <w:r w:rsidRPr="00A20FE0">
        <w:lastRenderedPageBreak/>
        <w:t>Penalty:</w:t>
      </w:r>
      <w:r w:rsidRPr="00A20FE0">
        <w:tab/>
        <w:t>60 penalty units.</w:t>
      </w:r>
    </w:p>
    <w:p w:rsidR="006A0D2C" w:rsidRPr="00A20FE0" w:rsidRDefault="006A0D2C" w:rsidP="006A0D2C">
      <w:pPr>
        <w:pStyle w:val="ActHead5"/>
      </w:pPr>
      <w:bookmarkStart w:id="119" w:name="_Toc66965437"/>
      <w:r w:rsidRPr="009901EC">
        <w:rPr>
          <w:rStyle w:val="CharSectno"/>
        </w:rPr>
        <w:t>62T</w:t>
      </w:r>
      <w:r w:rsidRPr="00A20FE0">
        <w:t xml:space="preserve">  Right to refund may be cancelled etc. without compensation</w:t>
      </w:r>
      <w:bookmarkEnd w:id="119"/>
    </w:p>
    <w:p w:rsidR="006A0D2C" w:rsidRPr="00A20FE0" w:rsidRDefault="006A0D2C" w:rsidP="006A0D2C">
      <w:pPr>
        <w:pStyle w:val="subsection"/>
      </w:pPr>
      <w:r w:rsidRPr="00A20FE0">
        <w:tab/>
      </w:r>
      <w:r w:rsidRPr="00A20FE0">
        <w:tab/>
        <w:t xml:space="preserve">A right to be paid an amount under </w:t>
      </w:r>
      <w:r w:rsidR="002844A9" w:rsidRPr="00A20FE0">
        <w:t>section 6</w:t>
      </w:r>
      <w:r w:rsidRPr="00A20FE0">
        <w:t>2K is granted on the basis that:</w:t>
      </w:r>
    </w:p>
    <w:p w:rsidR="006A0D2C" w:rsidRPr="00A20FE0" w:rsidRDefault="006A0D2C" w:rsidP="006A0D2C">
      <w:pPr>
        <w:pStyle w:val="paragraph"/>
      </w:pPr>
      <w:r w:rsidRPr="00A20FE0">
        <w:tab/>
        <w:t>(a)</w:t>
      </w:r>
      <w:r w:rsidRPr="00A20FE0">
        <w:tab/>
        <w:t>the right may be cancelled, revoked, terminated or varied by or under later legislation; and</w:t>
      </w:r>
    </w:p>
    <w:p w:rsidR="006A0D2C" w:rsidRPr="00A20FE0" w:rsidRDefault="006A0D2C" w:rsidP="006A0D2C">
      <w:pPr>
        <w:pStyle w:val="paragraph"/>
      </w:pPr>
      <w:r w:rsidRPr="00A20FE0">
        <w:tab/>
        <w:t>(b)</w:t>
      </w:r>
      <w:r w:rsidRPr="00A20FE0">
        <w:tab/>
        <w:t>no compensation is payable if the right is so cancelled, revoked, terminated or varied.</w:t>
      </w:r>
    </w:p>
    <w:p w:rsidR="006A0D2C" w:rsidRPr="00A20FE0" w:rsidRDefault="006A0D2C" w:rsidP="006A0D2C">
      <w:pPr>
        <w:pStyle w:val="ActHead5"/>
      </w:pPr>
      <w:bookmarkStart w:id="120" w:name="_Toc66965438"/>
      <w:r w:rsidRPr="009901EC">
        <w:rPr>
          <w:rStyle w:val="CharSectno"/>
        </w:rPr>
        <w:t>62U</w:t>
      </w:r>
      <w:r w:rsidRPr="00A20FE0">
        <w:t xml:space="preserve">  Continuing application of Part to certain persons</w:t>
      </w:r>
      <w:bookmarkEnd w:id="120"/>
    </w:p>
    <w:p w:rsidR="006A0D2C" w:rsidRPr="00A20FE0" w:rsidRDefault="006A0D2C" w:rsidP="006A0D2C">
      <w:pPr>
        <w:pStyle w:val="subsection"/>
      </w:pPr>
      <w:r w:rsidRPr="00A20FE0">
        <w:tab/>
        <w:t>(1)</w:t>
      </w:r>
      <w:r w:rsidRPr="00A20FE0">
        <w:tab/>
        <w:t xml:space="preserve">This </w:t>
      </w:r>
      <w:r w:rsidR="002844A9" w:rsidRPr="00A20FE0">
        <w:t>Part c</w:t>
      </w:r>
      <w:r w:rsidRPr="00A20FE0">
        <w:t>ontinues to apply in relation to a person that was a registered higher education provider as if the person were still a registered higher education provider.</w:t>
      </w:r>
    </w:p>
    <w:p w:rsidR="006A0D2C" w:rsidRPr="00A20FE0" w:rsidRDefault="006A0D2C" w:rsidP="006A0D2C">
      <w:pPr>
        <w:pStyle w:val="subsection"/>
      </w:pPr>
      <w:r w:rsidRPr="00A20FE0">
        <w:tab/>
        <w:t>(2)</w:t>
      </w:r>
      <w:r w:rsidRPr="00A20FE0">
        <w:tab/>
        <w:t>Subsection (1) applies for the purposes of dealing with or resolving any matter that arose during, or that relates to, the period when the person was a registered higher education provider.</w:t>
      </w:r>
    </w:p>
    <w:p w:rsidR="00C445CA" w:rsidRPr="00A20FE0" w:rsidRDefault="00C445CA" w:rsidP="00960B24">
      <w:pPr>
        <w:pStyle w:val="ActHead2"/>
        <w:pageBreakBefore/>
      </w:pPr>
      <w:bookmarkStart w:id="121" w:name="_Toc66965439"/>
      <w:r w:rsidRPr="009901EC">
        <w:rPr>
          <w:rStyle w:val="CharPartNo"/>
        </w:rPr>
        <w:lastRenderedPageBreak/>
        <w:t>Part</w:t>
      </w:r>
      <w:r w:rsidR="002B5208" w:rsidRPr="009901EC">
        <w:rPr>
          <w:rStyle w:val="CharPartNo"/>
        </w:rPr>
        <w:t> </w:t>
      </w:r>
      <w:r w:rsidRPr="009901EC">
        <w:rPr>
          <w:rStyle w:val="CharPartNo"/>
        </w:rPr>
        <w:t>6</w:t>
      </w:r>
      <w:r w:rsidRPr="00A20FE0">
        <w:t>—</w:t>
      </w:r>
      <w:r w:rsidRPr="009901EC">
        <w:rPr>
          <w:rStyle w:val="CharPartText"/>
        </w:rPr>
        <w:t>Investigative powers</w:t>
      </w:r>
      <w:bookmarkEnd w:id="121"/>
    </w:p>
    <w:p w:rsidR="00C445CA" w:rsidRPr="00A20FE0" w:rsidRDefault="009901EC" w:rsidP="002266FB">
      <w:pPr>
        <w:pStyle w:val="ActHead3"/>
      </w:pPr>
      <w:bookmarkStart w:id="122" w:name="_Toc66965440"/>
      <w:r w:rsidRPr="009901EC">
        <w:rPr>
          <w:rStyle w:val="CharDivNo"/>
        </w:rPr>
        <w:t>Division 1</w:t>
      </w:r>
      <w:r w:rsidR="00C445CA" w:rsidRPr="00A20FE0">
        <w:t>—</w:t>
      </w:r>
      <w:r w:rsidR="00C445CA" w:rsidRPr="009901EC">
        <w:rPr>
          <w:rStyle w:val="CharDivText"/>
        </w:rPr>
        <w:t>Requiring people to give information etc.</w:t>
      </w:r>
      <w:bookmarkEnd w:id="122"/>
    </w:p>
    <w:p w:rsidR="00FF6E7F" w:rsidRPr="00A20FE0" w:rsidRDefault="00FF6E7F" w:rsidP="00FF6E7F">
      <w:pPr>
        <w:pStyle w:val="ActHead5"/>
      </w:pPr>
      <w:bookmarkStart w:id="123" w:name="_Toc66965441"/>
      <w:r w:rsidRPr="009901EC">
        <w:rPr>
          <w:rStyle w:val="CharSectno"/>
        </w:rPr>
        <w:t>63</w:t>
      </w:r>
      <w:r w:rsidRPr="00A20FE0">
        <w:t xml:space="preserve">  Requiring certain persons to give information etc.</w:t>
      </w:r>
      <w:bookmarkEnd w:id="123"/>
    </w:p>
    <w:p w:rsidR="00C445CA" w:rsidRPr="00A20FE0" w:rsidRDefault="00C445CA" w:rsidP="00C445CA">
      <w:pPr>
        <w:pStyle w:val="subsection"/>
      </w:pPr>
      <w:r w:rsidRPr="00A20FE0">
        <w:tab/>
        <w:t>(1)</w:t>
      </w:r>
      <w:r w:rsidRPr="00A20FE0">
        <w:tab/>
        <w:t>This section applies to a person if TEQSA believes on reasonable grounds that:</w:t>
      </w:r>
    </w:p>
    <w:p w:rsidR="00C445CA" w:rsidRPr="00A20FE0" w:rsidRDefault="00C445CA" w:rsidP="00C445CA">
      <w:pPr>
        <w:pStyle w:val="paragraph"/>
      </w:pPr>
      <w:r w:rsidRPr="00A20FE0">
        <w:tab/>
        <w:t>(a)</w:t>
      </w:r>
      <w:r w:rsidRPr="00A20FE0">
        <w:tab/>
        <w:t>the person is, or was, connected with:</w:t>
      </w:r>
    </w:p>
    <w:p w:rsidR="00C445CA" w:rsidRPr="00A20FE0" w:rsidRDefault="00C445CA" w:rsidP="00C445CA">
      <w:pPr>
        <w:pStyle w:val="paragraphsub"/>
      </w:pPr>
      <w:r w:rsidRPr="00A20FE0">
        <w:tab/>
        <w:t>(i)</w:t>
      </w:r>
      <w:r w:rsidRPr="00A20FE0">
        <w:tab/>
        <w:t>a regulated entity; or</w:t>
      </w:r>
    </w:p>
    <w:p w:rsidR="00C445CA" w:rsidRPr="00A20FE0" w:rsidRDefault="00C445CA" w:rsidP="00C445CA">
      <w:pPr>
        <w:pStyle w:val="paragraphsub"/>
      </w:pPr>
      <w:r w:rsidRPr="00A20FE0">
        <w:tab/>
        <w:t>(ii)</w:t>
      </w:r>
      <w:r w:rsidRPr="00A20FE0">
        <w:tab/>
        <w:t>a former regulated entity; and</w:t>
      </w:r>
    </w:p>
    <w:p w:rsidR="00C445CA" w:rsidRPr="00A20FE0" w:rsidRDefault="00C445CA" w:rsidP="00C445CA">
      <w:pPr>
        <w:pStyle w:val="paragraph"/>
      </w:pPr>
      <w:r w:rsidRPr="00A20FE0">
        <w:tab/>
        <w:t>(b)</w:t>
      </w:r>
      <w:r w:rsidRPr="00A20FE0">
        <w:tab/>
        <w:t xml:space="preserve">the person is capable of giving or producing information, a document or a thing relevant to TEQSA’s function in </w:t>
      </w:r>
      <w:r w:rsidR="00567EB7" w:rsidRPr="00A20FE0">
        <w:t>paragraph 1</w:t>
      </w:r>
      <w:r w:rsidRPr="00A20FE0">
        <w:t>34(1)(c) (about investigating compliance with this Act).</w:t>
      </w:r>
    </w:p>
    <w:p w:rsidR="00FF6E7F" w:rsidRPr="00A20FE0" w:rsidRDefault="00FF6E7F" w:rsidP="00FF6E7F">
      <w:pPr>
        <w:pStyle w:val="subsection"/>
      </w:pPr>
      <w:r w:rsidRPr="00A20FE0">
        <w:tab/>
        <w:t>(1A)</w:t>
      </w:r>
      <w:r w:rsidRPr="00A20FE0">
        <w:tab/>
        <w:t>This section also applies to a person if TEQSA believes on reasonable grounds that the person is capable of giving or producing information, or a document or a thing, relating to a matter that constitutes, or may constitute, a contravention of section 114A or 114B.</w:t>
      </w:r>
    </w:p>
    <w:p w:rsidR="00C445CA" w:rsidRPr="00A20FE0" w:rsidRDefault="00C445CA" w:rsidP="00C445CA">
      <w:pPr>
        <w:pStyle w:val="subsection"/>
      </w:pPr>
      <w:r w:rsidRPr="00A20FE0">
        <w:tab/>
        <w:t>(2)</w:t>
      </w:r>
      <w:r w:rsidRPr="00A20FE0">
        <w:tab/>
        <w:t>TEQSA may, by written notice given to the person, require the person:</w:t>
      </w:r>
    </w:p>
    <w:p w:rsidR="00C445CA" w:rsidRPr="00A20FE0" w:rsidRDefault="00C445CA" w:rsidP="00C445CA">
      <w:pPr>
        <w:pStyle w:val="paragraph"/>
      </w:pPr>
      <w:r w:rsidRPr="00A20FE0">
        <w:tab/>
        <w:t>(a)</w:t>
      </w:r>
      <w:r w:rsidRPr="00A20FE0">
        <w:tab/>
        <w:t>to give TEQSA the information; or</w:t>
      </w:r>
    </w:p>
    <w:p w:rsidR="00C445CA" w:rsidRPr="00A20FE0" w:rsidRDefault="00C445CA" w:rsidP="00C445CA">
      <w:pPr>
        <w:pStyle w:val="paragraph"/>
      </w:pPr>
      <w:r w:rsidRPr="00A20FE0">
        <w:tab/>
        <w:t>(b)</w:t>
      </w:r>
      <w:r w:rsidRPr="00A20FE0">
        <w:tab/>
        <w:t>to produce to TEQSA the document or thing; or</w:t>
      </w:r>
    </w:p>
    <w:p w:rsidR="00C445CA" w:rsidRPr="00A20FE0" w:rsidRDefault="00C445CA" w:rsidP="00C445CA">
      <w:pPr>
        <w:pStyle w:val="paragraph"/>
      </w:pPr>
      <w:r w:rsidRPr="00A20FE0">
        <w:tab/>
        <w:t>(c)</w:t>
      </w:r>
      <w:r w:rsidRPr="00A20FE0">
        <w:tab/>
        <w:t>to make copies of the document and to produce to TEQSA those copies;</w:t>
      </w:r>
    </w:p>
    <w:p w:rsidR="00C445CA" w:rsidRPr="00A20FE0" w:rsidRDefault="00C445CA" w:rsidP="00C445CA">
      <w:pPr>
        <w:pStyle w:val="subsection2"/>
      </w:pPr>
      <w:r w:rsidRPr="00A20FE0">
        <w:t>within the period and in the manner specified in the notice.</w:t>
      </w:r>
    </w:p>
    <w:p w:rsidR="00C445CA" w:rsidRPr="00A20FE0" w:rsidRDefault="00C445CA" w:rsidP="00C445CA">
      <w:pPr>
        <w:pStyle w:val="subsection"/>
      </w:pPr>
      <w:r w:rsidRPr="00A20FE0">
        <w:tab/>
        <w:t>(3)</w:t>
      </w:r>
      <w:r w:rsidRPr="00A20FE0">
        <w:tab/>
        <w:t>The notice must:</w:t>
      </w:r>
    </w:p>
    <w:p w:rsidR="00C445CA" w:rsidRPr="00A20FE0" w:rsidRDefault="00C445CA" w:rsidP="00C445CA">
      <w:pPr>
        <w:pStyle w:val="paragraph"/>
      </w:pPr>
      <w:r w:rsidRPr="00A20FE0">
        <w:tab/>
        <w:t>(a)</w:t>
      </w:r>
      <w:r w:rsidRPr="00A20FE0">
        <w:tab/>
        <w:t>not specify a period shorter than 14 days after the notice is given, unless TEQSA reasonably considers that a shorter period is necessary that is at least 24 hours after the notice is given; and</w:t>
      </w:r>
    </w:p>
    <w:p w:rsidR="00C445CA" w:rsidRPr="00A20FE0" w:rsidRDefault="00C445CA" w:rsidP="00C445CA">
      <w:pPr>
        <w:pStyle w:val="paragraph"/>
      </w:pPr>
      <w:r w:rsidRPr="00A20FE0">
        <w:tab/>
        <w:t>(b)</w:t>
      </w:r>
      <w:r w:rsidRPr="00A20FE0">
        <w:tab/>
        <w:t xml:space="preserve">set out the effect of </w:t>
      </w:r>
      <w:r w:rsidR="002844A9" w:rsidRPr="00A20FE0">
        <w:t>section 6</w:t>
      </w:r>
      <w:r w:rsidRPr="00A20FE0">
        <w:t>4.</w:t>
      </w:r>
    </w:p>
    <w:p w:rsidR="00C445CA" w:rsidRPr="00A20FE0" w:rsidRDefault="00C445CA" w:rsidP="00C445CA">
      <w:pPr>
        <w:pStyle w:val="subsection"/>
      </w:pPr>
      <w:r w:rsidRPr="00A20FE0">
        <w:lastRenderedPageBreak/>
        <w:tab/>
        <w:t>(4)</w:t>
      </w:r>
      <w:r w:rsidRPr="00A20FE0">
        <w:tab/>
      </w:r>
      <w:r w:rsidR="002B5208" w:rsidRPr="00A20FE0">
        <w:t>Subsection (</w:t>
      </w:r>
      <w:r w:rsidRPr="00A20FE0">
        <w:t>1) does not apply to:</w:t>
      </w:r>
    </w:p>
    <w:p w:rsidR="00C445CA" w:rsidRPr="00A20FE0" w:rsidRDefault="00C445CA" w:rsidP="00C445CA">
      <w:pPr>
        <w:pStyle w:val="paragraph"/>
      </w:pPr>
      <w:r w:rsidRPr="00A20FE0">
        <w:tab/>
        <w:t>(a)</w:t>
      </w:r>
      <w:r w:rsidRPr="00A20FE0">
        <w:tab/>
        <w:t>a lawyer who is acting, or has acted, for the regulated entity or former regulated entity; or</w:t>
      </w:r>
    </w:p>
    <w:p w:rsidR="00C445CA" w:rsidRPr="00A20FE0" w:rsidRDefault="00C445CA" w:rsidP="00C445CA">
      <w:pPr>
        <w:pStyle w:val="paragraph"/>
      </w:pPr>
      <w:r w:rsidRPr="00A20FE0">
        <w:tab/>
        <w:t>(b)</w:t>
      </w:r>
      <w:r w:rsidRPr="00A20FE0">
        <w:tab/>
        <w:t>national security information; or</w:t>
      </w:r>
    </w:p>
    <w:p w:rsidR="00C445CA" w:rsidRPr="00A20FE0" w:rsidRDefault="00C445CA" w:rsidP="00C445CA">
      <w:pPr>
        <w:pStyle w:val="paragraph"/>
      </w:pPr>
      <w:r w:rsidRPr="00A20FE0">
        <w:tab/>
        <w:t>(c)</w:t>
      </w:r>
      <w:r w:rsidRPr="00A20FE0">
        <w:tab/>
        <w:t>documents or things relating to national security.</w:t>
      </w:r>
    </w:p>
    <w:p w:rsidR="00FF6E7F" w:rsidRPr="00A20FE0" w:rsidRDefault="00FF6E7F" w:rsidP="00FF6E7F">
      <w:pPr>
        <w:pStyle w:val="subsection"/>
      </w:pPr>
      <w:r w:rsidRPr="00A20FE0">
        <w:tab/>
        <w:t>(5)</w:t>
      </w:r>
      <w:r w:rsidRPr="00A20FE0">
        <w:tab/>
        <w:t>Subsection (1A) does not apply to:</w:t>
      </w:r>
    </w:p>
    <w:p w:rsidR="00FF6E7F" w:rsidRPr="00A20FE0" w:rsidRDefault="00FF6E7F" w:rsidP="00FF6E7F">
      <w:pPr>
        <w:pStyle w:val="paragraph"/>
      </w:pPr>
      <w:r w:rsidRPr="00A20FE0">
        <w:tab/>
        <w:t>(a)</w:t>
      </w:r>
      <w:r w:rsidRPr="00A20FE0">
        <w:tab/>
        <w:t>a lawyer who is acting, or has acted, for a person who is suspected of contravening, or has contravened, section 114A or 114B; or</w:t>
      </w:r>
    </w:p>
    <w:p w:rsidR="00FF6E7F" w:rsidRPr="00A20FE0" w:rsidRDefault="00FF6E7F" w:rsidP="00FF6E7F">
      <w:pPr>
        <w:pStyle w:val="paragraph"/>
      </w:pPr>
      <w:r w:rsidRPr="00A20FE0">
        <w:tab/>
        <w:t>(b)</w:t>
      </w:r>
      <w:r w:rsidRPr="00A20FE0">
        <w:tab/>
        <w:t>national security information; or</w:t>
      </w:r>
    </w:p>
    <w:p w:rsidR="00FF6E7F" w:rsidRPr="00A20FE0" w:rsidRDefault="00FF6E7F" w:rsidP="00FF6E7F">
      <w:pPr>
        <w:pStyle w:val="paragraph"/>
      </w:pPr>
      <w:r w:rsidRPr="00A20FE0">
        <w:tab/>
        <w:t>(c)</w:t>
      </w:r>
      <w:r w:rsidRPr="00A20FE0">
        <w:tab/>
        <w:t>documents or things relating to national security.</w:t>
      </w:r>
    </w:p>
    <w:p w:rsidR="00C445CA" w:rsidRPr="00A20FE0" w:rsidRDefault="00C445CA" w:rsidP="002266FB">
      <w:pPr>
        <w:pStyle w:val="ActHead5"/>
      </w:pPr>
      <w:bookmarkStart w:id="124" w:name="_Toc66965442"/>
      <w:r w:rsidRPr="009901EC">
        <w:rPr>
          <w:rStyle w:val="CharSectno"/>
        </w:rPr>
        <w:t>64</w:t>
      </w:r>
      <w:r w:rsidRPr="00A20FE0">
        <w:t xml:space="preserve">  Contravening requirement to give information etc.</w:t>
      </w:r>
      <w:bookmarkEnd w:id="124"/>
    </w:p>
    <w:p w:rsidR="00C445CA" w:rsidRPr="00A20FE0" w:rsidRDefault="00C445CA" w:rsidP="00C445CA">
      <w:pPr>
        <w:pStyle w:val="subsection"/>
      </w:pPr>
      <w:r w:rsidRPr="00A20FE0">
        <w:tab/>
      </w:r>
      <w:r w:rsidRPr="00A20FE0">
        <w:tab/>
        <w:t>A person commits an offence if:</w:t>
      </w:r>
    </w:p>
    <w:p w:rsidR="00C445CA" w:rsidRPr="00A20FE0" w:rsidRDefault="00C445CA" w:rsidP="00C445CA">
      <w:pPr>
        <w:pStyle w:val="paragraph"/>
      </w:pPr>
      <w:r w:rsidRPr="00A20FE0">
        <w:tab/>
        <w:t>(a)</w:t>
      </w:r>
      <w:r w:rsidRPr="00A20FE0">
        <w:tab/>
        <w:t xml:space="preserve">the person has been given a notice under </w:t>
      </w:r>
      <w:r w:rsidR="002844A9" w:rsidRPr="00A20FE0">
        <w:t>subsection 6</w:t>
      </w:r>
      <w:r w:rsidRPr="00A20FE0">
        <w:t>3(2); and</w:t>
      </w:r>
    </w:p>
    <w:p w:rsidR="00C445CA" w:rsidRPr="00A20FE0" w:rsidRDefault="00C445CA" w:rsidP="00C445CA">
      <w:pPr>
        <w:pStyle w:val="paragraph"/>
      </w:pPr>
      <w:r w:rsidRPr="00A20FE0">
        <w:tab/>
        <w:t>(b)</w:t>
      </w:r>
      <w:r w:rsidRPr="00A20FE0">
        <w:tab/>
        <w:t>the person fails to comply with a requirement in the notice.</w:t>
      </w:r>
    </w:p>
    <w:p w:rsidR="00C445CA" w:rsidRPr="00A20FE0" w:rsidRDefault="00C445CA" w:rsidP="00C445CA">
      <w:pPr>
        <w:pStyle w:val="Penalty"/>
      </w:pPr>
      <w:r w:rsidRPr="00A20FE0">
        <w:t>Penalty:</w:t>
      </w:r>
      <w:r w:rsidRPr="00A20FE0">
        <w:tab/>
        <w:t>30 penalty units.</w:t>
      </w:r>
    </w:p>
    <w:p w:rsidR="00C445CA" w:rsidRPr="00A20FE0" w:rsidRDefault="00C445CA" w:rsidP="002266FB">
      <w:pPr>
        <w:pStyle w:val="ActHead5"/>
      </w:pPr>
      <w:bookmarkStart w:id="125" w:name="_Toc66965443"/>
      <w:r w:rsidRPr="009901EC">
        <w:rPr>
          <w:rStyle w:val="CharSectno"/>
        </w:rPr>
        <w:t>65</w:t>
      </w:r>
      <w:r w:rsidRPr="00A20FE0">
        <w:t xml:space="preserve">  Copying documents—compensation</w:t>
      </w:r>
      <w:bookmarkEnd w:id="125"/>
    </w:p>
    <w:p w:rsidR="00C445CA" w:rsidRPr="00A20FE0" w:rsidRDefault="00C445CA" w:rsidP="00C445CA">
      <w:pPr>
        <w:pStyle w:val="subsection"/>
      </w:pPr>
      <w:r w:rsidRPr="00A20FE0">
        <w:tab/>
      </w:r>
      <w:r w:rsidRPr="00A20FE0">
        <w:tab/>
        <w:t xml:space="preserve">A person is entitled to be paid by TEQSA, on behalf of the Commonwealth, reasonable compensation for complying with a requirement covered by </w:t>
      </w:r>
      <w:r w:rsidR="002844A9" w:rsidRPr="00A20FE0">
        <w:t>paragraph 6</w:t>
      </w:r>
      <w:r w:rsidRPr="00A20FE0">
        <w:t>3(2)(c).</w:t>
      </w:r>
    </w:p>
    <w:p w:rsidR="00C445CA" w:rsidRPr="00A20FE0" w:rsidRDefault="00C445CA" w:rsidP="002266FB">
      <w:pPr>
        <w:pStyle w:val="ActHead5"/>
      </w:pPr>
      <w:bookmarkStart w:id="126" w:name="_Toc66965444"/>
      <w:r w:rsidRPr="009901EC">
        <w:rPr>
          <w:rStyle w:val="CharSectno"/>
        </w:rPr>
        <w:t>66</w:t>
      </w:r>
      <w:r w:rsidRPr="00A20FE0">
        <w:t xml:space="preserve">  TEQSA may retain documents and things</w:t>
      </w:r>
      <w:bookmarkEnd w:id="126"/>
    </w:p>
    <w:p w:rsidR="00C445CA" w:rsidRPr="00A20FE0" w:rsidRDefault="00C445CA" w:rsidP="00C445CA">
      <w:pPr>
        <w:pStyle w:val="SubsectionHead"/>
      </w:pPr>
      <w:r w:rsidRPr="00A20FE0">
        <w:t>TEQSA may retain documents and things etc.</w:t>
      </w:r>
    </w:p>
    <w:p w:rsidR="00C445CA" w:rsidRPr="00A20FE0" w:rsidRDefault="00C445CA" w:rsidP="00C445CA">
      <w:pPr>
        <w:pStyle w:val="subsection"/>
      </w:pPr>
      <w:r w:rsidRPr="00A20FE0">
        <w:tab/>
        <w:t>(1)</w:t>
      </w:r>
      <w:r w:rsidRPr="00A20FE0">
        <w:tab/>
        <w:t xml:space="preserve">If a document (including a copy of a document), or a thing, is produced to TEQSA under </w:t>
      </w:r>
      <w:r w:rsidR="002844A9" w:rsidRPr="00A20FE0">
        <w:t>section 6</w:t>
      </w:r>
      <w:r w:rsidRPr="00A20FE0">
        <w:t>3, TEQSA:</w:t>
      </w:r>
    </w:p>
    <w:p w:rsidR="00C445CA" w:rsidRPr="00A20FE0" w:rsidRDefault="00C445CA" w:rsidP="00C445CA">
      <w:pPr>
        <w:pStyle w:val="paragraph"/>
      </w:pPr>
      <w:r w:rsidRPr="00A20FE0">
        <w:tab/>
        <w:t>(a)</w:t>
      </w:r>
      <w:r w:rsidRPr="00A20FE0">
        <w:tab/>
        <w:t>may take possession of, and may make copies of, the document or thing; and</w:t>
      </w:r>
    </w:p>
    <w:p w:rsidR="00C445CA" w:rsidRPr="00A20FE0" w:rsidRDefault="00C445CA" w:rsidP="00C445CA">
      <w:pPr>
        <w:pStyle w:val="paragraph"/>
      </w:pPr>
      <w:r w:rsidRPr="00A20FE0">
        <w:lastRenderedPageBreak/>
        <w:tab/>
        <w:t>(b)</w:t>
      </w:r>
      <w:r w:rsidRPr="00A20FE0">
        <w:tab/>
        <w:t>may retain possession of the document or thing for such period as is necessary:</w:t>
      </w:r>
    </w:p>
    <w:p w:rsidR="00C445CA" w:rsidRPr="00A20FE0" w:rsidRDefault="00C445CA" w:rsidP="00C445CA">
      <w:pPr>
        <w:pStyle w:val="paragraphsub"/>
      </w:pPr>
      <w:r w:rsidRPr="00A20FE0">
        <w:tab/>
        <w:t>(i)</w:t>
      </w:r>
      <w:r w:rsidRPr="00A20FE0">
        <w:tab/>
        <w:t>for the purposes of this Act; or</w:t>
      </w:r>
    </w:p>
    <w:p w:rsidR="00C445CA" w:rsidRPr="00A20FE0" w:rsidRDefault="00C445CA" w:rsidP="00C445CA">
      <w:pPr>
        <w:pStyle w:val="paragraphsub"/>
      </w:pPr>
      <w:r w:rsidRPr="00A20FE0">
        <w:tab/>
        <w:t>(ii)</w:t>
      </w:r>
      <w:r w:rsidRPr="00A20FE0">
        <w:tab/>
        <w:t>for the purposes of an investigation to which the document or thing relates; or</w:t>
      </w:r>
    </w:p>
    <w:p w:rsidR="00C445CA" w:rsidRPr="00A20FE0" w:rsidRDefault="00C445CA" w:rsidP="00C445CA">
      <w:pPr>
        <w:pStyle w:val="paragraphsub"/>
      </w:pPr>
      <w:r w:rsidRPr="00A20FE0">
        <w:tab/>
        <w:t>(iii)</w:t>
      </w:r>
      <w:r w:rsidRPr="00A20FE0">
        <w:tab/>
        <w:t>to enable evidence to be secured for the purposes of a prosecution or civil penalty proceeding.</w:t>
      </w:r>
    </w:p>
    <w:p w:rsidR="00C445CA" w:rsidRPr="00A20FE0" w:rsidRDefault="00C445CA" w:rsidP="00C445CA">
      <w:pPr>
        <w:pStyle w:val="SubsectionHead"/>
      </w:pPr>
      <w:r w:rsidRPr="00A20FE0">
        <w:t>Access and certified copy to be provided</w:t>
      </w:r>
    </w:p>
    <w:p w:rsidR="00C445CA" w:rsidRPr="00A20FE0" w:rsidRDefault="00C445CA" w:rsidP="00C445CA">
      <w:pPr>
        <w:pStyle w:val="subsection"/>
      </w:pPr>
      <w:r w:rsidRPr="00A20FE0">
        <w:tab/>
        <w:t>(2)</w:t>
      </w:r>
      <w:r w:rsidRPr="00A20FE0">
        <w:tab/>
      </w:r>
      <w:r w:rsidR="002B5208" w:rsidRPr="00A20FE0">
        <w:t>Subsections (</w:t>
      </w:r>
      <w:r w:rsidRPr="00A20FE0">
        <w:t xml:space="preserve">3) to (5) apply to a document produced under </w:t>
      </w:r>
      <w:r w:rsidR="002844A9" w:rsidRPr="00A20FE0">
        <w:t>paragraph 6</w:t>
      </w:r>
      <w:r w:rsidRPr="00A20FE0">
        <w:t>3(2)(b).</w:t>
      </w:r>
    </w:p>
    <w:p w:rsidR="00C445CA" w:rsidRPr="00A20FE0" w:rsidRDefault="00C445CA" w:rsidP="00C445CA">
      <w:pPr>
        <w:pStyle w:val="subsection"/>
      </w:pPr>
      <w:r w:rsidRPr="00A20FE0">
        <w:tab/>
        <w:t>(3)</w:t>
      </w:r>
      <w:r w:rsidRPr="00A20FE0">
        <w:tab/>
        <w:t>The person otherwise entitled to possession of the document is entitled to be supplied, as soon as practicable, with a copy certified by TEQSA to be a true copy.</w:t>
      </w:r>
    </w:p>
    <w:p w:rsidR="00C445CA" w:rsidRPr="00A20FE0" w:rsidRDefault="00C445CA" w:rsidP="00C445CA">
      <w:pPr>
        <w:pStyle w:val="subsection"/>
      </w:pPr>
      <w:r w:rsidRPr="00A20FE0">
        <w:tab/>
        <w:t>(4)</w:t>
      </w:r>
      <w:r w:rsidRPr="00A20FE0">
        <w:tab/>
        <w:t>The certified copy must be received in all courts and tribunals as evidence as if it were the original.</w:t>
      </w:r>
    </w:p>
    <w:p w:rsidR="00C445CA" w:rsidRPr="00A20FE0" w:rsidRDefault="00C445CA" w:rsidP="00C445CA">
      <w:pPr>
        <w:pStyle w:val="subsection"/>
      </w:pPr>
      <w:r w:rsidRPr="00A20FE0">
        <w:tab/>
        <w:t>(5)</w:t>
      </w:r>
      <w:r w:rsidRPr="00A20FE0">
        <w:tab/>
        <w:t>Until a certified copy is supplied, TEQSA must, at such times and places as TEQSA thinks appropriate, permit the person otherwise entitled to possession of the document, or a person authorised by that person, to inspect and make copies of, or take extracts from, the document.</w:t>
      </w:r>
    </w:p>
    <w:p w:rsidR="00C445CA" w:rsidRPr="00A20FE0" w:rsidRDefault="00C445CA" w:rsidP="002266FB">
      <w:pPr>
        <w:pStyle w:val="ActHead5"/>
      </w:pPr>
      <w:bookmarkStart w:id="127" w:name="_Toc66965445"/>
      <w:r w:rsidRPr="009901EC">
        <w:rPr>
          <w:rStyle w:val="CharSectno"/>
        </w:rPr>
        <w:t>67</w:t>
      </w:r>
      <w:r w:rsidRPr="00A20FE0">
        <w:t xml:space="preserve">  Returning documents or things produced</w:t>
      </w:r>
      <w:bookmarkEnd w:id="127"/>
    </w:p>
    <w:p w:rsidR="00C445CA" w:rsidRPr="00A20FE0" w:rsidRDefault="00C445CA" w:rsidP="00C445CA">
      <w:pPr>
        <w:pStyle w:val="subsection"/>
      </w:pPr>
      <w:r w:rsidRPr="00A20FE0">
        <w:tab/>
        <w:t>(</w:t>
      </w:r>
      <w:r w:rsidRPr="00A20FE0">
        <w:rPr>
          <w:kern w:val="28"/>
        </w:rPr>
        <w:t>1)</w:t>
      </w:r>
      <w:r w:rsidRPr="00A20FE0">
        <w:rPr>
          <w:kern w:val="28"/>
        </w:rPr>
        <w:tab/>
        <w:t>I</w:t>
      </w:r>
      <w:r w:rsidRPr="00A20FE0">
        <w:t>f:</w:t>
      </w:r>
    </w:p>
    <w:p w:rsidR="00C445CA" w:rsidRPr="00A20FE0" w:rsidRDefault="00C445CA" w:rsidP="00C445CA">
      <w:pPr>
        <w:pStyle w:val="paragraph"/>
      </w:pPr>
      <w:r w:rsidRPr="00A20FE0">
        <w:tab/>
        <w:t>(a)</w:t>
      </w:r>
      <w:r w:rsidRPr="00A20FE0">
        <w:tab/>
        <w:t xml:space="preserve">a document (other than a copy of a document), or thing, is produced to TEQSA under </w:t>
      </w:r>
      <w:r w:rsidR="002844A9" w:rsidRPr="00A20FE0">
        <w:t>section 6</w:t>
      </w:r>
      <w:r w:rsidRPr="00A20FE0">
        <w:t>3; and</w:t>
      </w:r>
    </w:p>
    <w:p w:rsidR="00C445CA" w:rsidRPr="00A20FE0" w:rsidRDefault="00C445CA" w:rsidP="00C445CA">
      <w:pPr>
        <w:pStyle w:val="paragraph"/>
      </w:pPr>
      <w:r w:rsidRPr="00A20FE0">
        <w:tab/>
        <w:t>(b)</w:t>
      </w:r>
      <w:r w:rsidRPr="00A20FE0">
        <w:tab/>
        <w:t xml:space="preserve">TEQSA can no longer retain it under </w:t>
      </w:r>
      <w:r w:rsidR="002844A9" w:rsidRPr="00A20FE0">
        <w:t>paragraph 6</w:t>
      </w:r>
      <w:r w:rsidRPr="00A20FE0">
        <w:t>6(1)(b);</w:t>
      </w:r>
    </w:p>
    <w:p w:rsidR="00C445CA" w:rsidRPr="00A20FE0" w:rsidRDefault="00C445CA" w:rsidP="00C445CA">
      <w:pPr>
        <w:pStyle w:val="subsection2"/>
        <w:rPr>
          <w:kern w:val="28"/>
        </w:rPr>
      </w:pPr>
      <w:r w:rsidRPr="00A20FE0">
        <w:t>TEQSA</w:t>
      </w:r>
      <w:r w:rsidRPr="00A20FE0">
        <w:rPr>
          <w:kern w:val="28"/>
        </w:rPr>
        <w:t xml:space="preserve"> must take reasonable steps to return it, unless the document or thing is forfeited or forfeitable to the Commonwealth or is the subject of a dispute as to ownership.</w:t>
      </w:r>
    </w:p>
    <w:p w:rsidR="00C445CA" w:rsidRPr="00A20FE0" w:rsidRDefault="00C445CA" w:rsidP="00C445CA">
      <w:pPr>
        <w:pStyle w:val="subsection"/>
      </w:pPr>
      <w:r w:rsidRPr="00A20FE0">
        <w:tab/>
        <w:t>(2)</w:t>
      </w:r>
      <w:r w:rsidRPr="00A20FE0">
        <w:tab/>
        <w:t xml:space="preserve">The document or thing must be returned </w:t>
      </w:r>
      <w:r w:rsidRPr="00A20FE0">
        <w:rPr>
          <w:kern w:val="28"/>
        </w:rPr>
        <w:t>to the person who produced it (or to the owner if that person is not entitled to possess it).</w:t>
      </w:r>
    </w:p>
    <w:p w:rsidR="00C445CA" w:rsidRPr="00A20FE0" w:rsidRDefault="00C445CA" w:rsidP="002266FB">
      <w:pPr>
        <w:pStyle w:val="ActHead5"/>
      </w:pPr>
      <w:bookmarkStart w:id="128" w:name="_Toc66965446"/>
      <w:r w:rsidRPr="009901EC">
        <w:rPr>
          <w:rStyle w:val="CharSectno"/>
        </w:rPr>
        <w:lastRenderedPageBreak/>
        <w:t>68</w:t>
      </w:r>
      <w:r w:rsidRPr="00A20FE0">
        <w:t xml:space="preserve">  Disposal if cannot be returned</w:t>
      </w:r>
      <w:bookmarkEnd w:id="128"/>
    </w:p>
    <w:p w:rsidR="00C445CA" w:rsidRPr="00A20FE0" w:rsidRDefault="00C445CA" w:rsidP="00C445CA">
      <w:pPr>
        <w:pStyle w:val="subsection"/>
      </w:pPr>
      <w:r w:rsidRPr="00A20FE0">
        <w:tab/>
        <w:t>(1)</w:t>
      </w:r>
      <w:r w:rsidRPr="00A20FE0">
        <w:tab/>
        <w:t>TEQSA may dispose of a document or thing in such manner as it considers appropriate if:</w:t>
      </w:r>
    </w:p>
    <w:p w:rsidR="00C445CA" w:rsidRPr="00A20FE0" w:rsidRDefault="00C445CA" w:rsidP="00C445CA">
      <w:pPr>
        <w:pStyle w:val="paragraph"/>
      </w:pPr>
      <w:r w:rsidRPr="00A20FE0">
        <w:tab/>
        <w:t>(a)</w:t>
      </w:r>
      <w:r w:rsidRPr="00A20FE0">
        <w:tab/>
        <w:t xml:space="preserve">the document or thing is produced to TEQSA under </w:t>
      </w:r>
      <w:r w:rsidR="002844A9" w:rsidRPr="00A20FE0">
        <w:t>section 6</w:t>
      </w:r>
      <w:r w:rsidRPr="00A20FE0">
        <w:t>3; and</w:t>
      </w:r>
    </w:p>
    <w:p w:rsidR="00C445CA" w:rsidRPr="00A20FE0" w:rsidRDefault="00C445CA" w:rsidP="00C445CA">
      <w:pPr>
        <w:pStyle w:val="paragraph"/>
      </w:pPr>
      <w:r w:rsidRPr="00A20FE0">
        <w:tab/>
        <w:t>(b)</w:t>
      </w:r>
      <w:r w:rsidRPr="00A20FE0">
        <w:tab/>
        <w:t xml:space="preserve">under </w:t>
      </w:r>
      <w:r w:rsidR="002844A9" w:rsidRPr="00A20FE0">
        <w:t>section 6</w:t>
      </w:r>
      <w:r w:rsidRPr="00A20FE0">
        <w:t>7, TEQSA is required to take reasonable steps to return the document or thing to a person; and</w:t>
      </w:r>
    </w:p>
    <w:p w:rsidR="00C445CA" w:rsidRPr="00A20FE0" w:rsidRDefault="00C445CA" w:rsidP="00C445CA">
      <w:pPr>
        <w:pStyle w:val="paragraph"/>
      </w:pPr>
      <w:r w:rsidRPr="00A20FE0">
        <w:tab/>
        <w:t>(c)</w:t>
      </w:r>
      <w:r w:rsidRPr="00A20FE0">
        <w:tab/>
        <w:t>either:</w:t>
      </w:r>
    </w:p>
    <w:p w:rsidR="00C445CA" w:rsidRPr="00A20FE0" w:rsidRDefault="00C445CA" w:rsidP="00C445CA">
      <w:pPr>
        <w:pStyle w:val="paragraphsub"/>
      </w:pPr>
      <w:r w:rsidRPr="00A20FE0">
        <w:tab/>
        <w:t>(i)</w:t>
      </w:r>
      <w:r w:rsidRPr="00A20FE0">
        <w:tab/>
        <w:t>TEQSA cannot, despite making reasonable efforts, locate the person; or</w:t>
      </w:r>
    </w:p>
    <w:p w:rsidR="00C445CA" w:rsidRPr="00A20FE0" w:rsidRDefault="00C445CA" w:rsidP="00C445CA">
      <w:pPr>
        <w:pStyle w:val="paragraphsub"/>
      </w:pPr>
      <w:r w:rsidRPr="00A20FE0">
        <w:tab/>
        <w:t>(ii)</w:t>
      </w:r>
      <w:r w:rsidRPr="00A20FE0">
        <w:tab/>
        <w:t>the person has refused to take possession of the document or thing.</w:t>
      </w:r>
    </w:p>
    <w:p w:rsidR="00C445CA" w:rsidRPr="00A20FE0" w:rsidRDefault="00C445CA" w:rsidP="00C445CA">
      <w:pPr>
        <w:pStyle w:val="subsection"/>
      </w:pPr>
      <w:r w:rsidRPr="00A20FE0">
        <w:tab/>
        <w:t>(2)</w:t>
      </w:r>
      <w:r w:rsidRPr="00A20FE0">
        <w:tab/>
        <w:t>If the operation of this section would result in an acquisition of property from a person otherwise than on just terms, the Commonwealth is liable to pay a reasonable amount of compensation to the person.</w:t>
      </w:r>
    </w:p>
    <w:p w:rsidR="00C445CA" w:rsidRPr="00A20FE0" w:rsidRDefault="00C445CA" w:rsidP="00C445CA">
      <w:pPr>
        <w:pStyle w:val="subsection"/>
      </w:pPr>
      <w:r w:rsidRPr="00A20FE0">
        <w:tab/>
        <w:t>(3)</w:t>
      </w:r>
      <w:r w:rsidRPr="00A20FE0">
        <w:tab/>
        <w:t>If the Commonwealth and the person do not agree on the amount of the compensation, the person may institute proceedings in the Federal Court for the recovery from the Commonwealth of such reasonable amount of compensation as the court determines.</w:t>
      </w:r>
    </w:p>
    <w:p w:rsidR="00C445CA" w:rsidRPr="00A20FE0" w:rsidRDefault="00C445CA" w:rsidP="002266FB">
      <w:pPr>
        <w:pStyle w:val="ActHead5"/>
      </w:pPr>
      <w:bookmarkStart w:id="129" w:name="_Toc66965447"/>
      <w:r w:rsidRPr="009901EC">
        <w:rPr>
          <w:rStyle w:val="CharSectno"/>
        </w:rPr>
        <w:t>69</w:t>
      </w:r>
      <w:r w:rsidRPr="00A20FE0">
        <w:t xml:space="preserve">  Self</w:t>
      </w:r>
      <w:r w:rsidR="009901EC">
        <w:noBreakHyphen/>
      </w:r>
      <w:r w:rsidRPr="00A20FE0">
        <w:t>incrimination</w:t>
      </w:r>
      <w:bookmarkEnd w:id="129"/>
    </w:p>
    <w:p w:rsidR="00C445CA" w:rsidRPr="00A20FE0" w:rsidRDefault="00C445CA" w:rsidP="00C445CA">
      <w:pPr>
        <w:pStyle w:val="subsection"/>
      </w:pPr>
      <w:r w:rsidRPr="00A20FE0">
        <w:tab/>
        <w:t>(1)</w:t>
      </w:r>
      <w:r w:rsidRPr="00A20FE0">
        <w:tab/>
        <w:t>A person is not excused from:</w:t>
      </w:r>
    </w:p>
    <w:p w:rsidR="00C445CA" w:rsidRPr="00A20FE0" w:rsidRDefault="00C445CA" w:rsidP="00C445CA">
      <w:pPr>
        <w:pStyle w:val="paragraph"/>
      </w:pPr>
      <w:r w:rsidRPr="00A20FE0">
        <w:tab/>
        <w:t>(a)</w:t>
      </w:r>
      <w:r w:rsidRPr="00A20FE0">
        <w:tab/>
        <w:t>giving information; or</w:t>
      </w:r>
    </w:p>
    <w:p w:rsidR="00C445CA" w:rsidRPr="00A20FE0" w:rsidRDefault="00C445CA" w:rsidP="00C445CA">
      <w:pPr>
        <w:pStyle w:val="paragraph"/>
      </w:pPr>
      <w:r w:rsidRPr="00A20FE0">
        <w:tab/>
        <w:t>(b)</w:t>
      </w:r>
      <w:r w:rsidRPr="00A20FE0">
        <w:tab/>
        <w:t>producing a document (including a copy of a document) or thing;</w:t>
      </w:r>
    </w:p>
    <w:p w:rsidR="00C445CA" w:rsidRPr="00A20FE0" w:rsidRDefault="00C445CA" w:rsidP="00C445CA">
      <w:pPr>
        <w:pStyle w:val="subsection2"/>
      </w:pPr>
      <w:r w:rsidRPr="00A20FE0">
        <w:t xml:space="preserve">under </w:t>
      </w:r>
      <w:r w:rsidR="002844A9" w:rsidRPr="00A20FE0">
        <w:t>section 6</w:t>
      </w:r>
      <w:r w:rsidRPr="00A20FE0">
        <w:t>3 on the ground that doing so might tend to incriminate the person or expose the person to a penalty.</w:t>
      </w:r>
    </w:p>
    <w:p w:rsidR="00C445CA" w:rsidRPr="00A20FE0" w:rsidRDefault="00C445CA" w:rsidP="00C445CA">
      <w:pPr>
        <w:pStyle w:val="subsection"/>
      </w:pPr>
      <w:r w:rsidRPr="00A20FE0">
        <w:tab/>
        <w:t>(2)</w:t>
      </w:r>
      <w:r w:rsidRPr="00A20FE0">
        <w:tab/>
        <w:t>However, in the case of an individual, none of the following:</w:t>
      </w:r>
    </w:p>
    <w:p w:rsidR="00C445CA" w:rsidRPr="00A20FE0" w:rsidRDefault="00C445CA" w:rsidP="00C445CA">
      <w:pPr>
        <w:pStyle w:val="paragraph"/>
      </w:pPr>
      <w:r w:rsidRPr="00A20FE0">
        <w:tab/>
        <w:t>(a)</w:t>
      </w:r>
      <w:r w:rsidRPr="00A20FE0">
        <w:tab/>
        <w:t>the information given;</w:t>
      </w:r>
    </w:p>
    <w:p w:rsidR="00C445CA" w:rsidRPr="00A20FE0" w:rsidRDefault="00C445CA" w:rsidP="00C445CA">
      <w:pPr>
        <w:pStyle w:val="paragraph"/>
      </w:pPr>
      <w:r w:rsidRPr="00A20FE0">
        <w:tab/>
        <w:t>(b)</w:t>
      </w:r>
      <w:r w:rsidRPr="00A20FE0">
        <w:tab/>
        <w:t>the document, copy or thing produced;</w:t>
      </w:r>
    </w:p>
    <w:p w:rsidR="00C445CA" w:rsidRPr="00A20FE0" w:rsidRDefault="00C445CA" w:rsidP="00C445CA">
      <w:pPr>
        <w:pStyle w:val="paragraph"/>
      </w:pPr>
      <w:r w:rsidRPr="00A20FE0">
        <w:lastRenderedPageBreak/>
        <w:tab/>
        <w:t>(c)</w:t>
      </w:r>
      <w:r w:rsidRPr="00A20FE0">
        <w:tab/>
        <w:t>the giving of the information or the producing of the document, copy or thing;</w:t>
      </w:r>
    </w:p>
    <w:p w:rsidR="00C445CA" w:rsidRPr="00A20FE0" w:rsidRDefault="00C445CA" w:rsidP="00C445CA">
      <w:pPr>
        <w:pStyle w:val="paragraph"/>
      </w:pPr>
      <w:r w:rsidRPr="00A20FE0">
        <w:tab/>
        <w:t>(d)</w:t>
      </w:r>
      <w:r w:rsidRPr="00A20FE0">
        <w:tab/>
        <w:t>any information, document or thing obtained as a direct or indirect consequence of giving the information or producing the document, copy or thing;</w:t>
      </w:r>
    </w:p>
    <w:p w:rsidR="00C445CA" w:rsidRPr="00A20FE0" w:rsidRDefault="00C445CA" w:rsidP="00C445CA">
      <w:pPr>
        <w:pStyle w:val="subsection2"/>
      </w:pPr>
      <w:r w:rsidRPr="00A20FE0">
        <w:t>is admissible in evidence against the individual:</w:t>
      </w:r>
    </w:p>
    <w:p w:rsidR="00C445CA" w:rsidRPr="00A20FE0" w:rsidRDefault="00C445CA" w:rsidP="00C445CA">
      <w:pPr>
        <w:pStyle w:val="paragraph"/>
      </w:pPr>
      <w:r w:rsidRPr="00A20FE0">
        <w:tab/>
        <w:t>(e)</w:t>
      </w:r>
      <w:r w:rsidRPr="00A20FE0">
        <w:tab/>
        <w:t>in civil proceedings for the recovery of a penalty; or</w:t>
      </w:r>
    </w:p>
    <w:p w:rsidR="00C445CA" w:rsidRPr="00A20FE0" w:rsidRDefault="00C445CA" w:rsidP="00C445CA">
      <w:pPr>
        <w:pStyle w:val="paragraph"/>
      </w:pPr>
      <w:r w:rsidRPr="00A20FE0">
        <w:tab/>
        <w:t>(f)</w:t>
      </w:r>
      <w:r w:rsidRPr="00A20FE0">
        <w:tab/>
        <w:t>in criminal proceedings, other than proceedings for an offence against:</w:t>
      </w:r>
    </w:p>
    <w:p w:rsidR="00C445CA" w:rsidRPr="00A20FE0" w:rsidRDefault="00C445CA" w:rsidP="00C445CA">
      <w:pPr>
        <w:pStyle w:val="paragraphsub"/>
      </w:pPr>
      <w:r w:rsidRPr="00A20FE0">
        <w:tab/>
        <w:t>(i)</w:t>
      </w:r>
      <w:r w:rsidRPr="00A20FE0">
        <w:tab/>
      </w:r>
      <w:r w:rsidR="002844A9" w:rsidRPr="00A20FE0">
        <w:t>section 6</w:t>
      </w:r>
      <w:r w:rsidRPr="00A20FE0">
        <w:t>4; or</w:t>
      </w:r>
    </w:p>
    <w:p w:rsidR="00C445CA" w:rsidRPr="00A20FE0" w:rsidRDefault="00C445CA" w:rsidP="00C445CA">
      <w:pPr>
        <w:pStyle w:val="paragraphsub"/>
      </w:pPr>
      <w:r w:rsidRPr="00A20FE0">
        <w:tab/>
        <w:t>(ii)</w:t>
      </w:r>
      <w:r w:rsidRPr="00A20FE0">
        <w:tab/>
        <w:t>section</w:t>
      </w:r>
      <w:r w:rsidR="002B5208" w:rsidRPr="00A20FE0">
        <w:t> </w:t>
      </w:r>
      <w:r w:rsidRPr="00A20FE0">
        <w:t xml:space="preserve">137.1 or 137.2 of the </w:t>
      </w:r>
      <w:r w:rsidRPr="00A20FE0">
        <w:rPr>
          <w:i/>
        </w:rPr>
        <w:t>Criminal Code</w:t>
      </w:r>
      <w:r w:rsidRPr="00A20FE0">
        <w:t xml:space="preserve"> (which deals with false or misleading information or documents) that relates to this Act; or</w:t>
      </w:r>
    </w:p>
    <w:p w:rsidR="00C445CA" w:rsidRPr="00A20FE0" w:rsidRDefault="00C445CA" w:rsidP="00C445CA">
      <w:pPr>
        <w:pStyle w:val="paragraphsub"/>
      </w:pPr>
      <w:r w:rsidRPr="00A20FE0">
        <w:tab/>
        <w:t>(iii)</w:t>
      </w:r>
      <w:r w:rsidRPr="00A20FE0">
        <w:tab/>
        <w:t>section</w:t>
      </w:r>
      <w:r w:rsidR="002B5208" w:rsidRPr="00A20FE0">
        <w:t> </w:t>
      </w:r>
      <w:r w:rsidRPr="00A20FE0">
        <w:t xml:space="preserve">149.1 of the </w:t>
      </w:r>
      <w:r w:rsidRPr="00A20FE0">
        <w:rPr>
          <w:i/>
        </w:rPr>
        <w:t>Criminal Code</w:t>
      </w:r>
      <w:r w:rsidRPr="00A20FE0">
        <w:t xml:space="preserve"> (which deals with obstruction of Commonwealth public officials) that relates to this Act.</w:t>
      </w:r>
    </w:p>
    <w:p w:rsidR="00C445CA" w:rsidRPr="00A20FE0" w:rsidRDefault="002844A9" w:rsidP="00960B24">
      <w:pPr>
        <w:pStyle w:val="ActHead3"/>
        <w:pageBreakBefore/>
      </w:pPr>
      <w:bookmarkStart w:id="130" w:name="_Toc66965448"/>
      <w:r w:rsidRPr="009901EC">
        <w:rPr>
          <w:rStyle w:val="CharDivNo"/>
        </w:rPr>
        <w:lastRenderedPageBreak/>
        <w:t>Division 2</w:t>
      </w:r>
      <w:r w:rsidR="00C445CA" w:rsidRPr="00A20FE0">
        <w:t>—</w:t>
      </w:r>
      <w:r w:rsidR="00C445CA" w:rsidRPr="009901EC">
        <w:rPr>
          <w:rStyle w:val="CharDivText"/>
        </w:rPr>
        <w:t>Searches of premises</w:t>
      </w:r>
      <w:bookmarkEnd w:id="130"/>
    </w:p>
    <w:p w:rsidR="00C445CA" w:rsidRPr="00A20FE0" w:rsidRDefault="00C445CA" w:rsidP="002266FB">
      <w:pPr>
        <w:pStyle w:val="ActHead5"/>
      </w:pPr>
      <w:bookmarkStart w:id="131" w:name="_Toc66965449"/>
      <w:r w:rsidRPr="009901EC">
        <w:rPr>
          <w:rStyle w:val="CharSectno"/>
        </w:rPr>
        <w:t>70</w:t>
      </w:r>
      <w:r w:rsidRPr="00A20FE0">
        <w:t xml:space="preserve">  Authorised officer may enter premises by consent or under a warrant</w:t>
      </w:r>
      <w:bookmarkEnd w:id="131"/>
    </w:p>
    <w:p w:rsidR="00C445CA" w:rsidRPr="00A20FE0" w:rsidRDefault="00C445CA" w:rsidP="00C445CA">
      <w:pPr>
        <w:pStyle w:val="subsection"/>
        <w:rPr>
          <w:kern w:val="28"/>
        </w:rPr>
      </w:pPr>
      <w:r w:rsidRPr="00A20FE0">
        <w:tab/>
        <w:t>(</w:t>
      </w:r>
      <w:r w:rsidRPr="00A20FE0">
        <w:rPr>
          <w:kern w:val="28"/>
        </w:rPr>
        <w:t>1)</w:t>
      </w:r>
      <w:r w:rsidRPr="00A20FE0">
        <w:rPr>
          <w:kern w:val="28"/>
        </w:rPr>
        <w:tab/>
        <w:t>For the purposes of finding out whether this Act or this Act’s associated provisions have been or are being complied with, an authorised officer</w:t>
      </w:r>
      <w:r w:rsidRPr="00A20FE0">
        <w:t xml:space="preserve"> </w:t>
      </w:r>
      <w:r w:rsidRPr="00A20FE0">
        <w:rPr>
          <w:kern w:val="28"/>
        </w:rPr>
        <w:t>may:</w:t>
      </w:r>
    </w:p>
    <w:p w:rsidR="00C445CA" w:rsidRPr="00A20FE0" w:rsidRDefault="00C445CA" w:rsidP="00C445CA">
      <w:pPr>
        <w:pStyle w:val="paragraph"/>
        <w:rPr>
          <w:kern w:val="28"/>
        </w:rPr>
      </w:pPr>
      <w:r w:rsidRPr="00A20FE0">
        <w:rPr>
          <w:kern w:val="28"/>
        </w:rPr>
        <w:tab/>
        <w:t>(a)</w:t>
      </w:r>
      <w:r w:rsidRPr="00A20FE0">
        <w:rPr>
          <w:kern w:val="28"/>
        </w:rPr>
        <w:tab/>
        <w:t>enter any premises; and</w:t>
      </w:r>
    </w:p>
    <w:p w:rsidR="00C445CA" w:rsidRPr="00A20FE0" w:rsidRDefault="00C445CA" w:rsidP="00C445CA">
      <w:pPr>
        <w:pStyle w:val="paragraph"/>
        <w:rPr>
          <w:kern w:val="28"/>
        </w:rPr>
      </w:pPr>
      <w:r w:rsidRPr="00A20FE0">
        <w:rPr>
          <w:kern w:val="28"/>
        </w:rPr>
        <w:tab/>
        <w:t>(b)</w:t>
      </w:r>
      <w:r w:rsidRPr="00A20FE0">
        <w:rPr>
          <w:kern w:val="28"/>
        </w:rPr>
        <w:tab/>
        <w:t>exercise the monitoring powers set out in section</w:t>
      </w:r>
      <w:r w:rsidR="002B5208" w:rsidRPr="00A20FE0">
        <w:rPr>
          <w:kern w:val="28"/>
        </w:rPr>
        <w:t> </w:t>
      </w:r>
      <w:r w:rsidRPr="00A20FE0">
        <w:rPr>
          <w:kern w:val="28"/>
        </w:rPr>
        <w:t>71.</w:t>
      </w:r>
    </w:p>
    <w:p w:rsidR="00C445CA" w:rsidRPr="00A20FE0" w:rsidRDefault="00C445CA" w:rsidP="00C445CA">
      <w:pPr>
        <w:pStyle w:val="subsection"/>
        <w:rPr>
          <w:kern w:val="28"/>
        </w:rPr>
      </w:pPr>
      <w:r w:rsidRPr="00A20FE0">
        <w:tab/>
        <w:t>(2)</w:t>
      </w:r>
      <w:r w:rsidRPr="00A20FE0">
        <w:rPr>
          <w:kern w:val="28"/>
        </w:rPr>
        <w:tab/>
        <w:t>If an authorised officer has reasonable grounds for suspecting that there may be evidential material on any premises, the authorised officer may:</w:t>
      </w:r>
    </w:p>
    <w:p w:rsidR="00C445CA" w:rsidRPr="00A20FE0" w:rsidRDefault="00C445CA" w:rsidP="00C445CA">
      <w:pPr>
        <w:pStyle w:val="paragraph"/>
        <w:rPr>
          <w:kern w:val="28"/>
        </w:rPr>
      </w:pPr>
      <w:r w:rsidRPr="00A20FE0">
        <w:rPr>
          <w:kern w:val="28"/>
        </w:rPr>
        <w:tab/>
        <w:t>(a)</w:t>
      </w:r>
      <w:r w:rsidRPr="00A20FE0">
        <w:rPr>
          <w:kern w:val="28"/>
        </w:rPr>
        <w:tab/>
        <w:t>enter the premises; and</w:t>
      </w:r>
    </w:p>
    <w:p w:rsidR="00C445CA" w:rsidRPr="00A20FE0" w:rsidRDefault="00C445CA" w:rsidP="00C445CA">
      <w:pPr>
        <w:pStyle w:val="paragraph"/>
        <w:rPr>
          <w:kern w:val="28"/>
        </w:rPr>
      </w:pPr>
      <w:r w:rsidRPr="00A20FE0">
        <w:rPr>
          <w:kern w:val="28"/>
        </w:rPr>
        <w:tab/>
        <w:t>(b)</w:t>
      </w:r>
      <w:r w:rsidRPr="00A20FE0">
        <w:rPr>
          <w:kern w:val="28"/>
        </w:rPr>
        <w:tab/>
        <w:t>exercise the enforcement powers set out in section</w:t>
      </w:r>
      <w:r w:rsidR="002B5208" w:rsidRPr="00A20FE0">
        <w:rPr>
          <w:kern w:val="28"/>
        </w:rPr>
        <w:t> </w:t>
      </w:r>
      <w:r w:rsidRPr="00A20FE0">
        <w:rPr>
          <w:kern w:val="28"/>
        </w:rPr>
        <w:t>72.</w:t>
      </w:r>
    </w:p>
    <w:p w:rsidR="00C445CA" w:rsidRPr="00A20FE0" w:rsidRDefault="00C445CA" w:rsidP="00C445CA">
      <w:pPr>
        <w:pStyle w:val="subsection"/>
        <w:rPr>
          <w:kern w:val="28"/>
        </w:rPr>
      </w:pPr>
      <w:r w:rsidRPr="00A20FE0">
        <w:rPr>
          <w:kern w:val="28"/>
        </w:rPr>
        <w:tab/>
        <w:t>(3)</w:t>
      </w:r>
      <w:r w:rsidRPr="00A20FE0">
        <w:rPr>
          <w:kern w:val="28"/>
        </w:rPr>
        <w:tab/>
        <w:t>However, an authorised officer</w:t>
      </w:r>
      <w:r w:rsidRPr="00A20FE0">
        <w:t xml:space="preserve"> </w:t>
      </w:r>
      <w:r w:rsidRPr="00A20FE0">
        <w:rPr>
          <w:kern w:val="28"/>
        </w:rPr>
        <w:t>is not authorised to enter premises under this section unless:</w:t>
      </w:r>
    </w:p>
    <w:p w:rsidR="00C445CA" w:rsidRPr="00A20FE0" w:rsidRDefault="00C445CA" w:rsidP="00C445CA">
      <w:pPr>
        <w:pStyle w:val="paragraph"/>
      </w:pPr>
      <w:r w:rsidRPr="00A20FE0">
        <w:tab/>
        <w:t>(a)</w:t>
      </w:r>
      <w:r w:rsidRPr="00A20FE0">
        <w:tab/>
        <w:t xml:space="preserve">the occupier of the premises has consented to the entry and the </w:t>
      </w:r>
      <w:r w:rsidRPr="00A20FE0">
        <w:rPr>
          <w:kern w:val="28"/>
        </w:rPr>
        <w:t>authorised officer has shown his or her identity card if required by the occupier; or</w:t>
      </w:r>
    </w:p>
    <w:p w:rsidR="00C445CA" w:rsidRPr="00A20FE0" w:rsidRDefault="00C445CA" w:rsidP="00C445CA">
      <w:pPr>
        <w:pStyle w:val="paragraph"/>
        <w:rPr>
          <w:kern w:val="28"/>
        </w:rPr>
      </w:pPr>
      <w:r w:rsidRPr="00A20FE0">
        <w:rPr>
          <w:kern w:val="28"/>
        </w:rPr>
        <w:tab/>
        <w:t>(b)</w:t>
      </w:r>
      <w:r w:rsidRPr="00A20FE0">
        <w:rPr>
          <w:kern w:val="28"/>
        </w:rPr>
        <w:tab/>
        <w:t>the entry is made under a warrant.</w:t>
      </w:r>
    </w:p>
    <w:p w:rsidR="00C445CA" w:rsidRPr="00A20FE0" w:rsidRDefault="00C445CA" w:rsidP="00C445CA">
      <w:pPr>
        <w:pStyle w:val="notetext"/>
      </w:pPr>
      <w:r w:rsidRPr="00A20FE0">
        <w:t>Note:</w:t>
      </w:r>
      <w:r w:rsidRPr="00A20FE0">
        <w:tab/>
        <w:t>If entry to the premises is with the occupier’s consent, the authorised officer must leave the premises if the consent ceases to have effect: see section</w:t>
      </w:r>
      <w:r w:rsidR="002B5208" w:rsidRPr="00A20FE0">
        <w:t> </w:t>
      </w:r>
      <w:r w:rsidRPr="00A20FE0">
        <w:t>77.</w:t>
      </w:r>
    </w:p>
    <w:p w:rsidR="00C445CA" w:rsidRPr="00A20FE0" w:rsidRDefault="00C445CA" w:rsidP="002266FB">
      <w:pPr>
        <w:pStyle w:val="ActHead5"/>
      </w:pPr>
      <w:bookmarkStart w:id="132" w:name="_Toc66965450"/>
      <w:r w:rsidRPr="009901EC">
        <w:rPr>
          <w:rStyle w:val="CharSectno"/>
        </w:rPr>
        <w:t>71</w:t>
      </w:r>
      <w:r w:rsidRPr="00A20FE0">
        <w:t xml:space="preserve">  Monitoring powers of authorised officers</w:t>
      </w:r>
      <w:bookmarkEnd w:id="132"/>
    </w:p>
    <w:p w:rsidR="00C445CA" w:rsidRPr="00A20FE0" w:rsidRDefault="00C445CA" w:rsidP="00C445CA">
      <w:pPr>
        <w:pStyle w:val="subsection"/>
      </w:pPr>
      <w:r w:rsidRPr="00A20FE0">
        <w:tab/>
        <w:t>(1)</w:t>
      </w:r>
      <w:r w:rsidRPr="00A20FE0">
        <w:tab/>
        <w:t xml:space="preserve">The following are the </w:t>
      </w:r>
      <w:r w:rsidRPr="00A20FE0">
        <w:rPr>
          <w:b/>
          <w:i/>
        </w:rPr>
        <w:t>monitoring powers</w:t>
      </w:r>
      <w:r w:rsidRPr="00A20FE0">
        <w:t xml:space="preserve"> that an authorised officer may exercise under section</w:t>
      </w:r>
      <w:r w:rsidR="002B5208" w:rsidRPr="00A20FE0">
        <w:t> </w:t>
      </w:r>
      <w:r w:rsidRPr="00A20FE0">
        <w:t>70 in relation to premises:</w:t>
      </w:r>
    </w:p>
    <w:p w:rsidR="00C445CA" w:rsidRPr="00A20FE0" w:rsidRDefault="00C445CA" w:rsidP="00C445CA">
      <w:pPr>
        <w:pStyle w:val="paragraph"/>
      </w:pPr>
      <w:r w:rsidRPr="00A20FE0">
        <w:tab/>
        <w:t>(a)</w:t>
      </w:r>
      <w:r w:rsidRPr="00A20FE0">
        <w:tab/>
        <w:t>the power to search the premises and any thing on the premises;</w:t>
      </w:r>
    </w:p>
    <w:p w:rsidR="00C445CA" w:rsidRPr="00A20FE0" w:rsidRDefault="00C445CA" w:rsidP="00C445CA">
      <w:pPr>
        <w:pStyle w:val="paragraph"/>
      </w:pPr>
      <w:r w:rsidRPr="00A20FE0">
        <w:tab/>
        <w:t>(b)</w:t>
      </w:r>
      <w:r w:rsidRPr="00A20FE0">
        <w:tab/>
        <w:t>the power to examine any activity conducted on the premises;</w:t>
      </w:r>
    </w:p>
    <w:p w:rsidR="00C445CA" w:rsidRPr="00A20FE0" w:rsidRDefault="00C445CA" w:rsidP="00C445CA">
      <w:pPr>
        <w:pStyle w:val="paragraph"/>
      </w:pPr>
      <w:r w:rsidRPr="00A20FE0">
        <w:lastRenderedPageBreak/>
        <w:tab/>
        <w:t>(c)</w:t>
      </w:r>
      <w:r w:rsidRPr="00A20FE0">
        <w:tab/>
        <w:t>the power to inspect, examine, take measurements of or conduct tests on any thing on the premises;</w:t>
      </w:r>
    </w:p>
    <w:p w:rsidR="00C445CA" w:rsidRPr="00A20FE0" w:rsidRDefault="00C445CA" w:rsidP="00C445CA">
      <w:pPr>
        <w:pStyle w:val="paragraph"/>
      </w:pPr>
      <w:r w:rsidRPr="00A20FE0">
        <w:tab/>
        <w:t>(d)</w:t>
      </w:r>
      <w:r w:rsidRPr="00A20FE0">
        <w:tab/>
        <w:t>the power to make any still or moving image or any recording of the premises or any thing on the premises;</w:t>
      </w:r>
    </w:p>
    <w:p w:rsidR="00C445CA" w:rsidRPr="00A20FE0" w:rsidRDefault="00C445CA" w:rsidP="00C445CA">
      <w:pPr>
        <w:pStyle w:val="paragraph"/>
      </w:pPr>
      <w:r w:rsidRPr="00A20FE0">
        <w:tab/>
        <w:t>(e)</w:t>
      </w:r>
      <w:r w:rsidRPr="00A20FE0">
        <w:tab/>
        <w:t>the power to inspect any document on the premises;</w:t>
      </w:r>
    </w:p>
    <w:p w:rsidR="00C445CA" w:rsidRPr="00A20FE0" w:rsidRDefault="00C445CA" w:rsidP="00C445CA">
      <w:pPr>
        <w:pStyle w:val="paragraph"/>
      </w:pPr>
      <w:r w:rsidRPr="00A20FE0">
        <w:tab/>
        <w:t>(f)</w:t>
      </w:r>
      <w:r w:rsidRPr="00A20FE0">
        <w:tab/>
        <w:t>the power to take extracts from, or make copies of, any such document;</w:t>
      </w:r>
    </w:p>
    <w:p w:rsidR="00C445CA" w:rsidRPr="00A20FE0" w:rsidRDefault="00C445CA" w:rsidP="00C445CA">
      <w:pPr>
        <w:pStyle w:val="paragraph"/>
      </w:pPr>
      <w:r w:rsidRPr="00A20FE0">
        <w:tab/>
        <w:t>(g)</w:t>
      </w:r>
      <w:r w:rsidRPr="00A20FE0">
        <w:tab/>
        <w:t>the power to take onto the premises such equipment and materials as the authorised officer requires for the purposes of exercising powers in relation to the premises;</w:t>
      </w:r>
    </w:p>
    <w:p w:rsidR="00C445CA" w:rsidRPr="00A20FE0" w:rsidRDefault="00C445CA" w:rsidP="00C445CA">
      <w:pPr>
        <w:pStyle w:val="paragraph"/>
      </w:pPr>
      <w:r w:rsidRPr="00A20FE0">
        <w:tab/>
        <w:t>(h)</w:t>
      </w:r>
      <w:r w:rsidRPr="00A20FE0">
        <w:tab/>
        <w:t xml:space="preserve">the powers set out in </w:t>
      </w:r>
      <w:r w:rsidR="002B5208" w:rsidRPr="00A20FE0">
        <w:t>subsections (</w:t>
      </w:r>
      <w:r w:rsidRPr="00A20FE0">
        <w:t>2), (3) and (5).</w:t>
      </w:r>
    </w:p>
    <w:p w:rsidR="00C445CA" w:rsidRPr="00A20FE0" w:rsidRDefault="00C445CA" w:rsidP="00C445CA">
      <w:pPr>
        <w:pStyle w:val="SubsectionHead"/>
      </w:pPr>
      <w:r w:rsidRPr="00A20FE0">
        <w:t>Operating electronic equipment</w:t>
      </w:r>
    </w:p>
    <w:p w:rsidR="00C445CA" w:rsidRPr="00A20FE0" w:rsidRDefault="00C445CA" w:rsidP="00C445CA">
      <w:pPr>
        <w:pStyle w:val="subsection"/>
      </w:pPr>
      <w:r w:rsidRPr="00A20FE0">
        <w:tab/>
        <w:t>(2)</w:t>
      </w:r>
      <w:r w:rsidRPr="00A20FE0">
        <w:tab/>
        <w:t xml:space="preserve">The </w:t>
      </w:r>
      <w:r w:rsidRPr="00A20FE0">
        <w:rPr>
          <w:b/>
          <w:i/>
        </w:rPr>
        <w:t>monitoring powers</w:t>
      </w:r>
      <w:r w:rsidRPr="00A20FE0">
        <w:t xml:space="preserve"> include the power to operate electronic equipment on the premises to see whether:</w:t>
      </w:r>
    </w:p>
    <w:p w:rsidR="00C445CA" w:rsidRPr="00A20FE0" w:rsidRDefault="00C445CA" w:rsidP="00C445CA">
      <w:pPr>
        <w:pStyle w:val="paragraph"/>
      </w:pPr>
      <w:r w:rsidRPr="00A20FE0">
        <w:tab/>
        <w:t>(a)</w:t>
      </w:r>
      <w:r w:rsidRPr="00A20FE0">
        <w:tab/>
        <w:t>the equipment; or</w:t>
      </w:r>
    </w:p>
    <w:p w:rsidR="00C445CA" w:rsidRPr="00A20FE0" w:rsidRDefault="00C445CA" w:rsidP="00C445CA">
      <w:pPr>
        <w:pStyle w:val="paragraph"/>
      </w:pPr>
      <w:r w:rsidRPr="00A20FE0">
        <w:tab/>
        <w:t>(b)</w:t>
      </w:r>
      <w:r w:rsidRPr="00A20FE0">
        <w:tab/>
        <w:t>a disk, tape or other storage device that:</w:t>
      </w:r>
    </w:p>
    <w:p w:rsidR="00C445CA" w:rsidRPr="00A20FE0" w:rsidRDefault="00C445CA" w:rsidP="00C445CA">
      <w:pPr>
        <w:pStyle w:val="paragraphsub"/>
      </w:pPr>
      <w:r w:rsidRPr="00A20FE0">
        <w:tab/>
        <w:t>(i)</w:t>
      </w:r>
      <w:r w:rsidRPr="00A20FE0">
        <w:tab/>
        <w:t>is on the premises; and</w:t>
      </w:r>
    </w:p>
    <w:p w:rsidR="00C445CA" w:rsidRPr="00A20FE0" w:rsidRDefault="00C445CA" w:rsidP="00C445CA">
      <w:pPr>
        <w:pStyle w:val="paragraphsub"/>
      </w:pPr>
      <w:r w:rsidRPr="00A20FE0">
        <w:tab/>
        <w:t>(ii)</w:t>
      </w:r>
      <w:r w:rsidRPr="00A20FE0">
        <w:tab/>
        <w:t>can be used with the equipment or is associated with it;</w:t>
      </w:r>
    </w:p>
    <w:p w:rsidR="00C445CA" w:rsidRPr="00A20FE0" w:rsidRDefault="00C445CA" w:rsidP="00C445CA">
      <w:pPr>
        <w:pStyle w:val="subsection2"/>
      </w:pPr>
      <w:r w:rsidRPr="00A20FE0">
        <w:t xml:space="preserve">contains information that is relevant to determining whether there has been compliance with </w:t>
      </w:r>
      <w:r w:rsidRPr="00A20FE0">
        <w:rPr>
          <w:kern w:val="28"/>
        </w:rPr>
        <w:t>this Act or this Act’s associated provisions</w:t>
      </w:r>
      <w:r w:rsidRPr="00A20FE0">
        <w:t>.</w:t>
      </w:r>
    </w:p>
    <w:p w:rsidR="00C445CA" w:rsidRPr="00A20FE0" w:rsidRDefault="00C445CA" w:rsidP="00C445CA">
      <w:pPr>
        <w:pStyle w:val="subsection"/>
      </w:pPr>
      <w:r w:rsidRPr="00A20FE0">
        <w:tab/>
        <w:t>(3)</w:t>
      </w:r>
      <w:r w:rsidRPr="00A20FE0">
        <w:tab/>
        <w:t xml:space="preserve">The </w:t>
      </w:r>
      <w:r w:rsidRPr="00A20FE0">
        <w:rPr>
          <w:b/>
          <w:i/>
        </w:rPr>
        <w:t>monitoring powers</w:t>
      </w:r>
      <w:r w:rsidRPr="00A20FE0">
        <w:t xml:space="preserve"> include the following powers in relation to information described in </w:t>
      </w:r>
      <w:r w:rsidR="002B5208" w:rsidRPr="00A20FE0">
        <w:t>subsection (</w:t>
      </w:r>
      <w:r w:rsidRPr="00A20FE0">
        <w:t>2) found in the exercise of the power under that subsection:</w:t>
      </w:r>
    </w:p>
    <w:p w:rsidR="00C445CA" w:rsidRPr="00A20FE0" w:rsidRDefault="00C445CA" w:rsidP="00C445CA">
      <w:pPr>
        <w:pStyle w:val="paragraph"/>
      </w:pPr>
      <w:r w:rsidRPr="00A20FE0">
        <w:tab/>
        <w:t>(a)</w:t>
      </w:r>
      <w:r w:rsidRPr="00A20FE0">
        <w:tab/>
        <w:t>the power to operate electronic equipment on the premises to put the information in documentary form and remove the documents so produced from the premises;</w:t>
      </w:r>
    </w:p>
    <w:p w:rsidR="00C445CA" w:rsidRPr="00A20FE0" w:rsidRDefault="00C445CA" w:rsidP="00C445CA">
      <w:pPr>
        <w:pStyle w:val="paragraph"/>
      </w:pPr>
      <w:r w:rsidRPr="00A20FE0">
        <w:tab/>
        <w:t>(b)</w:t>
      </w:r>
      <w:r w:rsidRPr="00A20FE0">
        <w:tab/>
        <w:t>the power to operate electronic equipment on the premises to transfer the information to a disk, tape or other storage device that:</w:t>
      </w:r>
    </w:p>
    <w:p w:rsidR="00C445CA" w:rsidRPr="00A20FE0" w:rsidRDefault="00C445CA" w:rsidP="00C445CA">
      <w:pPr>
        <w:pStyle w:val="paragraphsub"/>
      </w:pPr>
      <w:r w:rsidRPr="00A20FE0">
        <w:tab/>
        <w:t>(i)</w:t>
      </w:r>
      <w:r w:rsidRPr="00A20FE0">
        <w:tab/>
        <w:t>is brought to the premises for the exercise of the power; or</w:t>
      </w:r>
    </w:p>
    <w:p w:rsidR="00C445CA" w:rsidRPr="00A20FE0" w:rsidRDefault="00C445CA" w:rsidP="00C445CA">
      <w:pPr>
        <w:pStyle w:val="paragraphsub"/>
      </w:pPr>
      <w:r w:rsidRPr="00A20FE0">
        <w:lastRenderedPageBreak/>
        <w:tab/>
        <w:t>(ii)</w:t>
      </w:r>
      <w:r w:rsidRPr="00A20FE0">
        <w:tab/>
        <w:t>is on the premises and the use of which for that purpose has been agreed in writing by the occupier of the premises;</w:t>
      </w:r>
    </w:p>
    <w:p w:rsidR="00C445CA" w:rsidRPr="00A20FE0" w:rsidRDefault="00C445CA" w:rsidP="00C445CA">
      <w:pPr>
        <w:pStyle w:val="paragraph"/>
      </w:pPr>
      <w:r w:rsidRPr="00A20FE0">
        <w:rPr>
          <w:kern w:val="28"/>
        </w:rPr>
        <w:tab/>
      </w:r>
      <w:r w:rsidRPr="00A20FE0">
        <w:rPr>
          <w:kern w:val="28"/>
        </w:rPr>
        <w:tab/>
        <w:t xml:space="preserve">and remove </w:t>
      </w:r>
      <w:r w:rsidRPr="00A20FE0">
        <w:t>the disk, tape or other storage device from the premises.</w:t>
      </w:r>
    </w:p>
    <w:p w:rsidR="00C445CA" w:rsidRPr="00A20FE0" w:rsidRDefault="00C445CA" w:rsidP="00C445CA">
      <w:pPr>
        <w:pStyle w:val="subsection"/>
      </w:pPr>
      <w:r w:rsidRPr="00A20FE0">
        <w:tab/>
        <w:t>(4)</w:t>
      </w:r>
      <w:r w:rsidRPr="00A20FE0">
        <w:tab/>
        <w:t xml:space="preserve">An authorised officer may operate electronic equipment as mentioned in </w:t>
      </w:r>
      <w:r w:rsidR="002B5208" w:rsidRPr="00A20FE0">
        <w:t>subsection (</w:t>
      </w:r>
      <w:r w:rsidRPr="00A20FE0">
        <w:t>2) or (3) only if he or she believes on reasonable grounds that the operation of the equipment can be carried out without damage to the equipment.</w:t>
      </w:r>
    </w:p>
    <w:p w:rsidR="00C445CA" w:rsidRPr="00A20FE0" w:rsidRDefault="00C445CA" w:rsidP="00C445CA">
      <w:pPr>
        <w:pStyle w:val="SubsectionHead"/>
      </w:pPr>
      <w:r w:rsidRPr="00A20FE0">
        <w:t>Securing things if entry to premises is under a monitoring warrant</w:t>
      </w:r>
    </w:p>
    <w:p w:rsidR="00C445CA" w:rsidRPr="00A20FE0" w:rsidRDefault="00C445CA" w:rsidP="00C445CA">
      <w:pPr>
        <w:pStyle w:val="subsection"/>
      </w:pPr>
      <w:r w:rsidRPr="00A20FE0">
        <w:tab/>
        <w:t>(5)</w:t>
      </w:r>
      <w:r w:rsidRPr="00A20FE0">
        <w:tab/>
        <w:t>I</w:t>
      </w:r>
      <w:r w:rsidRPr="00A20FE0">
        <w:rPr>
          <w:kern w:val="28"/>
        </w:rPr>
        <w:t xml:space="preserve">f entry to the premises is under a monitoring warrant, the </w:t>
      </w:r>
      <w:r w:rsidRPr="00A20FE0">
        <w:rPr>
          <w:b/>
          <w:i/>
        </w:rPr>
        <w:t>monitoring powers</w:t>
      </w:r>
      <w:r w:rsidRPr="00A20FE0">
        <w:t xml:space="preserve"> include the power to secure a thing for a period not exceeding 24 hours if:</w:t>
      </w:r>
    </w:p>
    <w:p w:rsidR="00C445CA" w:rsidRPr="00A20FE0" w:rsidRDefault="00C445CA" w:rsidP="00C445CA">
      <w:pPr>
        <w:pStyle w:val="paragraph"/>
      </w:pPr>
      <w:r w:rsidRPr="00A20FE0">
        <w:tab/>
        <w:t>(a)</w:t>
      </w:r>
      <w:r w:rsidRPr="00A20FE0">
        <w:tab/>
        <w:t>the thing is found during the exercise of monitoring powers on the premises; and</w:t>
      </w:r>
    </w:p>
    <w:p w:rsidR="00C445CA" w:rsidRPr="00A20FE0" w:rsidRDefault="00C445CA" w:rsidP="00C445CA">
      <w:pPr>
        <w:pStyle w:val="paragraph"/>
      </w:pPr>
      <w:r w:rsidRPr="00A20FE0">
        <w:tab/>
        <w:t>(b)</w:t>
      </w:r>
      <w:r w:rsidRPr="00A20FE0">
        <w:tab/>
        <w:t>an authorised officer believes on reasonable grounds that the thing affords evidence of either or both of the following:</w:t>
      </w:r>
    </w:p>
    <w:p w:rsidR="00C445CA" w:rsidRPr="00A20FE0" w:rsidRDefault="00C445CA" w:rsidP="00C445CA">
      <w:pPr>
        <w:pStyle w:val="paragraphsub"/>
      </w:pPr>
      <w:r w:rsidRPr="00A20FE0">
        <w:tab/>
        <w:t>(i)</w:t>
      </w:r>
      <w:r w:rsidRPr="00A20FE0">
        <w:tab/>
        <w:t>the commission of an offence against this Act or this Act’s associated provisions;</w:t>
      </w:r>
    </w:p>
    <w:p w:rsidR="00C445CA" w:rsidRPr="00A20FE0" w:rsidRDefault="00C445CA" w:rsidP="00C445CA">
      <w:pPr>
        <w:pStyle w:val="paragraphsub"/>
      </w:pPr>
      <w:r w:rsidRPr="00A20FE0">
        <w:tab/>
        <w:t>(ii)</w:t>
      </w:r>
      <w:r w:rsidRPr="00A20FE0">
        <w:tab/>
        <w:t>the contravention of a civil penalty provision; and</w:t>
      </w:r>
    </w:p>
    <w:p w:rsidR="00C445CA" w:rsidRPr="00A20FE0" w:rsidRDefault="00C445CA" w:rsidP="00C445CA">
      <w:pPr>
        <w:pStyle w:val="paragraph"/>
      </w:pPr>
      <w:r w:rsidRPr="00A20FE0">
        <w:tab/>
        <w:t>(c)</w:t>
      </w:r>
      <w:r w:rsidRPr="00A20FE0">
        <w:tab/>
        <w:t>the authorised officer believes on reasonable grounds that:</w:t>
      </w:r>
    </w:p>
    <w:p w:rsidR="00C445CA" w:rsidRPr="00A20FE0" w:rsidRDefault="00C445CA" w:rsidP="00C445CA">
      <w:pPr>
        <w:pStyle w:val="paragraphsub"/>
      </w:pPr>
      <w:r w:rsidRPr="00A20FE0">
        <w:tab/>
        <w:t>(i)</w:t>
      </w:r>
      <w:r w:rsidRPr="00A20FE0">
        <w:tab/>
        <w:t>it is necessary to secure the thing in order to prevent it from being concealed, lost or destroyed before a warrant to seize the thing is obtained; and</w:t>
      </w:r>
    </w:p>
    <w:p w:rsidR="00C445CA" w:rsidRPr="00A20FE0" w:rsidRDefault="00C445CA" w:rsidP="00C445CA">
      <w:pPr>
        <w:pStyle w:val="paragraphsub"/>
      </w:pPr>
      <w:r w:rsidRPr="00A20FE0">
        <w:tab/>
        <w:t>(ii)</w:t>
      </w:r>
      <w:r w:rsidRPr="00A20FE0">
        <w:tab/>
        <w:t>the circumstances are serious and urgent.</w:t>
      </w:r>
    </w:p>
    <w:p w:rsidR="00C445CA" w:rsidRPr="00A20FE0" w:rsidRDefault="00C445CA" w:rsidP="00C445CA">
      <w:pPr>
        <w:pStyle w:val="subsection"/>
      </w:pPr>
      <w:r w:rsidRPr="00A20FE0">
        <w:tab/>
        <w:t>(6)</w:t>
      </w:r>
      <w:r w:rsidRPr="00A20FE0">
        <w:tab/>
        <w:t xml:space="preserve">If an authorised officer believes on reasonable grounds that the thing needs to be secured for more than 24 hours, he or she may apply to </w:t>
      </w:r>
      <w:r w:rsidR="00047F70" w:rsidRPr="00A20FE0">
        <w:t>an issuing officer</w:t>
      </w:r>
      <w:r w:rsidRPr="00A20FE0">
        <w:t xml:space="preserve"> for an extension of that period.</w:t>
      </w:r>
    </w:p>
    <w:p w:rsidR="00C445CA" w:rsidRPr="00A20FE0" w:rsidRDefault="00C445CA" w:rsidP="00C445CA">
      <w:pPr>
        <w:pStyle w:val="subsection"/>
      </w:pPr>
      <w:r w:rsidRPr="00A20FE0">
        <w:tab/>
        <w:t>(7)</w:t>
      </w:r>
      <w:r w:rsidRPr="00A20FE0">
        <w:tab/>
        <w:t>The authorised officer must give notice to the occupier of the premises</w:t>
      </w:r>
      <w:r w:rsidRPr="00A20FE0">
        <w:rPr>
          <w:kern w:val="28"/>
        </w:rPr>
        <w:t>, or another person who apparently represents the occupier,</w:t>
      </w:r>
      <w:r w:rsidRPr="00A20FE0">
        <w:t xml:space="preserve"> of his or her intention to apply for an extension. The occupier or other person is entitled to be heard in relation to that application.</w:t>
      </w:r>
    </w:p>
    <w:p w:rsidR="00C445CA" w:rsidRPr="00A20FE0" w:rsidRDefault="00C445CA" w:rsidP="00C445CA">
      <w:pPr>
        <w:pStyle w:val="subsection"/>
      </w:pPr>
      <w:r w:rsidRPr="00A20FE0">
        <w:lastRenderedPageBreak/>
        <w:tab/>
        <w:t>(8)</w:t>
      </w:r>
      <w:r w:rsidRPr="00A20FE0">
        <w:tab/>
        <w:t xml:space="preserve">The provisions of this </w:t>
      </w:r>
      <w:r w:rsidR="00CB4B38" w:rsidRPr="00A20FE0">
        <w:t>Part</w:t>
      </w:r>
      <w:r w:rsidR="00960B24" w:rsidRPr="00A20FE0">
        <w:t xml:space="preserve"> </w:t>
      </w:r>
      <w:r w:rsidRPr="00A20FE0">
        <w:t>relating to the issue of monitoring warrants apply, with such modifications as are necessary, to the issue of an extension.</w:t>
      </w:r>
    </w:p>
    <w:p w:rsidR="00C445CA" w:rsidRPr="00A20FE0" w:rsidRDefault="00C445CA" w:rsidP="00C445CA">
      <w:pPr>
        <w:pStyle w:val="subsection"/>
      </w:pPr>
      <w:r w:rsidRPr="00A20FE0">
        <w:tab/>
        <w:t>(9)</w:t>
      </w:r>
      <w:r w:rsidRPr="00A20FE0">
        <w:tab/>
        <w:t>The 24</w:t>
      </w:r>
      <w:r w:rsidR="009901EC">
        <w:noBreakHyphen/>
      </w:r>
      <w:r w:rsidRPr="00A20FE0">
        <w:t>hour period may be extended more than once.</w:t>
      </w:r>
    </w:p>
    <w:p w:rsidR="00C445CA" w:rsidRPr="00A20FE0" w:rsidRDefault="00C445CA" w:rsidP="002266FB">
      <w:pPr>
        <w:pStyle w:val="ActHead5"/>
      </w:pPr>
      <w:bookmarkStart w:id="133" w:name="_Toc66965451"/>
      <w:r w:rsidRPr="009901EC">
        <w:rPr>
          <w:rStyle w:val="CharSectno"/>
        </w:rPr>
        <w:t>72</w:t>
      </w:r>
      <w:r w:rsidRPr="00A20FE0">
        <w:t xml:space="preserve">  Enforcement powers of authorised officers</w:t>
      </w:r>
      <w:bookmarkEnd w:id="133"/>
    </w:p>
    <w:p w:rsidR="00C445CA" w:rsidRPr="00A20FE0" w:rsidRDefault="00C445CA" w:rsidP="00C445CA">
      <w:pPr>
        <w:pStyle w:val="subsection"/>
      </w:pPr>
      <w:r w:rsidRPr="00A20FE0">
        <w:tab/>
        <w:t>(1)</w:t>
      </w:r>
      <w:r w:rsidRPr="00A20FE0">
        <w:rPr>
          <w:kern w:val="28"/>
        </w:rPr>
        <w:tab/>
        <w:t>T</w:t>
      </w:r>
      <w:r w:rsidRPr="00A20FE0">
        <w:t xml:space="preserve">he following are the </w:t>
      </w:r>
      <w:r w:rsidRPr="00A20FE0">
        <w:rPr>
          <w:b/>
          <w:i/>
        </w:rPr>
        <w:t>enforcement powers</w:t>
      </w:r>
      <w:r w:rsidRPr="00A20FE0">
        <w:t xml:space="preserve"> that an authorised officer may exercise under section</w:t>
      </w:r>
      <w:r w:rsidR="002B5208" w:rsidRPr="00A20FE0">
        <w:t> </w:t>
      </w:r>
      <w:r w:rsidRPr="00A20FE0">
        <w:t>70 in relation to premises:</w:t>
      </w:r>
    </w:p>
    <w:p w:rsidR="00C445CA" w:rsidRPr="00A20FE0" w:rsidRDefault="00C445CA" w:rsidP="00C445CA">
      <w:pPr>
        <w:pStyle w:val="paragraph"/>
        <w:rPr>
          <w:kern w:val="28"/>
        </w:rPr>
      </w:pPr>
      <w:r w:rsidRPr="00A20FE0">
        <w:tab/>
        <w:t>(a)</w:t>
      </w:r>
      <w:r w:rsidRPr="00A20FE0">
        <w:tab/>
      </w:r>
      <w:r w:rsidRPr="00A20FE0">
        <w:rPr>
          <w:kern w:val="28"/>
        </w:rPr>
        <w:t>if entry to the premises is with the occupier’s consent—the power to search the premises and any thing on the premises for the evidential material the authorised officer has reasonable grounds for suspecting may be on the premises;</w:t>
      </w:r>
    </w:p>
    <w:p w:rsidR="00C445CA" w:rsidRPr="00A20FE0" w:rsidRDefault="00C445CA" w:rsidP="00C445CA">
      <w:pPr>
        <w:pStyle w:val="paragraph"/>
        <w:rPr>
          <w:kern w:val="28"/>
        </w:rPr>
      </w:pPr>
      <w:r w:rsidRPr="00A20FE0">
        <w:rPr>
          <w:kern w:val="28"/>
        </w:rPr>
        <w:tab/>
        <w:t>(b)</w:t>
      </w:r>
      <w:r w:rsidRPr="00A20FE0">
        <w:rPr>
          <w:kern w:val="28"/>
        </w:rPr>
        <w:tab/>
        <w:t>if entry to the premises is under an enforcement warrant:</w:t>
      </w:r>
    </w:p>
    <w:p w:rsidR="00C445CA" w:rsidRPr="00A20FE0" w:rsidRDefault="00C445CA" w:rsidP="00C445CA">
      <w:pPr>
        <w:pStyle w:val="paragraphsub"/>
        <w:rPr>
          <w:kern w:val="28"/>
        </w:rPr>
      </w:pPr>
      <w:r w:rsidRPr="00A20FE0">
        <w:tab/>
        <w:t>(i)</w:t>
      </w:r>
      <w:r w:rsidRPr="00A20FE0">
        <w:tab/>
        <w:t xml:space="preserve">the power </w:t>
      </w:r>
      <w:r w:rsidRPr="00A20FE0">
        <w:rPr>
          <w:kern w:val="28"/>
        </w:rPr>
        <w:t>to search the premises and any thing on the premises for the kind of evidential material specified in the warrant; and</w:t>
      </w:r>
    </w:p>
    <w:p w:rsidR="00C445CA" w:rsidRPr="00A20FE0" w:rsidRDefault="00C445CA" w:rsidP="00C445CA">
      <w:pPr>
        <w:pStyle w:val="paragraphsub"/>
      </w:pPr>
      <w:r w:rsidRPr="00A20FE0">
        <w:rPr>
          <w:kern w:val="28"/>
        </w:rPr>
        <w:tab/>
        <w:t>(ii)</w:t>
      </w:r>
      <w:r w:rsidRPr="00A20FE0">
        <w:rPr>
          <w:kern w:val="28"/>
        </w:rPr>
        <w:tab/>
      </w:r>
      <w:r w:rsidRPr="00A20FE0">
        <w:t xml:space="preserve">the power </w:t>
      </w:r>
      <w:r w:rsidRPr="00A20FE0">
        <w:rPr>
          <w:kern w:val="28"/>
        </w:rPr>
        <w:t>to seize evidential material of that kind if the authorised officer finds it on the premises;</w:t>
      </w:r>
    </w:p>
    <w:p w:rsidR="00C445CA" w:rsidRPr="00A20FE0" w:rsidRDefault="00C445CA" w:rsidP="00C445CA">
      <w:pPr>
        <w:pStyle w:val="paragraph"/>
        <w:rPr>
          <w:kern w:val="28"/>
        </w:rPr>
      </w:pPr>
      <w:r w:rsidRPr="00A20FE0">
        <w:rPr>
          <w:kern w:val="28"/>
        </w:rPr>
        <w:tab/>
        <w:t>(c)</w:t>
      </w:r>
      <w:r w:rsidRPr="00A20FE0">
        <w:rPr>
          <w:kern w:val="28"/>
        </w:rPr>
        <w:tab/>
      </w:r>
      <w:r w:rsidRPr="00A20FE0">
        <w:t xml:space="preserve">the power </w:t>
      </w:r>
      <w:r w:rsidRPr="00A20FE0">
        <w:rPr>
          <w:kern w:val="28"/>
        </w:rPr>
        <w:t xml:space="preserve">to inspect, examine, take measurements of, conduct tests on or take samples of evidential material referred to in </w:t>
      </w:r>
      <w:r w:rsidR="002B5208" w:rsidRPr="00A20FE0">
        <w:rPr>
          <w:kern w:val="28"/>
        </w:rPr>
        <w:t>paragraph (</w:t>
      </w:r>
      <w:r w:rsidRPr="00A20FE0">
        <w:rPr>
          <w:kern w:val="28"/>
        </w:rPr>
        <w:t>a) or (b);</w:t>
      </w:r>
    </w:p>
    <w:p w:rsidR="00C445CA" w:rsidRPr="00A20FE0" w:rsidRDefault="00C445CA" w:rsidP="00C445CA">
      <w:pPr>
        <w:pStyle w:val="paragraph"/>
      </w:pPr>
      <w:r w:rsidRPr="00A20FE0">
        <w:tab/>
        <w:t>(d)</w:t>
      </w:r>
      <w:r w:rsidRPr="00A20FE0">
        <w:tab/>
        <w:t xml:space="preserve">the power to make any still or moving image or any recording of the premises or </w:t>
      </w:r>
      <w:r w:rsidRPr="00A20FE0">
        <w:rPr>
          <w:kern w:val="28"/>
        </w:rPr>
        <w:t xml:space="preserve">evidential material referred to in </w:t>
      </w:r>
      <w:r w:rsidR="002B5208" w:rsidRPr="00A20FE0">
        <w:rPr>
          <w:kern w:val="28"/>
        </w:rPr>
        <w:t>paragraph (</w:t>
      </w:r>
      <w:r w:rsidRPr="00A20FE0">
        <w:rPr>
          <w:kern w:val="28"/>
        </w:rPr>
        <w:t>a) or (b)</w:t>
      </w:r>
      <w:r w:rsidRPr="00A20FE0">
        <w:t>;</w:t>
      </w:r>
    </w:p>
    <w:p w:rsidR="00C445CA" w:rsidRPr="00A20FE0" w:rsidRDefault="00C445CA" w:rsidP="00C445CA">
      <w:pPr>
        <w:pStyle w:val="paragraph"/>
        <w:rPr>
          <w:kern w:val="28"/>
        </w:rPr>
      </w:pPr>
      <w:r w:rsidRPr="00A20FE0">
        <w:rPr>
          <w:kern w:val="28"/>
        </w:rPr>
        <w:tab/>
        <w:t>(e)</w:t>
      </w:r>
      <w:r w:rsidRPr="00A20FE0">
        <w:rPr>
          <w:kern w:val="28"/>
        </w:rPr>
        <w:tab/>
      </w:r>
      <w:r w:rsidRPr="00A20FE0">
        <w:t xml:space="preserve">the power </w:t>
      </w:r>
      <w:r w:rsidRPr="00A20FE0">
        <w:rPr>
          <w:kern w:val="28"/>
        </w:rPr>
        <w:t>to take onto the premises such equipment and materials as the authorised officer requires for the purposes of exercising powers in relation to the premises;</w:t>
      </w:r>
    </w:p>
    <w:p w:rsidR="00C445CA" w:rsidRPr="00A20FE0" w:rsidRDefault="00C445CA" w:rsidP="00C445CA">
      <w:pPr>
        <w:pStyle w:val="paragraph"/>
        <w:rPr>
          <w:kern w:val="28"/>
        </w:rPr>
      </w:pPr>
      <w:r w:rsidRPr="00A20FE0">
        <w:rPr>
          <w:kern w:val="28"/>
        </w:rPr>
        <w:tab/>
        <w:t>(f)</w:t>
      </w:r>
      <w:r w:rsidRPr="00A20FE0">
        <w:rPr>
          <w:kern w:val="28"/>
        </w:rPr>
        <w:tab/>
        <w:t xml:space="preserve">the powers set out in </w:t>
      </w:r>
      <w:r w:rsidR="002B5208" w:rsidRPr="00A20FE0">
        <w:rPr>
          <w:kern w:val="28"/>
        </w:rPr>
        <w:t>subsections (</w:t>
      </w:r>
      <w:r w:rsidRPr="00A20FE0">
        <w:rPr>
          <w:kern w:val="28"/>
        </w:rPr>
        <w:t>2), (3) and (6).</w:t>
      </w:r>
    </w:p>
    <w:p w:rsidR="00C445CA" w:rsidRPr="00A20FE0" w:rsidRDefault="00C445CA" w:rsidP="00C445CA">
      <w:pPr>
        <w:pStyle w:val="SubsectionHead"/>
      </w:pPr>
      <w:r w:rsidRPr="00A20FE0">
        <w:t>Powers relating to electronic equipment</w:t>
      </w:r>
    </w:p>
    <w:p w:rsidR="00C445CA" w:rsidRPr="00A20FE0" w:rsidRDefault="00C445CA" w:rsidP="00C445CA">
      <w:pPr>
        <w:pStyle w:val="subsection"/>
      </w:pPr>
      <w:r w:rsidRPr="00A20FE0">
        <w:tab/>
        <w:t>(2)</w:t>
      </w:r>
      <w:r w:rsidRPr="00A20FE0">
        <w:tab/>
        <w:t xml:space="preserve">The </w:t>
      </w:r>
      <w:r w:rsidRPr="00A20FE0">
        <w:rPr>
          <w:b/>
          <w:i/>
        </w:rPr>
        <w:t>enforcement powers</w:t>
      </w:r>
      <w:r w:rsidRPr="00A20FE0">
        <w:t xml:space="preserve"> include the power to operate electronic equipment on the premises to see whether:</w:t>
      </w:r>
    </w:p>
    <w:p w:rsidR="00C445CA" w:rsidRPr="00A20FE0" w:rsidRDefault="00C445CA" w:rsidP="00C445CA">
      <w:pPr>
        <w:pStyle w:val="paragraph"/>
      </w:pPr>
      <w:r w:rsidRPr="00A20FE0">
        <w:tab/>
        <w:t>(a)</w:t>
      </w:r>
      <w:r w:rsidRPr="00A20FE0">
        <w:tab/>
        <w:t>the equipment; or</w:t>
      </w:r>
    </w:p>
    <w:p w:rsidR="00C445CA" w:rsidRPr="00A20FE0" w:rsidRDefault="00C445CA" w:rsidP="00C445CA">
      <w:pPr>
        <w:pStyle w:val="paragraph"/>
      </w:pPr>
      <w:r w:rsidRPr="00A20FE0">
        <w:tab/>
        <w:t>(b)</w:t>
      </w:r>
      <w:r w:rsidRPr="00A20FE0">
        <w:tab/>
        <w:t>a disk, tape or other storage device that:</w:t>
      </w:r>
    </w:p>
    <w:p w:rsidR="00C445CA" w:rsidRPr="00A20FE0" w:rsidRDefault="00C445CA" w:rsidP="00C445CA">
      <w:pPr>
        <w:pStyle w:val="paragraphsub"/>
      </w:pPr>
      <w:r w:rsidRPr="00A20FE0">
        <w:lastRenderedPageBreak/>
        <w:tab/>
        <w:t>(i)</w:t>
      </w:r>
      <w:r w:rsidRPr="00A20FE0">
        <w:tab/>
        <w:t>is on the premises; and</w:t>
      </w:r>
    </w:p>
    <w:p w:rsidR="00C445CA" w:rsidRPr="00A20FE0" w:rsidRDefault="00C445CA" w:rsidP="00C445CA">
      <w:pPr>
        <w:pStyle w:val="paragraphsub"/>
      </w:pPr>
      <w:r w:rsidRPr="00A20FE0">
        <w:tab/>
        <w:t>(ii)</w:t>
      </w:r>
      <w:r w:rsidRPr="00A20FE0">
        <w:tab/>
        <w:t>can be used with the equipment or is associated with it;</w:t>
      </w:r>
    </w:p>
    <w:p w:rsidR="00C445CA" w:rsidRPr="00A20FE0" w:rsidRDefault="00C445CA" w:rsidP="00C445CA">
      <w:pPr>
        <w:pStyle w:val="subsection2"/>
      </w:pPr>
      <w:r w:rsidRPr="00A20FE0">
        <w:t xml:space="preserve">contains </w:t>
      </w:r>
      <w:r w:rsidRPr="00A20FE0">
        <w:rPr>
          <w:kern w:val="28"/>
        </w:rPr>
        <w:t xml:space="preserve">evidential material referred to in </w:t>
      </w:r>
      <w:r w:rsidR="002B5208" w:rsidRPr="00A20FE0">
        <w:rPr>
          <w:kern w:val="28"/>
        </w:rPr>
        <w:t>paragraph (</w:t>
      </w:r>
      <w:r w:rsidRPr="00A20FE0">
        <w:rPr>
          <w:kern w:val="28"/>
        </w:rPr>
        <w:t>1)(a) or (b)</w:t>
      </w:r>
      <w:r w:rsidRPr="00A20FE0">
        <w:t>.</w:t>
      </w:r>
    </w:p>
    <w:p w:rsidR="00C445CA" w:rsidRPr="00A20FE0" w:rsidRDefault="00C445CA" w:rsidP="00C445CA">
      <w:pPr>
        <w:pStyle w:val="subsection"/>
      </w:pPr>
      <w:r w:rsidRPr="00A20FE0">
        <w:tab/>
        <w:t>(3)</w:t>
      </w:r>
      <w:r w:rsidRPr="00A20FE0">
        <w:tab/>
        <w:t xml:space="preserve">The </w:t>
      </w:r>
      <w:r w:rsidRPr="00A20FE0">
        <w:rPr>
          <w:b/>
          <w:i/>
        </w:rPr>
        <w:t>enforcement powers</w:t>
      </w:r>
      <w:r w:rsidRPr="00A20FE0">
        <w:t xml:space="preserve"> include the following powers in relation to evidential material described in </w:t>
      </w:r>
      <w:r w:rsidR="002B5208" w:rsidRPr="00A20FE0">
        <w:t>subsection (</w:t>
      </w:r>
      <w:r w:rsidRPr="00A20FE0">
        <w:t>2) found in the exercise of the power under that subsection:</w:t>
      </w:r>
    </w:p>
    <w:p w:rsidR="00C445CA" w:rsidRPr="00A20FE0" w:rsidRDefault="00C445CA" w:rsidP="00C445CA">
      <w:pPr>
        <w:pStyle w:val="paragraph"/>
        <w:rPr>
          <w:kern w:val="28"/>
        </w:rPr>
      </w:pPr>
      <w:r w:rsidRPr="00A20FE0">
        <w:rPr>
          <w:kern w:val="28"/>
        </w:rPr>
        <w:tab/>
        <w:t>(a)</w:t>
      </w:r>
      <w:r w:rsidRPr="00A20FE0">
        <w:rPr>
          <w:kern w:val="28"/>
        </w:rPr>
        <w:tab/>
        <w:t>if entry to the premises is under an enforcement warrant—the power to seize the equipment and the disk, tape or other storage device referred to in that subsection;</w:t>
      </w:r>
    </w:p>
    <w:p w:rsidR="00C445CA" w:rsidRPr="00A20FE0" w:rsidRDefault="00C445CA" w:rsidP="00C445CA">
      <w:pPr>
        <w:pStyle w:val="paragraph"/>
      </w:pPr>
      <w:r w:rsidRPr="00A20FE0">
        <w:tab/>
        <w:t>(b)</w:t>
      </w:r>
      <w:r w:rsidRPr="00A20FE0">
        <w:tab/>
        <w:t xml:space="preserve">the power to operate electronic equipment on the premises to put the </w:t>
      </w:r>
      <w:r w:rsidRPr="00A20FE0">
        <w:rPr>
          <w:kern w:val="28"/>
        </w:rPr>
        <w:t>evidential material</w:t>
      </w:r>
      <w:r w:rsidRPr="00A20FE0">
        <w:t xml:space="preserve"> in documentary form and remove the documents so produced from the premises;</w:t>
      </w:r>
    </w:p>
    <w:p w:rsidR="00C445CA" w:rsidRPr="00A20FE0" w:rsidRDefault="00C445CA" w:rsidP="00C445CA">
      <w:pPr>
        <w:pStyle w:val="paragraph"/>
        <w:rPr>
          <w:kern w:val="28"/>
        </w:rPr>
      </w:pPr>
      <w:r w:rsidRPr="00A20FE0">
        <w:rPr>
          <w:kern w:val="28"/>
        </w:rPr>
        <w:tab/>
        <w:t>(c)</w:t>
      </w:r>
      <w:r w:rsidRPr="00A20FE0">
        <w:rPr>
          <w:kern w:val="28"/>
        </w:rPr>
        <w:tab/>
        <w:t xml:space="preserve">the power to operate </w:t>
      </w:r>
      <w:r w:rsidRPr="00A20FE0">
        <w:t>electronic equipment</w:t>
      </w:r>
      <w:r w:rsidRPr="00A20FE0">
        <w:rPr>
          <w:kern w:val="28"/>
        </w:rPr>
        <w:t xml:space="preserve"> on the premises to transfer the evidential material to a disk, tape or other storage device that:</w:t>
      </w:r>
    </w:p>
    <w:p w:rsidR="00C445CA" w:rsidRPr="00A20FE0" w:rsidRDefault="00C445CA" w:rsidP="00C445CA">
      <w:pPr>
        <w:pStyle w:val="paragraphsub"/>
        <w:rPr>
          <w:kern w:val="28"/>
        </w:rPr>
      </w:pPr>
      <w:r w:rsidRPr="00A20FE0">
        <w:rPr>
          <w:kern w:val="28"/>
        </w:rPr>
        <w:tab/>
        <w:t>(i)</w:t>
      </w:r>
      <w:r w:rsidRPr="00A20FE0">
        <w:rPr>
          <w:kern w:val="28"/>
        </w:rPr>
        <w:tab/>
        <w:t>is brought to the premises for the exercise of the power; or</w:t>
      </w:r>
    </w:p>
    <w:p w:rsidR="00C445CA" w:rsidRPr="00A20FE0" w:rsidRDefault="00C445CA" w:rsidP="00C445CA">
      <w:pPr>
        <w:pStyle w:val="paragraphsub"/>
        <w:rPr>
          <w:kern w:val="28"/>
        </w:rPr>
      </w:pPr>
      <w:r w:rsidRPr="00A20FE0">
        <w:rPr>
          <w:kern w:val="28"/>
        </w:rPr>
        <w:tab/>
        <w:t>(ii)</w:t>
      </w:r>
      <w:r w:rsidRPr="00A20FE0">
        <w:rPr>
          <w:kern w:val="28"/>
        </w:rPr>
        <w:tab/>
        <w:t>is on the premises and the use of which for that purpose has been agreed in writing by the occupier of the premises;</w:t>
      </w:r>
    </w:p>
    <w:p w:rsidR="00C445CA" w:rsidRPr="00A20FE0" w:rsidRDefault="00C445CA" w:rsidP="00C445CA">
      <w:pPr>
        <w:pStyle w:val="paragraph"/>
        <w:rPr>
          <w:kern w:val="28"/>
        </w:rPr>
      </w:pPr>
      <w:r w:rsidRPr="00A20FE0">
        <w:rPr>
          <w:kern w:val="28"/>
        </w:rPr>
        <w:tab/>
      </w:r>
      <w:r w:rsidRPr="00A20FE0">
        <w:rPr>
          <w:kern w:val="28"/>
        </w:rPr>
        <w:tab/>
        <w:t xml:space="preserve">and remove </w:t>
      </w:r>
      <w:r w:rsidRPr="00A20FE0">
        <w:t>the disk, tape or other storage device from the premises.</w:t>
      </w:r>
    </w:p>
    <w:p w:rsidR="00C445CA" w:rsidRPr="00A20FE0" w:rsidRDefault="00C445CA" w:rsidP="00C445CA">
      <w:pPr>
        <w:pStyle w:val="subsection"/>
      </w:pPr>
      <w:r w:rsidRPr="00A20FE0">
        <w:tab/>
        <w:t>(4)</w:t>
      </w:r>
      <w:r w:rsidRPr="00A20FE0">
        <w:tab/>
        <w:t xml:space="preserve">An authorised officer may operate electronic equipment as mentioned in </w:t>
      </w:r>
      <w:r w:rsidR="002B5208" w:rsidRPr="00A20FE0">
        <w:t>subsection (</w:t>
      </w:r>
      <w:r w:rsidRPr="00A20FE0">
        <w:t>2) or (3) only if he or she believes on reasonable grounds that the operation of the equipment can be carried out without damage to the equipment.</w:t>
      </w:r>
    </w:p>
    <w:p w:rsidR="00C445CA" w:rsidRPr="00A20FE0" w:rsidRDefault="00C445CA" w:rsidP="00C445CA">
      <w:pPr>
        <w:pStyle w:val="subsection"/>
        <w:rPr>
          <w:kern w:val="28"/>
        </w:rPr>
      </w:pPr>
      <w:r w:rsidRPr="00A20FE0">
        <w:rPr>
          <w:kern w:val="28"/>
        </w:rPr>
        <w:tab/>
        <w:t>(5)</w:t>
      </w:r>
      <w:r w:rsidRPr="00A20FE0">
        <w:rPr>
          <w:kern w:val="28"/>
        </w:rPr>
        <w:tab/>
        <w:t xml:space="preserve">An authorised officer may seize equipment or a </w:t>
      </w:r>
      <w:r w:rsidRPr="00A20FE0">
        <w:t>disk, tape or other storage device as mentioned in</w:t>
      </w:r>
      <w:r w:rsidRPr="00A20FE0">
        <w:rPr>
          <w:kern w:val="28"/>
        </w:rPr>
        <w:t xml:space="preserve"> </w:t>
      </w:r>
      <w:r w:rsidR="002B5208" w:rsidRPr="00A20FE0">
        <w:rPr>
          <w:kern w:val="28"/>
        </w:rPr>
        <w:t>paragraph (</w:t>
      </w:r>
      <w:r w:rsidRPr="00A20FE0">
        <w:rPr>
          <w:kern w:val="28"/>
        </w:rPr>
        <w:t>3)(a) only if:</w:t>
      </w:r>
    </w:p>
    <w:p w:rsidR="00C445CA" w:rsidRPr="00A20FE0" w:rsidRDefault="00C445CA" w:rsidP="00C445CA">
      <w:pPr>
        <w:pStyle w:val="paragraph"/>
        <w:rPr>
          <w:kern w:val="28"/>
        </w:rPr>
      </w:pPr>
      <w:r w:rsidRPr="00A20FE0">
        <w:rPr>
          <w:kern w:val="28"/>
        </w:rPr>
        <w:tab/>
        <w:t>(a)</w:t>
      </w:r>
      <w:r w:rsidRPr="00A20FE0">
        <w:rPr>
          <w:kern w:val="28"/>
        </w:rPr>
        <w:tab/>
        <w:t xml:space="preserve">it is not practicable to put the evidential material in documentary form as mentioned in </w:t>
      </w:r>
      <w:r w:rsidR="002B5208" w:rsidRPr="00A20FE0">
        <w:rPr>
          <w:kern w:val="28"/>
        </w:rPr>
        <w:t>paragraph (</w:t>
      </w:r>
      <w:r w:rsidRPr="00A20FE0">
        <w:rPr>
          <w:kern w:val="28"/>
        </w:rPr>
        <w:t xml:space="preserve">3)(b) or to transfer the evidential material as mentioned in </w:t>
      </w:r>
      <w:r w:rsidR="002B5208" w:rsidRPr="00A20FE0">
        <w:rPr>
          <w:kern w:val="28"/>
        </w:rPr>
        <w:t>paragraph (</w:t>
      </w:r>
      <w:r w:rsidRPr="00A20FE0">
        <w:rPr>
          <w:kern w:val="28"/>
        </w:rPr>
        <w:t>3)(c); or</w:t>
      </w:r>
    </w:p>
    <w:p w:rsidR="00C445CA" w:rsidRPr="00A20FE0" w:rsidRDefault="00C445CA" w:rsidP="00C445CA">
      <w:pPr>
        <w:pStyle w:val="paragraph"/>
        <w:rPr>
          <w:kern w:val="28"/>
        </w:rPr>
      </w:pPr>
      <w:r w:rsidRPr="00A20FE0">
        <w:rPr>
          <w:kern w:val="28"/>
        </w:rPr>
        <w:lastRenderedPageBreak/>
        <w:tab/>
        <w:t>(b)</w:t>
      </w:r>
      <w:r w:rsidRPr="00A20FE0">
        <w:rPr>
          <w:kern w:val="28"/>
        </w:rPr>
        <w:tab/>
        <w:t xml:space="preserve">possession of the equipment or the </w:t>
      </w:r>
      <w:r w:rsidRPr="00A20FE0">
        <w:t>disk, tape or other storage device</w:t>
      </w:r>
      <w:r w:rsidRPr="00A20FE0">
        <w:rPr>
          <w:kern w:val="28"/>
        </w:rPr>
        <w:t xml:space="preserve"> by the occupier could constitute an offence against a law of the Commonwealth.</w:t>
      </w:r>
    </w:p>
    <w:p w:rsidR="00C445CA" w:rsidRPr="00A20FE0" w:rsidRDefault="00C445CA" w:rsidP="00C445CA">
      <w:pPr>
        <w:pStyle w:val="SubsectionHead"/>
        <w:rPr>
          <w:kern w:val="28"/>
        </w:rPr>
      </w:pPr>
      <w:r w:rsidRPr="00A20FE0">
        <w:rPr>
          <w:kern w:val="28"/>
        </w:rPr>
        <w:t>Seizing other evidential material</w:t>
      </w:r>
    </w:p>
    <w:p w:rsidR="00C445CA" w:rsidRPr="00A20FE0" w:rsidRDefault="00C445CA" w:rsidP="00C445CA">
      <w:pPr>
        <w:pStyle w:val="subsection"/>
        <w:rPr>
          <w:kern w:val="28"/>
        </w:rPr>
      </w:pPr>
      <w:r w:rsidRPr="00A20FE0">
        <w:rPr>
          <w:kern w:val="28"/>
        </w:rPr>
        <w:tab/>
        <w:t>(6)</w:t>
      </w:r>
      <w:r w:rsidRPr="00A20FE0">
        <w:rPr>
          <w:kern w:val="28"/>
        </w:rPr>
        <w:tab/>
        <w:t>If:</w:t>
      </w:r>
    </w:p>
    <w:p w:rsidR="00C445CA" w:rsidRPr="00A20FE0" w:rsidRDefault="00C445CA" w:rsidP="00C445CA">
      <w:pPr>
        <w:pStyle w:val="paragraph"/>
      </w:pPr>
      <w:r w:rsidRPr="00A20FE0">
        <w:tab/>
        <w:t>(a)</w:t>
      </w:r>
      <w:r w:rsidRPr="00A20FE0">
        <w:tab/>
        <w:t xml:space="preserve">entry to the premises is under </w:t>
      </w:r>
      <w:r w:rsidRPr="00A20FE0">
        <w:rPr>
          <w:kern w:val="28"/>
        </w:rPr>
        <w:t>an enforcement warrant; and</w:t>
      </w:r>
    </w:p>
    <w:p w:rsidR="00C445CA" w:rsidRPr="00A20FE0" w:rsidRDefault="00C445CA" w:rsidP="00C445CA">
      <w:pPr>
        <w:pStyle w:val="paragraph"/>
        <w:rPr>
          <w:kern w:val="28"/>
        </w:rPr>
      </w:pPr>
      <w:r w:rsidRPr="00A20FE0">
        <w:rPr>
          <w:kern w:val="28"/>
        </w:rPr>
        <w:tab/>
        <w:t>(b)</w:t>
      </w:r>
      <w:r w:rsidRPr="00A20FE0">
        <w:rPr>
          <w:kern w:val="28"/>
        </w:rPr>
        <w:tab/>
        <w:t xml:space="preserve">the authorised officer, in the course of searching for </w:t>
      </w:r>
      <w:r w:rsidRPr="00A20FE0">
        <w:t xml:space="preserve">the </w:t>
      </w:r>
      <w:r w:rsidRPr="00A20FE0">
        <w:rPr>
          <w:kern w:val="28"/>
        </w:rPr>
        <w:t>kind of evidential material specified in the warrant</w:t>
      </w:r>
      <w:r w:rsidRPr="00A20FE0">
        <w:t>,</w:t>
      </w:r>
      <w:r w:rsidRPr="00A20FE0">
        <w:rPr>
          <w:kern w:val="28"/>
        </w:rPr>
        <w:t xml:space="preserve"> finds a thing that the authorised officer believes on reasonable grounds to be other evidential material; and</w:t>
      </w:r>
    </w:p>
    <w:p w:rsidR="00C445CA" w:rsidRPr="00A20FE0" w:rsidRDefault="00C445CA" w:rsidP="00C445CA">
      <w:pPr>
        <w:pStyle w:val="paragraph"/>
        <w:rPr>
          <w:kern w:val="28"/>
        </w:rPr>
      </w:pPr>
      <w:r w:rsidRPr="00A20FE0">
        <w:rPr>
          <w:kern w:val="28"/>
        </w:rPr>
        <w:tab/>
        <w:t>(c)</w:t>
      </w:r>
      <w:r w:rsidRPr="00A20FE0">
        <w:rPr>
          <w:kern w:val="28"/>
        </w:rPr>
        <w:tab/>
        <w:t>the authorised officer believes on reasonable grounds that it is necessary to seize the thing in order to prevent its concealment, loss or destruction;</w:t>
      </w:r>
    </w:p>
    <w:p w:rsidR="00C445CA" w:rsidRPr="00A20FE0" w:rsidRDefault="00C445CA" w:rsidP="00C445CA">
      <w:pPr>
        <w:pStyle w:val="subsection2"/>
        <w:rPr>
          <w:kern w:val="28"/>
        </w:rPr>
      </w:pPr>
      <w:r w:rsidRPr="00A20FE0">
        <w:rPr>
          <w:kern w:val="28"/>
        </w:rPr>
        <w:t xml:space="preserve">then the </w:t>
      </w:r>
      <w:r w:rsidRPr="00A20FE0">
        <w:rPr>
          <w:b/>
          <w:i/>
        </w:rPr>
        <w:t>enforcement powers</w:t>
      </w:r>
      <w:r w:rsidRPr="00A20FE0">
        <w:t xml:space="preserve"> include</w:t>
      </w:r>
      <w:r w:rsidRPr="00A20FE0">
        <w:rPr>
          <w:kern w:val="28"/>
        </w:rPr>
        <w:t xml:space="preserve"> seizing the thing.</w:t>
      </w:r>
    </w:p>
    <w:p w:rsidR="00C445CA" w:rsidRPr="00A20FE0" w:rsidRDefault="00C445CA" w:rsidP="002266FB">
      <w:pPr>
        <w:pStyle w:val="ActHead5"/>
      </w:pPr>
      <w:bookmarkStart w:id="134" w:name="_Toc66965452"/>
      <w:r w:rsidRPr="009901EC">
        <w:rPr>
          <w:rStyle w:val="CharSectno"/>
        </w:rPr>
        <w:t>73</w:t>
      </w:r>
      <w:r w:rsidRPr="00A20FE0">
        <w:t xml:space="preserve">  Persons assisting authorised officers</w:t>
      </w:r>
      <w:bookmarkEnd w:id="134"/>
    </w:p>
    <w:p w:rsidR="00C445CA" w:rsidRPr="00A20FE0" w:rsidRDefault="00C445CA" w:rsidP="00C445CA">
      <w:pPr>
        <w:pStyle w:val="SubsectionHead"/>
      </w:pPr>
      <w:r w:rsidRPr="00A20FE0">
        <w:t>Authorised officers may be assisted by other persons</w:t>
      </w:r>
    </w:p>
    <w:p w:rsidR="00C445CA" w:rsidRPr="00A20FE0" w:rsidRDefault="00C445CA" w:rsidP="00C445CA">
      <w:pPr>
        <w:pStyle w:val="subsection"/>
      </w:pPr>
      <w:r w:rsidRPr="00A20FE0">
        <w:tab/>
        <w:t>(1)</w:t>
      </w:r>
      <w:r w:rsidRPr="00A20FE0">
        <w:tab/>
        <w:t>An authorised officer may, in entering premises under section</w:t>
      </w:r>
      <w:r w:rsidR="002B5208" w:rsidRPr="00A20FE0">
        <w:t> </w:t>
      </w:r>
      <w:r w:rsidRPr="00A20FE0">
        <w:t xml:space="preserve">70 and in exercising monitoring powers or enforcement powers in relation to the premises, be assisted by other persons if that assistance is necessary and reasonable. A person giving such assistance is a </w:t>
      </w:r>
      <w:r w:rsidRPr="00A20FE0">
        <w:rPr>
          <w:b/>
          <w:i/>
        </w:rPr>
        <w:t xml:space="preserve">person assisting </w:t>
      </w:r>
      <w:r w:rsidRPr="00A20FE0">
        <w:t>the authorised officer.</w:t>
      </w:r>
    </w:p>
    <w:p w:rsidR="00C445CA" w:rsidRPr="00A20FE0" w:rsidRDefault="00C445CA" w:rsidP="00C445CA">
      <w:pPr>
        <w:pStyle w:val="SubsectionHead"/>
      </w:pPr>
      <w:r w:rsidRPr="00A20FE0">
        <w:t>Powers of a person assisting the authorised officer</w:t>
      </w:r>
    </w:p>
    <w:p w:rsidR="00C445CA" w:rsidRPr="00A20FE0" w:rsidRDefault="00C445CA" w:rsidP="00C445CA">
      <w:pPr>
        <w:pStyle w:val="subsection"/>
      </w:pPr>
      <w:r w:rsidRPr="00A20FE0">
        <w:tab/>
        <w:t>(2)</w:t>
      </w:r>
      <w:r w:rsidRPr="00A20FE0">
        <w:tab/>
        <w:t>A person assisting the authorised officer may:</w:t>
      </w:r>
    </w:p>
    <w:p w:rsidR="00C445CA" w:rsidRPr="00A20FE0" w:rsidRDefault="00C445CA" w:rsidP="00C445CA">
      <w:pPr>
        <w:pStyle w:val="paragraph"/>
      </w:pPr>
      <w:r w:rsidRPr="00A20FE0">
        <w:tab/>
        <w:t>(a)</w:t>
      </w:r>
      <w:r w:rsidRPr="00A20FE0">
        <w:tab/>
        <w:t>enter the premises; and</w:t>
      </w:r>
    </w:p>
    <w:p w:rsidR="00C445CA" w:rsidRPr="00A20FE0" w:rsidRDefault="00C445CA" w:rsidP="00C445CA">
      <w:pPr>
        <w:pStyle w:val="paragraph"/>
      </w:pPr>
      <w:r w:rsidRPr="00A20FE0">
        <w:tab/>
        <w:t>(b)</w:t>
      </w:r>
      <w:r w:rsidRPr="00A20FE0">
        <w:tab/>
        <w:t>exercise monitoring powers or enforcement powers in relation to the premises, but only in accordance with a direction given to the person by the authorised officer.</w:t>
      </w:r>
    </w:p>
    <w:p w:rsidR="00C445CA" w:rsidRPr="00A20FE0" w:rsidRDefault="00C445CA" w:rsidP="00C445CA">
      <w:pPr>
        <w:pStyle w:val="subsection"/>
      </w:pPr>
      <w:r w:rsidRPr="00A20FE0">
        <w:tab/>
        <w:t>(3)</w:t>
      </w:r>
      <w:r w:rsidRPr="00A20FE0">
        <w:tab/>
        <w:t xml:space="preserve">A power exercised by a person assisting the authorised officer as mentioned in </w:t>
      </w:r>
      <w:r w:rsidR="002B5208" w:rsidRPr="00A20FE0">
        <w:t>subsection (</w:t>
      </w:r>
      <w:r w:rsidRPr="00A20FE0">
        <w:t>2) is taken for all purposes to have been exercised by the authorised officer.</w:t>
      </w:r>
    </w:p>
    <w:p w:rsidR="00C445CA" w:rsidRPr="00A20FE0" w:rsidRDefault="00C445CA" w:rsidP="00C445CA">
      <w:pPr>
        <w:pStyle w:val="subsection"/>
      </w:pPr>
      <w:r w:rsidRPr="00A20FE0">
        <w:lastRenderedPageBreak/>
        <w:tab/>
        <w:t>(4)</w:t>
      </w:r>
      <w:r w:rsidRPr="00A20FE0">
        <w:tab/>
        <w:t xml:space="preserve">If a direction is given under </w:t>
      </w:r>
      <w:r w:rsidR="002B5208" w:rsidRPr="00A20FE0">
        <w:t>paragraph (</w:t>
      </w:r>
      <w:r w:rsidRPr="00A20FE0">
        <w:t>2)(b) in writing, the direction is not a legislative instrument.</w:t>
      </w:r>
    </w:p>
    <w:p w:rsidR="00C445CA" w:rsidRPr="00A20FE0" w:rsidRDefault="00C445CA" w:rsidP="002266FB">
      <w:pPr>
        <w:pStyle w:val="ActHead5"/>
      </w:pPr>
      <w:bookmarkStart w:id="135" w:name="_Toc66965453"/>
      <w:r w:rsidRPr="009901EC">
        <w:rPr>
          <w:rStyle w:val="CharSectno"/>
        </w:rPr>
        <w:t>74</w:t>
      </w:r>
      <w:r w:rsidRPr="00A20FE0">
        <w:t xml:space="preserve">  Use of force in executing a warrant</w:t>
      </w:r>
      <w:bookmarkEnd w:id="135"/>
    </w:p>
    <w:p w:rsidR="00C445CA" w:rsidRPr="00A20FE0" w:rsidRDefault="00C445CA" w:rsidP="00C445CA">
      <w:pPr>
        <w:pStyle w:val="subsection"/>
      </w:pPr>
      <w:r w:rsidRPr="00A20FE0">
        <w:tab/>
      </w:r>
      <w:r w:rsidRPr="00A20FE0">
        <w:tab/>
        <w:t>In executing a warrant, an authorised officer executing the warrant, and a person assisting the authorised officer, may use such force against things as is necessary and reasonable in the circumstances.</w:t>
      </w:r>
    </w:p>
    <w:p w:rsidR="00C445CA" w:rsidRPr="00A20FE0" w:rsidRDefault="00C445CA" w:rsidP="00C445CA">
      <w:pPr>
        <w:pStyle w:val="notetext"/>
      </w:pPr>
      <w:r w:rsidRPr="00A20FE0">
        <w:t>Note:</w:t>
      </w:r>
      <w:r w:rsidRPr="00A20FE0">
        <w:tab/>
        <w:t>This section does not authorise the use of force against people.</w:t>
      </w:r>
    </w:p>
    <w:p w:rsidR="00C445CA" w:rsidRPr="00A20FE0" w:rsidRDefault="00C445CA" w:rsidP="002266FB">
      <w:pPr>
        <w:pStyle w:val="ActHead5"/>
      </w:pPr>
      <w:bookmarkStart w:id="136" w:name="_Toc66965454"/>
      <w:r w:rsidRPr="009901EC">
        <w:rPr>
          <w:rStyle w:val="CharSectno"/>
        </w:rPr>
        <w:t>75</w:t>
      </w:r>
      <w:r w:rsidRPr="00A20FE0">
        <w:t xml:space="preserve">  Authorised officer may ask questions and seek production of documents</w:t>
      </w:r>
      <w:bookmarkEnd w:id="136"/>
    </w:p>
    <w:p w:rsidR="00C445CA" w:rsidRPr="00A20FE0" w:rsidRDefault="00C445CA" w:rsidP="00C445CA">
      <w:pPr>
        <w:pStyle w:val="SubsectionHead"/>
      </w:pPr>
      <w:r w:rsidRPr="00A20FE0">
        <w:t>Entry with consent</w:t>
      </w:r>
    </w:p>
    <w:p w:rsidR="00C445CA" w:rsidRPr="00A20FE0" w:rsidRDefault="00C445CA" w:rsidP="00C445CA">
      <w:pPr>
        <w:pStyle w:val="subsection"/>
        <w:rPr>
          <w:kern w:val="28"/>
        </w:rPr>
      </w:pPr>
      <w:r w:rsidRPr="00A20FE0">
        <w:tab/>
        <w:t>(1)</w:t>
      </w:r>
      <w:r w:rsidRPr="00A20FE0">
        <w:tab/>
      </w:r>
      <w:r w:rsidRPr="00A20FE0">
        <w:rPr>
          <w:kern w:val="28"/>
        </w:rPr>
        <w:t>If an authorised officer is authorised to enter premises because the occupier of the premises consented to the entry, the authorised officer may ask the occupier to:</w:t>
      </w:r>
    </w:p>
    <w:p w:rsidR="00C445CA" w:rsidRPr="00A20FE0" w:rsidRDefault="00C445CA" w:rsidP="00C445CA">
      <w:pPr>
        <w:pStyle w:val="paragraph"/>
        <w:rPr>
          <w:kern w:val="28"/>
        </w:rPr>
      </w:pPr>
      <w:r w:rsidRPr="00A20FE0">
        <w:rPr>
          <w:kern w:val="28"/>
        </w:rPr>
        <w:tab/>
        <w:t>(a)</w:t>
      </w:r>
      <w:r w:rsidRPr="00A20FE0">
        <w:rPr>
          <w:kern w:val="28"/>
        </w:rPr>
        <w:tab/>
        <w:t>answer any questions relating to:</w:t>
      </w:r>
    </w:p>
    <w:p w:rsidR="00C445CA" w:rsidRPr="00A20FE0" w:rsidRDefault="00C445CA" w:rsidP="00C445CA">
      <w:pPr>
        <w:pStyle w:val="paragraphsub"/>
        <w:rPr>
          <w:kern w:val="28"/>
        </w:rPr>
      </w:pPr>
      <w:r w:rsidRPr="00A20FE0">
        <w:rPr>
          <w:kern w:val="28"/>
        </w:rPr>
        <w:tab/>
        <w:t>(i)</w:t>
      </w:r>
      <w:r w:rsidRPr="00A20FE0">
        <w:rPr>
          <w:kern w:val="28"/>
        </w:rPr>
        <w:tab/>
        <w:t xml:space="preserve">the operation of </w:t>
      </w:r>
      <w:r w:rsidRPr="00A20FE0">
        <w:t>this Act</w:t>
      </w:r>
      <w:r w:rsidRPr="00A20FE0">
        <w:rPr>
          <w:kern w:val="28"/>
        </w:rPr>
        <w:t>; or</w:t>
      </w:r>
    </w:p>
    <w:p w:rsidR="00C445CA" w:rsidRPr="00A20FE0" w:rsidRDefault="00C445CA" w:rsidP="00C445CA">
      <w:pPr>
        <w:pStyle w:val="paragraphsub"/>
        <w:rPr>
          <w:kern w:val="28"/>
        </w:rPr>
      </w:pPr>
      <w:r w:rsidRPr="00A20FE0">
        <w:rPr>
          <w:kern w:val="28"/>
        </w:rPr>
        <w:tab/>
        <w:t>(ii)</w:t>
      </w:r>
      <w:r w:rsidRPr="00A20FE0">
        <w:rPr>
          <w:kern w:val="28"/>
        </w:rPr>
        <w:tab/>
        <w:t>information provided under this Act; or</w:t>
      </w:r>
    </w:p>
    <w:p w:rsidR="00C445CA" w:rsidRPr="00A20FE0" w:rsidRDefault="00C445CA" w:rsidP="00C445CA">
      <w:pPr>
        <w:pStyle w:val="paragraphsub"/>
        <w:rPr>
          <w:kern w:val="28"/>
        </w:rPr>
      </w:pPr>
      <w:r w:rsidRPr="00A20FE0">
        <w:rPr>
          <w:kern w:val="28"/>
        </w:rPr>
        <w:tab/>
        <w:t>(iii)</w:t>
      </w:r>
      <w:r w:rsidRPr="00A20FE0">
        <w:rPr>
          <w:kern w:val="28"/>
        </w:rPr>
        <w:tab/>
        <w:t>the reasons for the authorised officer entering the premises;</w:t>
      </w:r>
    </w:p>
    <w:p w:rsidR="00C445CA" w:rsidRPr="00A20FE0" w:rsidRDefault="00C445CA" w:rsidP="00C445CA">
      <w:pPr>
        <w:pStyle w:val="paragraph"/>
        <w:rPr>
          <w:kern w:val="28"/>
        </w:rPr>
      </w:pPr>
      <w:r w:rsidRPr="00A20FE0">
        <w:rPr>
          <w:kern w:val="28"/>
        </w:rPr>
        <w:tab/>
      </w:r>
      <w:r w:rsidRPr="00A20FE0">
        <w:rPr>
          <w:kern w:val="28"/>
        </w:rPr>
        <w:tab/>
        <w:t>that are put by the authorised officer; and</w:t>
      </w:r>
    </w:p>
    <w:p w:rsidR="00C445CA" w:rsidRPr="00A20FE0" w:rsidRDefault="00C445CA" w:rsidP="00C445CA">
      <w:pPr>
        <w:pStyle w:val="paragraph"/>
        <w:rPr>
          <w:kern w:val="28"/>
        </w:rPr>
      </w:pPr>
      <w:r w:rsidRPr="00A20FE0">
        <w:rPr>
          <w:kern w:val="28"/>
        </w:rPr>
        <w:tab/>
        <w:t>(b)</w:t>
      </w:r>
      <w:r w:rsidRPr="00A20FE0">
        <w:rPr>
          <w:kern w:val="28"/>
        </w:rPr>
        <w:tab/>
        <w:t>produce any document relating to:</w:t>
      </w:r>
    </w:p>
    <w:p w:rsidR="00C445CA" w:rsidRPr="00A20FE0" w:rsidRDefault="00C445CA" w:rsidP="00C445CA">
      <w:pPr>
        <w:pStyle w:val="paragraphsub"/>
        <w:rPr>
          <w:kern w:val="28"/>
        </w:rPr>
      </w:pPr>
      <w:r w:rsidRPr="00A20FE0">
        <w:rPr>
          <w:kern w:val="28"/>
        </w:rPr>
        <w:tab/>
        <w:t>(i)</w:t>
      </w:r>
      <w:r w:rsidRPr="00A20FE0">
        <w:rPr>
          <w:kern w:val="28"/>
        </w:rPr>
        <w:tab/>
        <w:t xml:space="preserve">the operation of </w:t>
      </w:r>
      <w:r w:rsidRPr="00A20FE0">
        <w:t>this Act</w:t>
      </w:r>
      <w:r w:rsidRPr="00A20FE0">
        <w:rPr>
          <w:kern w:val="28"/>
        </w:rPr>
        <w:t>; or</w:t>
      </w:r>
    </w:p>
    <w:p w:rsidR="00C445CA" w:rsidRPr="00A20FE0" w:rsidRDefault="00C445CA" w:rsidP="00C445CA">
      <w:pPr>
        <w:pStyle w:val="paragraphsub"/>
        <w:rPr>
          <w:kern w:val="28"/>
        </w:rPr>
      </w:pPr>
      <w:r w:rsidRPr="00A20FE0">
        <w:rPr>
          <w:kern w:val="28"/>
        </w:rPr>
        <w:tab/>
        <w:t>(ii)</w:t>
      </w:r>
      <w:r w:rsidRPr="00A20FE0">
        <w:rPr>
          <w:kern w:val="28"/>
        </w:rPr>
        <w:tab/>
        <w:t>information provided under this Act; or</w:t>
      </w:r>
    </w:p>
    <w:p w:rsidR="00C445CA" w:rsidRPr="00A20FE0" w:rsidRDefault="00C445CA" w:rsidP="00C445CA">
      <w:pPr>
        <w:pStyle w:val="paragraphsub"/>
        <w:rPr>
          <w:kern w:val="28"/>
        </w:rPr>
      </w:pPr>
      <w:r w:rsidRPr="00A20FE0">
        <w:rPr>
          <w:kern w:val="28"/>
        </w:rPr>
        <w:tab/>
        <w:t>(iii)</w:t>
      </w:r>
      <w:r w:rsidRPr="00A20FE0">
        <w:rPr>
          <w:kern w:val="28"/>
        </w:rPr>
        <w:tab/>
        <w:t>the reasons for the authorised officer entering the premises;</w:t>
      </w:r>
    </w:p>
    <w:p w:rsidR="00C445CA" w:rsidRPr="00A20FE0" w:rsidRDefault="00C445CA" w:rsidP="00C445CA">
      <w:pPr>
        <w:pStyle w:val="paragraph"/>
        <w:rPr>
          <w:kern w:val="28"/>
        </w:rPr>
      </w:pPr>
      <w:r w:rsidRPr="00A20FE0">
        <w:tab/>
      </w:r>
      <w:r w:rsidRPr="00A20FE0">
        <w:tab/>
        <w:t xml:space="preserve">that is </w:t>
      </w:r>
      <w:r w:rsidRPr="00A20FE0">
        <w:rPr>
          <w:kern w:val="28"/>
        </w:rPr>
        <w:t>requested by the authorised officer.</w:t>
      </w:r>
    </w:p>
    <w:p w:rsidR="00C445CA" w:rsidRPr="00A20FE0" w:rsidRDefault="00C445CA" w:rsidP="00C445CA">
      <w:pPr>
        <w:pStyle w:val="SubsectionHead"/>
      </w:pPr>
      <w:r w:rsidRPr="00A20FE0">
        <w:t>Entry under a warrant</w:t>
      </w:r>
    </w:p>
    <w:p w:rsidR="00C445CA" w:rsidRPr="00A20FE0" w:rsidRDefault="00C445CA" w:rsidP="00C445CA">
      <w:pPr>
        <w:pStyle w:val="subsection"/>
        <w:rPr>
          <w:kern w:val="28"/>
        </w:rPr>
      </w:pPr>
      <w:r w:rsidRPr="00A20FE0">
        <w:tab/>
        <w:t>(2)</w:t>
      </w:r>
      <w:r w:rsidRPr="00A20FE0">
        <w:tab/>
      </w:r>
      <w:r w:rsidRPr="00A20FE0">
        <w:rPr>
          <w:kern w:val="28"/>
        </w:rPr>
        <w:t>If an authorised officer is authorised to enter premises by a warrant, the authorised officer may require any person on the premises to:</w:t>
      </w:r>
    </w:p>
    <w:p w:rsidR="00C445CA" w:rsidRPr="00A20FE0" w:rsidRDefault="00C445CA" w:rsidP="00C445CA">
      <w:pPr>
        <w:pStyle w:val="paragraph"/>
        <w:rPr>
          <w:kern w:val="28"/>
        </w:rPr>
      </w:pPr>
      <w:r w:rsidRPr="00A20FE0">
        <w:rPr>
          <w:kern w:val="28"/>
        </w:rPr>
        <w:lastRenderedPageBreak/>
        <w:tab/>
        <w:t>(a)</w:t>
      </w:r>
      <w:r w:rsidRPr="00A20FE0">
        <w:rPr>
          <w:kern w:val="28"/>
        </w:rPr>
        <w:tab/>
        <w:t>answer any questions relating to:</w:t>
      </w:r>
    </w:p>
    <w:p w:rsidR="00C445CA" w:rsidRPr="00A20FE0" w:rsidRDefault="00C445CA" w:rsidP="00C445CA">
      <w:pPr>
        <w:pStyle w:val="paragraphsub"/>
        <w:rPr>
          <w:kern w:val="28"/>
        </w:rPr>
      </w:pPr>
      <w:r w:rsidRPr="00A20FE0">
        <w:rPr>
          <w:kern w:val="28"/>
        </w:rPr>
        <w:tab/>
        <w:t>(i)</w:t>
      </w:r>
      <w:r w:rsidRPr="00A20FE0">
        <w:rPr>
          <w:kern w:val="28"/>
        </w:rPr>
        <w:tab/>
        <w:t xml:space="preserve">the operation of </w:t>
      </w:r>
      <w:r w:rsidRPr="00A20FE0">
        <w:t>this Act</w:t>
      </w:r>
      <w:r w:rsidRPr="00A20FE0">
        <w:rPr>
          <w:kern w:val="28"/>
        </w:rPr>
        <w:t>; or</w:t>
      </w:r>
    </w:p>
    <w:p w:rsidR="00C445CA" w:rsidRPr="00A20FE0" w:rsidRDefault="00C445CA" w:rsidP="00C445CA">
      <w:pPr>
        <w:pStyle w:val="paragraphsub"/>
        <w:rPr>
          <w:kern w:val="28"/>
        </w:rPr>
      </w:pPr>
      <w:r w:rsidRPr="00A20FE0">
        <w:rPr>
          <w:kern w:val="28"/>
        </w:rPr>
        <w:tab/>
        <w:t>(ii)</w:t>
      </w:r>
      <w:r w:rsidRPr="00A20FE0">
        <w:rPr>
          <w:kern w:val="28"/>
        </w:rPr>
        <w:tab/>
        <w:t>information provided under this Act; or</w:t>
      </w:r>
    </w:p>
    <w:p w:rsidR="00C445CA" w:rsidRPr="00A20FE0" w:rsidRDefault="00C445CA" w:rsidP="00C445CA">
      <w:pPr>
        <w:pStyle w:val="paragraphsub"/>
        <w:rPr>
          <w:kern w:val="28"/>
        </w:rPr>
      </w:pPr>
      <w:r w:rsidRPr="00A20FE0">
        <w:rPr>
          <w:kern w:val="28"/>
        </w:rPr>
        <w:tab/>
        <w:t>(iii)</w:t>
      </w:r>
      <w:r w:rsidRPr="00A20FE0">
        <w:rPr>
          <w:kern w:val="28"/>
        </w:rPr>
        <w:tab/>
        <w:t>the reasons for the authorised officer entering the premises;</w:t>
      </w:r>
    </w:p>
    <w:p w:rsidR="00C445CA" w:rsidRPr="00A20FE0" w:rsidRDefault="00C445CA" w:rsidP="00C445CA">
      <w:pPr>
        <w:pStyle w:val="paragraph"/>
        <w:rPr>
          <w:kern w:val="28"/>
        </w:rPr>
      </w:pPr>
      <w:r w:rsidRPr="00A20FE0">
        <w:rPr>
          <w:kern w:val="28"/>
        </w:rPr>
        <w:tab/>
      </w:r>
      <w:r w:rsidRPr="00A20FE0">
        <w:rPr>
          <w:kern w:val="28"/>
        </w:rPr>
        <w:tab/>
        <w:t>that are put by the authorised officer; and</w:t>
      </w:r>
    </w:p>
    <w:p w:rsidR="00C445CA" w:rsidRPr="00A20FE0" w:rsidRDefault="00C445CA" w:rsidP="00C445CA">
      <w:pPr>
        <w:pStyle w:val="paragraph"/>
        <w:rPr>
          <w:kern w:val="28"/>
        </w:rPr>
      </w:pPr>
      <w:r w:rsidRPr="00A20FE0">
        <w:rPr>
          <w:kern w:val="28"/>
        </w:rPr>
        <w:tab/>
        <w:t>(b)</w:t>
      </w:r>
      <w:r w:rsidRPr="00A20FE0">
        <w:rPr>
          <w:kern w:val="28"/>
        </w:rPr>
        <w:tab/>
        <w:t>produce any document relating to:</w:t>
      </w:r>
    </w:p>
    <w:p w:rsidR="00C445CA" w:rsidRPr="00A20FE0" w:rsidRDefault="00C445CA" w:rsidP="00C445CA">
      <w:pPr>
        <w:pStyle w:val="paragraphsub"/>
        <w:rPr>
          <w:kern w:val="28"/>
        </w:rPr>
      </w:pPr>
      <w:r w:rsidRPr="00A20FE0">
        <w:rPr>
          <w:kern w:val="28"/>
        </w:rPr>
        <w:tab/>
        <w:t>(i)</w:t>
      </w:r>
      <w:r w:rsidRPr="00A20FE0">
        <w:rPr>
          <w:kern w:val="28"/>
        </w:rPr>
        <w:tab/>
        <w:t xml:space="preserve">the operation of </w:t>
      </w:r>
      <w:r w:rsidRPr="00A20FE0">
        <w:t>this Act</w:t>
      </w:r>
      <w:r w:rsidRPr="00A20FE0">
        <w:rPr>
          <w:kern w:val="28"/>
        </w:rPr>
        <w:t>; or</w:t>
      </w:r>
    </w:p>
    <w:p w:rsidR="00C445CA" w:rsidRPr="00A20FE0" w:rsidRDefault="00C445CA" w:rsidP="00C445CA">
      <w:pPr>
        <w:pStyle w:val="paragraphsub"/>
        <w:rPr>
          <w:kern w:val="28"/>
        </w:rPr>
      </w:pPr>
      <w:r w:rsidRPr="00A20FE0">
        <w:rPr>
          <w:kern w:val="28"/>
        </w:rPr>
        <w:tab/>
        <w:t>(ii)</w:t>
      </w:r>
      <w:r w:rsidRPr="00A20FE0">
        <w:rPr>
          <w:kern w:val="28"/>
        </w:rPr>
        <w:tab/>
        <w:t>information provided under this Act; or</w:t>
      </w:r>
    </w:p>
    <w:p w:rsidR="00C445CA" w:rsidRPr="00A20FE0" w:rsidRDefault="00C445CA" w:rsidP="00C445CA">
      <w:pPr>
        <w:pStyle w:val="paragraphsub"/>
        <w:rPr>
          <w:kern w:val="28"/>
        </w:rPr>
      </w:pPr>
      <w:r w:rsidRPr="00A20FE0">
        <w:rPr>
          <w:kern w:val="28"/>
        </w:rPr>
        <w:tab/>
        <w:t>(iii)</w:t>
      </w:r>
      <w:r w:rsidRPr="00A20FE0">
        <w:rPr>
          <w:kern w:val="28"/>
        </w:rPr>
        <w:tab/>
        <w:t>the reasons for the authorised officer entering the premises;</w:t>
      </w:r>
    </w:p>
    <w:p w:rsidR="00C445CA" w:rsidRPr="00A20FE0" w:rsidRDefault="00C445CA" w:rsidP="00C445CA">
      <w:pPr>
        <w:pStyle w:val="paragraph"/>
        <w:rPr>
          <w:kern w:val="28"/>
        </w:rPr>
      </w:pPr>
      <w:r w:rsidRPr="00A20FE0">
        <w:tab/>
      </w:r>
      <w:r w:rsidRPr="00A20FE0">
        <w:tab/>
        <w:t xml:space="preserve">that is </w:t>
      </w:r>
      <w:r w:rsidRPr="00A20FE0">
        <w:rPr>
          <w:kern w:val="28"/>
        </w:rPr>
        <w:t>requested by the authorised officer.</w:t>
      </w:r>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(3)</w:t>
      </w:r>
      <w:r w:rsidRPr="00A20FE0">
        <w:tab/>
        <w:t>A person commits an offence if:</w:t>
      </w:r>
    </w:p>
    <w:p w:rsidR="00C445CA" w:rsidRPr="00A20FE0" w:rsidRDefault="00C445CA" w:rsidP="00C445CA">
      <w:pPr>
        <w:pStyle w:val="paragraph"/>
      </w:pPr>
      <w:r w:rsidRPr="00A20FE0">
        <w:tab/>
        <w:t>(a)</w:t>
      </w:r>
      <w:r w:rsidRPr="00A20FE0">
        <w:tab/>
        <w:t xml:space="preserve">the person is subject to a requirement under </w:t>
      </w:r>
      <w:r w:rsidR="002B5208" w:rsidRPr="00A20FE0">
        <w:t>subsection (</w:t>
      </w:r>
      <w:r w:rsidRPr="00A20FE0">
        <w:t>2); and</w:t>
      </w:r>
    </w:p>
    <w:p w:rsidR="00C445CA" w:rsidRPr="00A20FE0" w:rsidRDefault="00C445CA" w:rsidP="00C445CA">
      <w:pPr>
        <w:pStyle w:val="paragraph"/>
      </w:pPr>
      <w:r w:rsidRPr="00A20FE0">
        <w:tab/>
        <w:t>(b)</w:t>
      </w:r>
      <w:r w:rsidRPr="00A20FE0">
        <w:tab/>
        <w:t>the person fails to comply with the requirement.</w:t>
      </w:r>
    </w:p>
    <w:p w:rsidR="00C445CA" w:rsidRPr="00A20FE0" w:rsidRDefault="00C445CA" w:rsidP="00C445CA">
      <w:pPr>
        <w:pStyle w:val="Penalty"/>
      </w:pPr>
      <w:r w:rsidRPr="00A20FE0">
        <w:t>Penalty for contravention of this subsection:</w:t>
      </w:r>
      <w:r w:rsidR="007A31EC" w:rsidRPr="00A20FE0">
        <w:tab/>
      </w:r>
      <w:r w:rsidRPr="00A20FE0">
        <w:t xml:space="preserve"> 30 penalty units.</w:t>
      </w:r>
    </w:p>
    <w:p w:rsidR="00C445CA" w:rsidRPr="00A20FE0" w:rsidRDefault="00C445CA" w:rsidP="002266FB">
      <w:pPr>
        <w:pStyle w:val="ActHead5"/>
      </w:pPr>
      <w:bookmarkStart w:id="137" w:name="_Toc66965455"/>
      <w:r w:rsidRPr="009901EC">
        <w:rPr>
          <w:rStyle w:val="CharSectno"/>
        </w:rPr>
        <w:t>76</w:t>
      </w:r>
      <w:r w:rsidRPr="00A20FE0">
        <w:t xml:space="preserve">  Self</w:t>
      </w:r>
      <w:r w:rsidR="009901EC">
        <w:noBreakHyphen/>
      </w:r>
      <w:r w:rsidRPr="00A20FE0">
        <w:t>incrimination</w:t>
      </w:r>
      <w:bookmarkEnd w:id="137"/>
    </w:p>
    <w:p w:rsidR="00C445CA" w:rsidRPr="00A20FE0" w:rsidRDefault="00C445CA" w:rsidP="00C445CA">
      <w:pPr>
        <w:pStyle w:val="subsection"/>
      </w:pPr>
      <w:r w:rsidRPr="00A20FE0">
        <w:tab/>
        <w:t>(1)</w:t>
      </w:r>
      <w:r w:rsidRPr="00A20FE0">
        <w:tab/>
        <w:t>A person is not excused from:</w:t>
      </w:r>
    </w:p>
    <w:p w:rsidR="00C445CA" w:rsidRPr="00A20FE0" w:rsidRDefault="00C445CA" w:rsidP="00C445CA">
      <w:pPr>
        <w:pStyle w:val="paragraph"/>
      </w:pPr>
      <w:r w:rsidRPr="00A20FE0">
        <w:tab/>
        <w:t>(a)</w:t>
      </w:r>
      <w:r w:rsidRPr="00A20FE0">
        <w:tab/>
        <w:t>answering a question; or</w:t>
      </w:r>
    </w:p>
    <w:p w:rsidR="00C445CA" w:rsidRPr="00A20FE0" w:rsidRDefault="00C445CA" w:rsidP="00C445CA">
      <w:pPr>
        <w:pStyle w:val="paragraph"/>
      </w:pPr>
      <w:r w:rsidRPr="00A20FE0">
        <w:tab/>
        <w:t>(b)</w:t>
      </w:r>
      <w:r w:rsidRPr="00A20FE0">
        <w:tab/>
        <w:t>producing a document;</w:t>
      </w:r>
    </w:p>
    <w:p w:rsidR="00C445CA" w:rsidRPr="00A20FE0" w:rsidRDefault="00C445CA" w:rsidP="00C445CA">
      <w:pPr>
        <w:pStyle w:val="subsection2"/>
      </w:pPr>
      <w:r w:rsidRPr="00A20FE0">
        <w:t>under subsection</w:t>
      </w:r>
      <w:r w:rsidR="002B5208" w:rsidRPr="00A20FE0">
        <w:t> </w:t>
      </w:r>
      <w:r w:rsidRPr="00A20FE0">
        <w:t>75(2) on the ground that doing so might tend to incriminate the person or expose the person to a penalty.</w:t>
      </w:r>
    </w:p>
    <w:p w:rsidR="00C445CA" w:rsidRPr="00A20FE0" w:rsidRDefault="00C445CA" w:rsidP="00C445CA">
      <w:pPr>
        <w:pStyle w:val="subsection"/>
      </w:pPr>
      <w:r w:rsidRPr="00A20FE0">
        <w:tab/>
        <w:t>(2)</w:t>
      </w:r>
      <w:r w:rsidRPr="00A20FE0">
        <w:tab/>
        <w:t>However, in the case of an individual, none of the following:</w:t>
      </w:r>
    </w:p>
    <w:p w:rsidR="00C445CA" w:rsidRPr="00A20FE0" w:rsidRDefault="00C445CA" w:rsidP="00C445CA">
      <w:pPr>
        <w:pStyle w:val="paragraph"/>
      </w:pPr>
      <w:r w:rsidRPr="00A20FE0">
        <w:tab/>
        <w:t>(a)</w:t>
      </w:r>
      <w:r w:rsidRPr="00A20FE0">
        <w:tab/>
        <w:t>the answer given or document produced;</w:t>
      </w:r>
    </w:p>
    <w:p w:rsidR="00C445CA" w:rsidRPr="00A20FE0" w:rsidRDefault="00C445CA" w:rsidP="00C445CA">
      <w:pPr>
        <w:pStyle w:val="paragraph"/>
      </w:pPr>
      <w:r w:rsidRPr="00A20FE0">
        <w:tab/>
        <w:t>(b)</w:t>
      </w:r>
      <w:r w:rsidRPr="00A20FE0">
        <w:tab/>
        <w:t>answering the question or producing the document;</w:t>
      </w:r>
    </w:p>
    <w:p w:rsidR="00C445CA" w:rsidRPr="00A20FE0" w:rsidRDefault="00C445CA" w:rsidP="00C445CA">
      <w:pPr>
        <w:pStyle w:val="paragraph"/>
      </w:pPr>
      <w:r w:rsidRPr="00A20FE0">
        <w:tab/>
        <w:t>(c)</w:t>
      </w:r>
      <w:r w:rsidRPr="00A20FE0">
        <w:tab/>
        <w:t>any information or document obtained as a direct or indirect consequence of answering the question or producing the document;</w:t>
      </w:r>
    </w:p>
    <w:p w:rsidR="00C445CA" w:rsidRPr="00A20FE0" w:rsidRDefault="00C445CA" w:rsidP="00C445CA">
      <w:pPr>
        <w:pStyle w:val="subsection2"/>
      </w:pPr>
      <w:r w:rsidRPr="00A20FE0">
        <w:lastRenderedPageBreak/>
        <w:t>is admissible in evidence against the individual:</w:t>
      </w:r>
    </w:p>
    <w:p w:rsidR="00C445CA" w:rsidRPr="00A20FE0" w:rsidRDefault="00C445CA" w:rsidP="00C445CA">
      <w:pPr>
        <w:pStyle w:val="paragraph"/>
      </w:pPr>
      <w:r w:rsidRPr="00A20FE0">
        <w:tab/>
        <w:t>(d)</w:t>
      </w:r>
      <w:r w:rsidRPr="00A20FE0">
        <w:tab/>
        <w:t>in civil proceedings for the recovery of a penalty; or</w:t>
      </w:r>
    </w:p>
    <w:p w:rsidR="00C445CA" w:rsidRPr="00A20FE0" w:rsidRDefault="00C445CA" w:rsidP="00C445CA">
      <w:pPr>
        <w:pStyle w:val="paragraph"/>
      </w:pPr>
      <w:r w:rsidRPr="00A20FE0">
        <w:tab/>
        <w:t>(e)</w:t>
      </w:r>
      <w:r w:rsidRPr="00A20FE0">
        <w:tab/>
        <w:t>in criminal proceedings, other than proceedings for an offence against:</w:t>
      </w:r>
    </w:p>
    <w:p w:rsidR="00C445CA" w:rsidRPr="00A20FE0" w:rsidRDefault="00C445CA" w:rsidP="00C445CA">
      <w:pPr>
        <w:pStyle w:val="paragraphsub"/>
      </w:pPr>
      <w:r w:rsidRPr="00A20FE0">
        <w:tab/>
        <w:t>(i)</w:t>
      </w:r>
      <w:r w:rsidRPr="00A20FE0">
        <w:tab/>
        <w:t>subsection</w:t>
      </w:r>
      <w:r w:rsidR="002B5208" w:rsidRPr="00A20FE0">
        <w:t> </w:t>
      </w:r>
      <w:r w:rsidRPr="00A20FE0">
        <w:t>75(3); or</w:t>
      </w:r>
    </w:p>
    <w:p w:rsidR="00C445CA" w:rsidRPr="00A20FE0" w:rsidRDefault="00C445CA" w:rsidP="00C445CA">
      <w:pPr>
        <w:pStyle w:val="paragraphsub"/>
      </w:pPr>
      <w:r w:rsidRPr="00A20FE0">
        <w:tab/>
        <w:t>(ii)</w:t>
      </w:r>
      <w:r w:rsidRPr="00A20FE0">
        <w:tab/>
        <w:t>section</w:t>
      </w:r>
      <w:r w:rsidR="002B5208" w:rsidRPr="00A20FE0">
        <w:t> </w:t>
      </w:r>
      <w:r w:rsidRPr="00A20FE0">
        <w:t xml:space="preserve">137.1 or 137.2 of the </w:t>
      </w:r>
      <w:r w:rsidRPr="00A20FE0">
        <w:rPr>
          <w:i/>
        </w:rPr>
        <w:t>Criminal Code</w:t>
      </w:r>
      <w:r w:rsidRPr="00A20FE0">
        <w:t xml:space="preserve"> (which deals with false or misleading information or documents) that relates to this Act; or</w:t>
      </w:r>
    </w:p>
    <w:p w:rsidR="00C445CA" w:rsidRPr="00A20FE0" w:rsidRDefault="00C445CA" w:rsidP="00C445CA">
      <w:pPr>
        <w:pStyle w:val="paragraphsub"/>
      </w:pPr>
      <w:r w:rsidRPr="00A20FE0">
        <w:tab/>
        <w:t>(iii)</w:t>
      </w:r>
      <w:r w:rsidRPr="00A20FE0">
        <w:tab/>
        <w:t>section</w:t>
      </w:r>
      <w:r w:rsidR="002B5208" w:rsidRPr="00A20FE0">
        <w:t> </w:t>
      </w:r>
      <w:r w:rsidRPr="00A20FE0">
        <w:t xml:space="preserve">149.1 of the </w:t>
      </w:r>
      <w:r w:rsidRPr="00A20FE0">
        <w:rPr>
          <w:i/>
        </w:rPr>
        <w:t>Criminal Code</w:t>
      </w:r>
      <w:r w:rsidRPr="00A20FE0">
        <w:t xml:space="preserve"> (which deals with obstruction of Commonwealth public officials) that relates to this Act.</w:t>
      </w:r>
    </w:p>
    <w:p w:rsidR="00C445CA" w:rsidRPr="00A20FE0" w:rsidRDefault="00567EB7" w:rsidP="00960B24">
      <w:pPr>
        <w:pStyle w:val="ActHead3"/>
        <w:pageBreakBefore/>
      </w:pPr>
      <w:bookmarkStart w:id="138" w:name="_Toc66965456"/>
      <w:r w:rsidRPr="009901EC">
        <w:rPr>
          <w:rStyle w:val="CharDivNo"/>
        </w:rPr>
        <w:lastRenderedPageBreak/>
        <w:t>Division 3</w:t>
      </w:r>
      <w:r w:rsidR="00C445CA" w:rsidRPr="00A20FE0">
        <w:t>—</w:t>
      </w:r>
      <w:r w:rsidR="00C445CA" w:rsidRPr="009901EC">
        <w:rPr>
          <w:rStyle w:val="CharDivText"/>
        </w:rPr>
        <w:t>Obligations and incidental powers of authorised officers</w:t>
      </w:r>
      <w:bookmarkEnd w:id="138"/>
    </w:p>
    <w:p w:rsidR="00C445CA" w:rsidRPr="00A20FE0" w:rsidRDefault="00C445CA" w:rsidP="0013650B">
      <w:pPr>
        <w:pStyle w:val="ActHead5"/>
      </w:pPr>
      <w:bookmarkStart w:id="139" w:name="_Toc66965457"/>
      <w:r w:rsidRPr="009901EC">
        <w:rPr>
          <w:rStyle w:val="CharSectno"/>
        </w:rPr>
        <w:t>77</w:t>
      </w:r>
      <w:r w:rsidRPr="00A20FE0">
        <w:t xml:space="preserve">  Consent</w:t>
      </w:r>
      <w:bookmarkEnd w:id="139"/>
    </w:p>
    <w:p w:rsidR="00C445CA" w:rsidRPr="00A20FE0" w:rsidRDefault="00C445CA" w:rsidP="0013650B">
      <w:pPr>
        <w:pStyle w:val="subsection"/>
        <w:keepNext/>
        <w:keepLines/>
        <w:rPr>
          <w:kern w:val="28"/>
        </w:rPr>
      </w:pPr>
      <w:r w:rsidRPr="00A20FE0">
        <w:rPr>
          <w:kern w:val="28"/>
        </w:rPr>
        <w:tab/>
        <w:t>(1)</w:t>
      </w:r>
      <w:r w:rsidRPr="00A20FE0">
        <w:rPr>
          <w:kern w:val="28"/>
        </w:rPr>
        <w:tab/>
        <w:t>An authorised officer must, before obtaining the consent of an occupier of premises for the purposes of paragraph</w:t>
      </w:r>
      <w:r w:rsidR="002B5208" w:rsidRPr="00A20FE0">
        <w:rPr>
          <w:kern w:val="28"/>
        </w:rPr>
        <w:t> </w:t>
      </w:r>
      <w:r w:rsidRPr="00A20FE0">
        <w:rPr>
          <w:kern w:val="28"/>
        </w:rPr>
        <w:t>70(3)(a), inform the occupier that the occupier may refuse consent.</w:t>
      </w:r>
    </w:p>
    <w:p w:rsidR="00C445CA" w:rsidRPr="00A20FE0" w:rsidRDefault="00C445CA" w:rsidP="0013650B">
      <w:pPr>
        <w:pStyle w:val="subsection"/>
        <w:keepNext/>
        <w:keepLines/>
        <w:rPr>
          <w:kern w:val="28"/>
        </w:rPr>
      </w:pPr>
      <w:r w:rsidRPr="00A20FE0">
        <w:rPr>
          <w:kern w:val="28"/>
        </w:rPr>
        <w:tab/>
        <w:t>(2)</w:t>
      </w:r>
      <w:r w:rsidRPr="00A20FE0">
        <w:rPr>
          <w:kern w:val="28"/>
        </w:rPr>
        <w:tab/>
        <w:t>A consent has no effect unless the consent is voluntary.</w:t>
      </w:r>
    </w:p>
    <w:p w:rsidR="00C445CA" w:rsidRPr="00A20FE0" w:rsidRDefault="00C445CA" w:rsidP="0013650B">
      <w:pPr>
        <w:pStyle w:val="subsection"/>
        <w:keepNext/>
        <w:keepLines/>
      </w:pPr>
      <w:r w:rsidRPr="00A20FE0">
        <w:tab/>
        <w:t>(3)</w:t>
      </w:r>
      <w:r w:rsidRPr="00A20FE0">
        <w:tab/>
        <w:t>A consent may be expressed to be limited to entry during a particular period. If so, the consent has effect for that period unless the consent is withdrawn before the end of that period.</w:t>
      </w:r>
    </w:p>
    <w:p w:rsidR="00C445CA" w:rsidRPr="00A20FE0" w:rsidRDefault="00C445CA" w:rsidP="0013650B">
      <w:pPr>
        <w:pStyle w:val="subsection"/>
        <w:keepNext/>
        <w:keepLines/>
      </w:pPr>
      <w:r w:rsidRPr="00A20FE0">
        <w:tab/>
        <w:t>(4)</w:t>
      </w:r>
      <w:r w:rsidRPr="00A20FE0">
        <w:tab/>
        <w:t xml:space="preserve">A consent that is not limited as mentioned in </w:t>
      </w:r>
      <w:r w:rsidR="002B5208" w:rsidRPr="00A20FE0">
        <w:t>subsection (</w:t>
      </w:r>
      <w:r w:rsidRPr="00A20FE0">
        <w:t>3) has effect until the consent is withdrawn.</w:t>
      </w:r>
    </w:p>
    <w:p w:rsidR="00C445CA" w:rsidRPr="00A20FE0" w:rsidRDefault="00C445CA" w:rsidP="0013650B">
      <w:pPr>
        <w:pStyle w:val="subsection"/>
        <w:keepNext/>
        <w:keepLines/>
      </w:pPr>
      <w:r w:rsidRPr="00A20FE0">
        <w:tab/>
        <w:t>(5)</w:t>
      </w:r>
      <w:r w:rsidRPr="00A20FE0">
        <w:tab/>
        <w:t>If an authorised officer entered premises because of the consent of the occupier of the premises, the authorised officer, and any person assisting the authorised officer, must leave the premises if the consent ceases to have effect.</w:t>
      </w:r>
    </w:p>
    <w:p w:rsidR="00C445CA" w:rsidRPr="00A20FE0" w:rsidRDefault="00C445CA" w:rsidP="0013650B">
      <w:pPr>
        <w:pStyle w:val="ActHead5"/>
      </w:pPr>
      <w:bookmarkStart w:id="140" w:name="_Toc66965458"/>
      <w:r w:rsidRPr="009901EC">
        <w:rPr>
          <w:rStyle w:val="CharSectno"/>
        </w:rPr>
        <w:t>78</w:t>
      </w:r>
      <w:r w:rsidRPr="00A20FE0">
        <w:t xml:space="preserve">  Announcement before entry under warrant</w:t>
      </w:r>
      <w:bookmarkEnd w:id="140"/>
    </w:p>
    <w:p w:rsidR="00C445CA" w:rsidRPr="00A20FE0" w:rsidRDefault="00C445CA" w:rsidP="0013650B">
      <w:pPr>
        <w:pStyle w:val="subsection"/>
        <w:keepNext/>
        <w:keepLines/>
        <w:rPr>
          <w:kern w:val="28"/>
        </w:rPr>
      </w:pPr>
      <w:r w:rsidRPr="00A20FE0">
        <w:tab/>
        <w:t>(1)</w:t>
      </w:r>
      <w:r w:rsidRPr="00A20FE0">
        <w:rPr>
          <w:kern w:val="28"/>
        </w:rPr>
        <w:tab/>
        <w:t>An authorised officer must, before entering premises under a warrant:</w:t>
      </w:r>
    </w:p>
    <w:p w:rsidR="00C445CA" w:rsidRPr="00A20FE0" w:rsidRDefault="00C445CA" w:rsidP="0013650B">
      <w:pPr>
        <w:pStyle w:val="paragraph"/>
        <w:keepNext/>
        <w:keepLines/>
        <w:rPr>
          <w:kern w:val="28"/>
        </w:rPr>
      </w:pPr>
      <w:r w:rsidRPr="00A20FE0">
        <w:rPr>
          <w:kern w:val="28"/>
        </w:rPr>
        <w:tab/>
        <w:t>(a)</w:t>
      </w:r>
      <w:r w:rsidRPr="00A20FE0">
        <w:rPr>
          <w:kern w:val="28"/>
        </w:rPr>
        <w:tab/>
        <w:t>announce that he or she is authorised to enter the premises; and</w:t>
      </w:r>
    </w:p>
    <w:p w:rsidR="00C445CA" w:rsidRPr="00A20FE0" w:rsidRDefault="00C445CA" w:rsidP="0013650B">
      <w:pPr>
        <w:pStyle w:val="paragraph"/>
        <w:keepNext/>
        <w:keepLines/>
        <w:rPr>
          <w:kern w:val="28"/>
        </w:rPr>
      </w:pPr>
      <w:r w:rsidRPr="00A20FE0">
        <w:rPr>
          <w:kern w:val="28"/>
        </w:rPr>
        <w:tab/>
        <w:t>(b)</w:t>
      </w:r>
      <w:r w:rsidRPr="00A20FE0">
        <w:rPr>
          <w:kern w:val="28"/>
        </w:rPr>
        <w:tab/>
        <w:t>show his or her identity card to the occupier of the premises, or to another person who apparently represents the occupier, if the occupier or other person is present at the premises; and</w:t>
      </w:r>
    </w:p>
    <w:p w:rsidR="00C445CA" w:rsidRPr="00A20FE0" w:rsidRDefault="00C445CA" w:rsidP="0013650B">
      <w:pPr>
        <w:pStyle w:val="paragraph"/>
        <w:keepNext/>
        <w:keepLines/>
        <w:rPr>
          <w:kern w:val="28"/>
        </w:rPr>
      </w:pPr>
      <w:r w:rsidRPr="00A20FE0">
        <w:rPr>
          <w:kern w:val="28"/>
        </w:rPr>
        <w:tab/>
        <w:t>(c)</w:t>
      </w:r>
      <w:r w:rsidRPr="00A20FE0">
        <w:rPr>
          <w:kern w:val="28"/>
        </w:rPr>
        <w:tab/>
        <w:t>give any person at the premises an opportunity to allow entry to the premises.</w:t>
      </w:r>
    </w:p>
    <w:p w:rsidR="00C445CA" w:rsidRPr="00A20FE0" w:rsidRDefault="00C445CA" w:rsidP="0013650B">
      <w:pPr>
        <w:pStyle w:val="subsection"/>
        <w:keepNext/>
        <w:keepLines/>
        <w:rPr>
          <w:kern w:val="28"/>
        </w:rPr>
      </w:pPr>
      <w:r w:rsidRPr="00A20FE0">
        <w:rPr>
          <w:kern w:val="28"/>
        </w:rPr>
        <w:lastRenderedPageBreak/>
        <w:tab/>
        <w:t>(2)</w:t>
      </w:r>
      <w:r w:rsidRPr="00A20FE0">
        <w:rPr>
          <w:kern w:val="28"/>
        </w:rPr>
        <w:tab/>
        <w:t xml:space="preserve">However, an authorised officer is not required to comply with </w:t>
      </w:r>
      <w:r w:rsidR="002B5208" w:rsidRPr="00A20FE0">
        <w:rPr>
          <w:kern w:val="28"/>
        </w:rPr>
        <w:t>subsection (</w:t>
      </w:r>
      <w:r w:rsidRPr="00A20FE0">
        <w:rPr>
          <w:kern w:val="28"/>
        </w:rPr>
        <w:t>1) if he or she believes on reasonable grounds that immediate entry to the premises is required to ensure that the effective execution of the warrant is not frustrated.</w:t>
      </w:r>
    </w:p>
    <w:p w:rsidR="00C445CA" w:rsidRPr="00A20FE0" w:rsidRDefault="00C445CA" w:rsidP="0013650B">
      <w:pPr>
        <w:pStyle w:val="subsection"/>
        <w:keepNext/>
        <w:keepLines/>
      </w:pPr>
      <w:r w:rsidRPr="00A20FE0">
        <w:tab/>
        <w:t>(3)</w:t>
      </w:r>
      <w:r w:rsidRPr="00A20FE0">
        <w:tab/>
        <w:t>If:</w:t>
      </w:r>
    </w:p>
    <w:p w:rsidR="00C445CA" w:rsidRPr="00A20FE0" w:rsidRDefault="00C445CA" w:rsidP="0013650B">
      <w:pPr>
        <w:pStyle w:val="paragraph"/>
        <w:keepNext/>
        <w:keepLines/>
      </w:pPr>
      <w:r w:rsidRPr="00A20FE0">
        <w:tab/>
        <w:t>(a)</w:t>
      </w:r>
      <w:r w:rsidRPr="00A20FE0">
        <w:tab/>
        <w:t xml:space="preserve">an authorised officer does not comply with </w:t>
      </w:r>
      <w:r w:rsidR="002B5208" w:rsidRPr="00A20FE0">
        <w:t>subsection (</w:t>
      </w:r>
      <w:r w:rsidRPr="00A20FE0">
        <w:t xml:space="preserve">1) because of </w:t>
      </w:r>
      <w:r w:rsidR="002B5208" w:rsidRPr="00A20FE0">
        <w:t>subsection (</w:t>
      </w:r>
      <w:r w:rsidRPr="00A20FE0">
        <w:t>2); and</w:t>
      </w:r>
    </w:p>
    <w:p w:rsidR="00C445CA" w:rsidRPr="00A20FE0" w:rsidRDefault="00C445CA" w:rsidP="0013650B">
      <w:pPr>
        <w:pStyle w:val="paragraph"/>
        <w:keepNext/>
        <w:keepLines/>
        <w:rPr>
          <w:kern w:val="28"/>
        </w:rPr>
      </w:pPr>
      <w:r w:rsidRPr="00A20FE0">
        <w:tab/>
        <w:t>(b)</w:t>
      </w:r>
      <w:r w:rsidRPr="00A20FE0">
        <w:tab/>
      </w:r>
      <w:r w:rsidRPr="00A20FE0">
        <w:rPr>
          <w:kern w:val="28"/>
        </w:rPr>
        <w:t>the occupier of the premises, or another person who apparently represents the occupier, is present at the premises;</w:t>
      </w:r>
    </w:p>
    <w:p w:rsidR="00C445CA" w:rsidRPr="00A20FE0" w:rsidRDefault="00C445CA" w:rsidP="0013650B">
      <w:pPr>
        <w:pStyle w:val="subsection2"/>
        <w:keepNext/>
        <w:keepLines/>
        <w:rPr>
          <w:kern w:val="28"/>
        </w:rPr>
      </w:pPr>
      <w:r w:rsidRPr="00A20FE0">
        <w:t xml:space="preserve">the authorised officer must, as soon as practicable after entering the premises, show </w:t>
      </w:r>
      <w:r w:rsidRPr="00A20FE0">
        <w:rPr>
          <w:kern w:val="28"/>
        </w:rPr>
        <w:t>his or her identity card to the occupier or other person.</w:t>
      </w:r>
    </w:p>
    <w:p w:rsidR="00C445CA" w:rsidRPr="00A20FE0" w:rsidRDefault="00C445CA" w:rsidP="0013650B">
      <w:pPr>
        <w:pStyle w:val="ActHead5"/>
      </w:pPr>
      <w:bookmarkStart w:id="141" w:name="_Toc66965459"/>
      <w:r w:rsidRPr="009901EC">
        <w:rPr>
          <w:rStyle w:val="CharSectno"/>
        </w:rPr>
        <w:t>79</w:t>
      </w:r>
      <w:r w:rsidRPr="00A20FE0">
        <w:t xml:space="preserve">  Authorised officer to be in possession of warrant</w:t>
      </w:r>
      <w:bookmarkEnd w:id="141"/>
    </w:p>
    <w:p w:rsidR="00C445CA" w:rsidRPr="00A20FE0" w:rsidRDefault="00C445CA" w:rsidP="0013650B">
      <w:pPr>
        <w:pStyle w:val="SubsectionHead"/>
      </w:pPr>
      <w:r w:rsidRPr="00A20FE0">
        <w:t>Monitoring warrant</w:t>
      </w:r>
    </w:p>
    <w:p w:rsidR="00C445CA" w:rsidRPr="00A20FE0" w:rsidRDefault="00C445CA" w:rsidP="0013650B">
      <w:pPr>
        <w:pStyle w:val="subsection"/>
        <w:keepNext/>
        <w:keepLines/>
      </w:pPr>
      <w:r w:rsidRPr="00A20FE0">
        <w:rPr>
          <w:kern w:val="28"/>
        </w:rPr>
        <w:tab/>
        <w:t>(1)</w:t>
      </w:r>
      <w:r w:rsidRPr="00A20FE0">
        <w:rPr>
          <w:kern w:val="28"/>
        </w:rPr>
        <w:tab/>
        <w:t xml:space="preserve">If a </w:t>
      </w:r>
      <w:r w:rsidRPr="00A20FE0">
        <w:t xml:space="preserve">monitoring </w:t>
      </w:r>
      <w:r w:rsidRPr="00A20FE0">
        <w:rPr>
          <w:kern w:val="28"/>
        </w:rPr>
        <w:t>warrant is being executed in relation to premises, an authorised officer executing the warrant must</w:t>
      </w:r>
      <w:r w:rsidRPr="00A20FE0">
        <w:t xml:space="preserve"> be in possession of the warrant or a copy of the warrant.</w:t>
      </w:r>
    </w:p>
    <w:p w:rsidR="00C445CA" w:rsidRPr="00A20FE0" w:rsidRDefault="00C445CA" w:rsidP="0013650B">
      <w:pPr>
        <w:pStyle w:val="SubsectionHead"/>
      </w:pPr>
      <w:r w:rsidRPr="00A20FE0">
        <w:t>Enforcement warrant</w:t>
      </w:r>
    </w:p>
    <w:p w:rsidR="00C445CA" w:rsidRPr="00A20FE0" w:rsidRDefault="00C445CA" w:rsidP="0013650B">
      <w:pPr>
        <w:pStyle w:val="subsection"/>
        <w:keepNext/>
        <w:keepLines/>
      </w:pPr>
      <w:r w:rsidRPr="00A20FE0">
        <w:rPr>
          <w:kern w:val="28"/>
        </w:rPr>
        <w:tab/>
        <w:t>(2)</w:t>
      </w:r>
      <w:r w:rsidRPr="00A20FE0">
        <w:rPr>
          <w:kern w:val="28"/>
        </w:rPr>
        <w:tab/>
        <w:t>If an enforcement</w:t>
      </w:r>
      <w:r w:rsidRPr="00A20FE0">
        <w:t xml:space="preserve"> </w:t>
      </w:r>
      <w:r w:rsidRPr="00A20FE0">
        <w:rPr>
          <w:kern w:val="28"/>
        </w:rPr>
        <w:t>warrant is being executed in relation to premises, an authorised officer executing the warrant must</w:t>
      </w:r>
      <w:r w:rsidRPr="00A20FE0">
        <w:t xml:space="preserve"> be in possession of:</w:t>
      </w:r>
    </w:p>
    <w:p w:rsidR="00C445CA" w:rsidRPr="00A20FE0" w:rsidRDefault="00C445CA" w:rsidP="0013650B">
      <w:pPr>
        <w:pStyle w:val="paragraph"/>
        <w:keepNext/>
        <w:keepLines/>
      </w:pPr>
      <w:r w:rsidRPr="00A20FE0">
        <w:tab/>
        <w:t>(a)</w:t>
      </w:r>
      <w:r w:rsidRPr="00A20FE0">
        <w:tab/>
        <w:t xml:space="preserve">the warrant issued by the </w:t>
      </w:r>
      <w:r w:rsidR="00047F70" w:rsidRPr="00A20FE0">
        <w:t>issuing officer</w:t>
      </w:r>
      <w:r w:rsidRPr="00A20FE0">
        <w:t xml:space="preserve"> under section</w:t>
      </w:r>
      <w:r w:rsidR="002B5208" w:rsidRPr="00A20FE0">
        <w:t> </w:t>
      </w:r>
      <w:r w:rsidRPr="00A20FE0">
        <w:t>91, or a copy of the warrant as so issued; or</w:t>
      </w:r>
    </w:p>
    <w:p w:rsidR="00C445CA" w:rsidRPr="00A20FE0" w:rsidRDefault="00C445CA" w:rsidP="0013650B">
      <w:pPr>
        <w:pStyle w:val="paragraph"/>
        <w:keepNext/>
        <w:keepLines/>
      </w:pPr>
      <w:r w:rsidRPr="00A20FE0">
        <w:tab/>
        <w:t>(b)</w:t>
      </w:r>
      <w:r w:rsidRPr="00A20FE0">
        <w:tab/>
        <w:t>the form of warrant completed under subsection</w:t>
      </w:r>
      <w:r w:rsidR="002B5208" w:rsidRPr="00A20FE0">
        <w:t> </w:t>
      </w:r>
      <w:r w:rsidRPr="00A20FE0">
        <w:t>92(6), or a copy of the form as so completed.</w:t>
      </w:r>
    </w:p>
    <w:p w:rsidR="00C445CA" w:rsidRPr="00A20FE0" w:rsidRDefault="00C445CA" w:rsidP="0013650B">
      <w:pPr>
        <w:pStyle w:val="ActHead5"/>
      </w:pPr>
      <w:bookmarkStart w:id="142" w:name="_Toc66965460"/>
      <w:r w:rsidRPr="009901EC">
        <w:rPr>
          <w:rStyle w:val="CharSectno"/>
        </w:rPr>
        <w:t>80</w:t>
      </w:r>
      <w:r w:rsidRPr="00A20FE0">
        <w:t xml:space="preserve">  Details of warrant etc. to be given to occupier</w:t>
      </w:r>
      <w:bookmarkEnd w:id="142"/>
    </w:p>
    <w:p w:rsidR="00C445CA" w:rsidRPr="00A20FE0" w:rsidRDefault="00C445CA" w:rsidP="0013650B">
      <w:pPr>
        <w:pStyle w:val="subsection"/>
        <w:keepNext/>
        <w:keepLines/>
        <w:rPr>
          <w:kern w:val="28"/>
        </w:rPr>
      </w:pPr>
      <w:r w:rsidRPr="00A20FE0">
        <w:tab/>
      </w:r>
      <w:r w:rsidRPr="00A20FE0">
        <w:rPr>
          <w:kern w:val="28"/>
        </w:rPr>
        <w:tab/>
        <w:t>If:</w:t>
      </w:r>
    </w:p>
    <w:p w:rsidR="00C445CA" w:rsidRPr="00A20FE0" w:rsidRDefault="00C445CA" w:rsidP="0013650B">
      <w:pPr>
        <w:pStyle w:val="paragraph"/>
        <w:keepNext/>
        <w:keepLines/>
        <w:rPr>
          <w:kern w:val="28"/>
        </w:rPr>
      </w:pPr>
      <w:r w:rsidRPr="00A20FE0">
        <w:rPr>
          <w:kern w:val="28"/>
        </w:rPr>
        <w:tab/>
        <w:t>(a)</w:t>
      </w:r>
      <w:r w:rsidRPr="00A20FE0">
        <w:rPr>
          <w:kern w:val="28"/>
        </w:rPr>
        <w:tab/>
        <w:t xml:space="preserve">a </w:t>
      </w:r>
      <w:r w:rsidRPr="00A20FE0">
        <w:t>warrant</w:t>
      </w:r>
      <w:r w:rsidRPr="00A20FE0">
        <w:rPr>
          <w:kern w:val="28"/>
        </w:rPr>
        <w:t xml:space="preserve"> is being executed in relation to premises; and</w:t>
      </w:r>
    </w:p>
    <w:p w:rsidR="00C445CA" w:rsidRPr="00A20FE0" w:rsidRDefault="00C445CA" w:rsidP="0013650B">
      <w:pPr>
        <w:pStyle w:val="paragraph"/>
        <w:keepNext/>
        <w:keepLines/>
        <w:rPr>
          <w:kern w:val="28"/>
        </w:rPr>
      </w:pPr>
      <w:r w:rsidRPr="00A20FE0">
        <w:rPr>
          <w:kern w:val="28"/>
        </w:rPr>
        <w:tab/>
        <w:t>(b)</w:t>
      </w:r>
      <w:r w:rsidRPr="00A20FE0">
        <w:rPr>
          <w:kern w:val="28"/>
        </w:rPr>
        <w:tab/>
        <w:t>the occupier of the premises, or another person who apparently represents the occupier, is present at the premises;</w:t>
      </w:r>
    </w:p>
    <w:p w:rsidR="00C445CA" w:rsidRPr="00A20FE0" w:rsidRDefault="00C445CA" w:rsidP="0013650B">
      <w:pPr>
        <w:pStyle w:val="subsection2"/>
        <w:keepNext/>
        <w:keepLines/>
        <w:rPr>
          <w:kern w:val="28"/>
        </w:rPr>
      </w:pPr>
      <w:r w:rsidRPr="00A20FE0">
        <w:rPr>
          <w:kern w:val="28"/>
        </w:rPr>
        <w:lastRenderedPageBreak/>
        <w:t>an authorised officer executing the warrant must, as soon as practicable:</w:t>
      </w:r>
    </w:p>
    <w:p w:rsidR="00C445CA" w:rsidRPr="00A20FE0" w:rsidRDefault="00C445CA" w:rsidP="0013650B">
      <w:pPr>
        <w:pStyle w:val="paragraph"/>
        <w:keepNext/>
        <w:keepLines/>
      </w:pPr>
      <w:r w:rsidRPr="00A20FE0">
        <w:tab/>
        <w:t>(c)</w:t>
      </w:r>
      <w:r w:rsidRPr="00A20FE0">
        <w:tab/>
        <w:t>do one of the following:</w:t>
      </w:r>
    </w:p>
    <w:p w:rsidR="00C445CA" w:rsidRPr="00A20FE0" w:rsidRDefault="00C445CA" w:rsidP="0013650B">
      <w:pPr>
        <w:pStyle w:val="paragraphsub"/>
        <w:keepNext/>
        <w:keepLines/>
      </w:pPr>
      <w:r w:rsidRPr="00A20FE0">
        <w:tab/>
        <w:t>(i)</w:t>
      </w:r>
      <w:r w:rsidRPr="00A20FE0">
        <w:tab/>
        <w:t>if the warrant was issued under section</w:t>
      </w:r>
      <w:r w:rsidR="002B5208" w:rsidRPr="00A20FE0">
        <w:t> </w:t>
      </w:r>
      <w:r w:rsidRPr="00A20FE0">
        <w:t xml:space="preserve">90 or 91—make a copy of the warrant available to </w:t>
      </w:r>
      <w:r w:rsidRPr="00A20FE0">
        <w:rPr>
          <w:kern w:val="28"/>
        </w:rPr>
        <w:t>the occupier or other person</w:t>
      </w:r>
      <w:r w:rsidRPr="00A20FE0">
        <w:t xml:space="preserve"> (which need not include the signature of the </w:t>
      </w:r>
      <w:r w:rsidR="0094680D" w:rsidRPr="00A20FE0">
        <w:t>issuing officer</w:t>
      </w:r>
      <w:r w:rsidRPr="00A20FE0">
        <w:t xml:space="preserve"> who issued it);</w:t>
      </w:r>
    </w:p>
    <w:p w:rsidR="00C445CA" w:rsidRPr="00A20FE0" w:rsidRDefault="00C445CA" w:rsidP="0013650B">
      <w:pPr>
        <w:pStyle w:val="paragraphsub"/>
        <w:keepNext/>
        <w:keepLines/>
      </w:pPr>
      <w:r w:rsidRPr="00A20FE0">
        <w:tab/>
        <w:t>(ii)</w:t>
      </w:r>
      <w:r w:rsidRPr="00A20FE0">
        <w:tab/>
        <w:t>if the warrant was signed under section</w:t>
      </w:r>
      <w:r w:rsidR="002B5208" w:rsidRPr="00A20FE0">
        <w:t> </w:t>
      </w:r>
      <w:r w:rsidRPr="00A20FE0">
        <w:t>92—make a copy of the form of warrant completed under subsection</w:t>
      </w:r>
      <w:r w:rsidR="002B5208" w:rsidRPr="00A20FE0">
        <w:t> </w:t>
      </w:r>
      <w:r w:rsidRPr="00A20FE0">
        <w:t xml:space="preserve">92(6) available to </w:t>
      </w:r>
      <w:r w:rsidRPr="00A20FE0">
        <w:rPr>
          <w:kern w:val="28"/>
        </w:rPr>
        <w:t>the occupier or other person</w:t>
      </w:r>
      <w:r w:rsidRPr="00A20FE0">
        <w:t>; and</w:t>
      </w:r>
    </w:p>
    <w:p w:rsidR="00C445CA" w:rsidRPr="00A20FE0" w:rsidRDefault="00C445CA" w:rsidP="0013650B">
      <w:pPr>
        <w:pStyle w:val="paragraph"/>
        <w:keepNext/>
        <w:keepLines/>
        <w:rPr>
          <w:kern w:val="28"/>
        </w:rPr>
      </w:pPr>
      <w:r w:rsidRPr="00A20FE0">
        <w:rPr>
          <w:kern w:val="28"/>
        </w:rPr>
        <w:tab/>
        <w:t>(d)</w:t>
      </w:r>
      <w:r w:rsidRPr="00A20FE0">
        <w:rPr>
          <w:kern w:val="28"/>
        </w:rPr>
        <w:tab/>
      </w:r>
      <w:r w:rsidRPr="00A20FE0">
        <w:t>inform the</w:t>
      </w:r>
      <w:r w:rsidRPr="00A20FE0">
        <w:rPr>
          <w:kern w:val="28"/>
        </w:rPr>
        <w:t xml:space="preserve"> occupier or other person</w:t>
      </w:r>
      <w:r w:rsidRPr="00A20FE0">
        <w:t xml:space="preserve"> of the rights and responsibilities of the </w:t>
      </w:r>
      <w:r w:rsidRPr="00A20FE0">
        <w:rPr>
          <w:kern w:val="28"/>
        </w:rPr>
        <w:t xml:space="preserve">occupier or other person </w:t>
      </w:r>
      <w:r w:rsidRPr="00A20FE0">
        <w:t xml:space="preserve">under </w:t>
      </w:r>
      <w:r w:rsidR="009901EC">
        <w:t>Division 4</w:t>
      </w:r>
      <w:r w:rsidRPr="00A20FE0">
        <w:t>.</w:t>
      </w:r>
    </w:p>
    <w:p w:rsidR="00C445CA" w:rsidRPr="00A20FE0" w:rsidRDefault="00C445CA" w:rsidP="0013650B">
      <w:pPr>
        <w:pStyle w:val="ActHead5"/>
      </w:pPr>
      <w:bookmarkStart w:id="143" w:name="_Toc66965461"/>
      <w:r w:rsidRPr="009901EC">
        <w:rPr>
          <w:rStyle w:val="CharSectno"/>
        </w:rPr>
        <w:t>81</w:t>
      </w:r>
      <w:r w:rsidRPr="00A20FE0">
        <w:t xml:space="preserve">  Expert assistance to operate electronic equipment</w:t>
      </w:r>
      <w:bookmarkEnd w:id="143"/>
    </w:p>
    <w:p w:rsidR="00C445CA" w:rsidRPr="00A20FE0" w:rsidRDefault="00C445CA" w:rsidP="0013650B">
      <w:pPr>
        <w:pStyle w:val="subsection"/>
        <w:keepNext/>
        <w:keepLines/>
      </w:pPr>
      <w:r w:rsidRPr="00A20FE0">
        <w:tab/>
        <w:t>(1)</w:t>
      </w:r>
      <w:r w:rsidRPr="00A20FE0">
        <w:tab/>
        <w:t>This section applies to premises to which a warrant relates.</w:t>
      </w:r>
    </w:p>
    <w:p w:rsidR="00C445CA" w:rsidRPr="00A20FE0" w:rsidRDefault="00C445CA" w:rsidP="0013650B">
      <w:pPr>
        <w:pStyle w:val="SubsectionHead"/>
      </w:pPr>
      <w:r w:rsidRPr="00A20FE0">
        <w:t>Monitoring powers</w:t>
      </w:r>
    </w:p>
    <w:p w:rsidR="00C445CA" w:rsidRPr="00A20FE0" w:rsidRDefault="00C445CA" w:rsidP="0013650B">
      <w:pPr>
        <w:pStyle w:val="subsection"/>
        <w:keepNext/>
        <w:keepLines/>
      </w:pPr>
      <w:r w:rsidRPr="00A20FE0">
        <w:tab/>
        <w:t>(2)</w:t>
      </w:r>
      <w:r w:rsidRPr="00A20FE0">
        <w:tab/>
        <w:t xml:space="preserve">If entry to the premises is under </w:t>
      </w:r>
      <w:r w:rsidRPr="00A20FE0">
        <w:rPr>
          <w:kern w:val="28"/>
        </w:rPr>
        <w:t>a monitoring warrant</w:t>
      </w:r>
      <w:r w:rsidRPr="00A20FE0">
        <w:t xml:space="preserve"> and an authorised officer believes on reasonable grounds that:</w:t>
      </w:r>
    </w:p>
    <w:p w:rsidR="00C445CA" w:rsidRPr="00A20FE0" w:rsidRDefault="00C445CA" w:rsidP="0013650B">
      <w:pPr>
        <w:pStyle w:val="paragraph"/>
        <w:keepNext/>
        <w:keepLines/>
        <w:rPr>
          <w:kern w:val="28"/>
        </w:rPr>
      </w:pPr>
      <w:r w:rsidRPr="00A20FE0">
        <w:tab/>
        <w:t>(a)</w:t>
      </w:r>
      <w:r w:rsidRPr="00A20FE0">
        <w:tab/>
        <w:t xml:space="preserve">there is on the premises </w:t>
      </w:r>
      <w:r w:rsidRPr="00A20FE0">
        <w:rPr>
          <w:kern w:val="28"/>
        </w:rPr>
        <w:t>information:</w:t>
      </w:r>
    </w:p>
    <w:p w:rsidR="00C445CA" w:rsidRPr="00A20FE0" w:rsidRDefault="00C445CA" w:rsidP="0013650B">
      <w:pPr>
        <w:pStyle w:val="paragraphsub"/>
        <w:keepNext/>
        <w:keepLines/>
      </w:pPr>
      <w:r w:rsidRPr="00A20FE0">
        <w:rPr>
          <w:kern w:val="28"/>
        </w:rPr>
        <w:tab/>
        <w:t>(i)</w:t>
      </w:r>
      <w:r w:rsidRPr="00A20FE0">
        <w:rPr>
          <w:kern w:val="28"/>
        </w:rPr>
        <w:tab/>
        <w:t>that is relevant to determining</w:t>
      </w:r>
      <w:r w:rsidRPr="00A20FE0">
        <w:t xml:space="preserve"> whether there has been compliance with this Act or this Act’s associated provisions; and</w:t>
      </w:r>
    </w:p>
    <w:p w:rsidR="00C445CA" w:rsidRPr="00A20FE0" w:rsidRDefault="00C445CA" w:rsidP="0013650B">
      <w:pPr>
        <w:pStyle w:val="paragraphsub"/>
        <w:keepNext/>
        <w:keepLines/>
      </w:pPr>
      <w:r w:rsidRPr="00A20FE0">
        <w:tab/>
        <w:t>(ii)</w:t>
      </w:r>
      <w:r w:rsidRPr="00A20FE0">
        <w:tab/>
        <w:t>that may be accessible by operating electronic equipment on the premises; and</w:t>
      </w:r>
    </w:p>
    <w:p w:rsidR="00C445CA" w:rsidRPr="00A20FE0" w:rsidRDefault="00C445CA" w:rsidP="0013650B">
      <w:pPr>
        <w:pStyle w:val="paragraph"/>
        <w:keepNext/>
        <w:keepLines/>
      </w:pPr>
      <w:r w:rsidRPr="00A20FE0">
        <w:tab/>
        <w:t>(b)</w:t>
      </w:r>
      <w:r w:rsidRPr="00A20FE0">
        <w:tab/>
        <w:t>expert assistance is required to operate the equipment; and</w:t>
      </w:r>
    </w:p>
    <w:p w:rsidR="00C445CA" w:rsidRPr="00A20FE0" w:rsidRDefault="00C445CA" w:rsidP="0013650B">
      <w:pPr>
        <w:pStyle w:val="paragraph"/>
        <w:keepNext/>
        <w:keepLines/>
      </w:pPr>
      <w:r w:rsidRPr="00A20FE0">
        <w:tab/>
        <w:t>(c)</w:t>
      </w:r>
      <w:r w:rsidRPr="00A20FE0">
        <w:tab/>
        <w:t>if he or she does not take action under this subsection, the information may be destroyed, altered or otherwise interfered with;</w:t>
      </w:r>
    </w:p>
    <w:p w:rsidR="00C445CA" w:rsidRPr="00A20FE0" w:rsidRDefault="00C445CA" w:rsidP="0013650B">
      <w:pPr>
        <w:pStyle w:val="subsection2"/>
        <w:keepNext/>
        <w:keepLines/>
      </w:pPr>
      <w:r w:rsidRPr="00A20FE0">
        <w:t>he or she may do whatever is necessary to secure the equipment, whether by locking it up, placing a guard or other means.</w:t>
      </w:r>
    </w:p>
    <w:p w:rsidR="00C445CA" w:rsidRPr="00A20FE0" w:rsidRDefault="00C445CA" w:rsidP="0013650B">
      <w:pPr>
        <w:pStyle w:val="SubsectionHead"/>
      </w:pPr>
      <w:r w:rsidRPr="00A20FE0">
        <w:t>Enforcement powers</w:t>
      </w:r>
    </w:p>
    <w:p w:rsidR="00C445CA" w:rsidRPr="00A20FE0" w:rsidRDefault="00C445CA" w:rsidP="0013650B">
      <w:pPr>
        <w:pStyle w:val="subsection"/>
        <w:keepNext/>
        <w:keepLines/>
      </w:pPr>
      <w:r w:rsidRPr="00A20FE0">
        <w:lastRenderedPageBreak/>
        <w:tab/>
        <w:t>(3)</w:t>
      </w:r>
      <w:r w:rsidRPr="00A20FE0">
        <w:tab/>
        <w:t>If entry to the premises is under an enforcement warrant and an authorised officer believes on reasonable grounds that:</w:t>
      </w:r>
    </w:p>
    <w:p w:rsidR="00C445CA" w:rsidRPr="00A20FE0" w:rsidRDefault="00C445CA" w:rsidP="0013650B">
      <w:pPr>
        <w:pStyle w:val="paragraph"/>
        <w:keepNext/>
        <w:keepLines/>
      </w:pPr>
      <w:r w:rsidRPr="00A20FE0">
        <w:tab/>
        <w:t>(a)</w:t>
      </w:r>
      <w:r w:rsidRPr="00A20FE0">
        <w:tab/>
        <w:t>there is on the premises evidential material of the kind specified in the warrant that may be accessible by operating electronic equipment on the premises; and</w:t>
      </w:r>
    </w:p>
    <w:p w:rsidR="00C445CA" w:rsidRPr="00A20FE0" w:rsidRDefault="00C445CA" w:rsidP="0013650B">
      <w:pPr>
        <w:pStyle w:val="paragraph"/>
        <w:keepNext/>
        <w:keepLines/>
      </w:pPr>
      <w:r w:rsidRPr="00A20FE0">
        <w:tab/>
        <w:t>(b)</w:t>
      </w:r>
      <w:r w:rsidRPr="00A20FE0">
        <w:tab/>
        <w:t>expert assistance is required to operate the equipment; and</w:t>
      </w:r>
    </w:p>
    <w:p w:rsidR="00C445CA" w:rsidRPr="00A20FE0" w:rsidRDefault="00C445CA" w:rsidP="0013650B">
      <w:pPr>
        <w:pStyle w:val="paragraph"/>
        <w:keepNext/>
        <w:keepLines/>
      </w:pPr>
      <w:r w:rsidRPr="00A20FE0">
        <w:tab/>
        <w:t>(c)</w:t>
      </w:r>
      <w:r w:rsidRPr="00A20FE0">
        <w:tab/>
        <w:t>if he or she does not take action under this subsection, the evidential material may be destroyed, altered or otherwise interfered with;</w:t>
      </w:r>
    </w:p>
    <w:p w:rsidR="00C445CA" w:rsidRPr="00A20FE0" w:rsidRDefault="00C445CA" w:rsidP="0013650B">
      <w:pPr>
        <w:pStyle w:val="subsection2"/>
        <w:keepNext/>
        <w:keepLines/>
      </w:pPr>
      <w:r w:rsidRPr="00A20FE0">
        <w:t>he or she may do whatever is necessary to secure the equipment, whether by locking it up, placing a guard, or otherwise.</w:t>
      </w:r>
    </w:p>
    <w:p w:rsidR="00C445CA" w:rsidRPr="00A20FE0" w:rsidRDefault="00C445CA" w:rsidP="0013650B">
      <w:pPr>
        <w:pStyle w:val="SubsectionHead"/>
        <w:rPr>
          <w:kern w:val="28"/>
        </w:rPr>
      </w:pPr>
      <w:r w:rsidRPr="00A20FE0">
        <w:rPr>
          <w:kern w:val="28"/>
        </w:rPr>
        <w:t>Notice to occupier</w:t>
      </w:r>
    </w:p>
    <w:p w:rsidR="00C445CA" w:rsidRPr="00A20FE0" w:rsidRDefault="00C445CA" w:rsidP="0013650B">
      <w:pPr>
        <w:pStyle w:val="subsection"/>
        <w:keepNext/>
        <w:keepLines/>
      </w:pPr>
      <w:r w:rsidRPr="00A20FE0">
        <w:tab/>
        <w:t>(4)</w:t>
      </w:r>
      <w:r w:rsidRPr="00A20FE0">
        <w:tab/>
        <w:t>The authorised officer must give notice to the occupier of the premises</w:t>
      </w:r>
      <w:r w:rsidRPr="00A20FE0">
        <w:rPr>
          <w:kern w:val="28"/>
        </w:rPr>
        <w:t>, or another person who apparently represents the occupier,</w:t>
      </w:r>
      <w:r w:rsidRPr="00A20FE0">
        <w:t xml:space="preserve"> of his or her intention to secure the equipment under </w:t>
      </w:r>
      <w:r w:rsidR="002B5208" w:rsidRPr="00A20FE0">
        <w:t>subsection (</w:t>
      </w:r>
      <w:r w:rsidRPr="00A20FE0">
        <w:t>2) or (3) and of the fact that the equipment may be secured for up to 24 hours.</w:t>
      </w:r>
    </w:p>
    <w:p w:rsidR="00C445CA" w:rsidRPr="00A20FE0" w:rsidRDefault="00C445CA" w:rsidP="0013650B">
      <w:pPr>
        <w:pStyle w:val="SubsectionHead"/>
        <w:rPr>
          <w:kern w:val="28"/>
        </w:rPr>
      </w:pPr>
      <w:r w:rsidRPr="00A20FE0">
        <w:rPr>
          <w:kern w:val="28"/>
        </w:rPr>
        <w:t>Period equipment may be secured</w:t>
      </w:r>
    </w:p>
    <w:p w:rsidR="00C445CA" w:rsidRPr="00A20FE0" w:rsidRDefault="00C445CA" w:rsidP="0013650B">
      <w:pPr>
        <w:pStyle w:val="subsection"/>
        <w:keepNext/>
        <w:keepLines/>
      </w:pPr>
      <w:r w:rsidRPr="00A20FE0">
        <w:tab/>
        <w:t>(5)</w:t>
      </w:r>
      <w:r w:rsidRPr="00A20FE0">
        <w:tab/>
        <w:t>The equipment may be secured:</w:t>
      </w:r>
    </w:p>
    <w:p w:rsidR="00C445CA" w:rsidRPr="00A20FE0" w:rsidRDefault="00C445CA" w:rsidP="0013650B">
      <w:pPr>
        <w:pStyle w:val="paragraph"/>
        <w:keepNext/>
        <w:keepLines/>
      </w:pPr>
      <w:r w:rsidRPr="00A20FE0">
        <w:tab/>
        <w:t>(a)</w:t>
      </w:r>
      <w:r w:rsidRPr="00A20FE0">
        <w:tab/>
        <w:t>until the 24</w:t>
      </w:r>
      <w:r w:rsidR="009901EC">
        <w:noBreakHyphen/>
      </w:r>
      <w:r w:rsidRPr="00A20FE0">
        <w:t>hour period ends; or</w:t>
      </w:r>
    </w:p>
    <w:p w:rsidR="00C445CA" w:rsidRPr="00A20FE0" w:rsidRDefault="00C445CA" w:rsidP="0013650B">
      <w:pPr>
        <w:pStyle w:val="paragraph"/>
        <w:keepNext/>
        <w:keepLines/>
      </w:pPr>
      <w:r w:rsidRPr="00A20FE0">
        <w:tab/>
        <w:t>(b)</w:t>
      </w:r>
      <w:r w:rsidRPr="00A20FE0">
        <w:tab/>
        <w:t>until the equipment has been operated by the expert;</w:t>
      </w:r>
    </w:p>
    <w:p w:rsidR="00C445CA" w:rsidRPr="00A20FE0" w:rsidRDefault="00C445CA" w:rsidP="0013650B">
      <w:pPr>
        <w:pStyle w:val="subsection2"/>
        <w:keepNext/>
        <w:keepLines/>
      </w:pPr>
      <w:r w:rsidRPr="00A20FE0">
        <w:t>whichever happens first.</w:t>
      </w:r>
    </w:p>
    <w:p w:rsidR="00C445CA" w:rsidRPr="00A20FE0" w:rsidRDefault="00C445CA" w:rsidP="0013650B">
      <w:pPr>
        <w:pStyle w:val="SubsectionHead"/>
        <w:rPr>
          <w:kern w:val="28"/>
        </w:rPr>
      </w:pPr>
      <w:r w:rsidRPr="00A20FE0">
        <w:rPr>
          <w:kern w:val="28"/>
        </w:rPr>
        <w:t>Extensions</w:t>
      </w:r>
    </w:p>
    <w:p w:rsidR="00C445CA" w:rsidRPr="00A20FE0" w:rsidRDefault="00C445CA" w:rsidP="0013650B">
      <w:pPr>
        <w:pStyle w:val="subsection"/>
        <w:keepNext/>
        <w:keepLines/>
      </w:pPr>
      <w:r w:rsidRPr="00A20FE0">
        <w:tab/>
        <w:t>(6)</w:t>
      </w:r>
      <w:r w:rsidRPr="00A20FE0">
        <w:tab/>
        <w:t xml:space="preserve">If an authorised officer believes on reasonable grounds that the equipment needs to be secured for more than 24 hours, he or she may apply to </w:t>
      </w:r>
      <w:r w:rsidR="0094680D" w:rsidRPr="00A20FE0">
        <w:t>an issuing officer</w:t>
      </w:r>
      <w:r w:rsidRPr="00A20FE0">
        <w:t xml:space="preserve"> for an extension of that period.</w:t>
      </w:r>
    </w:p>
    <w:p w:rsidR="00C445CA" w:rsidRPr="00A20FE0" w:rsidRDefault="00C445CA" w:rsidP="0013650B">
      <w:pPr>
        <w:pStyle w:val="subsection"/>
        <w:keepNext/>
        <w:keepLines/>
      </w:pPr>
      <w:r w:rsidRPr="00A20FE0">
        <w:tab/>
        <w:t>(7)</w:t>
      </w:r>
      <w:r w:rsidRPr="00A20FE0">
        <w:tab/>
        <w:t>The authorised officer must give notice to the occupier of the premises</w:t>
      </w:r>
      <w:r w:rsidRPr="00A20FE0">
        <w:rPr>
          <w:kern w:val="28"/>
        </w:rPr>
        <w:t>, or another person who apparently represents the occupier,</w:t>
      </w:r>
      <w:r w:rsidRPr="00A20FE0">
        <w:t xml:space="preserve"> of his or her intention to apply for an extension. The occupier or other person is entitled to be heard in relation to that application.</w:t>
      </w:r>
    </w:p>
    <w:p w:rsidR="00C445CA" w:rsidRPr="00A20FE0" w:rsidRDefault="00C445CA" w:rsidP="0013650B">
      <w:pPr>
        <w:pStyle w:val="subsection"/>
        <w:keepNext/>
        <w:keepLines/>
      </w:pPr>
      <w:r w:rsidRPr="00A20FE0">
        <w:lastRenderedPageBreak/>
        <w:tab/>
        <w:t>(8)</w:t>
      </w:r>
      <w:r w:rsidRPr="00A20FE0">
        <w:tab/>
        <w:t xml:space="preserve">The provisions of this </w:t>
      </w:r>
      <w:r w:rsidR="00CB4B38" w:rsidRPr="00A20FE0">
        <w:t>Part</w:t>
      </w:r>
      <w:r w:rsidR="00960B24" w:rsidRPr="00A20FE0">
        <w:t xml:space="preserve"> </w:t>
      </w:r>
      <w:r w:rsidRPr="00A20FE0">
        <w:t>relating to the issue of monitoring warrants or enforcement warrants apply, with such modifications as are necessary, to the issue of an extension.</w:t>
      </w:r>
    </w:p>
    <w:p w:rsidR="00C445CA" w:rsidRPr="00A20FE0" w:rsidRDefault="00C445CA" w:rsidP="0013650B">
      <w:pPr>
        <w:pStyle w:val="subsection"/>
        <w:keepNext/>
        <w:keepLines/>
      </w:pPr>
      <w:r w:rsidRPr="00A20FE0">
        <w:tab/>
        <w:t>(9)</w:t>
      </w:r>
      <w:r w:rsidRPr="00A20FE0">
        <w:tab/>
        <w:t>The 24</w:t>
      </w:r>
      <w:r w:rsidR="009901EC">
        <w:noBreakHyphen/>
      </w:r>
      <w:r w:rsidRPr="00A20FE0">
        <w:t>hour period may be extended more than once.</w:t>
      </w:r>
    </w:p>
    <w:p w:rsidR="00C445CA" w:rsidRPr="00A20FE0" w:rsidRDefault="00C445CA" w:rsidP="0013650B">
      <w:pPr>
        <w:pStyle w:val="ActHead5"/>
      </w:pPr>
      <w:bookmarkStart w:id="144" w:name="_Toc66965462"/>
      <w:r w:rsidRPr="009901EC">
        <w:rPr>
          <w:rStyle w:val="CharSectno"/>
        </w:rPr>
        <w:t>82</w:t>
      </w:r>
      <w:r w:rsidRPr="00A20FE0">
        <w:t xml:space="preserve">  Compensation for damage to electronic equipment</w:t>
      </w:r>
      <w:bookmarkEnd w:id="144"/>
    </w:p>
    <w:p w:rsidR="00C445CA" w:rsidRPr="00A20FE0" w:rsidRDefault="00C445CA" w:rsidP="0013650B">
      <w:pPr>
        <w:pStyle w:val="subsection"/>
        <w:keepNext/>
        <w:keepLines/>
      </w:pPr>
      <w:r w:rsidRPr="00A20FE0">
        <w:tab/>
        <w:t>(1)</w:t>
      </w:r>
      <w:r w:rsidRPr="00A20FE0">
        <w:tab/>
        <w:t>This section applies if:</w:t>
      </w:r>
    </w:p>
    <w:p w:rsidR="00C445CA" w:rsidRPr="00A20FE0" w:rsidRDefault="00C445CA" w:rsidP="0013650B">
      <w:pPr>
        <w:pStyle w:val="paragraph"/>
        <w:keepNext/>
        <w:keepLines/>
      </w:pPr>
      <w:r w:rsidRPr="00A20FE0">
        <w:tab/>
        <w:t>(a)</w:t>
      </w:r>
      <w:r w:rsidRPr="00A20FE0">
        <w:tab/>
        <w:t>as a result of electronic equipment being operated as mentioned in this Part:</w:t>
      </w:r>
    </w:p>
    <w:p w:rsidR="00C445CA" w:rsidRPr="00A20FE0" w:rsidRDefault="00C445CA" w:rsidP="0013650B">
      <w:pPr>
        <w:pStyle w:val="paragraphsub"/>
        <w:keepNext/>
        <w:keepLines/>
      </w:pPr>
      <w:r w:rsidRPr="00A20FE0">
        <w:tab/>
        <w:t>(i)</w:t>
      </w:r>
      <w:r w:rsidRPr="00A20FE0">
        <w:tab/>
        <w:t>damage is caused to the equipment; or</w:t>
      </w:r>
    </w:p>
    <w:p w:rsidR="00C445CA" w:rsidRPr="00A20FE0" w:rsidRDefault="00C445CA" w:rsidP="0013650B">
      <w:pPr>
        <w:pStyle w:val="paragraphsub"/>
        <w:keepNext/>
        <w:keepLines/>
      </w:pPr>
      <w:r w:rsidRPr="00A20FE0">
        <w:tab/>
        <w:t>(ii)</w:t>
      </w:r>
      <w:r w:rsidRPr="00A20FE0">
        <w:tab/>
        <w:t>the data recorded on the equipment is damaged; or</w:t>
      </w:r>
    </w:p>
    <w:p w:rsidR="00C445CA" w:rsidRPr="00A20FE0" w:rsidRDefault="00C445CA" w:rsidP="0013650B">
      <w:pPr>
        <w:pStyle w:val="paragraphsub"/>
        <w:keepNext/>
        <w:keepLines/>
      </w:pPr>
      <w:r w:rsidRPr="00A20FE0">
        <w:tab/>
        <w:t>(iii)</w:t>
      </w:r>
      <w:r w:rsidRPr="00A20FE0">
        <w:tab/>
        <w:t>programs associated with the use of the equipment, or with the use of the data, are damaged or corrupted; and</w:t>
      </w:r>
    </w:p>
    <w:p w:rsidR="00C445CA" w:rsidRPr="00A20FE0" w:rsidRDefault="00C445CA" w:rsidP="0013650B">
      <w:pPr>
        <w:pStyle w:val="paragraph"/>
        <w:keepNext/>
        <w:keepLines/>
      </w:pPr>
      <w:r w:rsidRPr="00A20FE0">
        <w:tab/>
        <w:t>(b)</w:t>
      </w:r>
      <w:r w:rsidRPr="00A20FE0">
        <w:tab/>
        <w:t>the damage or corruption occurs because:</w:t>
      </w:r>
    </w:p>
    <w:p w:rsidR="00C445CA" w:rsidRPr="00A20FE0" w:rsidRDefault="00C445CA" w:rsidP="0013650B">
      <w:pPr>
        <w:pStyle w:val="paragraphsub"/>
        <w:keepNext/>
        <w:keepLines/>
      </w:pPr>
      <w:r w:rsidRPr="00A20FE0">
        <w:tab/>
        <w:t>(i)</w:t>
      </w:r>
      <w:r w:rsidRPr="00A20FE0">
        <w:tab/>
        <w:t>insufficient care was exercised in selecting the person who was to operate the equipment; or</w:t>
      </w:r>
    </w:p>
    <w:p w:rsidR="00C445CA" w:rsidRPr="00A20FE0" w:rsidRDefault="00C445CA" w:rsidP="0013650B">
      <w:pPr>
        <w:pStyle w:val="paragraphsub"/>
        <w:keepNext/>
        <w:keepLines/>
      </w:pPr>
      <w:r w:rsidRPr="00A20FE0">
        <w:tab/>
        <w:t>(ii)</w:t>
      </w:r>
      <w:r w:rsidRPr="00A20FE0">
        <w:tab/>
        <w:t>insufficient care was exercised by the person operating the equipment.</w:t>
      </w:r>
    </w:p>
    <w:p w:rsidR="00C445CA" w:rsidRPr="00A20FE0" w:rsidRDefault="00C445CA" w:rsidP="0013650B">
      <w:pPr>
        <w:pStyle w:val="subsection"/>
        <w:keepNext/>
        <w:keepLines/>
      </w:pPr>
      <w:r w:rsidRPr="00A20FE0">
        <w:tab/>
        <w:t>(2)</w:t>
      </w:r>
      <w:r w:rsidRPr="00A20FE0">
        <w:tab/>
        <w:t>The Commonwealth must pay the owner of the equipment, or the user of the data or programs, such reasonable compensation for the damage or corruption as the Commonwealth and the owner or user agree on.</w:t>
      </w:r>
    </w:p>
    <w:p w:rsidR="00C445CA" w:rsidRPr="00A20FE0" w:rsidRDefault="00C445CA" w:rsidP="0013650B">
      <w:pPr>
        <w:pStyle w:val="subsection"/>
        <w:keepNext/>
        <w:keepLines/>
      </w:pPr>
      <w:r w:rsidRPr="00A20FE0">
        <w:tab/>
        <w:t>(3)</w:t>
      </w:r>
      <w:r w:rsidRPr="00A20FE0">
        <w:tab/>
        <w:t>However, if the owner or user and the Commonwealth fail to agree, the owner or user may institute proceedings in the Federal Court for such reasonable amount of compensation as the Court determines.</w:t>
      </w:r>
    </w:p>
    <w:p w:rsidR="00C445CA" w:rsidRPr="00A20FE0" w:rsidRDefault="00C445CA" w:rsidP="0013650B">
      <w:pPr>
        <w:pStyle w:val="subsection"/>
        <w:keepNext/>
        <w:keepLines/>
      </w:pPr>
      <w:r w:rsidRPr="00A20FE0">
        <w:tab/>
        <w:t>(4)</w:t>
      </w:r>
      <w:r w:rsidRPr="00A20FE0">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C445CA" w:rsidRPr="00A20FE0" w:rsidRDefault="00C445CA" w:rsidP="0013650B">
      <w:pPr>
        <w:pStyle w:val="subsection"/>
        <w:keepNext/>
        <w:keepLines/>
      </w:pPr>
      <w:r w:rsidRPr="00A20FE0">
        <w:tab/>
        <w:t>(5)</w:t>
      </w:r>
      <w:r w:rsidRPr="00A20FE0">
        <w:tab/>
        <w:t>For the purposes of this section:</w:t>
      </w:r>
    </w:p>
    <w:p w:rsidR="00C445CA" w:rsidRPr="00A20FE0" w:rsidRDefault="00C445CA" w:rsidP="0013650B">
      <w:pPr>
        <w:pStyle w:val="Definition"/>
        <w:keepNext/>
        <w:keepLines/>
      </w:pPr>
      <w:r w:rsidRPr="00A20FE0">
        <w:rPr>
          <w:b/>
          <w:i/>
        </w:rPr>
        <w:lastRenderedPageBreak/>
        <w:t>damage</w:t>
      </w:r>
      <w:r w:rsidRPr="00A20FE0">
        <w:t>, in relation to data, includes damage by erasure of data or addition of other data.</w:t>
      </w:r>
    </w:p>
    <w:p w:rsidR="00C445CA" w:rsidRPr="00A20FE0" w:rsidRDefault="009901EC" w:rsidP="00960B24">
      <w:pPr>
        <w:pStyle w:val="ActHead3"/>
        <w:pageBreakBefore/>
      </w:pPr>
      <w:bookmarkStart w:id="145" w:name="_Toc66965463"/>
      <w:r w:rsidRPr="009901EC">
        <w:rPr>
          <w:rStyle w:val="CharDivNo"/>
        </w:rPr>
        <w:lastRenderedPageBreak/>
        <w:t>Division 4</w:t>
      </w:r>
      <w:r w:rsidR="00C445CA" w:rsidRPr="00A20FE0">
        <w:t>—</w:t>
      </w:r>
      <w:r w:rsidR="00C445CA" w:rsidRPr="009901EC">
        <w:rPr>
          <w:rStyle w:val="CharDivText"/>
        </w:rPr>
        <w:t>Occupier’s rights and responsibilities</w:t>
      </w:r>
      <w:bookmarkEnd w:id="145"/>
    </w:p>
    <w:p w:rsidR="00C445CA" w:rsidRPr="00A20FE0" w:rsidRDefault="00C445CA" w:rsidP="002266FB">
      <w:pPr>
        <w:pStyle w:val="ActHead5"/>
      </w:pPr>
      <w:bookmarkStart w:id="146" w:name="_Toc66965464"/>
      <w:r w:rsidRPr="009901EC">
        <w:rPr>
          <w:rStyle w:val="CharSectno"/>
        </w:rPr>
        <w:t>83</w:t>
      </w:r>
      <w:r w:rsidRPr="00A20FE0">
        <w:t xml:space="preserve">  Occupier entitled to observe execution of warrant</w:t>
      </w:r>
      <w:bookmarkEnd w:id="146"/>
    </w:p>
    <w:p w:rsidR="00C445CA" w:rsidRPr="00A20FE0" w:rsidRDefault="00C445CA" w:rsidP="00C445CA">
      <w:pPr>
        <w:pStyle w:val="subsection"/>
        <w:rPr>
          <w:kern w:val="28"/>
        </w:rPr>
      </w:pPr>
      <w:r w:rsidRPr="00A20FE0">
        <w:tab/>
        <w:t>(</w:t>
      </w:r>
      <w:r w:rsidRPr="00A20FE0">
        <w:rPr>
          <w:kern w:val="28"/>
        </w:rPr>
        <w:t>1)</w:t>
      </w:r>
      <w:r w:rsidRPr="00A20FE0">
        <w:rPr>
          <w:kern w:val="28"/>
        </w:rPr>
        <w:tab/>
        <w:t>If:</w:t>
      </w:r>
    </w:p>
    <w:p w:rsidR="00C445CA" w:rsidRPr="00A20FE0" w:rsidRDefault="00C445CA" w:rsidP="00C445CA">
      <w:pPr>
        <w:pStyle w:val="paragraph"/>
        <w:rPr>
          <w:kern w:val="28"/>
        </w:rPr>
      </w:pPr>
      <w:r w:rsidRPr="00A20FE0">
        <w:rPr>
          <w:kern w:val="28"/>
        </w:rPr>
        <w:tab/>
        <w:t>(a)</w:t>
      </w:r>
      <w:r w:rsidRPr="00A20FE0">
        <w:rPr>
          <w:kern w:val="28"/>
        </w:rPr>
        <w:tab/>
        <w:t xml:space="preserve">a </w:t>
      </w:r>
      <w:r w:rsidRPr="00A20FE0">
        <w:t xml:space="preserve">warrant </w:t>
      </w:r>
      <w:r w:rsidRPr="00A20FE0">
        <w:rPr>
          <w:kern w:val="28"/>
        </w:rPr>
        <w:t>is being executed in relation to premises; and</w:t>
      </w:r>
    </w:p>
    <w:p w:rsidR="00C445CA" w:rsidRPr="00A20FE0" w:rsidRDefault="00C445CA" w:rsidP="00C445CA">
      <w:pPr>
        <w:pStyle w:val="paragraph"/>
        <w:rPr>
          <w:kern w:val="28"/>
        </w:rPr>
      </w:pPr>
      <w:r w:rsidRPr="00A20FE0">
        <w:rPr>
          <w:kern w:val="28"/>
        </w:rPr>
        <w:tab/>
        <w:t>(b)</w:t>
      </w:r>
      <w:r w:rsidRPr="00A20FE0">
        <w:rPr>
          <w:kern w:val="28"/>
        </w:rPr>
        <w:tab/>
        <w:t>the occupier of the premises, or another person who apparently represents the occupier, is present at the premises;</w:t>
      </w:r>
    </w:p>
    <w:p w:rsidR="00C445CA" w:rsidRPr="00A20FE0" w:rsidRDefault="00C445CA" w:rsidP="00C445CA">
      <w:pPr>
        <w:pStyle w:val="subsection2"/>
        <w:rPr>
          <w:kern w:val="28"/>
        </w:rPr>
      </w:pPr>
      <w:r w:rsidRPr="00A20FE0">
        <w:rPr>
          <w:kern w:val="28"/>
        </w:rPr>
        <w:t>the occupier or other person is entitled to observe the execution of the warrant.</w:t>
      </w:r>
    </w:p>
    <w:p w:rsidR="00C445CA" w:rsidRPr="00A20FE0" w:rsidRDefault="00C445CA" w:rsidP="00C445CA">
      <w:pPr>
        <w:pStyle w:val="subsection"/>
        <w:rPr>
          <w:kern w:val="28"/>
        </w:rPr>
      </w:pPr>
      <w:r w:rsidRPr="00A20FE0">
        <w:rPr>
          <w:kern w:val="28"/>
        </w:rPr>
        <w:tab/>
        <w:t>(2)</w:t>
      </w:r>
      <w:r w:rsidRPr="00A20FE0">
        <w:rPr>
          <w:kern w:val="28"/>
        </w:rPr>
        <w:tab/>
        <w:t>The right to observe the execution of the warrant ceases if the occupier or other person impedes that execution.</w:t>
      </w:r>
    </w:p>
    <w:p w:rsidR="00C445CA" w:rsidRPr="00A20FE0" w:rsidRDefault="00C445CA" w:rsidP="00C445CA">
      <w:pPr>
        <w:pStyle w:val="subsection"/>
        <w:rPr>
          <w:kern w:val="28"/>
        </w:rPr>
      </w:pPr>
      <w:r w:rsidRPr="00A20FE0">
        <w:rPr>
          <w:kern w:val="28"/>
        </w:rPr>
        <w:tab/>
        <w:t>(3)</w:t>
      </w:r>
      <w:r w:rsidRPr="00A20FE0">
        <w:rPr>
          <w:kern w:val="28"/>
        </w:rPr>
        <w:tab/>
        <w:t>This section does not prevent the execution of the warrant in 2 or more areas of the premises at the same time.</w:t>
      </w:r>
    </w:p>
    <w:p w:rsidR="00C445CA" w:rsidRPr="00A20FE0" w:rsidRDefault="00C445CA" w:rsidP="002266FB">
      <w:pPr>
        <w:pStyle w:val="ActHead5"/>
      </w:pPr>
      <w:bookmarkStart w:id="147" w:name="_Toc66965465"/>
      <w:r w:rsidRPr="009901EC">
        <w:rPr>
          <w:rStyle w:val="CharSectno"/>
        </w:rPr>
        <w:t>84</w:t>
      </w:r>
      <w:r w:rsidRPr="00A20FE0">
        <w:t xml:space="preserve">  Occupier to provide authorised officer with facilities and assistance</w:t>
      </w:r>
      <w:bookmarkEnd w:id="147"/>
    </w:p>
    <w:p w:rsidR="00C445CA" w:rsidRPr="00A20FE0" w:rsidRDefault="00C445CA" w:rsidP="00C445CA">
      <w:pPr>
        <w:pStyle w:val="subsection"/>
        <w:rPr>
          <w:kern w:val="28"/>
        </w:rPr>
      </w:pPr>
      <w:r w:rsidRPr="00A20FE0">
        <w:rPr>
          <w:kern w:val="28"/>
        </w:rPr>
        <w:tab/>
        <w:t>(1)</w:t>
      </w:r>
      <w:r w:rsidRPr="00A20FE0">
        <w:rPr>
          <w:kern w:val="28"/>
        </w:rPr>
        <w:tab/>
        <w:t xml:space="preserve">The occupier of </w:t>
      </w:r>
      <w:r w:rsidRPr="00A20FE0">
        <w:t>premises to which a warrant relates</w:t>
      </w:r>
      <w:r w:rsidRPr="00A20FE0">
        <w:rPr>
          <w:kern w:val="28"/>
        </w:rPr>
        <w:t>, or another person who apparently represents the occupier, must provide:</w:t>
      </w:r>
    </w:p>
    <w:p w:rsidR="00C445CA" w:rsidRPr="00A20FE0" w:rsidRDefault="00C445CA" w:rsidP="00C445CA">
      <w:pPr>
        <w:pStyle w:val="paragraph"/>
        <w:rPr>
          <w:kern w:val="28"/>
        </w:rPr>
      </w:pPr>
      <w:r w:rsidRPr="00A20FE0">
        <w:rPr>
          <w:kern w:val="28"/>
        </w:rPr>
        <w:tab/>
        <w:t>(a)</w:t>
      </w:r>
      <w:r w:rsidRPr="00A20FE0">
        <w:rPr>
          <w:kern w:val="28"/>
        </w:rPr>
        <w:tab/>
        <w:t xml:space="preserve">an </w:t>
      </w:r>
      <w:r w:rsidRPr="00A20FE0">
        <w:t>authorised officer</w:t>
      </w:r>
      <w:r w:rsidRPr="00A20FE0">
        <w:rPr>
          <w:kern w:val="28"/>
        </w:rPr>
        <w:t xml:space="preserve"> executing the warrant; and</w:t>
      </w:r>
    </w:p>
    <w:p w:rsidR="00C445CA" w:rsidRPr="00A20FE0" w:rsidRDefault="00C445CA" w:rsidP="00C445CA">
      <w:pPr>
        <w:pStyle w:val="paragraph"/>
        <w:rPr>
          <w:kern w:val="28"/>
        </w:rPr>
      </w:pPr>
      <w:r w:rsidRPr="00A20FE0">
        <w:rPr>
          <w:kern w:val="28"/>
        </w:rPr>
        <w:tab/>
        <w:t>(b)</w:t>
      </w:r>
      <w:r w:rsidRPr="00A20FE0">
        <w:rPr>
          <w:kern w:val="28"/>
        </w:rPr>
        <w:tab/>
        <w:t>any person assisting the authorised officer;</w:t>
      </w:r>
    </w:p>
    <w:p w:rsidR="00C445CA" w:rsidRPr="00A20FE0" w:rsidRDefault="00C445CA" w:rsidP="00C445CA">
      <w:pPr>
        <w:pStyle w:val="subsection2"/>
        <w:rPr>
          <w:kern w:val="28"/>
        </w:rPr>
      </w:pPr>
      <w:r w:rsidRPr="00A20FE0">
        <w:rPr>
          <w:kern w:val="28"/>
        </w:rPr>
        <w:t>with all reasonable facilities and assistance for the effective exercise of their powers.</w:t>
      </w:r>
    </w:p>
    <w:p w:rsidR="00C445CA" w:rsidRPr="00A20FE0" w:rsidRDefault="00C445CA" w:rsidP="00C445CA">
      <w:pPr>
        <w:pStyle w:val="subsection"/>
      </w:pPr>
      <w:r w:rsidRPr="00A20FE0">
        <w:tab/>
        <w:t>(2)</w:t>
      </w:r>
      <w:r w:rsidRPr="00A20FE0">
        <w:tab/>
        <w:t>A person commits an offence if:</w:t>
      </w:r>
    </w:p>
    <w:p w:rsidR="00C445CA" w:rsidRPr="00A20FE0" w:rsidRDefault="00C445CA" w:rsidP="00C445CA">
      <w:pPr>
        <w:pStyle w:val="paragraph"/>
      </w:pPr>
      <w:r w:rsidRPr="00A20FE0">
        <w:tab/>
        <w:t>(a)</w:t>
      </w:r>
      <w:r w:rsidRPr="00A20FE0">
        <w:tab/>
        <w:t xml:space="preserve">the person is subject to </w:t>
      </w:r>
      <w:r w:rsidR="002B5208" w:rsidRPr="00A20FE0">
        <w:t>subsection (</w:t>
      </w:r>
      <w:r w:rsidRPr="00A20FE0">
        <w:t>1); and</w:t>
      </w:r>
    </w:p>
    <w:p w:rsidR="00C445CA" w:rsidRPr="00A20FE0" w:rsidRDefault="00C445CA" w:rsidP="00C445CA">
      <w:pPr>
        <w:pStyle w:val="paragraph"/>
      </w:pPr>
      <w:r w:rsidRPr="00A20FE0">
        <w:tab/>
        <w:t>(b)</w:t>
      </w:r>
      <w:r w:rsidRPr="00A20FE0">
        <w:tab/>
        <w:t>the person fails to comply with that subsection.</w:t>
      </w:r>
    </w:p>
    <w:p w:rsidR="00C445CA" w:rsidRPr="00A20FE0" w:rsidRDefault="00C445CA" w:rsidP="00C445CA">
      <w:pPr>
        <w:pStyle w:val="Penalty"/>
      </w:pPr>
      <w:r w:rsidRPr="00A20FE0">
        <w:t>Penalty for contravention of this subsection:</w:t>
      </w:r>
      <w:r w:rsidR="007A31EC" w:rsidRPr="00A20FE0">
        <w:tab/>
      </w:r>
      <w:r w:rsidRPr="00A20FE0">
        <w:t xml:space="preserve"> 30 penalty units.</w:t>
      </w:r>
    </w:p>
    <w:p w:rsidR="00C445CA" w:rsidRPr="00A20FE0" w:rsidRDefault="002844A9" w:rsidP="00960B24">
      <w:pPr>
        <w:pStyle w:val="ActHead3"/>
        <w:pageBreakBefore/>
      </w:pPr>
      <w:bookmarkStart w:id="148" w:name="_Toc66965466"/>
      <w:r w:rsidRPr="009901EC">
        <w:rPr>
          <w:rStyle w:val="CharDivNo"/>
        </w:rPr>
        <w:lastRenderedPageBreak/>
        <w:t>Division 5</w:t>
      </w:r>
      <w:r w:rsidR="00C445CA" w:rsidRPr="00A20FE0">
        <w:t>—</w:t>
      </w:r>
      <w:r w:rsidR="00C445CA" w:rsidRPr="009901EC">
        <w:rPr>
          <w:rStyle w:val="CharDivText"/>
        </w:rPr>
        <w:t>General provisions relating to seizure</w:t>
      </w:r>
      <w:bookmarkEnd w:id="148"/>
    </w:p>
    <w:p w:rsidR="00C445CA" w:rsidRPr="00A20FE0" w:rsidRDefault="00C445CA" w:rsidP="002266FB">
      <w:pPr>
        <w:pStyle w:val="ActHead5"/>
      </w:pPr>
      <w:bookmarkStart w:id="149" w:name="_Toc66965467"/>
      <w:r w:rsidRPr="009901EC">
        <w:rPr>
          <w:rStyle w:val="CharSectno"/>
        </w:rPr>
        <w:t>85</w:t>
      </w:r>
      <w:r w:rsidRPr="00A20FE0">
        <w:t xml:space="preserve">  Copies of seized things to be provided</w:t>
      </w:r>
      <w:bookmarkEnd w:id="149"/>
    </w:p>
    <w:p w:rsidR="00C445CA" w:rsidRPr="00A20FE0" w:rsidRDefault="00C445CA" w:rsidP="00C445CA">
      <w:pPr>
        <w:pStyle w:val="subsection"/>
        <w:rPr>
          <w:kern w:val="28"/>
        </w:rPr>
      </w:pPr>
      <w:r w:rsidRPr="00A20FE0">
        <w:tab/>
        <w:t>(</w:t>
      </w:r>
      <w:r w:rsidRPr="00A20FE0">
        <w:rPr>
          <w:kern w:val="28"/>
        </w:rPr>
        <w:t>1)</w:t>
      </w:r>
      <w:r w:rsidRPr="00A20FE0">
        <w:rPr>
          <w:kern w:val="28"/>
        </w:rPr>
        <w:tab/>
        <w:t>If an enforcement warrant is being executed and an authorised officer seizes:</w:t>
      </w:r>
    </w:p>
    <w:p w:rsidR="00C445CA" w:rsidRPr="00A20FE0" w:rsidRDefault="00C445CA" w:rsidP="00C445CA">
      <w:pPr>
        <w:pStyle w:val="paragraph"/>
        <w:rPr>
          <w:kern w:val="28"/>
        </w:rPr>
      </w:pPr>
      <w:r w:rsidRPr="00A20FE0">
        <w:rPr>
          <w:kern w:val="28"/>
        </w:rPr>
        <w:tab/>
        <w:t>(a)</w:t>
      </w:r>
      <w:r w:rsidRPr="00A20FE0">
        <w:rPr>
          <w:kern w:val="28"/>
        </w:rPr>
        <w:tab/>
        <w:t>a document, film, computer file or other thing that can be readily copied; or</w:t>
      </w:r>
    </w:p>
    <w:p w:rsidR="00C445CA" w:rsidRPr="00A20FE0" w:rsidRDefault="00C445CA" w:rsidP="00C445CA">
      <w:pPr>
        <w:pStyle w:val="paragraph"/>
        <w:rPr>
          <w:kern w:val="28"/>
        </w:rPr>
      </w:pPr>
      <w:r w:rsidRPr="00A20FE0">
        <w:rPr>
          <w:kern w:val="28"/>
        </w:rPr>
        <w:tab/>
        <w:t>(b)</w:t>
      </w:r>
      <w:r w:rsidRPr="00A20FE0">
        <w:rPr>
          <w:kern w:val="28"/>
        </w:rPr>
        <w:tab/>
        <w:t>a storage device, the information in which can be readily copied;</w:t>
      </w:r>
    </w:p>
    <w:p w:rsidR="00C445CA" w:rsidRPr="00A20FE0" w:rsidRDefault="00C445CA" w:rsidP="00C445CA">
      <w:pPr>
        <w:pStyle w:val="subsection2"/>
        <w:rPr>
          <w:kern w:val="28"/>
        </w:rPr>
      </w:pPr>
      <w:r w:rsidRPr="00A20FE0">
        <w:rPr>
          <w:kern w:val="28"/>
        </w:rPr>
        <w:t>the authorised officer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C445CA" w:rsidRPr="00A20FE0" w:rsidRDefault="00C445CA" w:rsidP="00C445CA">
      <w:pPr>
        <w:pStyle w:val="subsection"/>
      </w:pPr>
      <w:r w:rsidRPr="00A20FE0">
        <w:tab/>
        <w:t>(2)</w:t>
      </w:r>
      <w:r w:rsidRPr="00A20FE0">
        <w:tab/>
        <w:t xml:space="preserve">However, </w:t>
      </w:r>
      <w:r w:rsidR="002B5208" w:rsidRPr="00A20FE0">
        <w:t>subsection (</w:t>
      </w:r>
      <w:r w:rsidRPr="00A20FE0">
        <w:t>1) does not apply if possession of the document, film, computer file, thing or information by the occupier or other person could constitute an offence against a law of the Commonwealth.</w:t>
      </w:r>
    </w:p>
    <w:p w:rsidR="00C445CA" w:rsidRPr="00A20FE0" w:rsidRDefault="00C445CA" w:rsidP="002266FB">
      <w:pPr>
        <w:pStyle w:val="ActHead5"/>
      </w:pPr>
      <w:bookmarkStart w:id="150" w:name="_Toc66965468"/>
      <w:r w:rsidRPr="009901EC">
        <w:rPr>
          <w:rStyle w:val="CharSectno"/>
        </w:rPr>
        <w:t>86</w:t>
      </w:r>
      <w:r w:rsidRPr="00A20FE0">
        <w:t xml:space="preserve">  Receipts for things seized</w:t>
      </w:r>
      <w:bookmarkEnd w:id="150"/>
    </w:p>
    <w:p w:rsidR="00C445CA" w:rsidRPr="00A20FE0" w:rsidRDefault="00C445CA" w:rsidP="00C445CA">
      <w:pPr>
        <w:pStyle w:val="subsection"/>
        <w:rPr>
          <w:kern w:val="28"/>
        </w:rPr>
      </w:pPr>
      <w:r w:rsidRPr="00A20FE0">
        <w:tab/>
        <w:t>(</w:t>
      </w:r>
      <w:r w:rsidRPr="00A20FE0">
        <w:rPr>
          <w:kern w:val="28"/>
        </w:rPr>
        <w:t>1)</w:t>
      </w:r>
      <w:r w:rsidRPr="00A20FE0">
        <w:rPr>
          <w:kern w:val="28"/>
        </w:rPr>
        <w:tab/>
        <w:t>If a thing is seized under this Part, an authorised officer must provide a receipt for the thing.</w:t>
      </w:r>
    </w:p>
    <w:p w:rsidR="00C445CA" w:rsidRPr="00A20FE0" w:rsidRDefault="00C445CA" w:rsidP="00C445CA">
      <w:pPr>
        <w:pStyle w:val="subsection"/>
        <w:rPr>
          <w:kern w:val="28"/>
        </w:rPr>
      </w:pPr>
      <w:r w:rsidRPr="00A20FE0">
        <w:rPr>
          <w:kern w:val="28"/>
        </w:rPr>
        <w:tab/>
        <w:t>(2)</w:t>
      </w:r>
      <w:r w:rsidRPr="00A20FE0">
        <w:rPr>
          <w:kern w:val="28"/>
        </w:rPr>
        <w:tab/>
        <w:t>If 2 or more things are seized, they may be covered in the one receipt.</w:t>
      </w:r>
    </w:p>
    <w:p w:rsidR="00C445CA" w:rsidRPr="00A20FE0" w:rsidRDefault="00C445CA" w:rsidP="002266FB">
      <w:pPr>
        <w:pStyle w:val="ActHead5"/>
      </w:pPr>
      <w:bookmarkStart w:id="151" w:name="_Toc66965469"/>
      <w:r w:rsidRPr="009901EC">
        <w:rPr>
          <w:rStyle w:val="CharSectno"/>
        </w:rPr>
        <w:t>87</w:t>
      </w:r>
      <w:r w:rsidRPr="00A20FE0">
        <w:t xml:space="preserve">  Return of seized things</w:t>
      </w:r>
      <w:bookmarkEnd w:id="151"/>
    </w:p>
    <w:p w:rsidR="00C445CA" w:rsidRPr="00A20FE0" w:rsidRDefault="00C445CA" w:rsidP="00C445CA">
      <w:pPr>
        <w:pStyle w:val="subsection"/>
        <w:rPr>
          <w:kern w:val="28"/>
        </w:rPr>
      </w:pPr>
      <w:r w:rsidRPr="00A20FE0">
        <w:tab/>
        <w:t>(</w:t>
      </w:r>
      <w:r w:rsidRPr="00A20FE0">
        <w:rPr>
          <w:kern w:val="28"/>
        </w:rPr>
        <w:t>1)</w:t>
      </w:r>
      <w:r w:rsidRPr="00A20FE0">
        <w:rPr>
          <w:kern w:val="28"/>
        </w:rPr>
        <w:tab/>
        <w:t>Subject to any contrary order of a court, if an authorised officer seizes a thing under this Part, an authorised officer must take reasonable steps to return it if:</w:t>
      </w:r>
    </w:p>
    <w:p w:rsidR="00C445CA" w:rsidRPr="00A20FE0" w:rsidRDefault="00C445CA" w:rsidP="00C445CA">
      <w:pPr>
        <w:pStyle w:val="paragraph"/>
        <w:rPr>
          <w:kern w:val="28"/>
        </w:rPr>
      </w:pPr>
      <w:r w:rsidRPr="00A20FE0">
        <w:rPr>
          <w:kern w:val="28"/>
        </w:rPr>
        <w:tab/>
        <w:t>(a)</w:t>
      </w:r>
      <w:r w:rsidRPr="00A20FE0">
        <w:rPr>
          <w:kern w:val="28"/>
        </w:rPr>
        <w:tab/>
        <w:t>the reason for its seizure no longer exists or it is decided that it is not to be used in evidence; or</w:t>
      </w:r>
    </w:p>
    <w:p w:rsidR="00C445CA" w:rsidRPr="00A20FE0" w:rsidRDefault="00C445CA" w:rsidP="00C445CA">
      <w:pPr>
        <w:pStyle w:val="paragraph"/>
        <w:rPr>
          <w:kern w:val="28"/>
        </w:rPr>
      </w:pPr>
      <w:r w:rsidRPr="00A20FE0">
        <w:rPr>
          <w:kern w:val="28"/>
        </w:rPr>
        <w:tab/>
        <w:t>(b)</w:t>
      </w:r>
      <w:r w:rsidRPr="00A20FE0">
        <w:rPr>
          <w:kern w:val="28"/>
        </w:rPr>
        <w:tab/>
        <w:t>the period of 60 days after its seizure ends;</w:t>
      </w:r>
    </w:p>
    <w:p w:rsidR="00C445CA" w:rsidRPr="00A20FE0" w:rsidRDefault="00C445CA" w:rsidP="00C445CA">
      <w:pPr>
        <w:pStyle w:val="subsection2"/>
        <w:rPr>
          <w:kern w:val="28"/>
        </w:rPr>
      </w:pPr>
      <w:r w:rsidRPr="00A20FE0">
        <w:rPr>
          <w:kern w:val="28"/>
        </w:rPr>
        <w:lastRenderedPageBreak/>
        <w:t>whichever happens first, unless the thing is forfeited or forfeitable to the Commonwealth or is the subject of a dispute as to ownership.</w:t>
      </w:r>
    </w:p>
    <w:p w:rsidR="00C445CA" w:rsidRPr="00A20FE0" w:rsidRDefault="00C445CA" w:rsidP="00C445CA">
      <w:pPr>
        <w:pStyle w:val="subsection"/>
        <w:rPr>
          <w:kern w:val="28"/>
        </w:rPr>
      </w:pPr>
      <w:r w:rsidRPr="00A20FE0">
        <w:rPr>
          <w:kern w:val="28"/>
        </w:rPr>
        <w:tab/>
        <w:t>(2)</w:t>
      </w:r>
      <w:r w:rsidRPr="00A20FE0">
        <w:rPr>
          <w:kern w:val="28"/>
        </w:rPr>
        <w:tab/>
      </w:r>
      <w:r w:rsidRPr="00A20FE0">
        <w:t xml:space="preserve">If, apart from this subsection, </w:t>
      </w:r>
      <w:r w:rsidRPr="00A20FE0">
        <w:rPr>
          <w:kern w:val="28"/>
        </w:rPr>
        <w:t>an authorised officer</w:t>
      </w:r>
      <w:r w:rsidRPr="00A20FE0">
        <w:t xml:space="preserve"> would be required to take reasonable steps to return a thing under </w:t>
      </w:r>
      <w:r w:rsidR="002B5208" w:rsidRPr="00A20FE0">
        <w:t>subsection (</w:t>
      </w:r>
      <w:r w:rsidRPr="00A20FE0">
        <w:t xml:space="preserve">1) because of </w:t>
      </w:r>
      <w:r w:rsidR="002B5208" w:rsidRPr="00A20FE0">
        <w:t>paragraph (</w:t>
      </w:r>
      <w:r w:rsidRPr="00A20FE0">
        <w:t>1)(b), the</w:t>
      </w:r>
      <w:r w:rsidRPr="00A20FE0">
        <w:rPr>
          <w:kern w:val="28"/>
        </w:rPr>
        <w:t xml:space="preserve"> authorised officer</w:t>
      </w:r>
      <w:r w:rsidRPr="00A20FE0">
        <w:t xml:space="preserve"> is not required to do so if</w:t>
      </w:r>
      <w:r w:rsidRPr="00A20FE0">
        <w:rPr>
          <w:kern w:val="28"/>
        </w:rPr>
        <w:t>:</w:t>
      </w:r>
    </w:p>
    <w:p w:rsidR="00C445CA" w:rsidRPr="00A20FE0" w:rsidRDefault="00C445CA" w:rsidP="00C445CA">
      <w:pPr>
        <w:pStyle w:val="paragraph"/>
        <w:rPr>
          <w:kern w:val="28"/>
        </w:rPr>
      </w:pPr>
      <w:r w:rsidRPr="00A20FE0">
        <w:rPr>
          <w:kern w:val="28"/>
        </w:rPr>
        <w:tab/>
        <w:t>(a)</w:t>
      </w:r>
      <w:r w:rsidRPr="00A20FE0">
        <w:rPr>
          <w:kern w:val="28"/>
        </w:rPr>
        <w:tab/>
        <w:t>proceedings in respect of which the thing may afford evidence were instituted before the end of the 60 days and have not been completed (including an appeal to a court in relation to those proceedings); or</w:t>
      </w:r>
    </w:p>
    <w:p w:rsidR="00C445CA" w:rsidRPr="00A20FE0" w:rsidRDefault="00C445CA" w:rsidP="00C445CA">
      <w:pPr>
        <w:pStyle w:val="paragraph"/>
        <w:rPr>
          <w:kern w:val="28"/>
        </w:rPr>
      </w:pPr>
      <w:r w:rsidRPr="00A20FE0">
        <w:rPr>
          <w:kern w:val="28"/>
        </w:rPr>
        <w:tab/>
        <w:t>(b)</w:t>
      </w:r>
      <w:r w:rsidRPr="00A20FE0">
        <w:rPr>
          <w:kern w:val="28"/>
        </w:rPr>
        <w:tab/>
        <w:t>the thing may continue to be retained because of an order under section</w:t>
      </w:r>
      <w:r w:rsidR="002B5208" w:rsidRPr="00A20FE0">
        <w:rPr>
          <w:kern w:val="28"/>
        </w:rPr>
        <w:t> </w:t>
      </w:r>
      <w:r w:rsidRPr="00A20FE0">
        <w:rPr>
          <w:kern w:val="28"/>
        </w:rPr>
        <w:t>88; or</w:t>
      </w:r>
    </w:p>
    <w:p w:rsidR="00C445CA" w:rsidRPr="00A20FE0" w:rsidRDefault="00C445CA" w:rsidP="00C445CA">
      <w:pPr>
        <w:pStyle w:val="paragraph"/>
        <w:rPr>
          <w:kern w:val="28"/>
        </w:rPr>
      </w:pPr>
      <w:r w:rsidRPr="00A20FE0">
        <w:rPr>
          <w:kern w:val="28"/>
        </w:rPr>
        <w:tab/>
        <w:t>(c)</w:t>
      </w:r>
      <w:r w:rsidRPr="00A20FE0">
        <w:rPr>
          <w:kern w:val="28"/>
        </w:rPr>
        <w:tab/>
        <w:t>the Commonwealth, a Commissioner or an authorised officer is otherwise authorised (by a law, or an order of a court, of the Commonwealth or of a State or Territory) to retain, destroy, dispose of or otherwise deal with the thing.</w:t>
      </w:r>
    </w:p>
    <w:p w:rsidR="00C445CA" w:rsidRPr="00A20FE0" w:rsidRDefault="00C445CA" w:rsidP="00C445CA">
      <w:pPr>
        <w:pStyle w:val="subsection"/>
      </w:pPr>
      <w:r w:rsidRPr="00A20FE0">
        <w:tab/>
        <w:t>(3)</w:t>
      </w:r>
      <w:r w:rsidRPr="00A20FE0">
        <w:tab/>
        <w:t xml:space="preserve">A thing that is required to be returned under this section must be returned </w:t>
      </w:r>
      <w:r w:rsidRPr="00A20FE0">
        <w:rPr>
          <w:kern w:val="28"/>
        </w:rPr>
        <w:t>to the person from whom it was seized (or to the owner if that person is not entitled to possess it).</w:t>
      </w:r>
    </w:p>
    <w:p w:rsidR="0094680D" w:rsidRPr="00A20FE0" w:rsidRDefault="0094680D" w:rsidP="0094680D">
      <w:pPr>
        <w:pStyle w:val="ActHead5"/>
      </w:pPr>
      <w:bookmarkStart w:id="152" w:name="_Toc66965470"/>
      <w:r w:rsidRPr="009901EC">
        <w:rPr>
          <w:rStyle w:val="CharSectno"/>
        </w:rPr>
        <w:t>88</w:t>
      </w:r>
      <w:r w:rsidRPr="00A20FE0">
        <w:t xml:space="preserve">  Issuing officer may permit a thing to be retained</w:t>
      </w:r>
      <w:bookmarkEnd w:id="152"/>
    </w:p>
    <w:p w:rsidR="00C445CA" w:rsidRPr="00A20FE0" w:rsidRDefault="00C445CA" w:rsidP="00C445CA">
      <w:pPr>
        <w:pStyle w:val="subsection"/>
        <w:rPr>
          <w:kern w:val="28"/>
        </w:rPr>
      </w:pPr>
      <w:r w:rsidRPr="00A20FE0">
        <w:tab/>
        <w:t>(</w:t>
      </w:r>
      <w:r w:rsidRPr="00A20FE0">
        <w:rPr>
          <w:kern w:val="28"/>
        </w:rPr>
        <w:t>1)</w:t>
      </w:r>
      <w:r w:rsidRPr="00A20FE0">
        <w:rPr>
          <w:kern w:val="28"/>
        </w:rPr>
        <w:tab/>
        <w:t xml:space="preserve">An authorised officer may apply to </w:t>
      </w:r>
      <w:r w:rsidR="0094680D" w:rsidRPr="00A20FE0">
        <w:t>an issuing officer</w:t>
      </w:r>
      <w:r w:rsidRPr="00A20FE0">
        <w:rPr>
          <w:kern w:val="28"/>
        </w:rPr>
        <w:t xml:space="preserve"> for an order permitting the retention of the thing for a further period if:</w:t>
      </w:r>
    </w:p>
    <w:p w:rsidR="00C445CA" w:rsidRPr="00A20FE0" w:rsidRDefault="00C445CA" w:rsidP="00C445CA">
      <w:pPr>
        <w:pStyle w:val="paragraph"/>
        <w:rPr>
          <w:kern w:val="28"/>
        </w:rPr>
      </w:pPr>
      <w:r w:rsidRPr="00A20FE0">
        <w:rPr>
          <w:kern w:val="28"/>
        </w:rPr>
        <w:tab/>
        <w:t>(a)</w:t>
      </w:r>
      <w:r w:rsidRPr="00A20FE0">
        <w:rPr>
          <w:kern w:val="28"/>
        </w:rPr>
        <w:tab/>
        <w:t>before the end of 60 days after the seizure; or</w:t>
      </w:r>
    </w:p>
    <w:p w:rsidR="00C445CA" w:rsidRPr="00A20FE0" w:rsidRDefault="00C445CA" w:rsidP="00C445CA">
      <w:pPr>
        <w:pStyle w:val="paragraph"/>
        <w:rPr>
          <w:kern w:val="28"/>
        </w:rPr>
      </w:pPr>
      <w:r w:rsidRPr="00A20FE0">
        <w:rPr>
          <w:kern w:val="28"/>
        </w:rPr>
        <w:tab/>
        <w:t>(b)</w:t>
      </w:r>
      <w:r w:rsidRPr="00A20FE0">
        <w:rPr>
          <w:kern w:val="28"/>
        </w:rPr>
        <w:tab/>
        <w:t xml:space="preserve">before the end of a period previously specified in an order of </w:t>
      </w:r>
      <w:r w:rsidR="0094680D" w:rsidRPr="00A20FE0">
        <w:t>an issuing officer</w:t>
      </w:r>
      <w:r w:rsidRPr="00A20FE0">
        <w:rPr>
          <w:kern w:val="28"/>
        </w:rPr>
        <w:t xml:space="preserve"> under this section;</w:t>
      </w:r>
    </w:p>
    <w:p w:rsidR="00C445CA" w:rsidRPr="00A20FE0" w:rsidRDefault="00C445CA" w:rsidP="00C445CA">
      <w:pPr>
        <w:pStyle w:val="subsection2"/>
        <w:rPr>
          <w:kern w:val="28"/>
        </w:rPr>
      </w:pPr>
      <w:r w:rsidRPr="00A20FE0">
        <w:rPr>
          <w:kern w:val="28"/>
        </w:rPr>
        <w:t>proceedings in respect of which the thing may afford evidence have not commenced.</w:t>
      </w:r>
    </w:p>
    <w:p w:rsidR="00C445CA" w:rsidRPr="00A20FE0" w:rsidRDefault="00C445CA" w:rsidP="00C445CA">
      <w:pPr>
        <w:pStyle w:val="subsection"/>
        <w:rPr>
          <w:kern w:val="28"/>
        </w:rPr>
      </w:pPr>
      <w:r w:rsidRPr="00A20FE0">
        <w:rPr>
          <w:kern w:val="28"/>
        </w:rPr>
        <w:tab/>
        <w:t>(2)</w:t>
      </w:r>
      <w:r w:rsidRPr="00A20FE0">
        <w:rPr>
          <w:kern w:val="28"/>
        </w:rPr>
        <w:tab/>
        <w:t xml:space="preserve">If the </w:t>
      </w:r>
      <w:r w:rsidR="0094680D" w:rsidRPr="00A20FE0">
        <w:t>issuing officer</w:t>
      </w:r>
      <w:r w:rsidRPr="00A20FE0">
        <w:rPr>
          <w:kern w:val="28"/>
        </w:rPr>
        <w:t xml:space="preserve"> is satisfied that it is necessary for the thing to continue to be retained:</w:t>
      </w:r>
    </w:p>
    <w:p w:rsidR="00C445CA" w:rsidRPr="00A20FE0" w:rsidRDefault="00C445CA" w:rsidP="00C445CA">
      <w:pPr>
        <w:pStyle w:val="paragraph"/>
        <w:rPr>
          <w:kern w:val="28"/>
        </w:rPr>
      </w:pPr>
      <w:r w:rsidRPr="00A20FE0">
        <w:rPr>
          <w:kern w:val="28"/>
        </w:rPr>
        <w:tab/>
        <w:t>(a)</w:t>
      </w:r>
      <w:r w:rsidRPr="00A20FE0">
        <w:rPr>
          <w:kern w:val="28"/>
        </w:rPr>
        <w:tab/>
        <w:t>for the purpose of either or both of the following:</w:t>
      </w:r>
    </w:p>
    <w:p w:rsidR="00C445CA" w:rsidRPr="00A20FE0" w:rsidRDefault="00C445CA" w:rsidP="00C445CA">
      <w:pPr>
        <w:pStyle w:val="paragraphsub"/>
        <w:rPr>
          <w:kern w:val="28"/>
        </w:rPr>
      </w:pPr>
      <w:r w:rsidRPr="00A20FE0">
        <w:rPr>
          <w:kern w:val="28"/>
        </w:rPr>
        <w:lastRenderedPageBreak/>
        <w:tab/>
        <w:t>(i)</w:t>
      </w:r>
      <w:r w:rsidRPr="00A20FE0">
        <w:rPr>
          <w:kern w:val="28"/>
        </w:rPr>
        <w:tab/>
        <w:t xml:space="preserve">an investigation as to whether an offence against this Act </w:t>
      </w:r>
      <w:r w:rsidRPr="00A20FE0">
        <w:t>or this Act’s associated provisions</w:t>
      </w:r>
      <w:r w:rsidRPr="00A20FE0">
        <w:rPr>
          <w:kern w:val="28"/>
        </w:rPr>
        <w:t xml:space="preserve"> has been committed;</w:t>
      </w:r>
    </w:p>
    <w:p w:rsidR="00C445CA" w:rsidRPr="00A20FE0" w:rsidRDefault="00C445CA" w:rsidP="00C445CA">
      <w:pPr>
        <w:pStyle w:val="paragraphsub"/>
        <w:rPr>
          <w:kern w:val="28"/>
        </w:rPr>
      </w:pPr>
      <w:r w:rsidRPr="00A20FE0">
        <w:rPr>
          <w:kern w:val="28"/>
        </w:rPr>
        <w:tab/>
        <w:t>(ii)</w:t>
      </w:r>
      <w:r w:rsidRPr="00A20FE0">
        <w:rPr>
          <w:kern w:val="28"/>
        </w:rPr>
        <w:tab/>
        <w:t>an investigation as to whether there has been a contravention of a civil penalty provision; or</w:t>
      </w:r>
    </w:p>
    <w:p w:rsidR="00C445CA" w:rsidRPr="00A20FE0" w:rsidRDefault="00C445CA" w:rsidP="00C445CA">
      <w:pPr>
        <w:pStyle w:val="paragraph"/>
        <w:rPr>
          <w:kern w:val="28"/>
        </w:rPr>
      </w:pPr>
      <w:r w:rsidRPr="00A20FE0">
        <w:rPr>
          <w:kern w:val="28"/>
        </w:rPr>
        <w:tab/>
        <w:t>(b)</w:t>
      </w:r>
      <w:r w:rsidRPr="00A20FE0">
        <w:rPr>
          <w:kern w:val="28"/>
        </w:rPr>
        <w:tab/>
        <w:t>to enable either or both of the following:</w:t>
      </w:r>
    </w:p>
    <w:p w:rsidR="00C445CA" w:rsidRPr="00A20FE0" w:rsidRDefault="00C445CA" w:rsidP="00C445CA">
      <w:pPr>
        <w:pStyle w:val="paragraphsub"/>
        <w:rPr>
          <w:kern w:val="28"/>
        </w:rPr>
      </w:pPr>
      <w:r w:rsidRPr="00A20FE0">
        <w:rPr>
          <w:kern w:val="28"/>
        </w:rPr>
        <w:tab/>
        <w:t>(i)</w:t>
      </w:r>
      <w:r w:rsidRPr="00A20FE0">
        <w:rPr>
          <w:kern w:val="28"/>
        </w:rPr>
        <w:tab/>
        <w:t xml:space="preserve">evidence of an offence mentioned in </w:t>
      </w:r>
      <w:r w:rsidR="002B5208" w:rsidRPr="00A20FE0">
        <w:rPr>
          <w:kern w:val="28"/>
        </w:rPr>
        <w:t>subparagraph (</w:t>
      </w:r>
      <w:r w:rsidRPr="00A20FE0">
        <w:rPr>
          <w:kern w:val="28"/>
        </w:rPr>
        <w:t>a)(i) to be secured for the purposes of a prosecution;</w:t>
      </w:r>
    </w:p>
    <w:p w:rsidR="00C445CA" w:rsidRPr="00A20FE0" w:rsidRDefault="00C445CA" w:rsidP="00C445CA">
      <w:pPr>
        <w:pStyle w:val="paragraphsub"/>
        <w:rPr>
          <w:kern w:val="28"/>
        </w:rPr>
      </w:pPr>
      <w:r w:rsidRPr="00A20FE0">
        <w:rPr>
          <w:kern w:val="28"/>
        </w:rPr>
        <w:tab/>
        <w:t>(ii)</w:t>
      </w:r>
      <w:r w:rsidRPr="00A20FE0">
        <w:rPr>
          <w:kern w:val="28"/>
        </w:rPr>
        <w:tab/>
        <w:t>evidence of a contravention of a civil penalty provision to be secured for the purposes of civil penalty proceedings;</w:t>
      </w:r>
    </w:p>
    <w:p w:rsidR="00C445CA" w:rsidRPr="00A20FE0" w:rsidRDefault="00C445CA" w:rsidP="00C445CA">
      <w:pPr>
        <w:pStyle w:val="subsection2"/>
        <w:rPr>
          <w:kern w:val="28"/>
        </w:rPr>
      </w:pPr>
      <w:r w:rsidRPr="00A20FE0">
        <w:rPr>
          <w:kern w:val="28"/>
        </w:rPr>
        <w:t xml:space="preserve">the </w:t>
      </w:r>
      <w:r w:rsidR="0094680D" w:rsidRPr="00A20FE0">
        <w:t>issuing officer</w:t>
      </w:r>
      <w:r w:rsidRPr="00A20FE0">
        <w:rPr>
          <w:kern w:val="28"/>
        </w:rPr>
        <w:t xml:space="preserve"> may order that the thing may continue to be retained for a period specified in the order (which must not exceed 3 years).</w:t>
      </w:r>
    </w:p>
    <w:p w:rsidR="00C445CA" w:rsidRPr="00A20FE0" w:rsidRDefault="00C445CA" w:rsidP="00C445CA">
      <w:pPr>
        <w:pStyle w:val="subsection"/>
        <w:rPr>
          <w:kern w:val="28"/>
        </w:rPr>
      </w:pPr>
      <w:r w:rsidRPr="00A20FE0">
        <w:rPr>
          <w:kern w:val="28"/>
        </w:rPr>
        <w:tab/>
        <w:t>(3)</w:t>
      </w:r>
      <w:r w:rsidRPr="00A20FE0">
        <w:rPr>
          <w:kern w:val="28"/>
        </w:rPr>
        <w:tab/>
        <w:t>Before making the application, the authorised officer must:</w:t>
      </w:r>
    </w:p>
    <w:p w:rsidR="00C445CA" w:rsidRPr="00A20FE0" w:rsidRDefault="00C445CA" w:rsidP="00C445CA">
      <w:pPr>
        <w:pStyle w:val="paragraph"/>
        <w:rPr>
          <w:kern w:val="28"/>
        </w:rPr>
      </w:pPr>
      <w:r w:rsidRPr="00A20FE0">
        <w:rPr>
          <w:kern w:val="28"/>
        </w:rPr>
        <w:tab/>
        <w:t>(a)</w:t>
      </w:r>
      <w:r w:rsidRPr="00A20FE0">
        <w:rPr>
          <w:kern w:val="28"/>
        </w:rPr>
        <w:tab/>
        <w:t>take reasonable steps to discover who has an interest in the retention of the thing; and</w:t>
      </w:r>
    </w:p>
    <w:p w:rsidR="00C445CA" w:rsidRPr="00A20FE0" w:rsidRDefault="00C445CA" w:rsidP="00C445CA">
      <w:pPr>
        <w:pStyle w:val="paragraph"/>
        <w:rPr>
          <w:kern w:val="28"/>
        </w:rPr>
      </w:pPr>
      <w:r w:rsidRPr="00A20FE0">
        <w:rPr>
          <w:kern w:val="28"/>
        </w:rPr>
        <w:tab/>
        <w:t>(b)</w:t>
      </w:r>
      <w:r w:rsidRPr="00A20FE0">
        <w:rPr>
          <w:kern w:val="28"/>
        </w:rPr>
        <w:tab/>
        <w:t>if it is practicable to do so, notify each person whom the authorised officer believes to have such an interest of the proposed application.</w:t>
      </w:r>
    </w:p>
    <w:p w:rsidR="00C445CA" w:rsidRPr="00A20FE0" w:rsidRDefault="00C445CA" w:rsidP="002266FB">
      <w:pPr>
        <w:pStyle w:val="ActHead5"/>
      </w:pPr>
      <w:bookmarkStart w:id="153" w:name="_Toc66965471"/>
      <w:r w:rsidRPr="009901EC">
        <w:rPr>
          <w:rStyle w:val="CharSectno"/>
        </w:rPr>
        <w:t>89</w:t>
      </w:r>
      <w:r w:rsidRPr="00A20FE0">
        <w:t xml:space="preserve">  Disposal if cannot be returned</w:t>
      </w:r>
      <w:bookmarkEnd w:id="153"/>
    </w:p>
    <w:p w:rsidR="00C445CA" w:rsidRPr="00A20FE0" w:rsidRDefault="00C445CA" w:rsidP="00C445CA">
      <w:pPr>
        <w:pStyle w:val="subsection"/>
      </w:pPr>
      <w:r w:rsidRPr="00A20FE0">
        <w:tab/>
        <w:t>(1)</w:t>
      </w:r>
      <w:r w:rsidRPr="00A20FE0">
        <w:tab/>
        <w:t>TEQSA may dispose of a thing in such manner as it considers appropriate if:</w:t>
      </w:r>
    </w:p>
    <w:p w:rsidR="00C445CA" w:rsidRPr="00A20FE0" w:rsidRDefault="00C445CA" w:rsidP="00C445CA">
      <w:pPr>
        <w:pStyle w:val="paragraph"/>
      </w:pPr>
      <w:r w:rsidRPr="00A20FE0">
        <w:tab/>
        <w:t>(a)</w:t>
      </w:r>
      <w:r w:rsidRPr="00A20FE0">
        <w:tab/>
        <w:t>the thing is seized under this Part; and</w:t>
      </w:r>
    </w:p>
    <w:p w:rsidR="00C445CA" w:rsidRPr="00A20FE0" w:rsidRDefault="00C445CA" w:rsidP="00C445CA">
      <w:pPr>
        <w:pStyle w:val="paragraph"/>
      </w:pPr>
      <w:r w:rsidRPr="00A20FE0">
        <w:tab/>
        <w:t>(b)</w:t>
      </w:r>
      <w:r w:rsidRPr="00A20FE0">
        <w:tab/>
        <w:t xml:space="preserve">apart from this section, an authorised officer would be required to </w:t>
      </w:r>
      <w:r w:rsidRPr="00A20FE0">
        <w:rPr>
          <w:kern w:val="28"/>
        </w:rPr>
        <w:t xml:space="preserve">take reasonable steps to </w:t>
      </w:r>
      <w:r w:rsidRPr="00A20FE0">
        <w:t>return the thing to a person; and</w:t>
      </w:r>
    </w:p>
    <w:p w:rsidR="00C445CA" w:rsidRPr="00A20FE0" w:rsidRDefault="00C445CA" w:rsidP="00C445CA">
      <w:pPr>
        <w:pStyle w:val="paragraph"/>
      </w:pPr>
      <w:r w:rsidRPr="00A20FE0">
        <w:tab/>
        <w:t>(c)</w:t>
      </w:r>
      <w:r w:rsidRPr="00A20FE0">
        <w:tab/>
        <w:t>either:</w:t>
      </w:r>
    </w:p>
    <w:p w:rsidR="00C445CA" w:rsidRPr="00A20FE0" w:rsidRDefault="00C445CA" w:rsidP="00C445CA">
      <w:pPr>
        <w:pStyle w:val="paragraphsub"/>
      </w:pPr>
      <w:r w:rsidRPr="00A20FE0">
        <w:tab/>
        <w:t>(i)</w:t>
      </w:r>
      <w:r w:rsidRPr="00A20FE0">
        <w:tab/>
        <w:t>the authorised officer cannot, despite making reasonable efforts, locate the person; or</w:t>
      </w:r>
    </w:p>
    <w:p w:rsidR="00C445CA" w:rsidRPr="00A20FE0" w:rsidRDefault="00C445CA" w:rsidP="00C445CA">
      <w:pPr>
        <w:pStyle w:val="paragraphsub"/>
      </w:pPr>
      <w:r w:rsidRPr="00A20FE0">
        <w:tab/>
        <w:t>(ii)</w:t>
      </w:r>
      <w:r w:rsidRPr="00A20FE0">
        <w:tab/>
        <w:t>the person has refused to take possession of the thing.</w:t>
      </w:r>
    </w:p>
    <w:p w:rsidR="00C445CA" w:rsidRPr="00A20FE0" w:rsidRDefault="00C445CA" w:rsidP="00C445CA">
      <w:pPr>
        <w:pStyle w:val="subsection"/>
      </w:pPr>
      <w:r w:rsidRPr="00A20FE0">
        <w:tab/>
        <w:t>(2)</w:t>
      </w:r>
      <w:r w:rsidRPr="00A20FE0">
        <w:tab/>
        <w:t xml:space="preserve">If the operation of this section would result in an acquisition of property from a person otherwise than on just terms, the </w:t>
      </w:r>
      <w:r w:rsidRPr="00A20FE0">
        <w:lastRenderedPageBreak/>
        <w:t>Commonwealth is liable to pay a reasonable amount of compensation to the person.</w:t>
      </w:r>
    </w:p>
    <w:p w:rsidR="00C445CA" w:rsidRPr="00A20FE0" w:rsidRDefault="00C445CA" w:rsidP="00C445CA">
      <w:pPr>
        <w:pStyle w:val="subsection"/>
      </w:pPr>
      <w:r w:rsidRPr="00A20FE0">
        <w:tab/>
        <w:t>(3)</w:t>
      </w:r>
      <w:r w:rsidRPr="00A20FE0">
        <w:tab/>
        <w:t>If the Commonwealth and the person do not agree on the amount of the compensation, the person may institute proceedings in the Federal Court for the recovery from the Commonwealth of such reasonable amount of compensation as the court determines.</w:t>
      </w:r>
    </w:p>
    <w:p w:rsidR="00C445CA" w:rsidRPr="00A20FE0" w:rsidRDefault="00C445CA" w:rsidP="00960B24">
      <w:pPr>
        <w:pStyle w:val="ActHead3"/>
        <w:pageBreakBefore/>
      </w:pPr>
      <w:bookmarkStart w:id="154" w:name="_Toc66965472"/>
      <w:r w:rsidRPr="009901EC">
        <w:rPr>
          <w:rStyle w:val="CharDivNo"/>
        </w:rPr>
        <w:lastRenderedPageBreak/>
        <w:t>Division</w:t>
      </w:r>
      <w:r w:rsidR="002B5208" w:rsidRPr="009901EC">
        <w:rPr>
          <w:rStyle w:val="CharDivNo"/>
        </w:rPr>
        <w:t> </w:t>
      </w:r>
      <w:r w:rsidRPr="009901EC">
        <w:rPr>
          <w:rStyle w:val="CharDivNo"/>
        </w:rPr>
        <w:t>6</w:t>
      </w:r>
      <w:r w:rsidRPr="00A20FE0">
        <w:t>—</w:t>
      </w:r>
      <w:r w:rsidRPr="009901EC">
        <w:rPr>
          <w:rStyle w:val="CharDivText"/>
        </w:rPr>
        <w:t>Warrants</w:t>
      </w:r>
      <w:bookmarkEnd w:id="154"/>
    </w:p>
    <w:p w:rsidR="00C445CA" w:rsidRPr="00A20FE0" w:rsidRDefault="00C445CA" w:rsidP="002266FB">
      <w:pPr>
        <w:pStyle w:val="ActHead5"/>
      </w:pPr>
      <w:bookmarkStart w:id="155" w:name="_Toc66965473"/>
      <w:r w:rsidRPr="009901EC">
        <w:rPr>
          <w:rStyle w:val="CharSectno"/>
        </w:rPr>
        <w:t>90</w:t>
      </w:r>
      <w:r w:rsidRPr="00A20FE0">
        <w:t xml:space="preserve">  Issuing monitoring warrants</w:t>
      </w:r>
      <w:bookmarkEnd w:id="155"/>
    </w:p>
    <w:p w:rsidR="00C445CA" w:rsidRPr="00A20FE0" w:rsidRDefault="00C445CA" w:rsidP="00C445CA">
      <w:pPr>
        <w:pStyle w:val="SubsectionHead"/>
      </w:pPr>
      <w:r w:rsidRPr="00A20FE0">
        <w:t>Application for warrant</w:t>
      </w:r>
    </w:p>
    <w:p w:rsidR="00C445CA" w:rsidRPr="00A20FE0" w:rsidRDefault="00C445CA" w:rsidP="00C445CA">
      <w:pPr>
        <w:pStyle w:val="subsection"/>
        <w:rPr>
          <w:kern w:val="28"/>
        </w:rPr>
      </w:pPr>
      <w:r w:rsidRPr="00A20FE0">
        <w:tab/>
        <w:t>(1)</w:t>
      </w:r>
      <w:r w:rsidRPr="00A20FE0">
        <w:tab/>
      </w:r>
      <w:r w:rsidRPr="00A20FE0">
        <w:rPr>
          <w:kern w:val="28"/>
        </w:rPr>
        <w:t xml:space="preserve">An authorised officer may apply to </w:t>
      </w:r>
      <w:r w:rsidR="00091630" w:rsidRPr="00A20FE0">
        <w:t>an issuing officer</w:t>
      </w:r>
      <w:r w:rsidRPr="00A20FE0">
        <w:rPr>
          <w:kern w:val="28"/>
        </w:rPr>
        <w:t xml:space="preserve"> for a warrant under this section in relation to premises.</w:t>
      </w:r>
    </w:p>
    <w:p w:rsidR="00C445CA" w:rsidRPr="00A20FE0" w:rsidRDefault="00C445CA" w:rsidP="00C445CA">
      <w:pPr>
        <w:pStyle w:val="SubsectionHead"/>
        <w:rPr>
          <w:kern w:val="28"/>
        </w:rPr>
      </w:pPr>
      <w:r w:rsidRPr="00A20FE0">
        <w:rPr>
          <w:kern w:val="28"/>
        </w:rPr>
        <w:t>Issue of warrant</w:t>
      </w:r>
    </w:p>
    <w:p w:rsidR="00C445CA" w:rsidRPr="00A20FE0" w:rsidRDefault="00C445CA" w:rsidP="00C445CA">
      <w:pPr>
        <w:pStyle w:val="subsection"/>
      </w:pPr>
      <w:r w:rsidRPr="00A20FE0">
        <w:rPr>
          <w:kern w:val="28"/>
        </w:rPr>
        <w:tab/>
        <w:t>(2)</w:t>
      </w:r>
      <w:r w:rsidRPr="00A20FE0">
        <w:rPr>
          <w:kern w:val="28"/>
        </w:rPr>
        <w:tab/>
        <w:t xml:space="preserve">The </w:t>
      </w:r>
      <w:r w:rsidR="00091630" w:rsidRPr="00A20FE0">
        <w:t>issuing officer</w:t>
      </w:r>
      <w:r w:rsidRPr="00A20FE0">
        <w:rPr>
          <w:kern w:val="28"/>
        </w:rPr>
        <w:t xml:space="preserve"> may issue the warrant if the </w:t>
      </w:r>
      <w:r w:rsidR="00091630" w:rsidRPr="00A20FE0">
        <w:t>issuing officer</w:t>
      </w:r>
      <w:r w:rsidRPr="00A20FE0">
        <w:rPr>
          <w:kern w:val="28"/>
        </w:rPr>
        <w:t xml:space="preserve"> is satisfied, by information on oath or affirmation, that it is reasonably necessary that one or more authorised officers should have access to the premises for the purpose of </w:t>
      </w:r>
      <w:r w:rsidRPr="00A20FE0">
        <w:t>determining whether this Act or this Act’s associated provisions have been</w:t>
      </w:r>
      <w:r w:rsidRPr="00A20FE0">
        <w:rPr>
          <w:kern w:val="28"/>
        </w:rPr>
        <w:t xml:space="preserve">, or are being, </w:t>
      </w:r>
      <w:r w:rsidRPr="00A20FE0">
        <w:t>complied with.</w:t>
      </w:r>
    </w:p>
    <w:p w:rsidR="00C445CA" w:rsidRPr="00A20FE0" w:rsidRDefault="00C445CA" w:rsidP="00C445CA">
      <w:pPr>
        <w:pStyle w:val="subsection"/>
        <w:rPr>
          <w:kern w:val="28"/>
        </w:rPr>
      </w:pPr>
      <w:r w:rsidRPr="00A20FE0">
        <w:rPr>
          <w:kern w:val="28"/>
        </w:rPr>
        <w:tab/>
        <w:t>(3)</w:t>
      </w:r>
      <w:r w:rsidRPr="00A20FE0">
        <w:rPr>
          <w:kern w:val="28"/>
        </w:rPr>
        <w:tab/>
        <w:t xml:space="preserve">However, the </w:t>
      </w:r>
      <w:r w:rsidR="00091630" w:rsidRPr="00A20FE0">
        <w:t>issuing officer</w:t>
      </w:r>
      <w:r w:rsidRPr="00A20FE0">
        <w:rPr>
          <w:kern w:val="28"/>
        </w:rPr>
        <w:t xml:space="preserve"> must not issue the warrant unless the authorised officer or some other person has given to the </w:t>
      </w:r>
      <w:r w:rsidR="00091630" w:rsidRPr="00A20FE0">
        <w:t>issuing officer</w:t>
      </w:r>
      <w:r w:rsidRPr="00A20FE0">
        <w:rPr>
          <w:kern w:val="28"/>
        </w:rPr>
        <w:t>, either orally or by affidavit, such further informatio</w:t>
      </w:r>
      <w:r w:rsidR="00960B24" w:rsidRPr="00A20FE0">
        <w:rPr>
          <w:kern w:val="28"/>
        </w:rPr>
        <w:t>n</w:t>
      </w:r>
      <w:r w:rsidR="0036510E" w:rsidRPr="00A20FE0">
        <w:rPr>
          <w:kern w:val="28"/>
        </w:rPr>
        <w:t xml:space="preserve"> </w:t>
      </w:r>
      <w:r w:rsidR="00960B24" w:rsidRPr="00A20FE0">
        <w:rPr>
          <w:kern w:val="28"/>
        </w:rPr>
        <w:t>(</w:t>
      </w:r>
      <w:r w:rsidRPr="00A20FE0">
        <w:rPr>
          <w:kern w:val="28"/>
        </w:rPr>
        <w:t xml:space="preserve">if any) as the </w:t>
      </w:r>
      <w:r w:rsidR="00091630" w:rsidRPr="00A20FE0">
        <w:t>issuing officer</w:t>
      </w:r>
      <w:r w:rsidRPr="00A20FE0">
        <w:rPr>
          <w:kern w:val="28"/>
        </w:rPr>
        <w:t xml:space="preserve"> requires concerning the grounds on which the issue of the warrant is being sought.</w:t>
      </w:r>
    </w:p>
    <w:p w:rsidR="00C445CA" w:rsidRPr="00A20FE0" w:rsidRDefault="00C445CA" w:rsidP="00C445CA">
      <w:pPr>
        <w:pStyle w:val="SubsectionHead"/>
        <w:rPr>
          <w:kern w:val="28"/>
        </w:rPr>
      </w:pPr>
      <w:r w:rsidRPr="00A20FE0">
        <w:rPr>
          <w:kern w:val="28"/>
        </w:rPr>
        <w:t>Content of warrant</w:t>
      </w:r>
    </w:p>
    <w:p w:rsidR="00C445CA" w:rsidRPr="00A20FE0" w:rsidRDefault="00C445CA" w:rsidP="00C445CA">
      <w:pPr>
        <w:pStyle w:val="subsection"/>
        <w:rPr>
          <w:kern w:val="28"/>
        </w:rPr>
      </w:pPr>
      <w:r w:rsidRPr="00A20FE0">
        <w:rPr>
          <w:kern w:val="28"/>
        </w:rPr>
        <w:tab/>
        <w:t>(4)</w:t>
      </w:r>
      <w:r w:rsidRPr="00A20FE0">
        <w:rPr>
          <w:kern w:val="28"/>
        </w:rPr>
        <w:tab/>
        <w:t>The warrant must:</w:t>
      </w:r>
    </w:p>
    <w:p w:rsidR="00C445CA" w:rsidRPr="00A20FE0" w:rsidRDefault="00C445CA" w:rsidP="00C445CA">
      <w:pPr>
        <w:pStyle w:val="paragraph"/>
      </w:pPr>
      <w:r w:rsidRPr="00A20FE0">
        <w:tab/>
        <w:t>(a)</w:t>
      </w:r>
      <w:r w:rsidRPr="00A20FE0">
        <w:tab/>
        <w:t>describe the premises to which the warrant relates; and</w:t>
      </w:r>
    </w:p>
    <w:p w:rsidR="00C445CA" w:rsidRPr="00A20FE0" w:rsidRDefault="00C445CA" w:rsidP="00C445CA">
      <w:pPr>
        <w:pStyle w:val="paragraph"/>
        <w:rPr>
          <w:kern w:val="28"/>
        </w:rPr>
      </w:pPr>
      <w:r w:rsidRPr="00A20FE0">
        <w:rPr>
          <w:kern w:val="28"/>
        </w:rPr>
        <w:tab/>
        <w:t>(b)</w:t>
      </w:r>
      <w:r w:rsidRPr="00A20FE0">
        <w:rPr>
          <w:kern w:val="28"/>
        </w:rPr>
        <w:tab/>
        <w:t>state that the warrant is issued under this section; and</w:t>
      </w:r>
    </w:p>
    <w:p w:rsidR="00C445CA" w:rsidRPr="00A20FE0" w:rsidRDefault="00C445CA" w:rsidP="00C445CA">
      <w:pPr>
        <w:pStyle w:val="paragraph"/>
        <w:rPr>
          <w:kern w:val="28"/>
        </w:rPr>
      </w:pPr>
      <w:r w:rsidRPr="00A20FE0">
        <w:rPr>
          <w:kern w:val="28"/>
        </w:rPr>
        <w:tab/>
        <w:t>(c)</w:t>
      </w:r>
      <w:r w:rsidRPr="00A20FE0">
        <w:rPr>
          <w:kern w:val="28"/>
        </w:rPr>
        <w:tab/>
        <w:t xml:space="preserve">state that the warrant is issued for the purpose of </w:t>
      </w:r>
      <w:r w:rsidRPr="00A20FE0">
        <w:t>determining whether this Act or this Act’s associated provisions have been, or are being, complied with; and</w:t>
      </w:r>
    </w:p>
    <w:p w:rsidR="00C445CA" w:rsidRPr="00A20FE0" w:rsidRDefault="00C445CA" w:rsidP="00C445CA">
      <w:pPr>
        <w:pStyle w:val="paragraph"/>
        <w:rPr>
          <w:kern w:val="28"/>
        </w:rPr>
      </w:pPr>
      <w:r w:rsidRPr="00A20FE0">
        <w:rPr>
          <w:kern w:val="28"/>
        </w:rPr>
        <w:tab/>
        <w:t>(d)</w:t>
      </w:r>
      <w:r w:rsidRPr="00A20FE0">
        <w:rPr>
          <w:kern w:val="28"/>
        </w:rPr>
        <w:tab/>
        <w:t>authorise one or more authorised officers (whether or not named in the warrant) from time to time while the warrant remains in force:</w:t>
      </w:r>
    </w:p>
    <w:p w:rsidR="00C445CA" w:rsidRPr="00A20FE0" w:rsidRDefault="00C445CA" w:rsidP="00C445CA">
      <w:pPr>
        <w:pStyle w:val="paragraphsub"/>
        <w:rPr>
          <w:kern w:val="28"/>
        </w:rPr>
      </w:pPr>
      <w:r w:rsidRPr="00A20FE0">
        <w:rPr>
          <w:kern w:val="28"/>
        </w:rPr>
        <w:tab/>
        <w:t>(i)</w:t>
      </w:r>
      <w:r w:rsidRPr="00A20FE0">
        <w:rPr>
          <w:kern w:val="28"/>
        </w:rPr>
        <w:tab/>
        <w:t>to enter the premises; and</w:t>
      </w:r>
    </w:p>
    <w:p w:rsidR="00C445CA" w:rsidRPr="00A20FE0" w:rsidRDefault="00C445CA" w:rsidP="00C445CA">
      <w:pPr>
        <w:pStyle w:val="paragraphsub"/>
        <w:rPr>
          <w:kern w:val="28"/>
        </w:rPr>
      </w:pPr>
      <w:r w:rsidRPr="00A20FE0">
        <w:rPr>
          <w:kern w:val="28"/>
        </w:rPr>
        <w:lastRenderedPageBreak/>
        <w:tab/>
        <w:t>(ii)</w:t>
      </w:r>
      <w:r w:rsidRPr="00A20FE0">
        <w:rPr>
          <w:kern w:val="28"/>
        </w:rPr>
        <w:tab/>
        <w:t>to exercise the powers set out in Divisions</w:t>
      </w:r>
      <w:r w:rsidR="002B5208" w:rsidRPr="00A20FE0">
        <w:rPr>
          <w:kern w:val="28"/>
        </w:rPr>
        <w:t> </w:t>
      </w:r>
      <w:r w:rsidRPr="00A20FE0">
        <w:rPr>
          <w:kern w:val="28"/>
        </w:rPr>
        <w:t>2 and 3 in relation to the premises; and</w:t>
      </w:r>
    </w:p>
    <w:p w:rsidR="00C445CA" w:rsidRPr="00A20FE0" w:rsidRDefault="00C445CA" w:rsidP="00C445CA">
      <w:pPr>
        <w:pStyle w:val="paragraph"/>
        <w:rPr>
          <w:kern w:val="28"/>
        </w:rPr>
      </w:pPr>
      <w:r w:rsidRPr="00A20FE0">
        <w:rPr>
          <w:kern w:val="28"/>
        </w:rPr>
        <w:tab/>
        <w:t>(e)</w:t>
      </w:r>
      <w:r w:rsidRPr="00A20FE0">
        <w:rPr>
          <w:kern w:val="28"/>
        </w:rPr>
        <w:tab/>
        <w:t>state whether the entry is authorised to be made at any time of the day or during specified hours of the day; and</w:t>
      </w:r>
    </w:p>
    <w:p w:rsidR="00C445CA" w:rsidRPr="00A20FE0" w:rsidRDefault="00C445CA" w:rsidP="00C445CA">
      <w:pPr>
        <w:pStyle w:val="paragraph"/>
        <w:rPr>
          <w:kern w:val="28"/>
        </w:rPr>
      </w:pPr>
      <w:r w:rsidRPr="00A20FE0">
        <w:rPr>
          <w:kern w:val="28"/>
        </w:rPr>
        <w:tab/>
        <w:t>(f)</w:t>
      </w:r>
      <w:r w:rsidRPr="00A20FE0">
        <w:rPr>
          <w:kern w:val="28"/>
        </w:rPr>
        <w:tab/>
        <w:t>specify the day (not more than 6 months after the issue of the warrant) on which the warrant ceases to be in force.</w:t>
      </w:r>
    </w:p>
    <w:p w:rsidR="00C445CA" w:rsidRPr="00A20FE0" w:rsidRDefault="00C445CA" w:rsidP="002266FB">
      <w:pPr>
        <w:pStyle w:val="ActHead5"/>
      </w:pPr>
      <w:bookmarkStart w:id="156" w:name="_Toc66965474"/>
      <w:r w:rsidRPr="009901EC">
        <w:rPr>
          <w:rStyle w:val="CharSectno"/>
        </w:rPr>
        <w:t>91</w:t>
      </w:r>
      <w:r w:rsidRPr="00A20FE0">
        <w:t xml:space="preserve">  Issuing enforcement warrants</w:t>
      </w:r>
      <w:bookmarkEnd w:id="156"/>
    </w:p>
    <w:p w:rsidR="00C445CA" w:rsidRPr="00A20FE0" w:rsidRDefault="00C445CA" w:rsidP="00C445CA">
      <w:pPr>
        <w:pStyle w:val="SubsectionHead"/>
      </w:pPr>
      <w:r w:rsidRPr="00A20FE0">
        <w:t>Application for warrant</w:t>
      </w:r>
    </w:p>
    <w:p w:rsidR="00C445CA" w:rsidRPr="00A20FE0" w:rsidRDefault="00C445CA" w:rsidP="00C445CA">
      <w:pPr>
        <w:pStyle w:val="subsection"/>
        <w:rPr>
          <w:kern w:val="28"/>
        </w:rPr>
      </w:pPr>
      <w:r w:rsidRPr="00A20FE0">
        <w:tab/>
        <w:t>(</w:t>
      </w:r>
      <w:r w:rsidRPr="00A20FE0">
        <w:rPr>
          <w:kern w:val="28"/>
        </w:rPr>
        <w:t>1)</w:t>
      </w:r>
      <w:r w:rsidRPr="00A20FE0">
        <w:rPr>
          <w:kern w:val="28"/>
        </w:rPr>
        <w:tab/>
        <w:t xml:space="preserve">An authorised officer may apply to </w:t>
      </w:r>
      <w:r w:rsidR="00091630" w:rsidRPr="00A20FE0">
        <w:t>an issuing officer</w:t>
      </w:r>
      <w:r w:rsidRPr="00A20FE0">
        <w:rPr>
          <w:kern w:val="28"/>
        </w:rPr>
        <w:t xml:space="preserve"> for a warrant under this section in relation to premises.</w:t>
      </w:r>
    </w:p>
    <w:p w:rsidR="00C445CA" w:rsidRPr="00A20FE0" w:rsidRDefault="00C445CA" w:rsidP="00C445CA">
      <w:pPr>
        <w:pStyle w:val="SubsectionHead"/>
        <w:rPr>
          <w:kern w:val="28"/>
        </w:rPr>
      </w:pPr>
      <w:r w:rsidRPr="00A20FE0">
        <w:rPr>
          <w:kern w:val="28"/>
        </w:rPr>
        <w:t>Issue of warrant</w:t>
      </w:r>
    </w:p>
    <w:p w:rsidR="00C445CA" w:rsidRPr="00A20FE0" w:rsidRDefault="00C445CA" w:rsidP="00C445CA">
      <w:pPr>
        <w:pStyle w:val="subsection"/>
        <w:rPr>
          <w:kern w:val="28"/>
        </w:rPr>
      </w:pPr>
      <w:r w:rsidRPr="00A20FE0">
        <w:rPr>
          <w:kern w:val="28"/>
        </w:rPr>
        <w:tab/>
        <w:t>(2)</w:t>
      </w:r>
      <w:r w:rsidRPr="00A20FE0">
        <w:rPr>
          <w:kern w:val="28"/>
        </w:rPr>
        <w:tab/>
        <w:t xml:space="preserve">The </w:t>
      </w:r>
      <w:r w:rsidR="00091630" w:rsidRPr="00A20FE0">
        <w:t>issuing officer</w:t>
      </w:r>
      <w:r w:rsidR="008B5D36" w:rsidRPr="00A20FE0">
        <w:t xml:space="preserve"> </w:t>
      </w:r>
      <w:r w:rsidRPr="00A20FE0">
        <w:rPr>
          <w:kern w:val="28"/>
        </w:rPr>
        <w:t xml:space="preserve">may issue the warrant if the </w:t>
      </w:r>
      <w:r w:rsidR="00091630" w:rsidRPr="00A20FE0">
        <w:t>issuing officer</w:t>
      </w:r>
      <w:r w:rsidRPr="00A20FE0">
        <w:rPr>
          <w:kern w:val="28"/>
        </w:rPr>
        <w:t xml:space="preserve"> is satisfied, by information on oath or affirmation, that there are reasonable grounds for suspecting that there is, or there may be within the next 72 hours, evidential material on the premises.</w:t>
      </w:r>
    </w:p>
    <w:p w:rsidR="00C445CA" w:rsidRPr="00A20FE0" w:rsidRDefault="00C445CA" w:rsidP="00C445CA">
      <w:pPr>
        <w:pStyle w:val="subsection"/>
        <w:rPr>
          <w:kern w:val="28"/>
        </w:rPr>
      </w:pPr>
      <w:r w:rsidRPr="00A20FE0">
        <w:rPr>
          <w:kern w:val="28"/>
        </w:rPr>
        <w:tab/>
        <w:t>(3)</w:t>
      </w:r>
      <w:r w:rsidRPr="00A20FE0">
        <w:rPr>
          <w:kern w:val="28"/>
        </w:rPr>
        <w:tab/>
        <w:t xml:space="preserve">However, the </w:t>
      </w:r>
      <w:r w:rsidR="00091630" w:rsidRPr="00A20FE0">
        <w:t>issuing officer</w:t>
      </w:r>
      <w:r w:rsidRPr="00A20FE0">
        <w:rPr>
          <w:kern w:val="28"/>
        </w:rPr>
        <w:t xml:space="preserve"> must not issue the warrant unless the authorised officer or some other person has given to the </w:t>
      </w:r>
      <w:r w:rsidR="00091630" w:rsidRPr="00A20FE0">
        <w:t>issuing officer</w:t>
      </w:r>
      <w:r w:rsidRPr="00A20FE0">
        <w:rPr>
          <w:kern w:val="28"/>
        </w:rPr>
        <w:t>, either orally or by affidavit, such further informatio</w:t>
      </w:r>
      <w:r w:rsidR="00960B24" w:rsidRPr="00A20FE0">
        <w:rPr>
          <w:kern w:val="28"/>
        </w:rPr>
        <w:t>n</w:t>
      </w:r>
      <w:r w:rsidR="0036510E" w:rsidRPr="00A20FE0">
        <w:rPr>
          <w:kern w:val="28"/>
        </w:rPr>
        <w:t xml:space="preserve"> </w:t>
      </w:r>
      <w:r w:rsidR="00960B24" w:rsidRPr="00A20FE0">
        <w:rPr>
          <w:kern w:val="28"/>
        </w:rPr>
        <w:t>(</w:t>
      </w:r>
      <w:r w:rsidRPr="00A20FE0">
        <w:rPr>
          <w:kern w:val="28"/>
        </w:rPr>
        <w:t xml:space="preserve">if any) as the </w:t>
      </w:r>
      <w:r w:rsidR="00091630" w:rsidRPr="00A20FE0">
        <w:t>issuing officer</w:t>
      </w:r>
      <w:r w:rsidRPr="00A20FE0">
        <w:rPr>
          <w:kern w:val="28"/>
        </w:rPr>
        <w:t xml:space="preserve"> requires concerning the grounds on which the issue of the warrant is being sought.</w:t>
      </w:r>
    </w:p>
    <w:p w:rsidR="00C445CA" w:rsidRPr="00A20FE0" w:rsidRDefault="00C445CA" w:rsidP="00C445CA">
      <w:pPr>
        <w:pStyle w:val="SubsectionHead"/>
        <w:rPr>
          <w:kern w:val="28"/>
        </w:rPr>
      </w:pPr>
      <w:r w:rsidRPr="00A20FE0">
        <w:rPr>
          <w:kern w:val="28"/>
        </w:rPr>
        <w:t>Content of warrant</w:t>
      </w:r>
    </w:p>
    <w:p w:rsidR="00C445CA" w:rsidRPr="00A20FE0" w:rsidRDefault="00C445CA" w:rsidP="00C445CA">
      <w:pPr>
        <w:pStyle w:val="subsection"/>
        <w:rPr>
          <w:kern w:val="28"/>
        </w:rPr>
      </w:pPr>
      <w:r w:rsidRPr="00A20FE0">
        <w:rPr>
          <w:kern w:val="28"/>
        </w:rPr>
        <w:tab/>
        <w:t>(4)</w:t>
      </w:r>
      <w:r w:rsidRPr="00A20FE0">
        <w:rPr>
          <w:kern w:val="28"/>
        </w:rPr>
        <w:tab/>
        <w:t>The warrant must:</w:t>
      </w:r>
    </w:p>
    <w:p w:rsidR="00C445CA" w:rsidRPr="00A20FE0" w:rsidRDefault="00C445CA" w:rsidP="00C445CA">
      <w:pPr>
        <w:pStyle w:val="paragraph"/>
      </w:pPr>
      <w:r w:rsidRPr="00A20FE0">
        <w:tab/>
        <w:t>(a)</w:t>
      </w:r>
      <w:r w:rsidRPr="00A20FE0">
        <w:tab/>
        <w:t>describe the premises to which the warrant relates; and</w:t>
      </w:r>
    </w:p>
    <w:p w:rsidR="00C445CA" w:rsidRPr="00A20FE0" w:rsidRDefault="00C445CA" w:rsidP="00C445CA">
      <w:pPr>
        <w:pStyle w:val="paragraph"/>
        <w:rPr>
          <w:kern w:val="28"/>
        </w:rPr>
      </w:pPr>
      <w:r w:rsidRPr="00A20FE0">
        <w:rPr>
          <w:kern w:val="28"/>
        </w:rPr>
        <w:tab/>
        <w:t>(b)</w:t>
      </w:r>
      <w:r w:rsidRPr="00A20FE0">
        <w:rPr>
          <w:kern w:val="28"/>
        </w:rPr>
        <w:tab/>
        <w:t>state that the warrant is issued under this section; and</w:t>
      </w:r>
    </w:p>
    <w:p w:rsidR="00C445CA" w:rsidRPr="00A20FE0" w:rsidRDefault="00C445CA" w:rsidP="00C445CA">
      <w:pPr>
        <w:pStyle w:val="paragraph"/>
      </w:pPr>
      <w:r w:rsidRPr="00A20FE0">
        <w:tab/>
        <w:t>(c)</w:t>
      </w:r>
      <w:r w:rsidRPr="00A20FE0">
        <w:tab/>
        <w:t>specify the kind of evidential material that is to be searched for under the warrant; and</w:t>
      </w:r>
    </w:p>
    <w:p w:rsidR="00C445CA" w:rsidRPr="00A20FE0" w:rsidRDefault="00C445CA" w:rsidP="00C445CA">
      <w:pPr>
        <w:pStyle w:val="paragraph"/>
      </w:pPr>
      <w:r w:rsidRPr="00A20FE0">
        <w:tab/>
        <w:t>(d)</w:t>
      </w:r>
      <w:r w:rsidRPr="00A20FE0">
        <w:tab/>
        <w:t>name one or more authorised officers; and</w:t>
      </w:r>
    </w:p>
    <w:p w:rsidR="00C445CA" w:rsidRPr="00A20FE0" w:rsidRDefault="00C445CA" w:rsidP="00C445CA">
      <w:pPr>
        <w:pStyle w:val="paragraph"/>
        <w:rPr>
          <w:kern w:val="28"/>
        </w:rPr>
      </w:pPr>
      <w:r w:rsidRPr="00A20FE0">
        <w:rPr>
          <w:kern w:val="28"/>
        </w:rPr>
        <w:tab/>
        <w:t>(e)</w:t>
      </w:r>
      <w:r w:rsidRPr="00A20FE0">
        <w:rPr>
          <w:kern w:val="28"/>
        </w:rPr>
        <w:tab/>
        <w:t>authorise the authorised officer or authorised officers so named:</w:t>
      </w:r>
    </w:p>
    <w:p w:rsidR="00C445CA" w:rsidRPr="00A20FE0" w:rsidRDefault="00C445CA" w:rsidP="00C445CA">
      <w:pPr>
        <w:pStyle w:val="paragraphsub"/>
        <w:rPr>
          <w:kern w:val="28"/>
        </w:rPr>
      </w:pPr>
      <w:r w:rsidRPr="00A20FE0">
        <w:rPr>
          <w:kern w:val="28"/>
        </w:rPr>
        <w:tab/>
        <w:t>(i)</w:t>
      </w:r>
      <w:r w:rsidRPr="00A20FE0">
        <w:rPr>
          <w:kern w:val="28"/>
        </w:rPr>
        <w:tab/>
        <w:t>to enter the premises; and</w:t>
      </w:r>
    </w:p>
    <w:p w:rsidR="00C445CA" w:rsidRPr="00A20FE0" w:rsidRDefault="00C445CA" w:rsidP="00C445CA">
      <w:pPr>
        <w:pStyle w:val="paragraphsub"/>
        <w:rPr>
          <w:kern w:val="28"/>
        </w:rPr>
      </w:pPr>
      <w:r w:rsidRPr="00A20FE0">
        <w:rPr>
          <w:kern w:val="28"/>
        </w:rPr>
        <w:lastRenderedPageBreak/>
        <w:tab/>
        <w:t>(ii)</w:t>
      </w:r>
      <w:r w:rsidRPr="00A20FE0">
        <w:rPr>
          <w:kern w:val="28"/>
        </w:rPr>
        <w:tab/>
        <w:t>to exercise the powers set out in Divisions</w:t>
      </w:r>
      <w:r w:rsidR="002B5208" w:rsidRPr="00A20FE0">
        <w:rPr>
          <w:kern w:val="28"/>
        </w:rPr>
        <w:t> </w:t>
      </w:r>
      <w:r w:rsidRPr="00A20FE0">
        <w:rPr>
          <w:kern w:val="28"/>
        </w:rPr>
        <w:t>2, 3 and 5 in relation to the premises; and</w:t>
      </w:r>
    </w:p>
    <w:p w:rsidR="00C445CA" w:rsidRPr="00A20FE0" w:rsidRDefault="00C445CA" w:rsidP="00C445CA">
      <w:pPr>
        <w:pStyle w:val="paragraph"/>
        <w:rPr>
          <w:kern w:val="28"/>
        </w:rPr>
      </w:pPr>
      <w:r w:rsidRPr="00A20FE0">
        <w:rPr>
          <w:kern w:val="28"/>
        </w:rPr>
        <w:tab/>
        <w:t>(f)</w:t>
      </w:r>
      <w:r w:rsidRPr="00A20FE0">
        <w:rPr>
          <w:kern w:val="28"/>
        </w:rPr>
        <w:tab/>
        <w:t>state whether the entry is authorised to be made at any time of the day or during specified hours of the day; and</w:t>
      </w:r>
    </w:p>
    <w:p w:rsidR="00C445CA" w:rsidRPr="00A20FE0" w:rsidRDefault="00C445CA" w:rsidP="00C445CA">
      <w:pPr>
        <w:pStyle w:val="paragraph"/>
        <w:rPr>
          <w:kern w:val="28"/>
        </w:rPr>
      </w:pPr>
      <w:r w:rsidRPr="00A20FE0">
        <w:rPr>
          <w:kern w:val="28"/>
        </w:rPr>
        <w:tab/>
        <w:t>(g)</w:t>
      </w:r>
      <w:r w:rsidRPr="00A20FE0">
        <w:rPr>
          <w:kern w:val="28"/>
        </w:rPr>
        <w:tab/>
        <w:t>specify the day (</w:t>
      </w:r>
      <w:r w:rsidRPr="00A20FE0">
        <w:t>not more than one week</w:t>
      </w:r>
      <w:r w:rsidRPr="00A20FE0">
        <w:rPr>
          <w:kern w:val="28"/>
        </w:rPr>
        <w:t xml:space="preserve"> after the issue of the warrant) on which the warrant ceases to be in force.</w:t>
      </w:r>
    </w:p>
    <w:p w:rsidR="00C445CA" w:rsidRPr="00A20FE0" w:rsidRDefault="00C445CA" w:rsidP="002266FB">
      <w:pPr>
        <w:pStyle w:val="ActHead5"/>
      </w:pPr>
      <w:bookmarkStart w:id="157" w:name="_Toc66965475"/>
      <w:r w:rsidRPr="009901EC">
        <w:rPr>
          <w:rStyle w:val="CharSectno"/>
        </w:rPr>
        <w:t>92</w:t>
      </w:r>
      <w:r w:rsidRPr="00A20FE0">
        <w:t xml:space="preserve">  Enforcement warrants by telephone, fax etc.</w:t>
      </w:r>
      <w:bookmarkEnd w:id="157"/>
    </w:p>
    <w:p w:rsidR="00C445CA" w:rsidRPr="00A20FE0" w:rsidRDefault="00C445CA" w:rsidP="00C445CA">
      <w:pPr>
        <w:pStyle w:val="SubsectionHead"/>
      </w:pPr>
      <w:r w:rsidRPr="00A20FE0">
        <w:t>Application for warrant</w:t>
      </w:r>
    </w:p>
    <w:p w:rsidR="00C445CA" w:rsidRPr="00A20FE0" w:rsidRDefault="00C445CA" w:rsidP="00C445CA">
      <w:pPr>
        <w:pStyle w:val="subsection"/>
      </w:pPr>
      <w:r w:rsidRPr="00A20FE0">
        <w:tab/>
        <w:t>(1)</w:t>
      </w:r>
      <w:r w:rsidRPr="00A20FE0">
        <w:tab/>
        <w:t xml:space="preserve">An authorised officer may apply to </w:t>
      </w:r>
      <w:r w:rsidR="00091630" w:rsidRPr="00A20FE0">
        <w:t>an issuing officer</w:t>
      </w:r>
      <w:r w:rsidRPr="00A20FE0">
        <w:t xml:space="preserve"> </w:t>
      </w:r>
      <w:r w:rsidRPr="00A20FE0">
        <w:rPr>
          <w:kern w:val="28"/>
        </w:rPr>
        <w:t>by telephone, fax or other electronic means for</w:t>
      </w:r>
      <w:r w:rsidRPr="00A20FE0">
        <w:t xml:space="preserve"> a warrant </w:t>
      </w:r>
      <w:r w:rsidRPr="00A20FE0">
        <w:rPr>
          <w:kern w:val="28"/>
        </w:rPr>
        <w:t>under section</w:t>
      </w:r>
      <w:r w:rsidR="002B5208" w:rsidRPr="00A20FE0">
        <w:rPr>
          <w:kern w:val="28"/>
        </w:rPr>
        <w:t> </w:t>
      </w:r>
      <w:r w:rsidRPr="00A20FE0">
        <w:rPr>
          <w:kern w:val="28"/>
        </w:rPr>
        <w:t>91 in relation to premises</w:t>
      </w:r>
      <w:r w:rsidRPr="00A20FE0">
        <w:t>:</w:t>
      </w:r>
    </w:p>
    <w:p w:rsidR="00C445CA" w:rsidRPr="00A20FE0" w:rsidRDefault="00C445CA" w:rsidP="00C445CA">
      <w:pPr>
        <w:pStyle w:val="paragraph"/>
      </w:pPr>
      <w:r w:rsidRPr="00A20FE0">
        <w:tab/>
        <w:t>(a)</w:t>
      </w:r>
      <w:r w:rsidRPr="00A20FE0">
        <w:tab/>
        <w:t>in an urgent case; or</w:t>
      </w:r>
    </w:p>
    <w:p w:rsidR="00C445CA" w:rsidRPr="00A20FE0" w:rsidRDefault="00C445CA" w:rsidP="00C445CA">
      <w:pPr>
        <w:pStyle w:val="paragraph"/>
      </w:pPr>
      <w:r w:rsidRPr="00A20FE0">
        <w:tab/>
        <w:t>(b)</w:t>
      </w:r>
      <w:r w:rsidRPr="00A20FE0">
        <w:tab/>
        <w:t xml:space="preserve">if the authorised officer </w:t>
      </w:r>
      <w:r w:rsidRPr="00A20FE0">
        <w:rPr>
          <w:kern w:val="28"/>
        </w:rPr>
        <w:t xml:space="preserve">believes, on reasonable grounds, that the </w:t>
      </w:r>
      <w:r w:rsidRPr="00A20FE0">
        <w:t>delay that would occur if an application were made in person would frustrate the effective execution of the warrant.</w:t>
      </w:r>
    </w:p>
    <w:p w:rsidR="00C445CA" w:rsidRPr="00A20FE0" w:rsidRDefault="00C445CA" w:rsidP="00C445CA">
      <w:pPr>
        <w:pStyle w:val="SubsectionHead"/>
      </w:pPr>
      <w:r w:rsidRPr="00A20FE0">
        <w:t>Voice communication</w:t>
      </w:r>
    </w:p>
    <w:p w:rsidR="00C445CA" w:rsidRPr="00A20FE0" w:rsidRDefault="00C445CA" w:rsidP="00C445CA">
      <w:pPr>
        <w:pStyle w:val="subsection"/>
        <w:rPr>
          <w:kern w:val="28"/>
        </w:rPr>
      </w:pPr>
      <w:r w:rsidRPr="00A20FE0">
        <w:rPr>
          <w:kern w:val="28"/>
        </w:rPr>
        <w:tab/>
        <w:t>(2)</w:t>
      </w:r>
      <w:r w:rsidRPr="00A20FE0">
        <w:rPr>
          <w:kern w:val="28"/>
        </w:rPr>
        <w:tab/>
        <w:t xml:space="preserve">The </w:t>
      </w:r>
      <w:r w:rsidR="00091630" w:rsidRPr="00A20FE0">
        <w:t>issuing officer</w:t>
      </w:r>
      <w:r w:rsidRPr="00A20FE0">
        <w:rPr>
          <w:kern w:val="28"/>
        </w:rPr>
        <w:t xml:space="preserve"> may require communication by voice to the extent that it is practicable in the circumstances.</w:t>
      </w:r>
    </w:p>
    <w:p w:rsidR="00C445CA" w:rsidRPr="00A20FE0" w:rsidRDefault="00C445CA" w:rsidP="00C445CA">
      <w:pPr>
        <w:pStyle w:val="SubsectionHead"/>
      </w:pPr>
      <w:r w:rsidRPr="00A20FE0">
        <w:t>Information</w:t>
      </w:r>
    </w:p>
    <w:p w:rsidR="00C445CA" w:rsidRPr="00A20FE0" w:rsidRDefault="00C445CA" w:rsidP="00C445CA">
      <w:pPr>
        <w:pStyle w:val="subsection"/>
        <w:rPr>
          <w:kern w:val="28"/>
        </w:rPr>
      </w:pPr>
      <w:r w:rsidRPr="00A20FE0">
        <w:rPr>
          <w:kern w:val="28"/>
        </w:rPr>
        <w:tab/>
        <w:t>(3)</w:t>
      </w:r>
      <w:r w:rsidRPr="00A20FE0">
        <w:rPr>
          <w:kern w:val="28"/>
        </w:rPr>
        <w:tab/>
        <w:t>Before applying for the warrant, the authorised officer must prepare an information of the kind mentioned in subsection</w:t>
      </w:r>
      <w:r w:rsidR="002B5208" w:rsidRPr="00A20FE0">
        <w:rPr>
          <w:kern w:val="28"/>
        </w:rPr>
        <w:t> </w:t>
      </w:r>
      <w:r w:rsidRPr="00A20FE0">
        <w:rPr>
          <w:kern w:val="28"/>
        </w:rPr>
        <w:t>91(2) in relation to the premises that sets out the grounds on which the warrant is sought. If it is necessary to do so, the authorised officer may apply for the warrant before the information is sworn or affirmed.</w:t>
      </w:r>
    </w:p>
    <w:p w:rsidR="00C445CA" w:rsidRPr="00A20FE0" w:rsidRDefault="00C445CA" w:rsidP="00C445CA">
      <w:pPr>
        <w:pStyle w:val="SubsectionHead"/>
        <w:rPr>
          <w:kern w:val="28"/>
        </w:rPr>
      </w:pPr>
      <w:r w:rsidRPr="00A20FE0">
        <w:rPr>
          <w:kern w:val="28"/>
        </w:rPr>
        <w:t>Signing of warrant</w:t>
      </w:r>
    </w:p>
    <w:p w:rsidR="00C445CA" w:rsidRPr="00A20FE0" w:rsidRDefault="00C445CA" w:rsidP="00C445CA">
      <w:pPr>
        <w:pStyle w:val="subsection"/>
        <w:rPr>
          <w:kern w:val="28"/>
        </w:rPr>
      </w:pPr>
      <w:r w:rsidRPr="00A20FE0">
        <w:rPr>
          <w:kern w:val="28"/>
        </w:rPr>
        <w:tab/>
        <w:t>(4)</w:t>
      </w:r>
      <w:r w:rsidRPr="00A20FE0">
        <w:rPr>
          <w:kern w:val="28"/>
        </w:rPr>
        <w:tab/>
        <w:t xml:space="preserve">If the </w:t>
      </w:r>
      <w:r w:rsidR="00091630" w:rsidRPr="00A20FE0">
        <w:t>issuing officer</w:t>
      </w:r>
      <w:r w:rsidRPr="00A20FE0">
        <w:rPr>
          <w:kern w:val="28"/>
        </w:rPr>
        <w:t xml:space="preserve"> is satisfied:</w:t>
      </w:r>
    </w:p>
    <w:p w:rsidR="00C445CA" w:rsidRPr="00A20FE0" w:rsidRDefault="00C445CA" w:rsidP="00C445CA">
      <w:pPr>
        <w:pStyle w:val="paragraph"/>
        <w:rPr>
          <w:kern w:val="28"/>
        </w:rPr>
      </w:pPr>
      <w:r w:rsidRPr="00A20FE0">
        <w:rPr>
          <w:kern w:val="28"/>
        </w:rPr>
        <w:tab/>
        <w:t>(a)</w:t>
      </w:r>
      <w:r w:rsidRPr="00A20FE0">
        <w:rPr>
          <w:kern w:val="28"/>
        </w:rPr>
        <w:tab/>
        <w:t>after considering the terms of the information; and</w:t>
      </w:r>
    </w:p>
    <w:p w:rsidR="00C445CA" w:rsidRPr="00A20FE0" w:rsidRDefault="00C445CA" w:rsidP="00C445CA">
      <w:pPr>
        <w:pStyle w:val="paragraph"/>
        <w:rPr>
          <w:kern w:val="28"/>
        </w:rPr>
      </w:pPr>
      <w:r w:rsidRPr="00A20FE0">
        <w:rPr>
          <w:kern w:val="28"/>
        </w:rPr>
        <w:lastRenderedPageBreak/>
        <w:tab/>
        <w:t>(b)</w:t>
      </w:r>
      <w:r w:rsidRPr="00A20FE0">
        <w:rPr>
          <w:kern w:val="28"/>
        </w:rPr>
        <w:tab/>
        <w:t xml:space="preserve">after receiving such further information (if any) as the </w:t>
      </w:r>
      <w:r w:rsidR="00091630" w:rsidRPr="00A20FE0">
        <w:t>issuing officer</w:t>
      </w:r>
      <w:r w:rsidRPr="00A20FE0">
        <w:rPr>
          <w:kern w:val="28"/>
        </w:rPr>
        <w:t xml:space="preserve"> requires concerning the grounds on which the issue of the warrant is being sought;</w:t>
      </w:r>
    </w:p>
    <w:p w:rsidR="00C445CA" w:rsidRPr="00A20FE0" w:rsidRDefault="00C445CA" w:rsidP="00C445CA">
      <w:pPr>
        <w:pStyle w:val="subsection2"/>
        <w:rPr>
          <w:kern w:val="28"/>
        </w:rPr>
      </w:pPr>
      <w:r w:rsidRPr="00A20FE0">
        <w:rPr>
          <w:kern w:val="28"/>
        </w:rPr>
        <w:t xml:space="preserve">that there are reasonable grounds for issuing the warrant, the </w:t>
      </w:r>
      <w:r w:rsidR="00091630" w:rsidRPr="00A20FE0">
        <w:t>issuing officer</w:t>
      </w:r>
      <w:r w:rsidRPr="00A20FE0">
        <w:rPr>
          <w:kern w:val="28"/>
        </w:rPr>
        <w:t xml:space="preserve"> may complete and sign the same warrant that the </w:t>
      </w:r>
      <w:r w:rsidR="00091630" w:rsidRPr="00A20FE0">
        <w:t>issuing officer</w:t>
      </w:r>
      <w:r w:rsidRPr="00A20FE0">
        <w:rPr>
          <w:kern w:val="28"/>
        </w:rPr>
        <w:t xml:space="preserve"> would issue under section</w:t>
      </w:r>
      <w:r w:rsidR="002B5208" w:rsidRPr="00A20FE0">
        <w:rPr>
          <w:kern w:val="28"/>
        </w:rPr>
        <w:t> </w:t>
      </w:r>
      <w:r w:rsidRPr="00A20FE0">
        <w:rPr>
          <w:kern w:val="28"/>
        </w:rPr>
        <w:t>91 if the application had been made under that section.</w:t>
      </w:r>
    </w:p>
    <w:p w:rsidR="00C445CA" w:rsidRPr="00A20FE0" w:rsidRDefault="00C445CA" w:rsidP="00C445CA">
      <w:pPr>
        <w:pStyle w:val="SubsectionHead"/>
      </w:pPr>
      <w:r w:rsidRPr="00A20FE0">
        <w:t>Notification</w:t>
      </w:r>
    </w:p>
    <w:p w:rsidR="00C445CA" w:rsidRPr="00A20FE0" w:rsidRDefault="00C445CA" w:rsidP="00C445CA">
      <w:pPr>
        <w:pStyle w:val="subsection"/>
        <w:rPr>
          <w:kern w:val="28"/>
        </w:rPr>
      </w:pPr>
      <w:r w:rsidRPr="00A20FE0">
        <w:rPr>
          <w:kern w:val="28"/>
        </w:rPr>
        <w:tab/>
        <w:t>(5)</w:t>
      </w:r>
      <w:r w:rsidRPr="00A20FE0">
        <w:rPr>
          <w:kern w:val="28"/>
        </w:rPr>
        <w:tab/>
        <w:t xml:space="preserve">If the </w:t>
      </w:r>
      <w:r w:rsidR="00091630" w:rsidRPr="00A20FE0">
        <w:t>issuing officer</w:t>
      </w:r>
      <w:r w:rsidRPr="00A20FE0">
        <w:rPr>
          <w:kern w:val="28"/>
        </w:rPr>
        <w:t xml:space="preserve"> completes and signs the warrant, </w:t>
      </w:r>
      <w:r w:rsidRPr="00A20FE0">
        <w:t xml:space="preserve">the </w:t>
      </w:r>
      <w:r w:rsidR="00091630" w:rsidRPr="00A20FE0">
        <w:t>issuing officer</w:t>
      </w:r>
      <w:r w:rsidRPr="00A20FE0">
        <w:t xml:space="preserve"> must inform the authorised officer, by telephone, fax or other electronic means, of</w:t>
      </w:r>
      <w:r w:rsidRPr="00A20FE0">
        <w:rPr>
          <w:kern w:val="28"/>
        </w:rPr>
        <w:t>:</w:t>
      </w:r>
    </w:p>
    <w:p w:rsidR="00C445CA" w:rsidRPr="00A20FE0" w:rsidRDefault="00C445CA" w:rsidP="00C445CA">
      <w:pPr>
        <w:pStyle w:val="paragraph"/>
      </w:pPr>
      <w:r w:rsidRPr="00A20FE0">
        <w:tab/>
        <w:t>(a)</w:t>
      </w:r>
      <w:r w:rsidRPr="00A20FE0">
        <w:tab/>
        <w:t>the terms of the warrant; and</w:t>
      </w:r>
    </w:p>
    <w:p w:rsidR="00C445CA" w:rsidRPr="00A20FE0" w:rsidRDefault="00C445CA" w:rsidP="00C445CA">
      <w:pPr>
        <w:pStyle w:val="paragraph"/>
      </w:pPr>
      <w:r w:rsidRPr="00A20FE0">
        <w:tab/>
        <w:t>(b)</w:t>
      </w:r>
      <w:r w:rsidRPr="00A20FE0">
        <w:tab/>
        <w:t>the day, and the time, the warrant was signed.</w:t>
      </w:r>
    </w:p>
    <w:p w:rsidR="00C445CA" w:rsidRPr="00A20FE0" w:rsidRDefault="00C445CA" w:rsidP="00C445CA">
      <w:pPr>
        <w:pStyle w:val="SubsectionHead"/>
      </w:pPr>
      <w:r w:rsidRPr="00A20FE0">
        <w:t>Form of warrant</w:t>
      </w:r>
    </w:p>
    <w:p w:rsidR="00C445CA" w:rsidRPr="00A20FE0" w:rsidRDefault="00C445CA" w:rsidP="00C445CA">
      <w:pPr>
        <w:pStyle w:val="subsection"/>
      </w:pPr>
      <w:r w:rsidRPr="00A20FE0">
        <w:rPr>
          <w:kern w:val="28"/>
        </w:rPr>
        <w:tab/>
        <w:t>(6)</w:t>
      </w:r>
      <w:r w:rsidRPr="00A20FE0">
        <w:rPr>
          <w:kern w:val="28"/>
        </w:rPr>
        <w:tab/>
        <w:t xml:space="preserve">The authorised officer must then complete a form of warrant in the same terms as the warrant completed and signed by the </w:t>
      </w:r>
      <w:r w:rsidR="00B3364B" w:rsidRPr="00A20FE0">
        <w:t>issuing officer</w:t>
      </w:r>
      <w:r w:rsidRPr="00A20FE0">
        <w:rPr>
          <w:kern w:val="28"/>
        </w:rPr>
        <w:t xml:space="preserve">, </w:t>
      </w:r>
      <w:r w:rsidRPr="00A20FE0">
        <w:t>stating on the form:</w:t>
      </w:r>
    </w:p>
    <w:p w:rsidR="00C445CA" w:rsidRPr="00A20FE0" w:rsidRDefault="00C445CA" w:rsidP="00C445CA">
      <w:pPr>
        <w:pStyle w:val="paragraph"/>
      </w:pPr>
      <w:r w:rsidRPr="00A20FE0">
        <w:tab/>
        <w:t>(a)</w:t>
      </w:r>
      <w:r w:rsidRPr="00A20FE0">
        <w:tab/>
        <w:t xml:space="preserve">the name of the </w:t>
      </w:r>
      <w:r w:rsidR="00091630" w:rsidRPr="00A20FE0">
        <w:t>issuing officer</w:t>
      </w:r>
      <w:r w:rsidRPr="00A20FE0">
        <w:t>; and</w:t>
      </w:r>
    </w:p>
    <w:p w:rsidR="00C445CA" w:rsidRPr="00A20FE0" w:rsidRDefault="00C445CA" w:rsidP="00C445CA">
      <w:pPr>
        <w:pStyle w:val="paragraph"/>
        <w:rPr>
          <w:kern w:val="28"/>
        </w:rPr>
      </w:pPr>
      <w:r w:rsidRPr="00A20FE0">
        <w:tab/>
        <w:t>(b)</w:t>
      </w:r>
      <w:r w:rsidRPr="00A20FE0">
        <w:tab/>
        <w:t>the day, and the time, the warrant was signed.</w:t>
      </w:r>
    </w:p>
    <w:p w:rsidR="00B3364B" w:rsidRPr="00A20FE0" w:rsidRDefault="00B3364B" w:rsidP="00B3364B">
      <w:pPr>
        <w:pStyle w:val="SubsectionHead"/>
      </w:pPr>
      <w:r w:rsidRPr="00A20FE0">
        <w:t>Completed form of warrant to be given to issuing officer</w:t>
      </w:r>
    </w:p>
    <w:p w:rsidR="00C445CA" w:rsidRPr="00A20FE0" w:rsidRDefault="00C445CA" w:rsidP="00C445CA">
      <w:pPr>
        <w:pStyle w:val="subsection"/>
        <w:rPr>
          <w:kern w:val="28"/>
        </w:rPr>
      </w:pPr>
      <w:r w:rsidRPr="00A20FE0">
        <w:rPr>
          <w:kern w:val="28"/>
        </w:rPr>
        <w:tab/>
        <w:t>(7)</w:t>
      </w:r>
      <w:r w:rsidRPr="00A20FE0">
        <w:rPr>
          <w:kern w:val="28"/>
        </w:rPr>
        <w:tab/>
        <w:t xml:space="preserve">The </w:t>
      </w:r>
      <w:r w:rsidRPr="00A20FE0">
        <w:t>authorised officer</w:t>
      </w:r>
      <w:r w:rsidRPr="00A20FE0">
        <w:rPr>
          <w:kern w:val="28"/>
        </w:rPr>
        <w:t xml:space="preserve"> must also, not later than the day after the warrant ceased to be in force or the day of execution of the warrant, whichever is the earlier, send to the </w:t>
      </w:r>
      <w:r w:rsidR="003D4AAC" w:rsidRPr="00A20FE0">
        <w:t>issuing officer</w:t>
      </w:r>
      <w:r w:rsidRPr="00A20FE0">
        <w:rPr>
          <w:kern w:val="28"/>
        </w:rPr>
        <w:t>:</w:t>
      </w:r>
    </w:p>
    <w:p w:rsidR="00C445CA" w:rsidRPr="00A20FE0" w:rsidRDefault="00C445CA" w:rsidP="00C445CA">
      <w:pPr>
        <w:pStyle w:val="paragraph"/>
        <w:rPr>
          <w:kern w:val="28"/>
        </w:rPr>
      </w:pPr>
      <w:r w:rsidRPr="00A20FE0">
        <w:rPr>
          <w:kern w:val="28"/>
        </w:rPr>
        <w:tab/>
        <w:t>(a)</w:t>
      </w:r>
      <w:r w:rsidRPr="00A20FE0">
        <w:rPr>
          <w:kern w:val="28"/>
        </w:rPr>
        <w:tab/>
        <w:t>the form of warrant completed by the authorised officer; and</w:t>
      </w:r>
    </w:p>
    <w:p w:rsidR="00C445CA" w:rsidRPr="00A20FE0" w:rsidRDefault="00C445CA" w:rsidP="00C445CA">
      <w:pPr>
        <w:pStyle w:val="paragraph"/>
        <w:rPr>
          <w:kern w:val="28"/>
        </w:rPr>
      </w:pPr>
      <w:r w:rsidRPr="00A20FE0">
        <w:rPr>
          <w:kern w:val="28"/>
        </w:rPr>
        <w:tab/>
        <w:t>(b)</w:t>
      </w:r>
      <w:r w:rsidRPr="00A20FE0">
        <w:rPr>
          <w:kern w:val="28"/>
        </w:rPr>
        <w:tab/>
        <w:t xml:space="preserve">the information referred to in </w:t>
      </w:r>
      <w:r w:rsidR="002B5208" w:rsidRPr="00A20FE0">
        <w:rPr>
          <w:kern w:val="28"/>
        </w:rPr>
        <w:t>subsection (</w:t>
      </w:r>
      <w:r w:rsidRPr="00A20FE0">
        <w:rPr>
          <w:kern w:val="28"/>
        </w:rPr>
        <w:t>3), which must have been duly sworn or affirmed.</w:t>
      </w:r>
    </w:p>
    <w:p w:rsidR="00C445CA" w:rsidRPr="00A20FE0" w:rsidRDefault="00C445CA" w:rsidP="00C445CA">
      <w:pPr>
        <w:pStyle w:val="SubsectionHead"/>
      </w:pPr>
      <w:r w:rsidRPr="00A20FE0">
        <w:t>Attachment</w:t>
      </w:r>
    </w:p>
    <w:p w:rsidR="00C445CA" w:rsidRPr="00A20FE0" w:rsidRDefault="00C445CA" w:rsidP="00C445CA">
      <w:pPr>
        <w:pStyle w:val="subsection"/>
      </w:pPr>
      <w:r w:rsidRPr="00A20FE0">
        <w:tab/>
        <w:t>(8)</w:t>
      </w:r>
      <w:r w:rsidRPr="00A20FE0">
        <w:tab/>
        <w:t xml:space="preserve">The </w:t>
      </w:r>
      <w:r w:rsidR="003D4AAC" w:rsidRPr="00A20FE0">
        <w:t>issuing officer</w:t>
      </w:r>
      <w:r w:rsidRPr="00A20FE0">
        <w:t xml:space="preserve"> must attach to the documents provided under </w:t>
      </w:r>
      <w:r w:rsidR="002B5208" w:rsidRPr="00A20FE0">
        <w:t>subsection (</w:t>
      </w:r>
      <w:r w:rsidRPr="00A20FE0">
        <w:t xml:space="preserve">7) the warrant signed by the </w:t>
      </w:r>
      <w:r w:rsidR="003D4AAC" w:rsidRPr="00A20FE0">
        <w:t>issuing officer</w:t>
      </w:r>
      <w:r w:rsidRPr="00A20FE0">
        <w:t>.</w:t>
      </w:r>
    </w:p>
    <w:p w:rsidR="00C445CA" w:rsidRPr="00A20FE0" w:rsidRDefault="00C445CA" w:rsidP="00C445CA">
      <w:pPr>
        <w:pStyle w:val="SubsectionHead"/>
        <w:rPr>
          <w:kern w:val="28"/>
        </w:rPr>
      </w:pPr>
      <w:r w:rsidRPr="00A20FE0">
        <w:rPr>
          <w:kern w:val="28"/>
        </w:rPr>
        <w:lastRenderedPageBreak/>
        <w:t>Authority of warrant</w:t>
      </w:r>
    </w:p>
    <w:p w:rsidR="00C445CA" w:rsidRPr="00A20FE0" w:rsidRDefault="00C445CA" w:rsidP="00C445CA">
      <w:pPr>
        <w:pStyle w:val="subsection"/>
        <w:rPr>
          <w:kern w:val="28"/>
        </w:rPr>
      </w:pPr>
      <w:r w:rsidRPr="00A20FE0">
        <w:rPr>
          <w:kern w:val="28"/>
        </w:rPr>
        <w:tab/>
        <w:t>(9)</w:t>
      </w:r>
      <w:r w:rsidRPr="00A20FE0">
        <w:rPr>
          <w:kern w:val="28"/>
        </w:rPr>
        <w:tab/>
        <w:t xml:space="preserve">A form of warrant duly completed under </w:t>
      </w:r>
      <w:r w:rsidR="002B5208" w:rsidRPr="00A20FE0">
        <w:rPr>
          <w:kern w:val="28"/>
        </w:rPr>
        <w:t>subsection (</w:t>
      </w:r>
      <w:r w:rsidRPr="00A20FE0">
        <w:rPr>
          <w:kern w:val="28"/>
        </w:rPr>
        <w:t xml:space="preserve">6) is authority for the same powers as are authorised by the warrant signed by the </w:t>
      </w:r>
      <w:r w:rsidR="003D4AAC" w:rsidRPr="00A20FE0">
        <w:t>issuing officer</w:t>
      </w:r>
      <w:r w:rsidRPr="00A20FE0">
        <w:rPr>
          <w:kern w:val="28"/>
        </w:rPr>
        <w:t>.</w:t>
      </w:r>
    </w:p>
    <w:p w:rsidR="00C445CA" w:rsidRPr="00A20FE0" w:rsidRDefault="00C445CA" w:rsidP="00C445CA">
      <w:pPr>
        <w:pStyle w:val="subsection"/>
        <w:rPr>
          <w:kern w:val="28"/>
        </w:rPr>
      </w:pPr>
      <w:r w:rsidRPr="00A20FE0">
        <w:rPr>
          <w:kern w:val="28"/>
        </w:rPr>
        <w:tab/>
        <w:t>(10)</w:t>
      </w:r>
      <w:r w:rsidRPr="00A20FE0">
        <w:rPr>
          <w:kern w:val="28"/>
        </w:rPr>
        <w:tab/>
        <w:t>If:</w:t>
      </w:r>
    </w:p>
    <w:p w:rsidR="00C445CA" w:rsidRPr="00A20FE0" w:rsidRDefault="00C445CA" w:rsidP="00C445CA">
      <w:pPr>
        <w:pStyle w:val="paragraph"/>
        <w:rPr>
          <w:kern w:val="28"/>
        </w:rPr>
      </w:pPr>
      <w:r w:rsidRPr="00A20FE0">
        <w:rPr>
          <w:kern w:val="28"/>
        </w:rPr>
        <w:tab/>
        <w:t>(a)</w:t>
      </w:r>
      <w:r w:rsidRPr="00A20FE0">
        <w:rPr>
          <w:kern w:val="28"/>
        </w:rPr>
        <w:tab/>
        <w:t>it is material, in any proceedings, for a court to be satisfied that an exercise of a power was authorised by this section; and</w:t>
      </w:r>
    </w:p>
    <w:p w:rsidR="00C445CA" w:rsidRPr="00A20FE0" w:rsidRDefault="00C445CA" w:rsidP="00C445CA">
      <w:pPr>
        <w:pStyle w:val="paragraph"/>
        <w:rPr>
          <w:kern w:val="28"/>
        </w:rPr>
      </w:pPr>
      <w:r w:rsidRPr="00A20FE0">
        <w:rPr>
          <w:kern w:val="28"/>
        </w:rPr>
        <w:tab/>
        <w:t>(b)</w:t>
      </w:r>
      <w:r w:rsidRPr="00A20FE0">
        <w:rPr>
          <w:kern w:val="28"/>
        </w:rPr>
        <w:tab/>
        <w:t xml:space="preserve">the warrant signed by the </w:t>
      </w:r>
      <w:r w:rsidR="003D4AAC" w:rsidRPr="00A20FE0">
        <w:t>issuing officer</w:t>
      </w:r>
      <w:r w:rsidRPr="00A20FE0">
        <w:rPr>
          <w:kern w:val="28"/>
        </w:rPr>
        <w:t xml:space="preserve"> authorising the exercise of the power is not produced in evidence;</w:t>
      </w:r>
    </w:p>
    <w:p w:rsidR="00C445CA" w:rsidRPr="00A20FE0" w:rsidRDefault="00C445CA" w:rsidP="00C445CA">
      <w:pPr>
        <w:pStyle w:val="subsection2"/>
        <w:rPr>
          <w:kern w:val="28"/>
        </w:rPr>
      </w:pPr>
      <w:r w:rsidRPr="00A20FE0">
        <w:rPr>
          <w:kern w:val="28"/>
        </w:rPr>
        <w:t>the court must assume, unless the contrary is proved, that the exercise of the power was not authorised by such a warrant.</w:t>
      </w:r>
    </w:p>
    <w:p w:rsidR="00C445CA" w:rsidRPr="00A20FE0" w:rsidRDefault="00C445CA" w:rsidP="002266FB">
      <w:pPr>
        <w:pStyle w:val="ActHead5"/>
      </w:pPr>
      <w:bookmarkStart w:id="158" w:name="_Toc66965476"/>
      <w:r w:rsidRPr="009901EC">
        <w:rPr>
          <w:rStyle w:val="CharSectno"/>
        </w:rPr>
        <w:t>93</w:t>
      </w:r>
      <w:r w:rsidRPr="00A20FE0">
        <w:t xml:space="preserve">  Offence relating to warrants by telephone, fax etc.</w:t>
      </w:r>
      <w:bookmarkEnd w:id="158"/>
    </w:p>
    <w:p w:rsidR="00C445CA" w:rsidRPr="00A20FE0" w:rsidRDefault="00C445CA" w:rsidP="00C445CA">
      <w:pPr>
        <w:pStyle w:val="subsection"/>
        <w:rPr>
          <w:kern w:val="28"/>
        </w:rPr>
      </w:pPr>
      <w:r w:rsidRPr="00A20FE0">
        <w:rPr>
          <w:kern w:val="28"/>
        </w:rPr>
        <w:tab/>
      </w:r>
      <w:r w:rsidRPr="00A20FE0">
        <w:rPr>
          <w:kern w:val="28"/>
        </w:rPr>
        <w:tab/>
        <w:t>An authorised officer commits an offence if:</w:t>
      </w:r>
    </w:p>
    <w:p w:rsidR="00C445CA" w:rsidRPr="00A20FE0" w:rsidRDefault="00C445CA" w:rsidP="00C445CA">
      <w:pPr>
        <w:pStyle w:val="paragraph"/>
        <w:rPr>
          <w:kern w:val="28"/>
        </w:rPr>
      </w:pPr>
      <w:r w:rsidRPr="00A20FE0">
        <w:rPr>
          <w:kern w:val="28"/>
        </w:rPr>
        <w:tab/>
        <w:t>(a)</w:t>
      </w:r>
      <w:r w:rsidRPr="00A20FE0">
        <w:rPr>
          <w:kern w:val="28"/>
        </w:rPr>
        <w:tab/>
        <w:t>the authorised officer states, in a document that purports to be a form of warrant under section</w:t>
      </w:r>
      <w:r w:rsidR="002B5208" w:rsidRPr="00A20FE0">
        <w:rPr>
          <w:kern w:val="28"/>
        </w:rPr>
        <w:t> </w:t>
      </w:r>
      <w:r w:rsidRPr="00A20FE0">
        <w:rPr>
          <w:kern w:val="28"/>
        </w:rPr>
        <w:t xml:space="preserve">92, the name of </w:t>
      </w:r>
      <w:r w:rsidR="003D4AAC" w:rsidRPr="00A20FE0">
        <w:t>an issuing officer</w:t>
      </w:r>
      <w:r w:rsidRPr="00A20FE0">
        <w:rPr>
          <w:kern w:val="28"/>
        </w:rPr>
        <w:t xml:space="preserve">, unless </w:t>
      </w:r>
      <w:r w:rsidR="003D4AAC" w:rsidRPr="00A20FE0">
        <w:t>that issuing officer</w:t>
      </w:r>
      <w:r w:rsidRPr="00A20FE0">
        <w:rPr>
          <w:kern w:val="28"/>
        </w:rPr>
        <w:t xml:space="preserve"> signed the warrant; or</w:t>
      </w:r>
    </w:p>
    <w:p w:rsidR="00C445CA" w:rsidRPr="00A20FE0" w:rsidRDefault="00C445CA" w:rsidP="00C445CA">
      <w:pPr>
        <w:pStyle w:val="paragraph"/>
        <w:rPr>
          <w:kern w:val="28"/>
        </w:rPr>
      </w:pPr>
      <w:r w:rsidRPr="00A20FE0">
        <w:rPr>
          <w:kern w:val="28"/>
        </w:rPr>
        <w:tab/>
        <w:t>(b)</w:t>
      </w:r>
      <w:r w:rsidRPr="00A20FE0">
        <w:rPr>
          <w:kern w:val="28"/>
        </w:rPr>
        <w:tab/>
        <w:t xml:space="preserve">the authorised officer states on a form of warrant under that section a matter that, to the authorised officer’s knowledge, departs in a material particular from the terms of the warrant signed by the </w:t>
      </w:r>
      <w:r w:rsidR="003D4AAC" w:rsidRPr="00A20FE0">
        <w:t>issuing officer</w:t>
      </w:r>
      <w:r w:rsidRPr="00A20FE0">
        <w:rPr>
          <w:kern w:val="28"/>
        </w:rPr>
        <w:t xml:space="preserve"> under that section; or</w:t>
      </w:r>
    </w:p>
    <w:p w:rsidR="00C445CA" w:rsidRPr="00A20FE0" w:rsidRDefault="00C445CA" w:rsidP="00C445CA">
      <w:pPr>
        <w:pStyle w:val="paragraph"/>
        <w:rPr>
          <w:kern w:val="28"/>
        </w:rPr>
      </w:pPr>
      <w:r w:rsidRPr="00A20FE0">
        <w:rPr>
          <w:kern w:val="28"/>
        </w:rPr>
        <w:tab/>
        <w:t>(c)</w:t>
      </w:r>
      <w:r w:rsidRPr="00A20FE0">
        <w:rPr>
          <w:kern w:val="28"/>
        </w:rPr>
        <w:tab/>
        <w:t>the authorised officer purports to execute, or present to another person, a document that purports to be a form of warrant under that section that the authorised officer knows:</w:t>
      </w:r>
    </w:p>
    <w:p w:rsidR="00C445CA" w:rsidRPr="00A20FE0" w:rsidRDefault="00C445CA" w:rsidP="00C445CA">
      <w:pPr>
        <w:pStyle w:val="paragraphsub"/>
        <w:rPr>
          <w:kern w:val="28"/>
        </w:rPr>
      </w:pPr>
      <w:r w:rsidRPr="00A20FE0">
        <w:rPr>
          <w:kern w:val="28"/>
        </w:rPr>
        <w:tab/>
        <w:t>(i)</w:t>
      </w:r>
      <w:r w:rsidRPr="00A20FE0">
        <w:rPr>
          <w:kern w:val="28"/>
        </w:rPr>
        <w:tab/>
        <w:t xml:space="preserve">has not been approved by </w:t>
      </w:r>
      <w:r w:rsidR="003D4AAC" w:rsidRPr="00A20FE0">
        <w:t>an issuing officer</w:t>
      </w:r>
      <w:r w:rsidR="00EB154A" w:rsidRPr="00A20FE0">
        <w:t xml:space="preserve"> </w:t>
      </w:r>
      <w:r w:rsidRPr="00A20FE0">
        <w:rPr>
          <w:kern w:val="28"/>
        </w:rPr>
        <w:t>under that section; or</w:t>
      </w:r>
    </w:p>
    <w:p w:rsidR="00C445CA" w:rsidRPr="00A20FE0" w:rsidRDefault="00C445CA" w:rsidP="00C445CA">
      <w:pPr>
        <w:pStyle w:val="paragraphsub"/>
        <w:rPr>
          <w:kern w:val="28"/>
        </w:rPr>
      </w:pPr>
      <w:r w:rsidRPr="00A20FE0">
        <w:rPr>
          <w:kern w:val="28"/>
        </w:rPr>
        <w:tab/>
        <w:t>(ii)</w:t>
      </w:r>
      <w:r w:rsidRPr="00A20FE0">
        <w:rPr>
          <w:kern w:val="28"/>
        </w:rPr>
        <w:tab/>
        <w:t xml:space="preserve">departs in a material particular from the terms of a warrant signed by </w:t>
      </w:r>
      <w:r w:rsidR="003D4AAC" w:rsidRPr="00A20FE0">
        <w:t>an issuing officer</w:t>
      </w:r>
      <w:r w:rsidRPr="00A20FE0">
        <w:rPr>
          <w:kern w:val="28"/>
        </w:rPr>
        <w:t xml:space="preserve"> under that section; or</w:t>
      </w:r>
    </w:p>
    <w:p w:rsidR="00C445CA" w:rsidRPr="00A20FE0" w:rsidRDefault="00C445CA" w:rsidP="00C445CA">
      <w:pPr>
        <w:pStyle w:val="paragraph"/>
        <w:rPr>
          <w:kern w:val="28"/>
        </w:rPr>
      </w:pPr>
      <w:r w:rsidRPr="00A20FE0">
        <w:rPr>
          <w:kern w:val="28"/>
        </w:rPr>
        <w:tab/>
        <w:t>(d)</w:t>
      </w:r>
      <w:r w:rsidRPr="00A20FE0">
        <w:rPr>
          <w:kern w:val="28"/>
        </w:rPr>
        <w:tab/>
        <w:t xml:space="preserve">the authorised officer gives to </w:t>
      </w:r>
      <w:r w:rsidR="003D4AAC" w:rsidRPr="00A20FE0">
        <w:t>an issuing officer</w:t>
      </w:r>
      <w:r w:rsidRPr="00A20FE0">
        <w:rPr>
          <w:kern w:val="28"/>
        </w:rPr>
        <w:t xml:space="preserve"> a form of warrant under that section that is not the form of warrant that the authorised officer purported to execute.</w:t>
      </w:r>
    </w:p>
    <w:p w:rsidR="00C445CA" w:rsidRPr="00A20FE0" w:rsidRDefault="00C445CA" w:rsidP="00C445CA">
      <w:pPr>
        <w:pStyle w:val="Penalty"/>
        <w:rPr>
          <w:kern w:val="28"/>
        </w:rPr>
      </w:pPr>
      <w:r w:rsidRPr="00A20FE0">
        <w:rPr>
          <w:kern w:val="28"/>
        </w:rPr>
        <w:t>Penalty:</w:t>
      </w:r>
      <w:r w:rsidRPr="00A20FE0">
        <w:rPr>
          <w:kern w:val="28"/>
        </w:rPr>
        <w:tab/>
        <w:t>Imprisonment for 2 years.</w:t>
      </w:r>
    </w:p>
    <w:p w:rsidR="00C445CA" w:rsidRPr="00A20FE0" w:rsidRDefault="00C445CA" w:rsidP="00960B24">
      <w:pPr>
        <w:pStyle w:val="ActHead3"/>
        <w:pageBreakBefore/>
      </w:pPr>
      <w:bookmarkStart w:id="159" w:name="_Toc66965477"/>
      <w:r w:rsidRPr="009901EC">
        <w:rPr>
          <w:rStyle w:val="CharDivNo"/>
        </w:rPr>
        <w:lastRenderedPageBreak/>
        <w:t>Division</w:t>
      </w:r>
      <w:r w:rsidR="002B5208" w:rsidRPr="009901EC">
        <w:rPr>
          <w:rStyle w:val="CharDivNo"/>
        </w:rPr>
        <w:t> </w:t>
      </w:r>
      <w:r w:rsidRPr="009901EC">
        <w:rPr>
          <w:rStyle w:val="CharDivNo"/>
        </w:rPr>
        <w:t>7</w:t>
      </w:r>
      <w:r w:rsidRPr="00A20FE0">
        <w:t>—</w:t>
      </w:r>
      <w:r w:rsidRPr="009901EC">
        <w:rPr>
          <w:rStyle w:val="CharDivText"/>
        </w:rPr>
        <w:t>Authorised officers and identity cards</w:t>
      </w:r>
      <w:bookmarkEnd w:id="159"/>
    </w:p>
    <w:p w:rsidR="00C445CA" w:rsidRPr="00A20FE0" w:rsidRDefault="00C445CA" w:rsidP="002266FB">
      <w:pPr>
        <w:pStyle w:val="ActHead5"/>
      </w:pPr>
      <w:bookmarkStart w:id="160" w:name="_Toc66965478"/>
      <w:r w:rsidRPr="009901EC">
        <w:rPr>
          <w:rStyle w:val="CharSectno"/>
        </w:rPr>
        <w:t>94</w:t>
      </w:r>
      <w:r w:rsidRPr="00A20FE0">
        <w:t xml:space="preserve">  Authorised officers</w:t>
      </w:r>
      <w:bookmarkEnd w:id="160"/>
    </w:p>
    <w:p w:rsidR="00C445CA" w:rsidRPr="00A20FE0" w:rsidRDefault="00C445CA" w:rsidP="00C445CA">
      <w:pPr>
        <w:pStyle w:val="subsection"/>
      </w:pPr>
      <w:r w:rsidRPr="00A20FE0">
        <w:tab/>
        <w:t>(1)</w:t>
      </w:r>
      <w:r w:rsidRPr="00A20FE0">
        <w:tab/>
        <w:t>TEQSA may, in writing, appoint a member of the staff of TEQSA</w:t>
      </w:r>
      <w:r w:rsidRPr="00A20FE0">
        <w:rPr>
          <w:i/>
        </w:rPr>
        <w:t xml:space="preserve"> </w:t>
      </w:r>
      <w:r w:rsidRPr="00A20FE0">
        <w:t xml:space="preserve">as an </w:t>
      </w:r>
      <w:r w:rsidRPr="00A20FE0">
        <w:rPr>
          <w:b/>
          <w:i/>
        </w:rPr>
        <w:t>authorised officer</w:t>
      </w:r>
      <w:r w:rsidRPr="00A20FE0">
        <w:t xml:space="preserve"> for the purposes of this Act.</w:t>
      </w:r>
    </w:p>
    <w:p w:rsidR="00C445CA" w:rsidRPr="00A20FE0" w:rsidRDefault="00C445CA" w:rsidP="00C445CA">
      <w:pPr>
        <w:pStyle w:val="subsection"/>
      </w:pPr>
      <w:r w:rsidRPr="00A20FE0">
        <w:tab/>
        <w:t>(2)</w:t>
      </w:r>
      <w:r w:rsidRPr="00A20FE0">
        <w:tab/>
        <w:t>TEQSA must not appoint a person as an authorised officer unless:</w:t>
      </w:r>
    </w:p>
    <w:p w:rsidR="00C445CA" w:rsidRPr="00A20FE0" w:rsidRDefault="00C445CA" w:rsidP="00C445CA">
      <w:pPr>
        <w:pStyle w:val="paragraph"/>
      </w:pPr>
      <w:r w:rsidRPr="00A20FE0">
        <w:tab/>
        <w:t>(a)</w:t>
      </w:r>
      <w:r w:rsidRPr="00A20FE0">
        <w:tab/>
        <w:t>the person holds the classification of APS Executive Level 1 or higher, or an equivalent classification; and</w:t>
      </w:r>
    </w:p>
    <w:p w:rsidR="00C445CA" w:rsidRPr="00A20FE0" w:rsidRDefault="00C445CA" w:rsidP="00C445CA">
      <w:pPr>
        <w:pStyle w:val="paragraph"/>
      </w:pPr>
      <w:r w:rsidRPr="00A20FE0">
        <w:tab/>
        <w:t>(b)</w:t>
      </w:r>
      <w:r w:rsidRPr="00A20FE0">
        <w:tab/>
        <w:t>TEQSA is satisfied that the person has suitable qualifications and experience to properly exercise the powers of an authorised officer.</w:t>
      </w:r>
    </w:p>
    <w:p w:rsidR="00C445CA" w:rsidRPr="00A20FE0" w:rsidRDefault="00C445CA" w:rsidP="00C445CA">
      <w:pPr>
        <w:pStyle w:val="subsection"/>
      </w:pPr>
      <w:r w:rsidRPr="00A20FE0">
        <w:tab/>
        <w:t>(3)</w:t>
      </w:r>
      <w:r w:rsidRPr="00A20FE0">
        <w:tab/>
        <w:t>An authorised officer must, in exercising powers as an authorised officer, comply with any directions of TEQSA.</w:t>
      </w:r>
    </w:p>
    <w:p w:rsidR="00C445CA" w:rsidRPr="00A20FE0" w:rsidRDefault="00C445CA" w:rsidP="00C445CA">
      <w:pPr>
        <w:pStyle w:val="subsection"/>
      </w:pPr>
      <w:r w:rsidRPr="00A20FE0">
        <w:tab/>
        <w:t>(4)</w:t>
      </w:r>
      <w:r w:rsidRPr="00A20FE0">
        <w:tab/>
        <w:t xml:space="preserve">If a direction is given under </w:t>
      </w:r>
      <w:r w:rsidR="002B5208" w:rsidRPr="00A20FE0">
        <w:t>subsection (</w:t>
      </w:r>
      <w:r w:rsidRPr="00A20FE0">
        <w:t>3) in writing, the direction is not a legislative instrument.</w:t>
      </w:r>
    </w:p>
    <w:p w:rsidR="00C445CA" w:rsidRPr="00A20FE0" w:rsidRDefault="00C445CA" w:rsidP="002266FB">
      <w:pPr>
        <w:pStyle w:val="ActHead5"/>
      </w:pPr>
      <w:bookmarkStart w:id="161" w:name="_Toc66965479"/>
      <w:r w:rsidRPr="009901EC">
        <w:rPr>
          <w:rStyle w:val="CharSectno"/>
        </w:rPr>
        <w:t>95</w:t>
      </w:r>
      <w:r w:rsidRPr="00A20FE0">
        <w:t xml:space="preserve">  Identity cards</w:t>
      </w:r>
      <w:bookmarkEnd w:id="161"/>
    </w:p>
    <w:p w:rsidR="00C445CA" w:rsidRPr="00A20FE0" w:rsidRDefault="00C445CA" w:rsidP="00C445CA">
      <w:pPr>
        <w:pStyle w:val="subsection"/>
      </w:pPr>
      <w:r w:rsidRPr="00A20FE0">
        <w:tab/>
        <w:t>(1)</w:t>
      </w:r>
      <w:r w:rsidRPr="00A20FE0">
        <w:tab/>
        <w:t>TEQSA must issue an identity card to an authorised officer.</w:t>
      </w:r>
    </w:p>
    <w:p w:rsidR="00C445CA" w:rsidRPr="00A20FE0" w:rsidRDefault="00C445CA" w:rsidP="00C445CA">
      <w:pPr>
        <w:pStyle w:val="SubsectionHead"/>
      </w:pPr>
      <w:r w:rsidRPr="00A20FE0">
        <w:t>Form of identity card</w:t>
      </w:r>
    </w:p>
    <w:p w:rsidR="00C445CA" w:rsidRPr="00A20FE0" w:rsidRDefault="00C445CA" w:rsidP="00C445CA">
      <w:pPr>
        <w:pStyle w:val="subsection"/>
      </w:pPr>
      <w:r w:rsidRPr="00A20FE0">
        <w:tab/>
        <w:t>(2)</w:t>
      </w:r>
      <w:r w:rsidRPr="00A20FE0">
        <w:tab/>
        <w:t>The identity card must:</w:t>
      </w:r>
    </w:p>
    <w:p w:rsidR="00C445CA" w:rsidRPr="00A20FE0" w:rsidRDefault="00C445CA" w:rsidP="00C445CA">
      <w:pPr>
        <w:pStyle w:val="paragraph"/>
      </w:pPr>
      <w:r w:rsidRPr="00A20FE0">
        <w:tab/>
        <w:t>(a)</w:t>
      </w:r>
      <w:r w:rsidRPr="00A20FE0">
        <w:tab/>
        <w:t>be in the approved form; and</w:t>
      </w:r>
    </w:p>
    <w:p w:rsidR="00C445CA" w:rsidRPr="00A20FE0" w:rsidRDefault="00C445CA" w:rsidP="00C445CA">
      <w:pPr>
        <w:pStyle w:val="paragraph"/>
      </w:pPr>
      <w:r w:rsidRPr="00A20FE0">
        <w:tab/>
        <w:t>(b)</w:t>
      </w:r>
      <w:r w:rsidRPr="00A20FE0">
        <w:tab/>
        <w:t>contain a recent photograph of the authorised officer.</w:t>
      </w:r>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(3)</w:t>
      </w:r>
      <w:r w:rsidRPr="00A20FE0">
        <w:tab/>
        <w:t>A person commits an offence if:</w:t>
      </w:r>
    </w:p>
    <w:p w:rsidR="00C445CA" w:rsidRPr="00A20FE0" w:rsidRDefault="00C445CA" w:rsidP="00C445CA">
      <w:pPr>
        <w:pStyle w:val="paragraph"/>
      </w:pPr>
      <w:r w:rsidRPr="00A20FE0">
        <w:tab/>
        <w:t>(a)</w:t>
      </w:r>
      <w:r w:rsidRPr="00A20FE0">
        <w:tab/>
        <w:t>the person has been issued with an identity card; and</w:t>
      </w:r>
    </w:p>
    <w:p w:rsidR="00C445CA" w:rsidRPr="00A20FE0" w:rsidRDefault="00C445CA" w:rsidP="00C445CA">
      <w:pPr>
        <w:pStyle w:val="paragraph"/>
      </w:pPr>
      <w:r w:rsidRPr="00A20FE0">
        <w:tab/>
        <w:t>(b)</w:t>
      </w:r>
      <w:r w:rsidRPr="00A20FE0">
        <w:tab/>
        <w:t>the person ceases to be an authorised officer; and</w:t>
      </w:r>
    </w:p>
    <w:p w:rsidR="00C445CA" w:rsidRPr="00A20FE0" w:rsidRDefault="00C445CA" w:rsidP="00C445CA">
      <w:pPr>
        <w:pStyle w:val="paragraph"/>
      </w:pPr>
      <w:r w:rsidRPr="00A20FE0">
        <w:tab/>
        <w:t>(c)</w:t>
      </w:r>
      <w:r w:rsidRPr="00A20FE0">
        <w:tab/>
        <w:t>the person does not, as soon as practicable after so ceasing, return the identity card to TEQSA.</w:t>
      </w:r>
    </w:p>
    <w:p w:rsidR="00C445CA" w:rsidRPr="00A20FE0" w:rsidRDefault="00C445CA" w:rsidP="00C445CA">
      <w:pPr>
        <w:pStyle w:val="Penalty"/>
      </w:pPr>
      <w:r w:rsidRPr="00A20FE0">
        <w:lastRenderedPageBreak/>
        <w:t>Penalty:</w:t>
      </w:r>
      <w:r w:rsidRPr="00A20FE0">
        <w:tab/>
        <w:t>1 penalty unit.</w:t>
      </w:r>
    </w:p>
    <w:p w:rsidR="00C445CA" w:rsidRPr="00A20FE0" w:rsidRDefault="00C445CA" w:rsidP="00C445CA">
      <w:pPr>
        <w:pStyle w:val="subsection"/>
      </w:pPr>
      <w:r w:rsidRPr="00A20FE0">
        <w:tab/>
        <w:t>(4)</w:t>
      </w:r>
      <w:r w:rsidRPr="00A20FE0">
        <w:tab/>
        <w:t xml:space="preserve">An offence against </w:t>
      </w:r>
      <w:r w:rsidR="002B5208" w:rsidRPr="00A20FE0">
        <w:t>subsection (</w:t>
      </w:r>
      <w:r w:rsidRPr="00A20FE0">
        <w:t>3) is an offence of strict liability.</w:t>
      </w:r>
    </w:p>
    <w:p w:rsidR="00C445CA" w:rsidRPr="00A20FE0" w:rsidRDefault="00C445CA" w:rsidP="00C445CA">
      <w:pPr>
        <w:pStyle w:val="notetext"/>
      </w:pPr>
      <w:r w:rsidRPr="00A20FE0">
        <w:t>Note:</w:t>
      </w:r>
      <w:r w:rsidRPr="00A20FE0">
        <w:tab/>
        <w:t xml:space="preserve">For strict liability, see </w:t>
      </w:r>
      <w:r w:rsidR="002844A9" w:rsidRPr="00A20FE0">
        <w:t>section 6</w:t>
      </w:r>
      <w:r w:rsidRPr="00A20FE0">
        <w:t xml:space="preserve">.1 of the </w:t>
      </w:r>
      <w:r w:rsidRPr="00A20FE0">
        <w:rPr>
          <w:i/>
        </w:rPr>
        <w:t>Criminal Code</w:t>
      </w:r>
      <w:r w:rsidRPr="00A20FE0">
        <w:t>.</w:t>
      </w:r>
    </w:p>
    <w:p w:rsidR="00C445CA" w:rsidRPr="00A20FE0" w:rsidRDefault="00C445CA" w:rsidP="00C445CA">
      <w:pPr>
        <w:pStyle w:val="SubsectionHead"/>
      </w:pPr>
      <w:r w:rsidRPr="00A20FE0">
        <w:t>Defence: card lost or destroyed</w:t>
      </w:r>
    </w:p>
    <w:p w:rsidR="00C445CA" w:rsidRPr="00A20FE0" w:rsidRDefault="00C445CA" w:rsidP="00C445CA">
      <w:pPr>
        <w:pStyle w:val="subsection"/>
      </w:pPr>
      <w:r w:rsidRPr="00A20FE0">
        <w:tab/>
        <w:t>(5)</w:t>
      </w:r>
      <w:r w:rsidRPr="00A20FE0">
        <w:tab/>
      </w:r>
      <w:r w:rsidR="002B5208" w:rsidRPr="00A20FE0">
        <w:t>Subsection (</w:t>
      </w:r>
      <w:r w:rsidRPr="00A20FE0">
        <w:t>3) does not apply if the identity card was lost or destroyed.</w:t>
      </w:r>
    </w:p>
    <w:p w:rsidR="00C445CA" w:rsidRPr="00A20FE0" w:rsidRDefault="00C445CA" w:rsidP="00C445CA">
      <w:pPr>
        <w:pStyle w:val="notetext"/>
      </w:pPr>
      <w:r w:rsidRPr="00A20FE0">
        <w:t>Note:</w:t>
      </w:r>
      <w:r w:rsidRPr="00A20FE0">
        <w:tab/>
        <w:t>A defendant bears an evidential burden in relation to the matter in this subsection: see subsection</w:t>
      </w:r>
      <w:r w:rsidR="002B5208" w:rsidRPr="00A20FE0">
        <w:t> </w:t>
      </w:r>
      <w:r w:rsidRPr="00A20FE0">
        <w:t xml:space="preserve">13.3(3) of the </w:t>
      </w:r>
      <w:r w:rsidRPr="00A20FE0">
        <w:rPr>
          <w:i/>
        </w:rPr>
        <w:t>Criminal Code</w:t>
      </w:r>
      <w:r w:rsidRPr="00A20FE0">
        <w:t>.</w:t>
      </w:r>
    </w:p>
    <w:p w:rsidR="00C445CA" w:rsidRPr="00A20FE0" w:rsidRDefault="00C445CA" w:rsidP="00C445CA">
      <w:pPr>
        <w:pStyle w:val="SubsectionHead"/>
      </w:pPr>
      <w:r w:rsidRPr="00A20FE0">
        <w:t>Authorised officer must carry card</w:t>
      </w:r>
    </w:p>
    <w:p w:rsidR="00C445CA" w:rsidRPr="00A20FE0" w:rsidRDefault="00C445CA" w:rsidP="00C445CA">
      <w:pPr>
        <w:pStyle w:val="subsection"/>
      </w:pPr>
      <w:r w:rsidRPr="00A20FE0">
        <w:tab/>
        <w:t>(6)</w:t>
      </w:r>
      <w:r w:rsidRPr="00A20FE0">
        <w:tab/>
        <w:t>An authorised officer must carry his or her identity card at all times when exercising powers as an authorised officer.</w:t>
      </w:r>
    </w:p>
    <w:p w:rsidR="00AA54EC" w:rsidRPr="00A20FE0" w:rsidRDefault="00AA54EC" w:rsidP="003C3454">
      <w:pPr>
        <w:pStyle w:val="ActHead3"/>
        <w:pageBreakBefore/>
      </w:pPr>
      <w:bookmarkStart w:id="162" w:name="_Toc66965480"/>
      <w:r w:rsidRPr="009901EC">
        <w:rPr>
          <w:rStyle w:val="CharDivNo"/>
        </w:rPr>
        <w:lastRenderedPageBreak/>
        <w:t>Division</w:t>
      </w:r>
      <w:r w:rsidR="002B5208" w:rsidRPr="009901EC">
        <w:rPr>
          <w:rStyle w:val="CharDivNo"/>
        </w:rPr>
        <w:t> </w:t>
      </w:r>
      <w:r w:rsidRPr="009901EC">
        <w:rPr>
          <w:rStyle w:val="CharDivNo"/>
        </w:rPr>
        <w:t>8</w:t>
      </w:r>
      <w:r w:rsidRPr="00A20FE0">
        <w:t>—</w:t>
      </w:r>
      <w:r w:rsidRPr="009901EC">
        <w:rPr>
          <w:rStyle w:val="CharDivText"/>
        </w:rPr>
        <w:t>Powers of issuing officers</w:t>
      </w:r>
      <w:bookmarkEnd w:id="162"/>
    </w:p>
    <w:p w:rsidR="00AA54EC" w:rsidRPr="00A20FE0" w:rsidRDefault="00AA54EC" w:rsidP="00AA54EC">
      <w:pPr>
        <w:pStyle w:val="ActHead5"/>
      </w:pPr>
      <w:bookmarkStart w:id="163" w:name="_Toc66965481"/>
      <w:r w:rsidRPr="009901EC">
        <w:rPr>
          <w:rStyle w:val="CharSectno"/>
        </w:rPr>
        <w:t>96</w:t>
      </w:r>
      <w:r w:rsidRPr="00A20FE0">
        <w:t xml:space="preserve">  Federal Circuit Court Judges—consent to nomination</w:t>
      </w:r>
      <w:bookmarkEnd w:id="163"/>
    </w:p>
    <w:p w:rsidR="00C445CA" w:rsidRPr="00A20FE0" w:rsidRDefault="00C445CA" w:rsidP="00C445CA">
      <w:pPr>
        <w:pStyle w:val="subsection"/>
      </w:pPr>
      <w:r w:rsidRPr="00A20FE0">
        <w:tab/>
        <w:t>(1)</w:t>
      </w:r>
      <w:r w:rsidRPr="00A20FE0">
        <w:tab/>
        <w:t xml:space="preserve">A </w:t>
      </w:r>
      <w:r w:rsidR="00AA54EC" w:rsidRPr="00A20FE0">
        <w:t>Judge of the Federal Circuit Court</w:t>
      </w:r>
      <w:r w:rsidRPr="00A20FE0">
        <w:t xml:space="preserve"> may, by writing, consent to be nominated by the Minister under </w:t>
      </w:r>
      <w:r w:rsidR="002B5208" w:rsidRPr="00A20FE0">
        <w:t>subsection (</w:t>
      </w:r>
      <w:r w:rsidRPr="00A20FE0">
        <w:t>2).</w:t>
      </w:r>
    </w:p>
    <w:p w:rsidR="00C445CA" w:rsidRPr="00A20FE0" w:rsidRDefault="00C445CA" w:rsidP="00C445CA">
      <w:pPr>
        <w:pStyle w:val="subsection"/>
      </w:pPr>
      <w:r w:rsidRPr="00A20FE0">
        <w:tab/>
        <w:t>(2)</w:t>
      </w:r>
      <w:r w:rsidRPr="00A20FE0">
        <w:tab/>
        <w:t xml:space="preserve">The Minister may, by writing, nominate a </w:t>
      </w:r>
      <w:r w:rsidR="00AA54EC" w:rsidRPr="00A20FE0">
        <w:t>Judge of the Federal Circuit Court</w:t>
      </w:r>
      <w:r w:rsidRPr="00A20FE0">
        <w:t xml:space="preserve"> in relation to whom a consent is in force under </w:t>
      </w:r>
      <w:r w:rsidR="002B5208" w:rsidRPr="00A20FE0">
        <w:t>subsection (</w:t>
      </w:r>
      <w:r w:rsidRPr="00A20FE0">
        <w:t xml:space="preserve">1) to be </w:t>
      </w:r>
      <w:r w:rsidR="00AA54EC" w:rsidRPr="00A20FE0">
        <w:t>an issuing officer</w:t>
      </w:r>
      <w:r w:rsidRPr="00A20FE0">
        <w:t xml:space="preserve"> for the purposes of this Act.</w:t>
      </w:r>
    </w:p>
    <w:p w:rsidR="00AA54EC" w:rsidRPr="00A20FE0" w:rsidRDefault="00AA54EC" w:rsidP="00AA54EC">
      <w:pPr>
        <w:pStyle w:val="ActHead5"/>
      </w:pPr>
      <w:bookmarkStart w:id="164" w:name="_Toc66965482"/>
      <w:r w:rsidRPr="009901EC">
        <w:rPr>
          <w:rStyle w:val="CharSectno"/>
        </w:rPr>
        <w:t>97</w:t>
      </w:r>
      <w:r w:rsidRPr="00A20FE0">
        <w:t xml:space="preserve">  Issuing officers—personal capacity</w:t>
      </w:r>
      <w:bookmarkEnd w:id="164"/>
    </w:p>
    <w:p w:rsidR="00C445CA" w:rsidRPr="00A20FE0" w:rsidRDefault="00C445CA" w:rsidP="00C445CA">
      <w:pPr>
        <w:pStyle w:val="SubsectionHead"/>
      </w:pPr>
      <w:r w:rsidRPr="00A20FE0">
        <w:t>Powers conferred personally</w:t>
      </w:r>
    </w:p>
    <w:p w:rsidR="00C445CA" w:rsidRPr="00A20FE0" w:rsidRDefault="00C445CA" w:rsidP="00C445CA">
      <w:pPr>
        <w:pStyle w:val="subsection"/>
      </w:pPr>
      <w:r w:rsidRPr="00A20FE0">
        <w:tab/>
        <w:t>(1)</w:t>
      </w:r>
      <w:r w:rsidRPr="00A20FE0">
        <w:tab/>
        <w:t xml:space="preserve">A power conferred on </w:t>
      </w:r>
      <w:r w:rsidR="00B32499" w:rsidRPr="00A20FE0">
        <w:t>an issuing officer</w:t>
      </w:r>
      <w:r w:rsidRPr="00A20FE0">
        <w:t xml:space="preserve"> by this </w:t>
      </w:r>
      <w:r w:rsidR="002844A9" w:rsidRPr="00A20FE0">
        <w:t>Part i</w:t>
      </w:r>
      <w:r w:rsidRPr="00A20FE0">
        <w:t xml:space="preserve">s conferred on </w:t>
      </w:r>
      <w:r w:rsidR="00B32499" w:rsidRPr="00A20FE0">
        <w:t>the issuing officer</w:t>
      </w:r>
      <w:r w:rsidRPr="00A20FE0">
        <w:t>:</w:t>
      </w:r>
    </w:p>
    <w:p w:rsidR="00C445CA" w:rsidRPr="00A20FE0" w:rsidRDefault="00C445CA" w:rsidP="00C445CA">
      <w:pPr>
        <w:pStyle w:val="paragraph"/>
      </w:pPr>
      <w:r w:rsidRPr="00A20FE0">
        <w:tab/>
        <w:t>(a)</w:t>
      </w:r>
      <w:r w:rsidRPr="00A20FE0">
        <w:tab/>
        <w:t>in a personal capacity; and</w:t>
      </w:r>
    </w:p>
    <w:p w:rsidR="00C445CA" w:rsidRPr="00A20FE0" w:rsidRDefault="00C445CA" w:rsidP="00C445CA">
      <w:pPr>
        <w:pStyle w:val="paragraph"/>
      </w:pPr>
      <w:r w:rsidRPr="00A20FE0">
        <w:tab/>
        <w:t>(b)</w:t>
      </w:r>
      <w:r w:rsidRPr="00A20FE0">
        <w:tab/>
        <w:t>not as a court or a member of a court.</w:t>
      </w:r>
    </w:p>
    <w:p w:rsidR="00C445CA" w:rsidRPr="00A20FE0" w:rsidRDefault="00C445CA" w:rsidP="00C445CA">
      <w:pPr>
        <w:pStyle w:val="SubsectionHead"/>
      </w:pPr>
      <w:r w:rsidRPr="00A20FE0">
        <w:t>Powers need not be accepted</w:t>
      </w:r>
    </w:p>
    <w:p w:rsidR="00C445CA" w:rsidRPr="00A20FE0" w:rsidRDefault="00C445CA" w:rsidP="00C445CA">
      <w:pPr>
        <w:pStyle w:val="subsection"/>
      </w:pPr>
      <w:r w:rsidRPr="00A20FE0">
        <w:tab/>
        <w:t>(2)</w:t>
      </w:r>
      <w:r w:rsidRPr="00A20FE0">
        <w:tab/>
        <w:t xml:space="preserve">The </w:t>
      </w:r>
      <w:r w:rsidR="00B32499" w:rsidRPr="00A20FE0">
        <w:t>issuing officer</w:t>
      </w:r>
      <w:r w:rsidRPr="00A20FE0">
        <w:t xml:space="preserve"> (other than a </w:t>
      </w:r>
      <w:r w:rsidR="00B32499" w:rsidRPr="00A20FE0">
        <w:t>Judge of the Federal Circuit Court</w:t>
      </w:r>
      <w:r w:rsidRPr="00A20FE0">
        <w:t>) need not accept the power conferred.</w:t>
      </w:r>
    </w:p>
    <w:p w:rsidR="00C445CA" w:rsidRPr="00A20FE0" w:rsidRDefault="00C445CA" w:rsidP="00C445CA">
      <w:pPr>
        <w:pStyle w:val="SubsectionHead"/>
      </w:pPr>
      <w:r w:rsidRPr="00A20FE0">
        <w:t>Protection and immunity</w:t>
      </w:r>
    </w:p>
    <w:p w:rsidR="00C445CA" w:rsidRPr="00A20FE0" w:rsidRDefault="00C445CA" w:rsidP="00C445CA">
      <w:pPr>
        <w:pStyle w:val="subsection"/>
      </w:pPr>
      <w:r w:rsidRPr="00A20FE0">
        <w:tab/>
        <w:t>(3)</w:t>
      </w:r>
      <w:r w:rsidRPr="00A20FE0">
        <w:tab/>
      </w:r>
      <w:r w:rsidR="00B32499" w:rsidRPr="00A20FE0">
        <w:t>An issuing officer</w:t>
      </w:r>
      <w:r w:rsidRPr="00A20FE0">
        <w:t xml:space="preserve"> exercising a power conferred by this </w:t>
      </w:r>
      <w:r w:rsidR="00CB4B38" w:rsidRPr="00A20FE0">
        <w:t>Part</w:t>
      </w:r>
      <w:r w:rsidR="00960B24" w:rsidRPr="00A20FE0">
        <w:t xml:space="preserve"> </w:t>
      </w:r>
      <w:r w:rsidRPr="00A20FE0">
        <w:t>has the same protection and immunity as if he or she were exercising the power:</w:t>
      </w:r>
    </w:p>
    <w:p w:rsidR="00C445CA" w:rsidRPr="00A20FE0" w:rsidRDefault="00C445CA" w:rsidP="00C445CA">
      <w:pPr>
        <w:pStyle w:val="paragraph"/>
      </w:pPr>
      <w:r w:rsidRPr="00A20FE0">
        <w:tab/>
        <w:t>(a)</w:t>
      </w:r>
      <w:r w:rsidRPr="00A20FE0">
        <w:tab/>
        <w:t xml:space="preserve">as the court of which the </w:t>
      </w:r>
      <w:r w:rsidR="00B32499" w:rsidRPr="00A20FE0">
        <w:t>issuing officer</w:t>
      </w:r>
      <w:r w:rsidRPr="00A20FE0">
        <w:t xml:space="preserve"> is a member; or</w:t>
      </w:r>
    </w:p>
    <w:p w:rsidR="00C445CA" w:rsidRPr="00A20FE0" w:rsidRDefault="00C445CA" w:rsidP="00C445CA">
      <w:pPr>
        <w:pStyle w:val="paragraph"/>
      </w:pPr>
      <w:r w:rsidRPr="00A20FE0">
        <w:tab/>
        <w:t>(b)</w:t>
      </w:r>
      <w:r w:rsidRPr="00A20FE0">
        <w:tab/>
        <w:t xml:space="preserve">as a member of the court of which the </w:t>
      </w:r>
      <w:r w:rsidR="00B32499" w:rsidRPr="00A20FE0">
        <w:t>issuing officer</w:t>
      </w:r>
      <w:r w:rsidRPr="00A20FE0">
        <w:t xml:space="preserve"> is a member.</w:t>
      </w:r>
    </w:p>
    <w:p w:rsidR="00C445CA" w:rsidRPr="00A20FE0" w:rsidRDefault="00C445CA" w:rsidP="00960B24">
      <w:pPr>
        <w:pStyle w:val="ActHead2"/>
        <w:pageBreakBefore/>
      </w:pPr>
      <w:bookmarkStart w:id="165" w:name="_Toc66965483"/>
      <w:r w:rsidRPr="009901EC">
        <w:rPr>
          <w:rStyle w:val="CharPartNo"/>
        </w:rPr>
        <w:lastRenderedPageBreak/>
        <w:t>Part</w:t>
      </w:r>
      <w:r w:rsidR="002B5208" w:rsidRPr="009901EC">
        <w:rPr>
          <w:rStyle w:val="CharPartNo"/>
        </w:rPr>
        <w:t> </w:t>
      </w:r>
      <w:r w:rsidRPr="009901EC">
        <w:rPr>
          <w:rStyle w:val="CharPartNo"/>
        </w:rPr>
        <w:t>7</w:t>
      </w:r>
      <w:r w:rsidRPr="00A20FE0">
        <w:t>—</w:t>
      </w:r>
      <w:r w:rsidRPr="009901EC">
        <w:rPr>
          <w:rStyle w:val="CharPartText"/>
        </w:rPr>
        <w:t>Enforcement</w:t>
      </w:r>
      <w:bookmarkEnd w:id="165"/>
    </w:p>
    <w:p w:rsidR="00C445CA" w:rsidRPr="00A20FE0" w:rsidRDefault="009901EC" w:rsidP="002266FB">
      <w:pPr>
        <w:pStyle w:val="ActHead3"/>
      </w:pPr>
      <w:bookmarkStart w:id="166" w:name="_Toc66965484"/>
      <w:r w:rsidRPr="009901EC">
        <w:rPr>
          <w:rStyle w:val="CharDivNo"/>
        </w:rPr>
        <w:t>Division 1</w:t>
      </w:r>
      <w:r w:rsidR="00C445CA" w:rsidRPr="00A20FE0">
        <w:t>—</w:t>
      </w:r>
      <w:r w:rsidR="00C445CA" w:rsidRPr="009901EC">
        <w:rPr>
          <w:rStyle w:val="CharDivText"/>
        </w:rPr>
        <w:t>Administrative sanctions</w:t>
      </w:r>
      <w:bookmarkEnd w:id="166"/>
    </w:p>
    <w:p w:rsidR="00C445CA" w:rsidRPr="00A20FE0" w:rsidRDefault="00CB4B38" w:rsidP="002266FB">
      <w:pPr>
        <w:pStyle w:val="ActHead4"/>
      </w:pPr>
      <w:bookmarkStart w:id="167" w:name="_Toc66965485"/>
      <w:r w:rsidRPr="009901EC">
        <w:rPr>
          <w:rStyle w:val="CharSubdNo"/>
        </w:rPr>
        <w:t>Subdivision</w:t>
      </w:r>
      <w:r w:rsidR="00960B24" w:rsidRPr="009901EC">
        <w:rPr>
          <w:rStyle w:val="CharSubdNo"/>
        </w:rPr>
        <w:t xml:space="preserve"> </w:t>
      </w:r>
      <w:r w:rsidR="00C445CA" w:rsidRPr="009901EC">
        <w:rPr>
          <w:rStyle w:val="CharSubdNo"/>
        </w:rPr>
        <w:t>A</w:t>
      </w:r>
      <w:r w:rsidR="00C445CA" w:rsidRPr="00A20FE0">
        <w:t>—</w:t>
      </w:r>
      <w:r w:rsidR="00C445CA" w:rsidRPr="009901EC">
        <w:rPr>
          <w:rStyle w:val="CharSubdText"/>
        </w:rPr>
        <w:t>Sanctions</w:t>
      </w:r>
      <w:bookmarkEnd w:id="167"/>
    </w:p>
    <w:p w:rsidR="00C445CA" w:rsidRPr="00A20FE0" w:rsidRDefault="00C445CA" w:rsidP="002266FB">
      <w:pPr>
        <w:pStyle w:val="ActHead5"/>
      </w:pPr>
      <w:bookmarkStart w:id="168" w:name="_Toc66965486"/>
      <w:r w:rsidRPr="009901EC">
        <w:rPr>
          <w:rStyle w:val="CharSectno"/>
        </w:rPr>
        <w:t>98</w:t>
      </w:r>
      <w:r w:rsidRPr="00A20FE0">
        <w:t xml:space="preserve">  Provider is non</w:t>
      </w:r>
      <w:r w:rsidR="009901EC">
        <w:noBreakHyphen/>
      </w:r>
      <w:r w:rsidRPr="00A20FE0">
        <w:t>compliant</w:t>
      </w:r>
      <w:bookmarkEnd w:id="168"/>
    </w:p>
    <w:p w:rsidR="00C445CA" w:rsidRPr="00A20FE0" w:rsidRDefault="00C445CA" w:rsidP="00C445CA">
      <w:pPr>
        <w:pStyle w:val="subsection"/>
      </w:pPr>
      <w:r w:rsidRPr="00A20FE0">
        <w:tab/>
      </w:r>
      <w:r w:rsidRPr="00A20FE0">
        <w:tab/>
        <w:t xml:space="preserve">This </w:t>
      </w:r>
      <w:r w:rsidR="00CB4B38" w:rsidRPr="00A20FE0">
        <w:t>Subdivision</w:t>
      </w:r>
      <w:r w:rsidR="00960B24" w:rsidRPr="00A20FE0">
        <w:t xml:space="preserve"> </w:t>
      </w:r>
      <w:r w:rsidRPr="00A20FE0">
        <w:t>applies if a registered higher education provider has:</w:t>
      </w:r>
    </w:p>
    <w:p w:rsidR="00C445CA" w:rsidRPr="00A20FE0" w:rsidRDefault="00C445CA" w:rsidP="00C445CA">
      <w:pPr>
        <w:pStyle w:val="paragraph"/>
      </w:pPr>
      <w:r w:rsidRPr="00A20FE0">
        <w:tab/>
        <w:t>(a)</w:t>
      </w:r>
      <w:r w:rsidRPr="00A20FE0">
        <w:tab/>
        <w:t>failed to meet the Threshold Standards; or</w:t>
      </w:r>
    </w:p>
    <w:p w:rsidR="00C445CA" w:rsidRPr="00A20FE0" w:rsidRDefault="00C445CA" w:rsidP="00C445CA">
      <w:pPr>
        <w:pStyle w:val="paragraph"/>
      </w:pPr>
      <w:r w:rsidRPr="00A20FE0">
        <w:tab/>
        <w:t>(b)</w:t>
      </w:r>
      <w:r w:rsidRPr="00A20FE0">
        <w:tab/>
        <w:t>breached a condition imposed on its registration; or</w:t>
      </w:r>
    </w:p>
    <w:p w:rsidR="00C445CA" w:rsidRPr="00A20FE0" w:rsidRDefault="00C445CA" w:rsidP="00C445CA">
      <w:pPr>
        <w:pStyle w:val="paragraph"/>
      </w:pPr>
      <w:r w:rsidRPr="00A20FE0">
        <w:tab/>
        <w:t>(c)</w:t>
      </w:r>
      <w:r w:rsidRPr="00A20FE0">
        <w:tab/>
        <w:t>breached a condition imposed on the accreditation of a course of study accredited in relation to the provider; or</w:t>
      </w:r>
    </w:p>
    <w:p w:rsidR="00C445CA" w:rsidRPr="00A20FE0" w:rsidRDefault="00C445CA" w:rsidP="00C445CA">
      <w:pPr>
        <w:pStyle w:val="paragraph"/>
      </w:pPr>
      <w:r w:rsidRPr="00A20FE0">
        <w:tab/>
        <w:t>(d)</w:t>
      </w:r>
      <w:r w:rsidRPr="00A20FE0">
        <w:tab/>
        <w:t>failed to ensure that an accredited course in relation to the provider meets the Provider Course Accreditation Standards;</w:t>
      </w:r>
    </w:p>
    <w:p w:rsidR="00C445CA" w:rsidRPr="00A20FE0" w:rsidRDefault="00C445CA" w:rsidP="00C445CA">
      <w:pPr>
        <w:pStyle w:val="subsection2"/>
      </w:pPr>
      <w:r w:rsidRPr="00A20FE0">
        <w:t>or if circumstances exist in relation to the provider that are of a kind specified in regulations made for the purposes of this section.</w:t>
      </w:r>
    </w:p>
    <w:p w:rsidR="00C445CA" w:rsidRPr="00A20FE0" w:rsidRDefault="00C445CA" w:rsidP="00C445CA">
      <w:pPr>
        <w:pStyle w:val="notetext"/>
      </w:pPr>
      <w:r w:rsidRPr="00A20FE0">
        <w:t>Note:</w:t>
      </w:r>
      <w:r w:rsidRPr="00A20FE0">
        <w:tab/>
        <w:t>TEQSA may impose conditions under section</w:t>
      </w:r>
      <w:r w:rsidR="002B5208" w:rsidRPr="00A20FE0">
        <w:t> </w:t>
      </w:r>
      <w:r w:rsidRPr="00A20FE0">
        <w:t>32 or 53 instead of, or in addition to, applying a sanction under this Subdivision.</w:t>
      </w:r>
    </w:p>
    <w:p w:rsidR="00C445CA" w:rsidRPr="00A20FE0" w:rsidRDefault="00C445CA" w:rsidP="002266FB">
      <w:pPr>
        <w:pStyle w:val="ActHead5"/>
      </w:pPr>
      <w:bookmarkStart w:id="169" w:name="_Toc66965487"/>
      <w:r w:rsidRPr="009901EC">
        <w:rPr>
          <w:rStyle w:val="CharSectno"/>
        </w:rPr>
        <w:t>99</w:t>
      </w:r>
      <w:r w:rsidRPr="00A20FE0">
        <w:t xml:space="preserve">  Sanctions about accredited course</w:t>
      </w:r>
      <w:bookmarkEnd w:id="169"/>
    </w:p>
    <w:p w:rsidR="00C445CA" w:rsidRPr="00A20FE0" w:rsidRDefault="00C445CA" w:rsidP="00C445CA">
      <w:pPr>
        <w:pStyle w:val="subsection"/>
      </w:pPr>
      <w:r w:rsidRPr="00A20FE0">
        <w:tab/>
      </w:r>
      <w:r w:rsidRPr="00A20FE0">
        <w:tab/>
        <w:t>For a failure or breach relating to a course of study, TEQSA may:</w:t>
      </w:r>
    </w:p>
    <w:p w:rsidR="00C445CA" w:rsidRPr="00A20FE0" w:rsidRDefault="00C445CA" w:rsidP="00C445CA">
      <w:pPr>
        <w:pStyle w:val="paragraph"/>
      </w:pPr>
      <w:r w:rsidRPr="00A20FE0">
        <w:tab/>
        <w:t>(a)</w:t>
      </w:r>
      <w:r w:rsidRPr="00A20FE0">
        <w:tab/>
        <w:t>shorten the period of accreditation of the course of study; or</w:t>
      </w:r>
    </w:p>
    <w:p w:rsidR="00C445CA" w:rsidRPr="00A20FE0" w:rsidRDefault="00C445CA" w:rsidP="00C445CA">
      <w:pPr>
        <w:pStyle w:val="paragraph"/>
      </w:pPr>
      <w:r w:rsidRPr="00A20FE0">
        <w:tab/>
        <w:t>(b)</w:t>
      </w:r>
      <w:r w:rsidRPr="00A20FE0">
        <w:tab/>
        <w:t>cancel the accreditation of the course of study.</w:t>
      </w:r>
    </w:p>
    <w:p w:rsidR="00C445CA" w:rsidRPr="00A20FE0" w:rsidRDefault="00C445CA" w:rsidP="002266FB">
      <w:pPr>
        <w:pStyle w:val="ActHead5"/>
      </w:pPr>
      <w:bookmarkStart w:id="170" w:name="_Toc66965488"/>
      <w:r w:rsidRPr="009901EC">
        <w:rPr>
          <w:rStyle w:val="CharSectno"/>
        </w:rPr>
        <w:t>100</w:t>
      </w:r>
      <w:r w:rsidRPr="00A20FE0">
        <w:t xml:space="preserve">  Shortening period of registration</w:t>
      </w:r>
      <w:bookmarkEnd w:id="170"/>
    </w:p>
    <w:p w:rsidR="00C445CA" w:rsidRPr="00A20FE0" w:rsidRDefault="00C445CA" w:rsidP="00C445CA">
      <w:pPr>
        <w:pStyle w:val="subsection"/>
      </w:pPr>
      <w:r w:rsidRPr="00A20FE0">
        <w:tab/>
      </w:r>
      <w:r w:rsidRPr="00A20FE0">
        <w:tab/>
        <w:t>TEQSA may shorten the period of the provider’s registration.</w:t>
      </w:r>
    </w:p>
    <w:p w:rsidR="00C445CA" w:rsidRPr="00A20FE0" w:rsidRDefault="00C445CA" w:rsidP="002266FB">
      <w:pPr>
        <w:pStyle w:val="ActHead5"/>
      </w:pPr>
      <w:bookmarkStart w:id="171" w:name="_Toc66965489"/>
      <w:r w:rsidRPr="009901EC">
        <w:rPr>
          <w:rStyle w:val="CharSectno"/>
        </w:rPr>
        <w:t>101</w:t>
      </w:r>
      <w:r w:rsidRPr="00A20FE0">
        <w:t xml:space="preserve">  Cancelling registration</w:t>
      </w:r>
      <w:bookmarkEnd w:id="171"/>
    </w:p>
    <w:p w:rsidR="00C445CA" w:rsidRPr="00A20FE0" w:rsidRDefault="00C445CA" w:rsidP="00C445CA">
      <w:pPr>
        <w:pStyle w:val="subsection"/>
      </w:pPr>
      <w:r w:rsidRPr="00A20FE0">
        <w:tab/>
        <w:t>(1)</w:t>
      </w:r>
      <w:r w:rsidRPr="00A20FE0">
        <w:tab/>
        <w:t>TEQSA may cancel the provider’s registration.</w:t>
      </w:r>
    </w:p>
    <w:p w:rsidR="00C445CA" w:rsidRPr="00A20FE0" w:rsidRDefault="00C445CA" w:rsidP="00C445CA">
      <w:pPr>
        <w:pStyle w:val="subsection"/>
      </w:pPr>
      <w:r w:rsidRPr="00A20FE0">
        <w:lastRenderedPageBreak/>
        <w:tab/>
        <w:t>(2)</w:t>
      </w:r>
      <w:r w:rsidRPr="00A20FE0">
        <w:tab/>
        <w:t>However, before doing so, TEQSA must give the provider and the Minister for each relevant State and Territory responsible for higher education:</w:t>
      </w:r>
    </w:p>
    <w:p w:rsidR="00C445CA" w:rsidRPr="00A20FE0" w:rsidRDefault="00C445CA" w:rsidP="00C445CA">
      <w:pPr>
        <w:pStyle w:val="paragraph"/>
      </w:pPr>
      <w:r w:rsidRPr="00A20FE0">
        <w:tab/>
        <w:t>(a)</w:t>
      </w:r>
      <w:r w:rsidRPr="00A20FE0">
        <w:tab/>
        <w:t>a written notice stating that TEQSA intends to make a decision to cancel the provider’s registration for specified reasons; and</w:t>
      </w:r>
    </w:p>
    <w:p w:rsidR="00C445CA" w:rsidRPr="00A20FE0" w:rsidRDefault="00C445CA" w:rsidP="00C445CA">
      <w:pPr>
        <w:pStyle w:val="paragraph"/>
      </w:pPr>
      <w:r w:rsidRPr="00A20FE0">
        <w:tab/>
        <w:t>(b)</w:t>
      </w:r>
      <w:r w:rsidRPr="00A20FE0">
        <w:tab/>
        <w:t>a reasonable opportunity to make representations to TEQSA in relation to the proposed decision.</w:t>
      </w:r>
    </w:p>
    <w:p w:rsidR="00C445CA" w:rsidRPr="00A20FE0" w:rsidRDefault="00C445CA" w:rsidP="00C445CA">
      <w:pPr>
        <w:pStyle w:val="subsection"/>
      </w:pPr>
      <w:r w:rsidRPr="00A20FE0">
        <w:tab/>
        <w:t>(3)</w:t>
      </w:r>
      <w:r w:rsidRPr="00A20FE0">
        <w:tab/>
        <w:t xml:space="preserve">TEQSA must have regard to any representations received under </w:t>
      </w:r>
      <w:r w:rsidR="002B5208" w:rsidRPr="00A20FE0">
        <w:t>subsection (</w:t>
      </w:r>
      <w:r w:rsidRPr="00A20FE0">
        <w:t>2).</w:t>
      </w:r>
    </w:p>
    <w:p w:rsidR="00C445CA" w:rsidRPr="00A20FE0" w:rsidRDefault="00C445CA" w:rsidP="00C445CA">
      <w:pPr>
        <w:pStyle w:val="subsection"/>
      </w:pPr>
      <w:r w:rsidRPr="00A20FE0">
        <w:tab/>
        <w:t>(4)</w:t>
      </w:r>
      <w:r w:rsidRPr="00A20FE0">
        <w:tab/>
      </w:r>
      <w:r w:rsidR="002B5208" w:rsidRPr="00A20FE0">
        <w:t>Subsection (</w:t>
      </w:r>
      <w:r w:rsidRPr="00A20FE0">
        <w:t>2) does not apply if TEQSA is satisfied that the circumstances require immediate action.</w:t>
      </w:r>
    </w:p>
    <w:p w:rsidR="00CC09D8" w:rsidRPr="00A20FE0" w:rsidRDefault="00CC09D8" w:rsidP="00CC09D8">
      <w:pPr>
        <w:pStyle w:val="ActHead5"/>
      </w:pPr>
      <w:bookmarkStart w:id="172" w:name="_Toc66965490"/>
      <w:r w:rsidRPr="009901EC">
        <w:rPr>
          <w:rStyle w:val="CharSectno"/>
        </w:rPr>
        <w:t>101A</w:t>
      </w:r>
      <w:r w:rsidRPr="00A20FE0">
        <w:t xml:space="preserve">  TEQSA to notify provider of decision to impose sanction</w:t>
      </w:r>
      <w:bookmarkEnd w:id="172"/>
    </w:p>
    <w:p w:rsidR="00CC09D8" w:rsidRPr="00A20FE0" w:rsidRDefault="00CC09D8" w:rsidP="00CC09D8">
      <w:pPr>
        <w:pStyle w:val="subsection"/>
      </w:pPr>
      <w:r w:rsidRPr="00A20FE0">
        <w:tab/>
      </w:r>
      <w:r w:rsidRPr="00A20FE0">
        <w:tab/>
        <w:t>TEQSA must, within 30 days after making a decision under section</w:t>
      </w:r>
      <w:r w:rsidR="002B5208" w:rsidRPr="00A20FE0">
        <w:t> </w:t>
      </w:r>
      <w:r w:rsidRPr="00A20FE0">
        <w:t>99, 100 or 101, notify the provider, in writing, of:</w:t>
      </w:r>
    </w:p>
    <w:p w:rsidR="00CC09D8" w:rsidRPr="00A20FE0" w:rsidRDefault="00CC09D8" w:rsidP="00CC09D8">
      <w:pPr>
        <w:pStyle w:val="paragraph"/>
      </w:pPr>
      <w:r w:rsidRPr="00A20FE0">
        <w:tab/>
        <w:t>(a)</w:t>
      </w:r>
      <w:r w:rsidRPr="00A20FE0">
        <w:tab/>
        <w:t>the decision; and</w:t>
      </w:r>
    </w:p>
    <w:p w:rsidR="00CC09D8" w:rsidRPr="00A20FE0" w:rsidRDefault="00CC09D8" w:rsidP="00CC09D8">
      <w:pPr>
        <w:pStyle w:val="paragraph"/>
      </w:pPr>
      <w:r w:rsidRPr="00A20FE0">
        <w:tab/>
        <w:t>(b)</w:t>
      </w:r>
      <w:r w:rsidRPr="00A20FE0">
        <w:tab/>
        <w:t>the reasons for the decision.</w:t>
      </w:r>
    </w:p>
    <w:p w:rsidR="00C445CA" w:rsidRPr="00A20FE0" w:rsidRDefault="00CB4B38" w:rsidP="002266FB">
      <w:pPr>
        <w:pStyle w:val="ActHead4"/>
      </w:pPr>
      <w:bookmarkStart w:id="173" w:name="_Toc66965491"/>
      <w:r w:rsidRPr="009901EC">
        <w:rPr>
          <w:rStyle w:val="CharSubdNo"/>
        </w:rPr>
        <w:t>Subdivision</w:t>
      </w:r>
      <w:r w:rsidR="00960B24" w:rsidRPr="009901EC">
        <w:rPr>
          <w:rStyle w:val="CharSubdNo"/>
        </w:rPr>
        <w:t xml:space="preserve"> </w:t>
      </w:r>
      <w:r w:rsidR="00C445CA" w:rsidRPr="009901EC">
        <w:rPr>
          <w:rStyle w:val="CharSubdNo"/>
        </w:rPr>
        <w:t>B</w:t>
      </w:r>
      <w:r w:rsidR="00C445CA" w:rsidRPr="00A20FE0">
        <w:t>—</w:t>
      </w:r>
      <w:r w:rsidR="00C445CA" w:rsidRPr="009901EC">
        <w:rPr>
          <w:rStyle w:val="CharSubdText"/>
        </w:rPr>
        <w:t>Other matters</w:t>
      </w:r>
      <w:bookmarkEnd w:id="173"/>
    </w:p>
    <w:p w:rsidR="00C445CA" w:rsidRPr="00A20FE0" w:rsidRDefault="00C445CA" w:rsidP="002266FB">
      <w:pPr>
        <w:pStyle w:val="ActHead5"/>
      </w:pPr>
      <w:bookmarkStart w:id="174" w:name="_Toc66965492"/>
      <w:r w:rsidRPr="009901EC">
        <w:rPr>
          <w:rStyle w:val="CharSectno"/>
        </w:rPr>
        <w:t>102</w:t>
      </w:r>
      <w:r w:rsidRPr="00A20FE0">
        <w:t xml:space="preserve">  Automatic cancellation if provider wound up</w:t>
      </w:r>
      <w:bookmarkEnd w:id="174"/>
    </w:p>
    <w:p w:rsidR="00C445CA" w:rsidRPr="00A20FE0" w:rsidRDefault="00C445CA" w:rsidP="00C445CA">
      <w:pPr>
        <w:pStyle w:val="subsection"/>
      </w:pPr>
      <w:r w:rsidRPr="00A20FE0">
        <w:tab/>
      </w:r>
      <w:r w:rsidRPr="00A20FE0">
        <w:tab/>
        <w:t>A registered higher education provider’s registration is cancelled, by force of this section, if a winding</w:t>
      </w:r>
      <w:r w:rsidR="009901EC">
        <w:noBreakHyphen/>
      </w:r>
      <w:r w:rsidRPr="00A20FE0">
        <w:t>up order is made in respect of the provider.</w:t>
      </w:r>
    </w:p>
    <w:p w:rsidR="00C445CA" w:rsidRPr="00A20FE0" w:rsidRDefault="00C445CA" w:rsidP="002266FB">
      <w:pPr>
        <w:pStyle w:val="ActHead5"/>
      </w:pPr>
      <w:bookmarkStart w:id="175" w:name="_Toc66965493"/>
      <w:r w:rsidRPr="009901EC">
        <w:rPr>
          <w:rStyle w:val="CharSectno"/>
        </w:rPr>
        <w:t>103</w:t>
      </w:r>
      <w:r w:rsidRPr="00A20FE0">
        <w:t xml:space="preserve">  Seeking registration after cancellation</w:t>
      </w:r>
      <w:bookmarkEnd w:id="175"/>
    </w:p>
    <w:p w:rsidR="00C445CA" w:rsidRPr="00A20FE0" w:rsidRDefault="00C445CA" w:rsidP="00C445CA">
      <w:pPr>
        <w:pStyle w:val="subsection"/>
      </w:pPr>
      <w:r w:rsidRPr="00A20FE0">
        <w:tab/>
      </w:r>
      <w:r w:rsidRPr="00A20FE0">
        <w:tab/>
        <w:t>An entity whose registration under Part</w:t>
      </w:r>
      <w:r w:rsidR="002B5208" w:rsidRPr="00A20FE0">
        <w:t> </w:t>
      </w:r>
      <w:r w:rsidRPr="00A20FE0">
        <w:t>3 is cancelled cannot reapply for registration for:</w:t>
      </w:r>
    </w:p>
    <w:p w:rsidR="00C445CA" w:rsidRPr="00A20FE0" w:rsidRDefault="00C445CA" w:rsidP="00C445CA">
      <w:pPr>
        <w:pStyle w:val="paragraph"/>
      </w:pPr>
      <w:r w:rsidRPr="00A20FE0">
        <w:tab/>
        <w:t>(a)</w:t>
      </w:r>
      <w:r w:rsidRPr="00A20FE0">
        <w:tab/>
        <w:t>2 years after the cancellation takes effect; or</w:t>
      </w:r>
    </w:p>
    <w:p w:rsidR="00C445CA" w:rsidRPr="00A20FE0" w:rsidRDefault="00C445CA" w:rsidP="00C445CA">
      <w:pPr>
        <w:pStyle w:val="paragraph"/>
      </w:pPr>
      <w:r w:rsidRPr="00A20FE0">
        <w:tab/>
        <w:t>(b)</w:t>
      </w:r>
      <w:r w:rsidRPr="00A20FE0">
        <w:tab/>
        <w:t>such shorter period as TEQSA considers appropriate.</w:t>
      </w:r>
    </w:p>
    <w:p w:rsidR="00C445CA" w:rsidRPr="00A20FE0" w:rsidRDefault="002844A9" w:rsidP="00960B24">
      <w:pPr>
        <w:pStyle w:val="ActHead3"/>
        <w:pageBreakBefore/>
      </w:pPr>
      <w:bookmarkStart w:id="176" w:name="_Toc66965494"/>
      <w:r w:rsidRPr="009901EC">
        <w:rPr>
          <w:rStyle w:val="CharDivNo"/>
        </w:rPr>
        <w:lastRenderedPageBreak/>
        <w:t>Division 2</w:t>
      </w:r>
      <w:r w:rsidR="00C445CA" w:rsidRPr="00A20FE0">
        <w:t>—</w:t>
      </w:r>
      <w:r w:rsidR="00C445CA" w:rsidRPr="009901EC">
        <w:rPr>
          <w:rStyle w:val="CharDivText"/>
        </w:rPr>
        <w:t>Offences and civil penalty provisions</w:t>
      </w:r>
      <w:bookmarkEnd w:id="176"/>
    </w:p>
    <w:p w:rsidR="00C445CA" w:rsidRPr="00A20FE0" w:rsidRDefault="00CB4B38" w:rsidP="002266FB">
      <w:pPr>
        <w:pStyle w:val="ActHead4"/>
      </w:pPr>
      <w:bookmarkStart w:id="177" w:name="_Toc66965495"/>
      <w:r w:rsidRPr="009901EC">
        <w:rPr>
          <w:rStyle w:val="CharSubdNo"/>
        </w:rPr>
        <w:t>Subdivision</w:t>
      </w:r>
      <w:r w:rsidR="00960B24" w:rsidRPr="009901EC">
        <w:rPr>
          <w:rStyle w:val="CharSubdNo"/>
        </w:rPr>
        <w:t xml:space="preserve"> </w:t>
      </w:r>
      <w:r w:rsidR="00C445CA" w:rsidRPr="009901EC">
        <w:rPr>
          <w:rStyle w:val="CharSubdNo"/>
        </w:rPr>
        <w:t>A</w:t>
      </w:r>
      <w:r w:rsidR="00C445CA" w:rsidRPr="00A20FE0">
        <w:t>—</w:t>
      </w:r>
      <w:r w:rsidR="00C445CA" w:rsidRPr="009901EC">
        <w:rPr>
          <w:rStyle w:val="CharSubdText"/>
        </w:rPr>
        <w:t>Offences and civil penalty provisions</w:t>
      </w:r>
      <w:bookmarkEnd w:id="177"/>
    </w:p>
    <w:p w:rsidR="00627083" w:rsidRPr="00A20FE0" w:rsidRDefault="00627083" w:rsidP="00627083">
      <w:pPr>
        <w:pStyle w:val="notemargin"/>
      </w:pPr>
      <w:r w:rsidRPr="00A20FE0">
        <w:t>Note:</w:t>
      </w:r>
      <w:r w:rsidRPr="00A20FE0">
        <w:tab/>
        <w:t xml:space="preserve">There are offence and civil penalty provisions in </w:t>
      </w:r>
      <w:r w:rsidR="002844A9" w:rsidRPr="00A20FE0">
        <w:t>Part 5</w:t>
      </w:r>
      <w:r w:rsidRPr="00A20FE0">
        <w:t>A also.</w:t>
      </w:r>
    </w:p>
    <w:p w:rsidR="00C445CA" w:rsidRPr="00A20FE0" w:rsidRDefault="00C445CA" w:rsidP="002266FB">
      <w:pPr>
        <w:pStyle w:val="ActHead5"/>
      </w:pPr>
      <w:bookmarkStart w:id="178" w:name="_Toc66965496"/>
      <w:r w:rsidRPr="009901EC">
        <w:rPr>
          <w:rStyle w:val="CharSectno"/>
        </w:rPr>
        <w:t>105</w:t>
      </w:r>
      <w:r w:rsidRPr="00A20FE0">
        <w:t xml:space="preserve">  Offering a regulated higher education award if unregistered</w:t>
      </w:r>
      <w:bookmarkEnd w:id="178"/>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higher education provider commits an offence if the higher education provider is not a registered higher education provider.</w:t>
      </w:r>
    </w:p>
    <w:p w:rsidR="00C445CA" w:rsidRPr="00A20FE0" w:rsidRDefault="00C445CA" w:rsidP="00C445CA">
      <w:pPr>
        <w:pStyle w:val="Penalty"/>
      </w:pPr>
      <w:r w:rsidRPr="00A20FE0">
        <w:t>Penalty:</w:t>
      </w:r>
      <w:r w:rsidRPr="00A20FE0">
        <w:tab/>
        <w:t>300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higher education provider contravenes this subsection if the higher education provider is not a registered higher education provider.</w:t>
      </w:r>
    </w:p>
    <w:p w:rsidR="00C445CA" w:rsidRPr="00A20FE0" w:rsidRDefault="00C445CA" w:rsidP="00C445CA">
      <w:pPr>
        <w:pStyle w:val="Penalty"/>
        <w:rPr>
          <w:i/>
        </w:rPr>
      </w:pPr>
      <w:r w:rsidRPr="00A20FE0">
        <w:t>Civil penalty:</w:t>
      </w:r>
      <w:r w:rsidRPr="00A20FE0">
        <w:tab/>
        <w:t>600 penalty units.</w:t>
      </w:r>
    </w:p>
    <w:p w:rsidR="00C445CA" w:rsidRPr="00A20FE0" w:rsidRDefault="00C445CA" w:rsidP="002266FB">
      <w:pPr>
        <w:pStyle w:val="ActHead5"/>
      </w:pPr>
      <w:bookmarkStart w:id="179" w:name="_Toc66965497"/>
      <w:r w:rsidRPr="009901EC">
        <w:rPr>
          <w:rStyle w:val="CharSectno"/>
        </w:rPr>
        <w:t>106</w:t>
      </w:r>
      <w:r w:rsidRPr="00A20FE0">
        <w:t xml:space="preserve">  Representing offer of a regulated higher education award if unregistered</w:t>
      </w:r>
      <w:bookmarkEnd w:id="179"/>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represents that the entity:</w:t>
      </w:r>
    </w:p>
    <w:p w:rsidR="00C445CA" w:rsidRPr="00A20FE0" w:rsidRDefault="00C445CA" w:rsidP="00C445CA">
      <w:pPr>
        <w:pStyle w:val="paragraphsub"/>
      </w:pPr>
      <w:r w:rsidRPr="00A20FE0">
        <w:tab/>
        <w:t>(i)</w:t>
      </w:r>
      <w:r w:rsidRPr="00A20FE0">
        <w:tab/>
        <w:t>is offering, or will offer, a regulated higher education award; or</w:t>
      </w:r>
    </w:p>
    <w:p w:rsidR="00C445CA" w:rsidRPr="00A20FE0" w:rsidRDefault="00C445CA" w:rsidP="00C445CA">
      <w:pPr>
        <w:pStyle w:val="paragraphsub"/>
      </w:pPr>
      <w:r w:rsidRPr="00A20FE0">
        <w:tab/>
        <w:t>(ii)</w:t>
      </w:r>
      <w:r w:rsidRPr="00A20FE0">
        <w:tab/>
        <w:t>is conferring, or will confer, a regulated higher education award; and</w:t>
      </w:r>
    </w:p>
    <w:p w:rsidR="00C445CA" w:rsidRPr="00A20FE0" w:rsidRDefault="00C445CA" w:rsidP="00C445CA">
      <w:pPr>
        <w:pStyle w:val="paragraph"/>
      </w:pPr>
      <w:r w:rsidRPr="00A20FE0">
        <w:tab/>
        <w:t>(b)</w:t>
      </w:r>
      <w:r w:rsidRPr="00A20FE0">
        <w:tab/>
        <w:t>the entity is not a registered higher education provider.</w:t>
      </w:r>
    </w:p>
    <w:p w:rsidR="00C445CA" w:rsidRPr="00A20FE0" w:rsidRDefault="00C445CA" w:rsidP="00C445CA">
      <w:pPr>
        <w:pStyle w:val="Penalty"/>
      </w:pPr>
      <w:r w:rsidRPr="00A20FE0">
        <w:t>Penalty:</w:t>
      </w:r>
      <w:r w:rsidRPr="00A20FE0">
        <w:tab/>
        <w:t>300 penalty units.</w:t>
      </w:r>
    </w:p>
    <w:p w:rsidR="00C445CA" w:rsidRPr="00A20FE0" w:rsidRDefault="00C445CA" w:rsidP="00C445CA">
      <w:pPr>
        <w:pStyle w:val="SubsectionHead"/>
      </w:pPr>
      <w:r w:rsidRPr="00A20FE0">
        <w:lastRenderedPageBreak/>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represents that the entity:</w:t>
      </w:r>
    </w:p>
    <w:p w:rsidR="00C445CA" w:rsidRPr="00A20FE0" w:rsidRDefault="00C445CA" w:rsidP="00C445CA">
      <w:pPr>
        <w:pStyle w:val="paragraphsub"/>
      </w:pPr>
      <w:r w:rsidRPr="00A20FE0">
        <w:tab/>
        <w:t>(i)</w:t>
      </w:r>
      <w:r w:rsidRPr="00A20FE0">
        <w:tab/>
        <w:t>is offering, or will offer, a regulated higher education award; or</w:t>
      </w:r>
    </w:p>
    <w:p w:rsidR="00C445CA" w:rsidRPr="00A20FE0" w:rsidRDefault="00C445CA" w:rsidP="00C445CA">
      <w:pPr>
        <w:pStyle w:val="paragraphsub"/>
      </w:pPr>
      <w:r w:rsidRPr="00A20FE0">
        <w:tab/>
        <w:t>(ii)</w:t>
      </w:r>
      <w:r w:rsidRPr="00A20FE0">
        <w:tab/>
        <w:t>is conferring, or will confer, a regulated higher education award; and</w:t>
      </w:r>
    </w:p>
    <w:p w:rsidR="00C445CA" w:rsidRPr="00A20FE0" w:rsidRDefault="00C445CA" w:rsidP="00C445CA">
      <w:pPr>
        <w:pStyle w:val="paragraph"/>
      </w:pPr>
      <w:r w:rsidRPr="00A20FE0">
        <w:tab/>
        <w:t>(b)</w:t>
      </w:r>
      <w:r w:rsidRPr="00A20FE0">
        <w:tab/>
        <w:t>the entity is not a registered higher education provider.</w:t>
      </w:r>
    </w:p>
    <w:p w:rsidR="00C445CA" w:rsidRPr="00A20FE0" w:rsidRDefault="00C445CA" w:rsidP="00C445CA">
      <w:pPr>
        <w:pStyle w:val="Penalty"/>
        <w:rPr>
          <w:i/>
        </w:rPr>
      </w:pPr>
      <w:r w:rsidRPr="00A20FE0">
        <w:t>Civil penalty:</w:t>
      </w:r>
      <w:r w:rsidRPr="00A20FE0">
        <w:tab/>
        <w:t>600 penalty units.</w:t>
      </w:r>
    </w:p>
    <w:p w:rsidR="00C445CA" w:rsidRPr="00A20FE0" w:rsidRDefault="00C445CA" w:rsidP="002266FB">
      <w:pPr>
        <w:pStyle w:val="ActHead5"/>
      </w:pPr>
      <w:bookmarkStart w:id="180" w:name="_Toc66965498"/>
      <w:r w:rsidRPr="009901EC">
        <w:rPr>
          <w:rStyle w:val="CharSectno"/>
        </w:rPr>
        <w:t>107</w:t>
      </w:r>
      <w:r w:rsidRPr="00A20FE0">
        <w:t xml:space="preserve">  Offering an award without a course of study</w:t>
      </w:r>
      <w:bookmarkEnd w:id="180"/>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offers or confers:</w:t>
      </w:r>
    </w:p>
    <w:p w:rsidR="00C445CA" w:rsidRPr="00A20FE0" w:rsidRDefault="00C445CA" w:rsidP="00C445CA">
      <w:pPr>
        <w:pStyle w:val="paragraphsub"/>
      </w:pPr>
      <w:r w:rsidRPr="00A20FE0">
        <w:tab/>
        <w:t>(i)</w:t>
      </w:r>
      <w:r w:rsidRPr="00A20FE0">
        <w:tab/>
        <w:t>an Australian higher education award; or</w:t>
      </w:r>
    </w:p>
    <w:p w:rsidR="00C445CA" w:rsidRPr="00A20FE0" w:rsidRDefault="00C445CA" w:rsidP="00C445CA">
      <w:pPr>
        <w:pStyle w:val="paragraphsub"/>
      </w:pPr>
      <w:r w:rsidRPr="00A20FE0">
        <w:tab/>
        <w:t>(ii)</w:t>
      </w:r>
      <w:r w:rsidRPr="00A20FE0">
        <w:tab/>
        <w:t>an overseas higher education award for the completion of a course of study provided wholly or mainly from Australian premises related to the award; and</w:t>
      </w:r>
    </w:p>
    <w:p w:rsidR="00C445CA" w:rsidRPr="00A20FE0" w:rsidRDefault="00C445CA" w:rsidP="00C445CA">
      <w:pPr>
        <w:pStyle w:val="paragraph"/>
      </w:pPr>
      <w:r w:rsidRPr="00A20FE0">
        <w:tab/>
        <w:t>(b)</w:t>
      </w:r>
      <w:r w:rsidRPr="00A20FE0">
        <w:tab/>
        <w:t>for one or more students, the entity offers or confers the award:</w:t>
      </w:r>
    </w:p>
    <w:p w:rsidR="00C445CA" w:rsidRPr="00A20FE0" w:rsidRDefault="00C445CA" w:rsidP="00C445CA">
      <w:pPr>
        <w:pStyle w:val="paragraphsub"/>
      </w:pPr>
      <w:r w:rsidRPr="00A20FE0">
        <w:tab/>
        <w:t>(i)</w:t>
      </w:r>
      <w:r w:rsidRPr="00A20FE0">
        <w:tab/>
        <w:t>without requiring the completion of a course of study; and</w:t>
      </w:r>
    </w:p>
    <w:p w:rsidR="00C445CA" w:rsidRPr="00A20FE0" w:rsidRDefault="00C445CA" w:rsidP="00C445CA">
      <w:pPr>
        <w:pStyle w:val="paragraphsub"/>
      </w:pPr>
      <w:r w:rsidRPr="00A20FE0">
        <w:tab/>
        <w:t>(ii)</w:t>
      </w:r>
      <w:r w:rsidRPr="00A20FE0">
        <w:tab/>
        <w:t>not as an honorary award.</w:t>
      </w:r>
    </w:p>
    <w:p w:rsidR="00C445CA" w:rsidRPr="00A20FE0" w:rsidRDefault="00C445CA" w:rsidP="00C445CA">
      <w:pPr>
        <w:pStyle w:val="Penalty"/>
      </w:pPr>
      <w:r w:rsidRPr="00A20FE0">
        <w:t>Penalty:</w:t>
      </w:r>
      <w:r w:rsidRPr="00A20FE0">
        <w:tab/>
        <w:t>300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offers or confers:</w:t>
      </w:r>
    </w:p>
    <w:p w:rsidR="00C445CA" w:rsidRPr="00A20FE0" w:rsidRDefault="00C445CA" w:rsidP="00C445CA">
      <w:pPr>
        <w:pStyle w:val="paragraphsub"/>
      </w:pPr>
      <w:r w:rsidRPr="00A20FE0">
        <w:tab/>
        <w:t>(i)</w:t>
      </w:r>
      <w:r w:rsidRPr="00A20FE0">
        <w:tab/>
        <w:t>an Australian higher education award; or</w:t>
      </w:r>
    </w:p>
    <w:p w:rsidR="00C445CA" w:rsidRPr="00A20FE0" w:rsidRDefault="00C445CA" w:rsidP="00C445CA">
      <w:pPr>
        <w:pStyle w:val="paragraphsub"/>
      </w:pPr>
      <w:r w:rsidRPr="00A20FE0">
        <w:lastRenderedPageBreak/>
        <w:tab/>
        <w:t>(ii)</w:t>
      </w:r>
      <w:r w:rsidRPr="00A20FE0">
        <w:tab/>
        <w:t>an overseas higher education award for the completion of a course of study provided wholly or mainly from Australian premises related to the award; and</w:t>
      </w:r>
    </w:p>
    <w:p w:rsidR="00C445CA" w:rsidRPr="00A20FE0" w:rsidRDefault="00C445CA" w:rsidP="00C445CA">
      <w:pPr>
        <w:pStyle w:val="paragraph"/>
      </w:pPr>
      <w:r w:rsidRPr="00A20FE0">
        <w:tab/>
        <w:t>(b)</w:t>
      </w:r>
      <w:r w:rsidRPr="00A20FE0">
        <w:tab/>
        <w:t>for one or more students, the entity offers or confers the award:</w:t>
      </w:r>
    </w:p>
    <w:p w:rsidR="00C445CA" w:rsidRPr="00A20FE0" w:rsidRDefault="00C445CA" w:rsidP="00C445CA">
      <w:pPr>
        <w:pStyle w:val="paragraphsub"/>
      </w:pPr>
      <w:r w:rsidRPr="00A20FE0">
        <w:tab/>
        <w:t>(i)</w:t>
      </w:r>
      <w:r w:rsidRPr="00A20FE0">
        <w:tab/>
        <w:t>without requiring the completion of a course of study; and</w:t>
      </w:r>
    </w:p>
    <w:p w:rsidR="00C445CA" w:rsidRPr="00A20FE0" w:rsidRDefault="00C445CA" w:rsidP="00C445CA">
      <w:pPr>
        <w:pStyle w:val="paragraphsub"/>
      </w:pPr>
      <w:r w:rsidRPr="00A20FE0">
        <w:tab/>
        <w:t>(ii)</w:t>
      </w:r>
      <w:r w:rsidRPr="00A20FE0">
        <w:tab/>
        <w:t>not as an honorary award.</w:t>
      </w:r>
    </w:p>
    <w:p w:rsidR="00C445CA" w:rsidRPr="00A20FE0" w:rsidRDefault="00C445CA" w:rsidP="00C445CA">
      <w:pPr>
        <w:pStyle w:val="Penalty"/>
        <w:rPr>
          <w:i/>
        </w:rPr>
      </w:pPr>
      <w:r w:rsidRPr="00A20FE0">
        <w:t>Civil penalty:</w:t>
      </w:r>
      <w:r w:rsidRPr="00A20FE0">
        <w:tab/>
        <w:t>600 penalty units.</w:t>
      </w:r>
    </w:p>
    <w:p w:rsidR="00C445CA" w:rsidRPr="00A20FE0" w:rsidRDefault="00C445CA" w:rsidP="002266FB">
      <w:pPr>
        <w:pStyle w:val="ActHead5"/>
      </w:pPr>
      <w:bookmarkStart w:id="181" w:name="_Toc66965499"/>
      <w:r w:rsidRPr="009901EC">
        <w:rPr>
          <w:rStyle w:val="CharSectno"/>
        </w:rPr>
        <w:t>108</w:t>
      </w:r>
      <w:r w:rsidRPr="00A20FE0">
        <w:t xml:space="preserve">  Regulated entity represents itself as university</w:t>
      </w:r>
      <w:bookmarkEnd w:id="181"/>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uses the word “university” to represent itself, or its operations, as a university in relation to:</w:t>
      </w:r>
    </w:p>
    <w:p w:rsidR="00C445CA" w:rsidRPr="00A20FE0" w:rsidRDefault="00C445CA" w:rsidP="00C445CA">
      <w:pPr>
        <w:pStyle w:val="paragraphsub"/>
      </w:pPr>
      <w:r w:rsidRPr="00A20FE0">
        <w:tab/>
        <w:t>(i)</w:t>
      </w:r>
      <w:r w:rsidRPr="00A20FE0">
        <w:tab/>
        <w:t>an Australian course of study; or</w:t>
      </w:r>
    </w:p>
    <w:p w:rsidR="00C445CA" w:rsidRPr="00A20FE0" w:rsidRDefault="00C445CA" w:rsidP="00C445CA">
      <w:pPr>
        <w:pStyle w:val="paragraphsub"/>
      </w:pPr>
      <w:r w:rsidRPr="00A20FE0">
        <w:tab/>
        <w:t>(ii)</w:t>
      </w:r>
      <w:r w:rsidRPr="00A20FE0">
        <w:tab/>
        <w:t xml:space="preserve">an overseas course of study, to the extent that the course of study is, or is to be, provided </w:t>
      </w:r>
      <w:r w:rsidR="00DA110C" w:rsidRPr="00A20FE0">
        <w:t xml:space="preserve">wholly or mainly </w:t>
      </w:r>
      <w:r w:rsidRPr="00A20FE0">
        <w:t>from Australian premises that are related to an overseas higher education award; or</w:t>
      </w:r>
    </w:p>
    <w:p w:rsidR="00C445CA" w:rsidRPr="00A20FE0" w:rsidRDefault="00C445CA" w:rsidP="00C445CA">
      <w:pPr>
        <w:pStyle w:val="paragraphsub"/>
      </w:pPr>
      <w:r w:rsidRPr="00A20FE0">
        <w:tab/>
        <w:t>(iii)</w:t>
      </w:r>
      <w:r w:rsidRPr="00A20FE0">
        <w:tab/>
        <w:t>a regulated higher education award; and</w:t>
      </w:r>
    </w:p>
    <w:p w:rsidR="00C445CA" w:rsidRPr="00A20FE0" w:rsidRDefault="00C445CA" w:rsidP="00C445CA">
      <w:pPr>
        <w:pStyle w:val="paragraph"/>
      </w:pPr>
      <w:r w:rsidRPr="00A20FE0">
        <w:tab/>
        <w:t>(b)</w:t>
      </w:r>
      <w:r w:rsidRPr="00A20FE0">
        <w:tab/>
        <w:t>the entity is not a registered higher education provider registered in a provider category that permits the use of the word “university”.</w:t>
      </w:r>
    </w:p>
    <w:p w:rsidR="00C445CA" w:rsidRPr="00A20FE0" w:rsidRDefault="00C445CA" w:rsidP="00C445CA">
      <w:pPr>
        <w:pStyle w:val="Penalty"/>
      </w:pPr>
      <w:r w:rsidRPr="00A20FE0">
        <w:t>Penalty:</w:t>
      </w:r>
      <w:r w:rsidRPr="00A20FE0">
        <w:tab/>
        <w:t>300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uses the word “university” to represent itself, or its operations, as a university in relation to:</w:t>
      </w:r>
    </w:p>
    <w:p w:rsidR="00C445CA" w:rsidRPr="00A20FE0" w:rsidRDefault="00C445CA" w:rsidP="00C445CA">
      <w:pPr>
        <w:pStyle w:val="paragraphsub"/>
      </w:pPr>
      <w:r w:rsidRPr="00A20FE0">
        <w:tab/>
        <w:t>(i)</w:t>
      </w:r>
      <w:r w:rsidRPr="00A20FE0">
        <w:tab/>
        <w:t>an Australian course of study; or</w:t>
      </w:r>
    </w:p>
    <w:p w:rsidR="00C445CA" w:rsidRPr="00A20FE0" w:rsidRDefault="00C445CA" w:rsidP="00C445CA">
      <w:pPr>
        <w:pStyle w:val="paragraphsub"/>
      </w:pPr>
      <w:r w:rsidRPr="00A20FE0">
        <w:lastRenderedPageBreak/>
        <w:tab/>
        <w:t>(ii)</w:t>
      </w:r>
      <w:r w:rsidRPr="00A20FE0">
        <w:tab/>
        <w:t xml:space="preserve">an overseas course of study, to the extent that the course of study is, or is to be, provided </w:t>
      </w:r>
      <w:r w:rsidR="00DA110C" w:rsidRPr="00A20FE0">
        <w:t xml:space="preserve">wholly or mainly </w:t>
      </w:r>
      <w:r w:rsidRPr="00A20FE0">
        <w:t>from Australian premises that are related to an overseas higher education award; or</w:t>
      </w:r>
    </w:p>
    <w:p w:rsidR="00C445CA" w:rsidRPr="00A20FE0" w:rsidRDefault="00C445CA" w:rsidP="00C445CA">
      <w:pPr>
        <w:pStyle w:val="paragraphsub"/>
      </w:pPr>
      <w:r w:rsidRPr="00A20FE0">
        <w:tab/>
        <w:t>(iii)</w:t>
      </w:r>
      <w:r w:rsidRPr="00A20FE0">
        <w:tab/>
        <w:t>a regulated higher education award; and</w:t>
      </w:r>
    </w:p>
    <w:p w:rsidR="00C445CA" w:rsidRPr="00A20FE0" w:rsidRDefault="00C445CA" w:rsidP="00C445CA">
      <w:pPr>
        <w:pStyle w:val="paragraph"/>
      </w:pPr>
      <w:r w:rsidRPr="00A20FE0">
        <w:tab/>
        <w:t>(b)</w:t>
      </w:r>
      <w:r w:rsidRPr="00A20FE0">
        <w:tab/>
        <w:t>the entity is not a registered higher education provider registered in a provider category that permits the use of the word “university”.</w:t>
      </w:r>
    </w:p>
    <w:p w:rsidR="00C445CA" w:rsidRPr="00A20FE0" w:rsidRDefault="00C445CA" w:rsidP="00C445CA">
      <w:pPr>
        <w:pStyle w:val="Penalty"/>
      </w:pPr>
      <w:r w:rsidRPr="00A20FE0">
        <w:t>Civil penalty:</w:t>
      </w:r>
      <w:r w:rsidRPr="00A20FE0">
        <w:tab/>
        <w:t>600 penalty units.</w:t>
      </w:r>
    </w:p>
    <w:p w:rsidR="00C445CA" w:rsidRPr="00A20FE0" w:rsidRDefault="00C445CA" w:rsidP="00C445CA">
      <w:pPr>
        <w:pStyle w:val="SubsectionHead"/>
      </w:pPr>
      <w:r w:rsidRPr="00A20FE0">
        <w:t>Use of the word “university”</w:t>
      </w:r>
    </w:p>
    <w:p w:rsidR="00C445CA" w:rsidRPr="00A20FE0" w:rsidRDefault="00C445CA" w:rsidP="00C445CA">
      <w:pPr>
        <w:pStyle w:val="subsection"/>
      </w:pPr>
      <w:r w:rsidRPr="00A20FE0">
        <w:tab/>
        <w:t>(3)</w:t>
      </w:r>
      <w:r w:rsidRPr="00A20FE0">
        <w:tab/>
        <w:t xml:space="preserve">Without limiting </w:t>
      </w:r>
      <w:r w:rsidR="002B5208" w:rsidRPr="00A20FE0">
        <w:t>paragraph (</w:t>
      </w:r>
      <w:r w:rsidRPr="00A20FE0">
        <w:t>1)(a) or (2)(a), an entity is taken to use the word “university” if the entity:</w:t>
      </w:r>
    </w:p>
    <w:p w:rsidR="00C445CA" w:rsidRPr="00A20FE0" w:rsidRDefault="00C445CA" w:rsidP="00C445CA">
      <w:pPr>
        <w:pStyle w:val="paragraph"/>
      </w:pPr>
      <w:r w:rsidRPr="00A20FE0">
        <w:tab/>
        <w:t>(a)</w:t>
      </w:r>
      <w:r w:rsidRPr="00A20FE0">
        <w:tab/>
        <w:t>uses a variant of that word; or</w:t>
      </w:r>
    </w:p>
    <w:p w:rsidR="00C445CA" w:rsidRPr="00A20FE0" w:rsidRDefault="00C445CA" w:rsidP="00C445CA">
      <w:pPr>
        <w:pStyle w:val="paragraph"/>
      </w:pPr>
      <w:r w:rsidRPr="00A20FE0">
        <w:tab/>
        <w:t>(b)</w:t>
      </w:r>
      <w:r w:rsidRPr="00A20FE0">
        <w:tab/>
        <w:t>uses that word, or a variant of that word, by itself or in combination with other words.</w:t>
      </w:r>
    </w:p>
    <w:p w:rsidR="00C445CA" w:rsidRPr="00A20FE0" w:rsidRDefault="00C445CA" w:rsidP="002266FB">
      <w:pPr>
        <w:pStyle w:val="ActHead5"/>
      </w:pPr>
      <w:bookmarkStart w:id="182" w:name="_Toc66965500"/>
      <w:r w:rsidRPr="009901EC">
        <w:rPr>
          <w:rStyle w:val="CharSectno"/>
        </w:rPr>
        <w:t>109</w:t>
      </w:r>
      <w:r w:rsidRPr="00A20FE0">
        <w:t xml:space="preserve">  Falsely representing entity as a registered higher education provider</w:t>
      </w:r>
      <w:bookmarkEnd w:id="182"/>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represents that the entity is a registered higher education provider; and</w:t>
      </w:r>
    </w:p>
    <w:p w:rsidR="00C445CA" w:rsidRPr="00A20FE0" w:rsidRDefault="00C445CA" w:rsidP="00C445CA">
      <w:pPr>
        <w:pStyle w:val="paragraph"/>
      </w:pPr>
      <w:r w:rsidRPr="00A20FE0">
        <w:tab/>
        <w:t>(b)</w:t>
      </w:r>
      <w:r w:rsidRPr="00A20FE0">
        <w:tab/>
        <w:t>the representation is untrue.</w:t>
      </w:r>
    </w:p>
    <w:p w:rsidR="00C445CA" w:rsidRPr="00A20FE0" w:rsidRDefault="00C445CA" w:rsidP="00C445CA">
      <w:pPr>
        <w:pStyle w:val="Penalty"/>
      </w:pPr>
      <w:r w:rsidRPr="00A20FE0">
        <w:t>Penalty:</w:t>
      </w:r>
      <w:r w:rsidRPr="00A20FE0">
        <w:tab/>
        <w:t>300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represents that the entity is a registered higher education provider; and</w:t>
      </w:r>
    </w:p>
    <w:p w:rsidR="00C445CA" w:rsidRPr="00A20FE0" w:rsidRDefault="00C445CA" w:rsidP="00C445CA">
      <w:pPr>
        <w:pStyle w:val="paragraph"/>
      </w:pPr>
      <w:r w:rsidRPr="00A20FE0">
        <w:tab/>
        <w:t>(b)</w:t>
      </w:r>
      <w:r w:rsidRPr="00A20FE0">
        <w:tab/>
        <w:t>the representation is untrue.</w:t>
      </w:r>
    </w:p>
    <w:p w:rsidR="00C445CA" w:rsidRPr="00A20FE0" w:rsidRDefault="00C445CA" w:rsidP="00C445CA">
      <w:pPr>
        <w:pStyle w:val="Penalty"/>
      </w:pPr>
      <w:r w:rsidRPr="00A20FE0">
        <w:lastRenderedPageBreak/>
        <w:t>Civil penalty:</w:t>
      </w:r>
      <w:r w:rsidRPr="00A20FE0">
        <w:tab/>
        <w:t>600 penalty units.</w:t>
      </w:r>
    </w:p>
    <w:p w:rsidR="00C445CA" w:rsidRPr="00A20FE0" w:rsidRDefault="00C445CA" w:rsidP="002266FB">
      <w:pPr>
        <w:pStyle w:val="ActHead5"/>
      </w:pPr>
      <w:bookmarkStart w:id="183" w:name="_Toc66965501"/>
      <w:r w:rsidRPr="009901EC">
        <w:rPr>
          <w:rStyle w:val="CharSectno"/>
        </w:rPr>
        <w:t>110</w:t>
      </w:r>
      <w:r w:rsidRPr="00A20FE0">
        <w:t xml:space="preserve">  Falsely representing that entity provides a course of study leading to a regulated higher education award</w:t>
      </w:r>
      <w:bookmarkEnd w:id="183"/>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represents that it provides all or part of a course of study that leads to a regulated higher education award; and</w:t>
      </w:r>
    </w:p>
    <w:p w:rsidR="00C445CA" w:rsidRPr="00A20FE0" w:rsidRDefault="00C445CA" w:rsidP="00C445CA">
      <w:pPr>
        <w:pStyle w:val="paragraph"/>
      </w:pPr>
      <w:r w:rsidRPr="00A20FE0">
        <w:tab/>
        <w:t>(b)</w:t>
      </w:r>
      <w:r w:rsidRPr="00A20FE0">
        <w:tab/>
        <w:t>the representation is untrue.</w:t>
      </w:r>
    </w:p>
    <w:p w:rsidR="00C445CA" w:rsidRPr="00A20FE0" w:rsidRDefault="00C445CA" w:rsidP="00C445CA">
      <w:pPr>
        <w:pStyle w:val="Penalty"/>
      </w:pPr>
      <w:r w:rsidRPr="00A20FE0">
        <w:t>Penalty:</w:t>
      </w:r>
      <w:r w:rsidRPr="00A20FE0">
        <w:tab/>
        <w:t>120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represents that it provides all or part of a course of study that leads to a regulated higher education award; and</w:t>
      </w:r>
    </w:p>
    <w:p w:rsidR="00C445CA" w:rsidRPr="00A20FE0" w:rsidRDefault="00C445CA" w:rsidP="00C445CA">
      <w:pPr>
        <w:pStyle w:val="paragraph"/>
      </w:pPr>
      <w:r w:rsidRPr="00A20FE0">
        <w:tab/>
        <w:t>(b)</w:t>
      </w:r>
      <w:r w:rsidRPr="00A20FE0">
        <w:tab/>
        <w:t>the representation is untrue.</w:t>
      </w:r>
    </w:p>
    <w:p w:rsidR="00C445CA" w:rsidRPr="00A20FE0" w:rsidRDefault="00C445CA" w:rsidP="00C445CA">
      <w:pPr>
        <w:pStyle w:val="Penalty"/>
      </w:pPr>
      <w:r w:rsidRPr="00A20FE0">
        <w:t>Civil penalty:</w:t>
      </w:r>
      <w:r w:rsidRPr="00A20FE0">
        <w:tab/>
        <w:t>240 penalty units.</w:t>
      </w:r>
    </w:p>
    <w:p w:rsidR="00C445CA" w:rsidRPr="00A20FE0" w:rsidRDefault="00C445CA" w:rsidP="002266FB">
      <w:pPr>
        <w:pStyle w:val="ActHead5"/>
      </w:pPr>
      <w:bookmarkStart w:id="184" w:name="_Toc66965502"/>
      <w:r w:rsidRPr="009901EC">
        <w:rPr>
          <w:rStyle w:val="CharSectno"/>
        </w:rPr>
        <w:t>111</w:t>
      </w:r>
      <w:r w:rsidRPr="00A20FE0">
        <w:t xml:space="preserve">  Falsely representing course of study is accredited</w:t>
      </w:r>
      <w:bookmarkEnd w:id="184"/>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regulated entity commits an offence if:</w:t>
      </w:r>
    </w:p>
    <w:p w:rsidR="00C445CA" w:rsidRPr="00A20FE0" w:rsidRDefault="00C445CA" w:rsidP="00C445CA">
      <w:pPr>
        <w:pStyle w:val="paragraph"/>
      </w:pPr>
      <w:r w:rsidRPr="00A20FE0">
        <w:tab/>
        <w:t>(a)</w:t>
      </w:r>
      <w:r w:rsidRPr="00A20FE0">
        <w:tab/>
        <w:t>the entity represents that a course of study is an accredited course in relation to an entity; and</w:t>
      </w:r>
    </w:p>
    <w:p w:rsidR="00C445CA" w:rsidRPr="00A20FE0" w:rsidRDefault="00C445CA" w:rsidP="00C445CA">
      <w:pPr>
        <w:pStyle w:val="paragraph"/>
      </w:pPr>
      <w:r w:rsidRPr="00A20FE0">
        <w:tab/>
        <w:t>(b)</w:t>
      </w:r>
      <w:r w:rsidRPr="00A20FE0">
        <w:tab/>
        <w:t>the representation is untrue.</w:t>
      </w:r>
    </w:p>
    <w:p w:rsidR="00C445CA" w:rsidRPr="00A20FE0" w:rsidRDefault="00C445CA" w:rsidP="00C445CA">
      <w:pPr>
        <w:pStyle w:val="Penalty"/>
      </w:pPr>
      <w:r w:rsidRPr="00A20FE0">
        <w:t>Penalty:</w:t>
      </w:r>
      <w:r w:rsidRPr="00A20FE0">
        <w:tab/>
        <w:t>120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regulated entity contravenes this subsection if:</w:t>
      </w:r>
    </w:p>
    <w:p w:rsidR="00C445CA" w:rsidRPr="00A20FE0" w:rsidRDefault="00C445CA" w:rsidP="00C445CA">
      <w:pPr>
        <w:pStyle w:val="paragraph"/>
      </w:pPr>
      <w:r w:rsidRPr="00A20FE0">
        <w:tab/>
        <w:t>(a)</w:t>
      </w:r>
      <w:r w:rsidRPr="00A20FE0">
        <w:tab/>
        <w:t>the entity represents that a course of study is an accredited course in relation to an entity; and</w:t>
      </w:r>
    </w:p>
    <w:p w:rsidR="00C445CA" w:rsidRPr="00A20FE0" w:rsidRDefault="00C445CA" w:rsidP="00C445CA">
      <w:pPr>
        <w:pStyle w:val="paragraph"/>
      </w:pPr>
      <w:r w:rsidRPr="00A20FE0">
        <w:lastRenderedPageBreak/>
        <w:tab/>
        <w:t>(b)</w:t>
      </w:r>
      <w:r w:rsidRPr="00A20FE0">
        <w:tab/>
        <w:t>the representation is untrue.</w:t>
      </w:r>
    </w:p>
    <w:p w:rsidR="00C445CA" w:rsidRPr="00A20FE0" w:rsidRDefault="00C445CA" w:rsidP="00C445CA">
      <w:pPr>
        <w:pStyle w:val="Penalty"/>
      </w:pPr>
      <w:r w:rsidRPr="00A20FE0">
        <w:t>Civil penalty:</w:t>
      </w:r>
      <w:r w:rsidRPr="00A20FE0">
        <w:tab/>
        <w:t>240 penalty units.</w:t>
      </w:r>
    </w:p>
    <w:p w:rsidR="00C445CA" w:rsidRPr="00A20FE0" w:rsidRDefault="00C445CA" w:rsidP="002266FB">
      <w:pPr>
        <w:pStyle w:val="ActHead5"/>
      </w:pPr>
      <w:bookmarkStart w:id="185" w:name="_Toc66965503"/>
      <w:r w:rsidRPr="009901EC">
        <w:rPr>
          <w:rStyle w:val="CharSectno"/>
        </w:rPr>
        <w:t>112</w:t>
      </w:r>
      <w:r w:rsidRPr="00A20FE0">
        <w:t xml:space="preserve">  Providing an unaccredited course of study</w:t>
      </w:r>
      <w:bookmarkEnd w:id="185"/>
    </w:p>
    <w:p w:rsidR="00C445CA" w:rsidRPr="00A20FE0" w:rsidRDefault="00C445CA" w:rsidP="00C445CA">
      <w:pPr>
        <w:pStyle w:val="SubsectionHead"/>
      </w:pPr>
      <w:r w:rsidRPr="00A20FE0">
        <w:t>Offence</w:t>
      </w:r>
    </w:p>
    <w:p w:rsidR="00C445CA" w:rsidRPr="00A20FE0" w:rsidRDefault="00C445CA" w:rsidP="00C445CA">
      <w:pPr>
        <w:pStyle w:val="subsection"/>
      </w:pPr>
      <w:r w:rsidRPr="00A20FE0">
        <w:tab/>
        <w:t>(1)</w:t>
      </w:r>
      <w:r w:rsidRPr="00A20FE0">
        <w:tab/>
        <w:t>A registered higher education provider commits an offence if:</w:t>
      </w:r>
    </w:p>
    <w:p w:rsidR="00C445CA" w:rsidRPr="00A20FE0" w:rsidRDefault="00C445CA" w:rsidP="00C445CA">
      <w:pPr>
        <w:pStyle w:val="paragraph"/>
      </w:pPr>
      <w:r w:rsidRPr="00A20FE0">
        <w:tab/>
        <w:t>(a)</w:t>
      </w:r>
      <w:r w:rsidRPr="00A20FE0">
        <w:tab/>
        <w:t>one or more entities provide all or part of a course of study; and</w:t>
      </w:r>
    </w:p>
    <w:p w:rsidR="00C445CA" w:rsidRPr="00A20FE0" w:rsidRDefault="00C445CA" w:rsidP="00C445CA">
      <w:pPr>
        <w:pStyle w:val="paragraph"/>
      </w:pPr>
      <w:r w:rsidRPr="00A20FE0">
        <w:tab/>
        <w:t>(b)</w:t>
      </w:r>
      <w:r w:rsidRPr="00A20FE0">
        <w:tab/>
        <w:t>the course of study leads to a regulated higher education award offered or conferred by the provider; and</w:t>
      </w:r>
    </w:p>
    <w:p w:rsidR="00C445CA" w:rsidRPr="00A20FE0" w:rsidRDefault="00C445CA" w:rsidP="00C445CA">
      <w:pPr>
        <w:pStyle w:val="paragraph"/>
      </w:pPr>
      <w:r w:rsidRPr="00A20FE0">
        <w:tab/>
        <w:t>(c)</w:t>
      </w:r>
      <w:r w:rsidRPr="00A20FE0">
        <w:tab/>
        <w:t>the course of study is not an accredited course in relation to the provider.</w:t>
      </w:r>
    </w:p>
    <w:p w:rsidR="00C445CA" w:rsidRPr="00A20FE0" w:rsidRDefault="00C445CA" w:rsidP="00C445CA">
      <w:pPr>
        <w:pStyle w:val="Penalty"/>
      </w:pPr>
      <w:r w:rsidRPr="00A20FE0">
        <w:t>Penalty:</w:t>
      </w:r>
      <w:r w:rsidRPr="00A20FE0">
        <w:tab/>
        <w:t>120 penalty units.</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A registered higher education provider contravenes this subsection if:</w:t>
      </w:r>
    </w:p>
    <w:p w:rsidR="00C445CA" w:rsidRPr="00A20FE0" w:rsidRDefault="00C445CA" w:rsidP="00C445CA">
      <w:pPr>
        <w:pStyle w:val="paragraph"/>
      </w:pPr>
      <w:r w:rsidRPr="00A20FE0">
        <w:tab/>
        <w:t>(a)</w:t>
      </w:r>
      <w:r w:rsidRPr="00A20FE0">
        <w:tab/>
        <w:t>one or more entities provide all or part of a course of study; and</w:t>
      </w:r>
    </w:p>
    <w:p w:rsidR="00C445CA" w:rsidRPr="00A20FE0" w:rsidRDefault="00C445CA" w:rsidP="00C445CA">
      <w:pPr>
        <w:pStyle w:val="paragraph"/>
      </w:pPr>
      <w:r w:rsidRPr="00A20FE0">
        <w:tab/>
        <w:t>(b)</w:t>
      </w:r>
      <w:r w:rsidRPr="00A20FE0">
        <w:tab/>
        <w:t>the course of study leads to a regulated higher education award offered or conferred by the provider; and</w:t>
      </w:r>
    </w:p>
    <w:p w:rsidR="00C445CA" w:rsidRPr="00A20FE0" w:rsidRDefault="00C445CA" w:rsidP="00C445CA">
      <w:pPr>
        <w:pStyle w:val="paragraph"/>
      </w:pPr>
      <w:r w:rsidRPr="00A20FE0">
        <w:tab/>
        <w:t>(c)</w:t>
      </w:r>
      <w:r w:rsidRPr="00A20FE0">
        <w:tab/>
        <w:t>the course of study is not an accredited course in relation to the provider.</w:t>
      </w:r>
    </w:p>
    <w:p w:rsidR="00C445CA" w:rsidRPr="00A20FE0" w:rsidRDefault="00C445CA" w:rsidP="00C445CA">
      <w:pPr>
        <w:pStyle w:val="Penalty"/>
        <w:rPr>
          <w:i/>
        </w:rPr>
      </w:pPr>
      <w:r w:rsidRPr="00A20FE0">
        <w:t>Civil penalty:</w:t>
      </w:r>
      <w:r w:rsidRPr="00A20FE0">
        <w:tab/>
        <w:t>240 penalty units.</w:t>
      </w:r>
    </w:p>
    <w:p w:rsidR="00C445CA" w:rsidRPr="00A20FE0" w:rsidRDefault="00C445CA" w:rsidP="002266FB">
      <w:pPr>
        <w:pStyle w:val="ActHead5"/>
      </w:pPr>
      <w:bookmarkStart w:id="186" w:name="_Toc66965504"/>
      <w:r w:rsidRPr="009901EC">
        <w:rPr>
          <w:rStyle w:val="CharSectno"/>
        </w:rPr>
        <w:t>113</w:t>
      </w:r>
      <w:r w:rsidRPr="00A20FE0">
        <w:t xml:space="preserve">  Breach of condition of registration</w:t>
      </w:r>
      <w:bookmarkEnd w:id="186"/>
    </w:p>
    <w:p w:rsidR="00C445CA" w:rsidRPr="00A20FE0" w:rsidRDefault="00C445CA" w:rsidP="00C445CA">
      <w:pPr>
        <w:pStyle w:val="subsection"/>
      </w:pPr>
      <w:r w:rsidRPr="00A20FE0">
        <w:tab/>
      </w:r>
      <w:r w:rsidRPr="00A20FE0">
        <w:tab/>
        <w:t>A registered higher education provider contravenes this section if:</w:t>
      </w:r>
    </w:p>
    <w:p w:rsidR="00C445CA" w:rsidRPr="00A20FE0" w:rsidRDefault="00C445CA" w:rsidP="00C445CA">
      <w:pPr>
        <w:pStyle w:val="paragraph"/>
      </w:pPr>
      <w:r w:rsidRPr="00A20FE0">
        <w:tab/>
        <w:t>(a)</w:t>
      </w:r>
      <w:r w:rsidRPr="00A20FE0">
        <w:tab/>
        <w:t>a condition is imposed on the provider’s registration; and</w:t>
      </w:r>
    </w:p>
    <w:p w:rsidR="00C445CA" w:rsidRPr="00A20FE0" w:rsidRDefault="00C445CA" w:rsidP="00C445CA">
      <w:pPr>
        <w:pStyle w:val="paragraph"/>
      </w:pPr>
      <w:r w:rsidRPr="00A20FE0">
        <w:tab/>
        <w:t>(b)</w:t>
      </w:r>
      <w:r w:rsidRPr="00A20FE0">
        <w:tab/>
        <w:t>the provider does an act or omits to do an act; and</w:t>
      </w:r>
    </w:p>
    <w:p w:rsidR="00C445CA" w:rsidRPr="00A20FE0" w:rsidRDefault="00C445CA" w:rsidP="00C445CA">
      <w:pPr>
        <w:pStyle w:val="paragraph"/>
      </w:pPr>
      <w:r w:rsidRPr="00A20FE0">
        <w:tab/>
        <w:t>(c)</w:t>
      </w:r>
      <w:r w:rsidRPr="00A20FE0">
        <w:tab/>
        <w:t>the act or omission breaches the condition.</w:t>
      </w:r>
    </w:p>
    <w:p w:rsidR="00C445CA" w:rsidRPr="00A20FE0" w:rsidRDefault="00C445CA" w:rsidP="00C445CA">
      <w:pPr>
        <w:pStyle w:val="Penalty"/>
      </w:pPr>
      <w:r w:rsidRPr="00A20FE0">
        <w:lastRenderedPageBreak/>
        <w:t>Civil penalty:</w:t>
      </w:r>
      <w:r w:rsidRPr="00A20FE0">
        <w:tab/>
        <w:t>120 penalty units.</w:t>
      </w:r>
    </w:p>
    <w:p w:rsidR="00C445CA" w:rsidRPr="00A20FE0" w:rsidRDefault="00C445CA" w:rsidP="002266FB">
      <w:pPr>
        <w:pStyle w:val="ActHead5"/>
      </w:pPr>
      <w:bookmarkStart w:id="187" w:name="_Toc66965505"/>
      <w:r w:rsidRPr="009901EC">
        <w:rPr>
          <w:rStyle w:val="CharSectno"/>
        </w:rPr>
        <w:t>114</w:t>
      </w:r>
      <w:r w:rsidRPr="00A20FE0">
        <w:t xml:space="preserve">  Breach of condition of accreditation</w:t>
      </w:r>
      <w:bookmarkEnd w:id="187"/>
    </w:p>
    <w:p w:rsidR="00C445CA" w:rsidRPr="00A20FE0" w:rsidRDefault="00C445CA" w:rsidP="00C445CA">
      <w:pPr>
        <w:pStyle w:val="subsection"/>
      </w:pPr>
      <w:r w:rsidRPr="00A20FE0">
        <w:tab/>
      </w:r>
      <w:r w:rsidRPr="00A20FE0">
        <w:tab/>
        <w:t>A registered higher education provider contravenes this section if:</w:t>
      </w:r>
    </w:p>
    <w:p w:rsidR="00C445CA" w:rsidRPr="00A20FE0" w:rsidRDefault="00C445CA" w:rsidP="00C445CA">
      <w:pPr>
        <w:pStyle w:val="paragraph"/>
      </w:pPr>
      <w:r w:rsidRPr="00A20FE0">
        <w:tab/>
        <w:t>(a)</w:t>
      </w:r>
      <w:r w:rsidRPr="00A20FE0">
        <w:tab/>
        <w:t>a condition is imposed on the accreditation of a course of study accredited in relation to the provider; and</w:t>
      </w:r>
    </w:p>
    <w:p w:rsidR="00C445CA" w:rsidRPr="00A20FE0" w:rsidRDefault="00C445CA" w:rsidP="00C445CA">
      <w:pPr>
        <w:pStyle w:val="paragraph"/>
      </w:pPr>
      <w:r w:rsidRPr="00A20FE0">
        <w:tab/>
        <w:t>(b)</w:t>
      </w:r>
      <w:r w:rsidRPr="00A20FE0">
        <w:tab/>
        <w:t>the provider does an act or omits to do an act; and</w:t>
      </w:r>
    </w:p>
    <w:p w:rsidR="00C445CA" w:rsidRPr="00A20FE0" w:rsidRDefault="00C445CA" w:rsidP="00C445CA">
      <w:pPr>
        <w:pStyle w:val="paragraph"/>
      </w:pPr>
      <w:r w:rsidRPr="00A20FE0">
        <w:tab/>
        <w:t>(c)</w:t>
      </w:r>
      <w:r w:rsidRPr="00A20FE0">
        <w:tab/>
        <w:t>the act or omission breaches the condition.</w:t>
      </w:r>
    </w:p>
    <w:p w:rsidR="00C445CA" w:rsidRPr="00A20FE0" w:rsidRDefault="00C445CA" w:rsidP="00C445CA">
      <w:pPr>
        <w:pStyle w:val="Penalty"/>
      </w:pPr>
      <w:r w:rsidRPr="00A20FE0">
        <w:t>Civil penalty:</w:t>
      </w:r>
      <w:r w:rsidRPr="00A20FE0">
        <w:tab/>
        <w:t>120 penalty units.</w:t>
      </w:r>
    </w:p>
    <w:p w:rsidR="00600A5A" w:rsidRPr="00A20FE0" w:rsidRDefault="00600A5A" w:rsidP="00600A5A">
      <w:pPr>
        <w:pStyle w:val="ActHead5"/>
      </w:pPr>
      <w:bookmarkStart w:id="188" w:name="_Toc66965506"/>
      <w:r w:rsidRPr="009901EC">
        <w:rPr>
          <w:rStyle w:val="CharSectno"/>
        </w:rPr>
        <w:t>114A</w:t>
      </w:r>
      <w:r w:rsidRPr="00A20FE0">
        <w:t xml:space="preserve">  Prohibition on providing etc. academic cheating services</w:t>
      </w:r>
      <w:bookmarkEnd w:id="188"/>
    </w:p>
    <w:p w:rsidR="00600A5A" w:rsidRPr="00A20FE0" w:rsidRDefault="00600A5A" w:rsidP="00600A5A">
      <w:pPr>
        <w:pStyle w:val="SubsectionHead"/>
      </w:pPr>
      <w:r w:rsidRPr="00A20FE0">
        <w:t>Providing etc. an academic cheating service for a commercial purpose</w:t>
      </w:r>
    </w:p>
    <w:p w:rsidR="00600A5A" w:rsidRPr="00A20FE0" w:rsidRDefault="00600A5A" w:rsidP="00600A5A">
      <w:pPr>
        <w:pStyle w:val="subsection"/>
      </w:pPr>
      <w:r w:rsidRPr="00A20FE0">
        <w:tab/>
        <w:t>(1)</w:t>
      </w:r>
      <w:r w:rsidRPr="00A20FE0">
        <w:tab/>
        <w:t>A person commits an offence if the person provides, offers to provide or arranges for a third person to provide an academic cheating service:</w:t>
      </w:r>
    </w:p>
    <w:p w:rsidR="00600A5A" w:rsidRPr="00A20FE0" w:rsidRDefault="00600A5A" w:rsidP="00600A5A">
      <w:pPr>
        <w:pStyle w:val="paragraph"/>
      </w:pPr>
      <w:r w:rsidRPr="00A20FE0">
        <w:tab/>
        <w:t>(a)</w:t>
      </w:r>
      <w:r w:rsidRPr="00A20FE0">
        <w:tab/>
        <w:t>to a student undertaking, with a higher education provider:</w:t>
      </w:r>
    </w:p>
    <w:p w:rsidR="00600A5A" w:rsidRPr="00A20FE0" w:rsidRDefault="00600A5A" w:rsidP="00600A5A">
      <w:pPr>
        <w:pStyle w:val="paragraphsub"/>
      </w:pPr>
      <w:r w:rsidRPr="00A20FE0">
        <w:tab/>
        <w:t>(i)</w:t>
      </w:r>
      <w:r w:rsidRPr="00A20FE0">
        <w:tab/>
        <w:t>an Australian course of study; or</w:t>
      </w:r>
    </w:p>
    <w:p w:rsidR="00600A5A" w:rsidRPr="00A20FE0" w:rsidRDefault="00600A5A" w:rsidP="00600A5A">
      <w:pPr>
        <w:pStyle w:val="paragraphsub"/>
      </w:pPr>
      <w:r w:rsidRPr="00A20FE0">
        <w:tab/>
        <w:t>(ii)</w:t>
      </w:r>
      <w:r w:rsidRPr="00A20FE0">
        <w:tab/>
        <w:t>an overseas course of study provided at Australian premises; and</w:t>
      </w:r>
    </w:p>
    <w:p w:rsidR="00600A5A" w:rsidRPr="00A20FE0" w:rsidRDefault="00600A5A" w:rsidP="00600A5A">
      <w:pPr>
        <w:pStyle w:val="paragraph"/>
      </w:pPr>
      <w:r w:rsidRPr="00A20FE0">
        <w:tab/>
        <w:t>(b)</w:t>
      </w:r>
      <w:r w:rsidRPr="00A20FE0">
        <w:tab/>
        <w:t>for a commercial purpose.</w:t>
      </w:r>
    </w:p>
    <w:p w:rsidR="00600A5A" w:rsidRPr="00A20FE0" w:rsidRDefault="00600A5A" w:rsidP="00600A5A">
      <w:pPr>
        <w:pStyle w:val="Penalty"/>
      </w:pPr>
      <w:r w:rsidRPr="00A20FE0">
        <w:t>Penalty:</w:t>
      </w:r>
      <w:r w:rsidRPr="00A20FE0">
        <w:tab/>
        <w:t>2 years imprisonment or 500 penalty units, or both.</w:t>
      </w:r>
    </w:p>
    <w:p w:rsidR="00600A5A" w:rsidRPr="00A20FE0" w:rsidRDefault="00600A5A" w:rsidP="00600A5A">
      <w:pPr>
        <w:pStyle w:val="subsection"/>
      </w:pPr>
      <w:r w:rsidRPr="00A20FE0">
        <w:tab/>
        <w:t>(2)</w:t>
      </w:r>
      <w:r w:rsidRPr="00A20FE0">
        <w:tab/>
        <w:t>Strict liability applies to:</w:t>
      </w:r>
    </w:p>
    <w:p w:rsidR="00600A5A" w:rsidRPr="00A20FE0" w:rsidRDefault="00600A5A" w:rsidP="00600A5A">
      <w:pPr>
        <w:pStyle w:val="paragraph"/>
      </w:pPr>
      <w:r w:rsidRPr="00A20FE0">
        <w:tab/>
        <w:t>(a)</w:t>
      </w:r>
      <w:r w:rsidRPr="00A20FE0">
        <w:tab/>
        <w:t>paragraph (1)(a); and</w:t>
      </w:r>
    </w:p>
    <w:p w:rsidR="00600A5A" w:rsidRPr="00A20FE0" w:rsidRDefault="00600A5A" w:rsidP="00600A5A">
      <w:pPr>
        <w:pStyle w:val="paragraph"/>
      </w:pPr>
      <w:r w:rsidRPr="00A20FE0">
        <w:tab/>
        <w:t>(b)</w:t>
      </w:r>
      <w:r w:rsidRPr="00A20FE0">
        <w:tab/>
        <w:t xml:space="preserve">the physical element of circumstance in paragraphs (a) and (b) of the definition of </w:t>
      </w:r>
      <w:r w:rsidRPr="00A20FE0">
        <w:rPr>
          <w:b/>
          <w:i/>
        </w:rPr>
        <w:t>academic cheating service</w:t>
      </w:r>
      <w:r w:rsidRPr="00A20FE0">
        <w:t xml:space="preserve"> in section 5.</w:t>
      </w:r>
    </w:p>
    <w:p w:rsidR="00600A5A" w:rsidRPr="00A20FE0" w:rsidRDefault="00600A5A" w:rsidP="00600A5A">
      <w:pPr>
        <w:pStyle w:val="SubsectionHead"/>
      </w:pPr>
      <w:r w:rsidRPr="00A20FE0">
        <w:t>Providing etc. an academic cheating service</w:t>
      </w:r>
    </w:p>
    <w:p w:rsidR="00600A5A" w:rsidRPr="00A20FE0" w:rsidRDefault="00600A5A" w:rsidP="00600A5A">
      <w:pPr>
        <w:pStyle w:val="subsection"/>
      </w:pPr>
      <w:r w:rsidRPr="00A20FE0">
        <w:tab/>
        <w:t>(3)</w:t>
      </w:r>
      <w:r w:rsidRPr="00A20FE0">
        <w:tab/>
        <w:t xml:space="preserve">A person contravenes this subsection if the person provides, offers to provide or arranges for a third person to provide an academic </w:t>
      </w:r>
      <w:r w:rsidRPr="00A20FE0">
        <w:lastRenderedPageBreak/>
        <w:t>cheating service to a student undertaking, with a higher education provider:</w:t>
      </w:r>
    </w:p>
    <w:p w:rsidR="00600A5A" w:rsidRPr="00A20FE0" w:rsidRDefault="00600A5A" w:rsidP="00600A5A">
      <w:pPr>
        <w:pStyle w:val="paragraph"/>
      </w:pPr>
      <w:r w:rsidRPr="00A20FE0">
        <w:tab/>
        <w:t>(a)</w:t>
      </w:r>
      <w:r w:rsidRPr="00A20FE0">
        <w:tab/>
        <w:t>an Australian course of study; or</w:t>
      </w:r>
    </w:p>
    <w:p w:rsidR="00600A5A" w:rsidRPr="00A20FE0" w:rsidRDefault="00600A5A" w:rsidP="00600A5A">
      <w:pPr>
        <w:pStyle w:val="paragraph"/>
      </w:pPr>
      <w:r w:rsidRPr="00A20FE0">
        <w:tab/>
        <w:t>(b)</w:t>
      </w:r>
      <w:r w:rsidRPr="00A20FE0">
        <w:tab/>
        <w:t>an overseas course of study provided at Australian premises.</w:t>
      </w:r>
    </w:p>
    <w:p w:rsidR="00600A5A" w:rsidRPr="00A20FE0" w:rsidRDefault="00600A5A" w:rsidP="00600A5A">
      <w:pPr>
        <w:pStyle w:val="Penalty"/>
      </w:pPr>
      <w:r w:rsidRPr="00A20FE0">
        <w:t>Civil penalty:</w:t>
      </w:r>
      <w:r w:rsidRPr="00A20FE0">
        <w:tab/>
        <w:t>500 penalty units.</w:t>
      </w:r>
    </w:p>
    <w:p w:rsidR="00600A5A" w:rsidRPr="00A20FE0" w:rsidRDefault="00600A5A" w:rsidP="00600A5A">
      <w:pPr>
        <w:pStyle w:val="SubsectionHead"/>
      </w:pPr>
      <w:r w:rsidRPr="00A20FE0">
        <w:t>Generally not necessary to prove provision etc. of an academic cheating service to a particular student</w:t>
      </w:r>
    </w:p>
    <w:p w:rsidR="00600A5A" w:rsidRPr="00A20FE0" w:rsidRDefault="00600A5A" w:rsidP="00600A5A">
      <w:pPr>
        <w:pStyle w:val="subsection"/>
      </w:pPr>
      <w:r w:rsidRPr="00A20FE0">
        <w:tab/>
        <w:t>(4)</w:t>
      </w:r>
      <w:r w:rsidRPr="00A20FE0">
        <w:tab/>
        <w:t>In proceedings for a contravention of subsection (1) or (3), it is not necessary to prove that the person provided, offered to provide or arranged for a third person to provide an academic cheating service to a particular student.</w:t>
      </w:r>
    </w:p>
    <w:p w:rsidR="00600A5A" w:rsidRPr="00A20FE0" w:rsidRDefault="00600A5A" w:rsidP="00600A5A">
      <w:pPr>
        <w:pStyle w:val="subsection"/>
      </w:pPr>
      <w:r w:rsidRPr="00A20FE0">
        <w:tab/>
        <w:t>(5)</w:t>
      </w:r>
      <w:r w:rsidRPr="00A20FE0">
        <w:tab/>
        <w:t xml:space="preserve">Subsection (4) does not apply in relation to proceedings for a contravention of subsection (1) or (3) (as that provision is given effect by </w:t>
      </w:r>
      <w:r w:rsidR="00567EB7" w:rsidRPr="00A20FE0">
        <w:t>paragraph 1</w:t>
      </w:r>
      <w:r w:rsidRPr="00A20FE0">
        <w:t>14C(4)(c)) if the student referred to in that subsection is an alien (within the meaning of paragraph 51(xix) of the Constitution).</w:t>
      </w:r>
    </w:p>
    <w:p w:rsidR="00600A5A" w:rsidRPr="00A20FE0" w:rsidRDefault="00600A5A" w:rsidP="00600A5A">
      <w:pPr>
        <w:pStyle w:val="ActHead5"/>
      </w:pPr>
      <w:bookmarkStart w:id="189" w:name="_Toc66965507"/>
      <w:r w:rsidRPr="009901EC">
        <w:rPr>
          <w:rStyle w:val="CharSectno"/>
        </w:rPr>
        <w:t>114B</w:t>
      </w:r>
      <w:r w:rsidRPr="00A20FE0">
        <w:t xml:space="preserve">  Prohibition on advertising academic cheating services</w:t>
      </w:r>
      <w:bookmarkEnd w:id="189"/>
    </w:p>
    <w:p w:rsidR="00600A5A" w:rsidRPr="00A20FE0" w:rsidRDefault="00600A5A" w:rsidP="00600A5A">
      <w:pPr>
        <w:pStyle w:val="subsection"/>
      </w:pPr>
      <w:r w:rsidRPr="00A20FE0">
        <w:tab/>
        <w:t>(1)</w:t>
      </w:r>
      <w:r w:rsidRPr="00A20FE0">
        <w:tab/>
        <w:t>A person commits an offence if:</w:t>
      </w:r>
    </w:p>
    <w:p w:rsidR="00600A5A" w:rsidRPr="00A20FE0" w:rsidRDefault="00600A5A" w:rsidP="00600A5A">
      <w:pPr>
        <w:pStyle w:val="paragraph"/>
      </w:pPr>
      <w:r w:rsidRPr="00A20FE0">
        <w:tab/>
        <w:t>(a)</w:t>
      </w:r>
      <w:r w:rsidRPr="00A20FE0">
        <w:tab/>
        <w:t>the person advertises, or publishes or broadcasts an advertisement for, an academic cheating service to students undertaking, with a higher education provider:</w:t>
      </w:r>
    </w:p>
    <w:p w:rsidR="00600A5A" w:rsidRPr="00A20FE0" w:rsidRDefault="00600A5A" w:rsidP="00600A5A">
      <w:pPr>
        <w:pStyle w:val="paragraphsub"/>
      </w:pPr>
      <w:r w:rsidRPr="00A20FE0">
        <w:tab/>
        <w:t>(i)</w:t>
      </w:r>
      <w:r w:rsidRPr="00A20FE0">
        <w:tab/>
        <w:t>an Australian course of study; or</w:t>
      </w:r>
    </w:p>
    <w:p w:rsidR="00600A5A" w:rsidRPr="00A20FE0" w:rsidRDefault="00600A5A" w:rsidP="00600A5A">
      <w:pPr>
        <w:pStyle w:val="paragraphsub"/>
      </w:pPr>
      <w:r w:rsidRPr="00A20FE0">
        <w:tab/>
        <w:t>(ii)</w:t>
      </w:r>
      <w:r w:rsidRPr="00A20FE0">
        <w:tab/>
        <w:t>an overseas course of study provided at Australian premises; and</w:t>
      </w:r>
    </w:p>
    <w:p w:rsidR="00600A5A" w:rsidRPr="00A20FE0" w:rsidRDefault="00600A5A" w:rsidP="00600A5A">
      <w:pPr>
        <w:pStyle w:val="paragraph"/>
      </w:pPr>
      <w:r w:rsidRPr="00A20FE0">
        <w:tab/>
        <w:t>(b)</w:t>
      </w:r>
      <w:r w:rsidRPr="00A20FE0">
        <w:tab/>
        <w:t>either:</w:t>
      </w:r>
    </w:p>
    <w:p w:rsidR="00600A5A" w:rsidRPr="00A20FE0" w:rsidRDefault="00600A5A" w:rsidP="00600A5A">
      <w:pPr>
        <w:pStyle w:val="paragraphsub"/>
      </w:pPr>
      <w:r w:rsidRPr="00A20FE0">
        <w:tab/>
        <w:t>(i)</w:t>
      </w:r>
      <w:r w:rsidRPr="00A20FE0">
        <w:tab/>
        <w:t>the person does so for a commercial purpose; or</w:t>
      </w:r>
    </w:p>
    <w:p w:rsidR="00600A5A" w:rsidRPr="00A20FE0" w:rsidRDefault="00600A5A" w:rsidP="00600A5A">
      <w:pPr>
        <w:pStyle w:val="paragraphsub"/>
      </w:pPr>
      <w:r w:rsidRPr="00A20FE0">
        <w:tab/>
        <w:t>(ii)</w:t>
      </w:r>
      <w:r w:rsidRPr="00A20FE0">
        <w:tab/>
        <w:t>the academic cheating service has a commercial purpose.</w:t>
      </w:r>
    </w:p>
    <w:p w:rsidR="00600A5A" w:rsidRPr="00A20FE0" w:rsidRDefault="00600A5A" w:rsidP="00600A5A">
      <w:pPr>
        <w:pStyle w:val="Penalty"/>
      </w:pPr>
      <w:r w:rsidRPr="00A20FE0">
        <w:t>Penalty:</w:t>
      </w:r>
      <w:r w:rsidRPr="00A20FE0">
        <w:tab/>
        <w:t>2 years imprisonment or 500 penalty units, or both.</w:t>
      </w:r>
    </w:p>
    <w:p w:rsidR="00600A5A" w:rsidRPr="00A20FE0" w:rsidRDefault="00600A5A" w:rsidP="00600A5A">
      <w:pPr>
        <w:pStyle w:val="subsection"/>
      </w:pPr>
      <w:r w:rsidRPr="00A20FE0">
        <w:lastRenderedPageBreak/>
        <w:tab/>
        <w:t>(2)</w:t>
      </w:r>
      <w:r w:rsidRPr="00A20FE0">
        <w:tab/>
        <w:t>A person contravenes this subsection if the person advertises, or publishes or broadcasts an advertisement for, an academic cheating service to students undertaking</w:t>
      </w:r>
      <w:r w:rsidRPr="00A20FE0">
        <w:rPr>
          <w:i/>
        </w:rPr>
        <w:t xml:space="preserve">, </w:t>
      </w:r>
      <w:r w:rsidRPr="00A20FE0">
        <w:t>with a higher education provider:</w:t>
      </w:r>
    </w:p>
    <w:p w:rsidR="00600A5A" w:rsidRPr="00A20FE0" w:rsidRDefault="00600A5A" w:rsidP="00600A5A">
      <w:pPr>
        <w:pStyle w:val="paragraph"/>
      </w:pPr>
      <w:r w:rsidRPr="00A20FE0">
        <w:tab/>
        <w:t>(a)</w:t>
      </w:r>
      <w:r w:rsidRPr="00A20FE0">
        <w:tab/>
        <w:t>an Australian course of study; or</w:t>
      </w:r>
    </w:p>
    <w:p w:rsidR="00600A5A" w:rsidRPr="00A20FE0" w:rsidRDefault="00600A5A" w:rsidP="00600A5A">
      <w:pPr>
        <w:pStyle w:val="paragraph"/>
      </w:pPr>
      <w:r w:rsidRPr="00A20FE0">
        <w:tab/>
        <w:t>(b)</w:t>
      </w:r>
      <w:r w:rsidRPr="00A20FE0">
        <w:tab/>
        <w:t>an overseas course of study provided at Australian premises.</w:t>
      </w:r>
    </w:p>
    <w:p w:rsidR="00600A5A" w:rsidRPr="00A20FE0" w:rsidRDefault="00600A5A" w:rsidP="00600A5A">
      <w:pPr>
        <w:pStyle w:val="Penalty"/>
      </w:pPr>
      <w:r w:rsidRPr="00A20FE0">
        <w:t>Civil penalty:</w:t>
      </w:r>
      <w:r w:rsidRPr="00A20FE0">
        <w:tab/>
        <w:t>500 penalty units.</w:t>
      </w:r>
    </w:p>
    <w:p w:rsidR="00600A5A" w:rsidRPr="00A20FE0" w:rsidRDefault="00600A5A" w:rsidP="00600A5A">
      <w:pPr>
        <w:pStyle w:val="ActHead5"/>
      </w:pPr>
      <w:bookmarkStart w:id="190" w:name="_Toc66965508"/>
      <w:r w:rsidRPr="009901EC">
        <w:rPr>
          <w:rStyle w:val="CharSectno"/>
        </w:rPr>
        <w:t>114C</w:t>
      </w:r>
      <w:r w:rsidRPr="00A20FE0">
        <w:t xml:space="preserve">  Additional operation of sections 114A and 114B</w:t>
      </w:r>
      <w:bookmarkEnd w:id="190"/>
    </w:p>
    <w:p w:rsidR="00600A5A" w:rsidRPr="00A20FE0" w:rsidRDefault="00600A5A" w:rsidP="00600A5A">
      <w:pPr>
        <w:pStyle w:val="subsection"/>
      </w:pPr>
      <w:r w:rsidRPr="00A20FE0">
        <w:tab/>
        <w:t>(1)</w:t>
      </w:r>
      <w:r w:rsidRPr="00A20FE0">
        <w:tab/>
        <w:t>In addition to the effect they have in relation to higher education providers, sections 114A and 114B also have effect as provided by this section.</w:t>
      </w:r>
    </w:p>
    <w:p w:rsidR="00600A5A" w:rsidRPr="00A20FE0" w:rsidRDefault="00600A5A" w:rsidP="00600A5A">
      <w:pPr>
        <w:pStyle w:val="notetext"/>
      </w:pPr>
      <w:r w:rsidRPr="00A20FE0">
        <w:t>Note:</w:t>
      </w:r>
      <w:r w:rsidRPr="00A20FE0">
        <w:tab/>
        <w:t xml:space="preserve">For the meaning of </w:t>
      </w:r>
      <w:r w:rsidRPr="00A20FE0">
        <w:rPr>
          <w:b/>
          <w:i/>
        </w:rPr>
        <w:t>higher education provider</w:t>
      </w:r>
      <w:r w:rsidRPr="00A20FE0">
        <w:t>, see section 5.</w:t>
      </w:r>
    </w:p>
    <w:p w:rsidR="00600A5A" w:rsidRPr="00A20FE0" w:rsidRDefault="00600A5A" w:rsidP="00600A5A">
      <w:pPr>
        <w:pStyle w:val="SubsectionHead"/>
      </w:pPr>
      <w:r w:rsidRPr="00A20FE0">
        <w:t>Section 114A—trade and commerce</w:t>
      </w:r>
    </w:p>
    <w:p w:rsidR="00600A5A" w:rsidRPr="00A20FE0" w:rsidRDefault="00600A5A" w:rsidP="00600A5A">
      <w:pPr>
        <w:pStyle w:val="subsection"/>
      </w:pPr>
      <w:r w:rsidRPr="00A20FE0">
        <w:tab/>
        <w:t>(2)</w:t>
      </w:r>
      <w:r w:rsidRPr="00A20FE0">
        <w:tab/>
        <w:t>Section 114A also has the effect it would have as if:</w:t>
      </w:r>
    </w:p>
    <w:p w:rsidR="00600A5A" w:rsidRPr="00A20FE0" w:rsidRDefault="00600A5A" w:rsidP="00600A5A">
      <w:pPr>
        <w:pStyle w:val="paragraph"/>
      </w:pPr>
      <w:r w:rsidRPr="00A20FE0">
        <w:tab/>
        <w:t>(a)</w:t>
      </w:r>
      <w:r w:rsidRPr="00A20FE0">
        <w:tab/>
        <w:t>each reference to providing an academic cheating service were expressly confined to a service that is, or is to be, provided in the course of trade and commerce to which paragraph 51(i) of the Constitution applies; or</w:t>
      </w:r>
    </w:p>
    <w:p w:rsidR="00600A5A" w:rsidRPr="00A20FE0" w:rsidRDefault="00600A5A" w:rsidP="00600A5A">
      <w:pPr>
        <w:pStyle w:val="paragraph"/>
      </w:pPr>
      <w:r w:rsidRPr="00A20FE0">
        <w:tab/>
        <w:t>(b)</w:t>
      </w:r>
      <w:r w:rsidRPr="00A20FE0">
        <w:tab/>
        <w:t>each reference to an offer to provide, or to an arrangement to provide, an academic cheating service were expressly confined to an offer or arrangement made in the course of trade and commerce to which paragraph 51(i) of the Constitution applies.</w:t>
      </w:r>
    </w:p>
    <w:p w:rsidR="00600A5A" w:rsidRPr="00A20FE0" w:rsidRDefault="00600A5A" w:rsidP="00600A5A">
      <w:pPr>
        <w:pStyle w:val="SubsectionHead"/>
      </w:pPr>
      <w:r w:rsidRPr="00A20FE0">
        <w:t>Section 114A—communications</w:t>
      </w:r>
    </w:p>
    <w:p w:rsidR="00600A5A" w:rsidRPr="00A20FE0" w:rsidRDefault="00600A5A" w:rsidP="00600A5A">
      <w:pPr>
        <w:pStyle w:val="subsection"/>
      </w:pPr>
      <w:r w:rsidRPr="00A20FE0">
        <w:tab/>
        <w:t>(3)</w:t>
      </w:r>
      <w:r w:rsidRPr="00A20FE0">
        <w:tab/>
        <w:t>Section 114A also has the effect it would have as if:</w:t>
      </w:r>
    </w:p>
    <w:p w:rsidR="00600A5A" w:rsidRPr="00A20FE0" w:rsidRDefault="00600A5A" w:rsidP="00600A5A">
      <w:pPr>
        <w:pStyle w:val="paragraph"/>
      </w:pPr>
      <w:r w:rsidRPr="00A20FE0">
        <w:tab/>
        <w:t>(a)</w:t>
      </w:r>
      <w:r w:rsidRPr="00A20FE0">
        <w:tab/>
        <w:t>each reference to providing an academic cheating service were expressly confined to a service that is, or is to be, provided by means of a service to which paragraph 51(v) of the Constitution applies; or</w:t>
      </w:r>
    </w:p>
    <w:p w:rsidR="00600A5A" w:rsidRPr="00A20FE0" w:rsidRDefault="00600A5A" w:rsidP="00600A5A">
      <w:pPr>
        <w:pStyle w:val="paragraph"/>
      </w:pPr>
      <w:r w:rsidRPr="00A20FE0">
        <w:tab/>
        <w:t>(b)</w:t>
      </w:r>
      <w:r w:rsidRPr="00A20FE0">
        <w:tab/>
        <w:t xml:space="preserve">each reference to an offer to provide, or to an arrangement to provide, an academic cheating service were expressly </w:t>
      </w:r>
      <w:r w:rsidRPr="00A20FE0">
        <w:lastRenderedPageBreak/>
        <w:t>confined to an offer or arrangement made by means of a service to which paragraph 51(v) of the Constitution applies.</w:t>
      </w:r>
    </w:p>
    <w:p w:rsidR="00600A5A" w:rsidRPr="00A20FE0" w:rsidRDefault="00600A5A" w:rsidP="00600A5A">
      <w:pPr>
        <w:pStyle w:val="SubsectionHead"/>
      </w:pPr>
      <w:r w:rsidRPr="00A20FE0">
        <w:t>Section 114A—aliens</w:t>
      </w:r>
    </w:p>
    <w:p w:rsidR="00600A5A" w:rsidRPr="00A20FE0" w:rsidRDefault="00600A5A" w:rsidP="00600A5A">
      <w:pPr>
        <w:pStyle w:val="subsection"/>
      </w:pPr>
      <w:r w:rsidRPr="00A20FE0">
        <w:tab/>
        <w:t>(4)</w:t>
      </w:r>
      <w:r w:rsidRPr="00A20FE0">
        <w:tab/>
        <w:t>Section 114A also has the effect it would have as if:</w:t>
      </w:r>
    </w:p>
    <w:p w:rsidR="00600A5A" w:rsidRPr="00A20FE0" w:rsidRDefault="00600A5A" w:rsidP="00600A5A">
      <w:pPr>
        <w:pStyle w:val="paragraph"/>
      </w:pPr>
      <w:r w:rsidRPr="00A20FE0">
        <w:tab/>
        <w:t>(a)</w:t>
      </w:r>
      <w:r w:rsidRPr="00A20FE0">
        <w:tab/>
        <w:t>each reference to a person who provides, offers to provide or arranges for a third person to provide an academic cheating service were expressly confined to a person who is an alien (within the meaning of paragraph 51(xix) of the Constitution); or</w:t>
      </w:r>
    </w:p>
    <w:p w:rsidR="00600A5A" w:rsidRPr="00A20FE0" w:rsidRDefault="00600A5A" w:rsidP="00600A5A">
      <w:pPr>
        <w:pStyle w:val="paragraph"/>
      </w:pPr>
      <w:r w:rsidRPr="00A20FE0">
        <w:tab/>
        <w:t>(b)</w:t>
      </w:r>
      <w:r w:rsidRPr="00A20FE0">
        <w:tab/>
        <w:t>each reference to a third person in respect of whom an arrangement is made were expressly confined to a person who is an alien (within the meaning of paragraph 51(xix) of the Constitution); or</w:t>
      </w:r>
    </w:p>
    <w:p w:rsidR="00600A5A" w:rsidRPr="00A20FE0" w:rsidRDefault="00600A5A" w:rsidP="00600A5A">
      <w:pPr>
        <w:pStyle w:val="paragraph"/>
      </w:pPr>
      <w:r w:rsidRPr="00A20FE0">
        <w:tab/>
        <w:t>(c)</w:t>
      </w:r>
      <w:r w:rsidRPr="00A20FE0">
        <w:tab/>
        <w:t>each reference to a student were expressly confined to a person who is an alien (within the meaning of paragraph 51(xix) of the Constitution).</w:t>
      </w:r>
    </w:p>
    <w:p w:rsidR="00600A5A" w:rsidRPr="00A20FE0" w:rsidRDefault="00600A5A" w:rsidP="00600A5A">
      <w:pPr>
        <w:pStyle w:val="SubsectionHead"/>
      </w:pPr>
      <w:r w:rsidRPr="00A20FE0">
        <w:t>Sections 114A—constitutional corporations (other than higher education providers)</w:t>
      </w:r>
    </w:p>
    <w:p w:rsidR="00600A5A" w:rsidRPr="00A20FE0" w:rsidRDefault="00600A5A" w:rsidP="00600A5A">
      <w:pPr>
        <w:pStyle w:val="subsection"/>
      </w:pPr>
      <w:r w:rsidRPr="00A20FE0">
        <w:tab/>
        <w:t>(5)</w:t>
      </w:r>
      <w:r w:rsidRPr="00A20FE0">
        <w:tab/>
        <w:t>Section 114A also has the effect it would have as if:</w:t>
      </w:r>
    </w:p>
    <w:p w:rsidR="00600A5A" w:rsidRPr="00A20FE0" w:rsidRDefault="00600A5A" w:rsidP="00600A5A">
      <w:pPr>
        <w:pStyle w:val="paragraph"/>
      </w:pPr>
      <w:r w:rsidRPr="00A20FE0">
        <w:tab/>
        <w:t>(a)</w:t>
      </w:r>
      <w:r w:rsidRPr="00A20FE0">
        <w:tab/>
        <w:t>each reference to a person who provides, offers to provide or arranges for a third person to provide an academic cheating service were expressly confined to a constitutional corporation; or</w:t>
      </w:r>
    </w:p>
    <w:p w:rsidR="00600A5A" w:rsidRPr="00A20FE0" w:rsidRDefault="00600A5A" w:rsidP="00600A5A">
      <w:pPr>
        <w:pStyle w:val="paragraph"/>
      </w:pPr>
      <w:r w:rsidRPr="00A20FE0">
        <w:tab/>
        <w:t>(b)</w:t>
      </w:r>
      <w:r w:rsidRPr="00A20FE0">
        <w:tab/>
        <w:t>each reference to a third person in respect of whom an arrangement is made were expressly confined to a constitutional corporation.</w:t>
      </w:r>
    </w:p>
    <w:p w:rsidR="00600A5A" w:rsidRPr="00A20FE0" w:rsidRDefault="00600A5A" w:rsidP="00600A5A">
      <w:pPr>
        <w:pStyle w:val="SubsectionHead"/>
      </w:pPr>
      <w:r w:rsidRPr="00A20FE0">
        <w:t>Section 114B—trade and commerce</w:t>
      </w:r>
    </w:p>
    <w:p w:rsidR="00600A5A" w:rsidRPr="00A20FE0" w:rsidRDefault="00600A5A" w:rsidP="00600A5A">
      <w:pPr>
        <w:pStyle w:val="subsection"/>
      </w:pPr>
      <w:r w:rsidRPr="00A20FE0">
        <w:tab/>
        <w:t>(6)</w:t>
      </w:r>
      <w:r w:rsidRPr="00A20FE0">
        <w:tab/>
        <w:t>Section 114B also has the effect it would have as if:</w:t>
      </w:r>
    </w:p>
    <w:p w:rsidR="00600A5A" w:rsidRPr="00A20FE0" w:rsidRDefault="00600A5A" w:rsidP="00600A5A">
      <w:pPr>
        <w:pStyle w:val="paragraph"/>
      </w:pPr>
      <w:r w:rsidRPr="00A20FE0">
        <w:tab/>
        <w:t>(a)</w:t>
      </w:r>
      <w:r w:rsidRPr="00A20FE0">
        <w:tab/>
        <w:t xml:space="preserve">each reference to advertising, or publishing or broadcasting an advertisement for, an academic cheating service were expressly confined to a service that is, or is to be, provided in </w:t>
      </w:r>
      <w:r w:rsidRPr="00A20FE0">
        <w:lastRenderedPageBreak/>
        <w:t>the course of trade and commerce to which paragraph 51(i) of the Constitution applies; or</w:t>
      </w:r>
    </w:p>
    <w:p w:rsidR="00600A5A" w:rsidRPr="00A20FE0" w:rsidRDefault="00600A5A" w:rsidP="00600A5A">
      <w:pPr>
        <w:pStyle w:val="paragraph"/>
      </w:pPr>
      <w:r w:rsidRPr="00A20FE0">
        <w:tab/>
        <w:t>(b)</w:t>
      </w:r>
      <w:r w:rsidRPr="00A20FE0">
        <w:tab/>
        <w:t>each reference to advertising, or publishing or broadcasting an advertisement for, an academic cheating service were expressly confined to advertising, publishing or broadcasting in the course of trade and commerce to which paragraph 51(i) of the Constitution applies.</w:t>
      </w:r>
    </w:p>
    <w:p w:rsidR="00600A5A" w:rsidRPr="00A20FE0" w:rsidRDefault="00600A5A" w:rsidP="00600A5A">
      <w:pPr>
        <w:pStyle w:val="SubsectionHead"/>
      </w:pPr>
      <w:r w:rsidRPr="00A20FE0">
        <w:t>Section 114B—communications</w:t>
      </w:r>
    </w:p>
    <w:p w:rsidR="00600A5A" w:rsidRPr="00A20FE0" w:rsidRDefault="00600A5A" w:rsidP="00600A5A">
      <w:pPr>
        <w:pStyle w:val="subsection"/>
      </w:pPr>
      <w:r w:rsidRPr="00A20FE0">
        <w:tab/>
        <w:t>(7)</w:t>
      </w:r>
      <w:r w:rsidRPr="00A20FE0">
        <w:tab/>
        <w:t>Section 114B also has the effect it would have as if:</w:t>
      </w:r>
    </w:p>
    <w:p w:rsidR="00600A5A" w:rsidRPr="00A20FE0" w:rsidRDefault="00600A5A" w:rsidP="00600A5A">
      <w:pPr>
        <w:pStyle w:val="paragraph"/>
      </w:pPr>
      <w:r w:rsidRPr="00A20FE0">
        <w:tab/>
        <w:t>(a)</w:t>
      </w:r>
      <w:r w:rsidRPr="00A20FE0">
        <w:tab/>
        <w:t>each reference to advertising, or publishing or broadcasting an advertisement for, an academic cheating service were expressly confined to a service that is, or is to be, provided by means of a service to which paragraph 51(v) of the Constitution applies; or</w:t>
      </w:r>
    </w:p>
    <w:p w:rsidR="00600A5A" w:rsidRPr="00A20FE0" w:rsidRDefault="00600A5A" w:rsidP="00600A5A">
      <w:pPr>
        <w:pStyle w:val="paragraph"/>
      </w:pPr>
      <w:r w:rsidRPr="00A20FE0">
        <w:tab/>
        <w:t>(b)</w:t>
      </w:r>
      <w:r w:rsidRPr="00A20FE0">
        <w:tab/>
        <w:t>each reference to advertising, or publishing or broadcasting an advertisement for, an academic cheating service were expressly confined to advertising, publishing or broadcasting by means of a service to which paragraph 51(v) of the Constitution applies.</w:t>
      </w:r>
    </w:p>
    <w:p w:rsidR="00600A5A" w:rsidRPr="00A20FE0" w:rsidRDefault="00600A5A" w:rsidP="00600A5A">
      <w:pPr>
        <w:pStyle w:val="SubsectionHead"/>
      </w:pPr>
      <w:r w:rsidRPr="00A20FE0">
        <w:t>Section 114B—aliens</w:t>
      </w:r>
    </w:p>
    <w:p w:rsidR="00600A5A" w:rsidRPr="00A20FE0" w:rsidRDefault="00600A5A" w:rsidP="00600A5A">
      <w:pPr>
        <w:pStyle w:val="subsection"/>
      </w:pPr>
      <w:r w:rsidRPr="00A20FE0">
        <w:tab/>
        <w:t>(8)</w:t>
      </w:r>
      <w:r w:rsidRPr="00A20FE0">
        <w:tab/>
        <w:t>Section 114B also has the effect it would have as if each reference to a person who advertises, or publishes or broadcasts an advertisement for, an academic cheating service were expressly confined to a person who is an alien (within the meaning of paragraph 51(xix) of the Constitution).</w:t>
      </w:r>
    </w:p>
    <w:p w:rsidR="00600A5A" w:rsidRPr="00A20FE0" w:rsidRDefault="00600A5A" w:rsidP="00600A5A">
      <w:pPr>
        <w:pStyle w:val="SubsectionHead"/>
      </w:pPr>
      <w:r w:rsidRPr="00A20FE0">
        <w:t>Section 114B—constitutional corporations</w:t>
      </w:r>
    </w:p>
    <w:p w:rsidR="00600A5A" w:rsidRPr="00A20FE0" w:rsidRDefault="00600A5A" w:rsidP="00600A5A">
      <w:pPr>
        <w:pStyle w:val="subsection"/>
      </w:pPr>
      <w:r w:rsidRPr="00A20FE0">
        <w:tab/>
        <w:t>(9)</w:t>
      </w:r>
      <w:r w:rsidRPr="00A20FE0">
        <w:tab/>
        <w:t>Section 114B also has the effect it would have as if each reference to a person who advertises, or publishes or broadcasts an advertisement for, an academic cheating service were expressly confined to a constitutional corporation.</w:t>
      </w:r>
    </w:p>
    <w:p w:rsidR="00C445CA" w:rsidRPr="00A20FE0" w:rsidRDefault="00CB4B38" w:rsidP="002266FB">
      <w:pPr>
        <w:pStyle w:val="ActHead4"/>
      </w:pPr>
      <w:bookmarkStart w:id="191" w:name="_Toc66965509"/>
      <w:r w:rsidRPr="009901EC">
        <w:rPr>
          <w:rStyle w:val="CharSubdNo"/>
        </w:rPr>
        <w:lastRenderedPageBreak/>
        <w:t>Subdivision</w:t>
      </w:r>
      <w:r w:rsidR="00960B24" w:rsidRPr="009901EC">
        <w:rPr>
          <w:rStyle w:val="CharSubdNo"/>
        </w:rPr>
        <w:t xml:space="preserve"> </w:t>
      </w:r>
      <w:r w:rsidR="00C445CA" w:rsidRPr="009901EC">
        <w:rPr>
          <w:rStyle w:val="CharSubdNo"/>
        </w:rPr>
        <w:t>B</w:t>
      </w:r>
      <w:r w:rsidR="00C445CA" w:rsidRPr="00A20FE0">
        <w:t>—</w:t>
      </w:r>
      <w:r w:rsidR="00C445CA" w:rsidRPr="009901EC">
        <w:rPr>
          <w:rStyle w:val="CharSubdText"/>
        </w:rPr>
        <w:t>Obtaining a civil penalty order</w:t>
      </w:r>
      <w:bookmarkEnd w:id="191"/>
    </w:p>
    <w:p w:rsidR="00C445CA" w:rsidRPr="00A20FE0" w:rsidRDefault="00C445CA" w:rsidP="002266FB">
      <w:pPr>
        <w:pStyle w:val="ActHead5"/>
      </w:pPr>
      <w:bookmarkStart w:id="192" w:name="_Toc66965510"/>
      <w:r w:rsidRPr="009901EC">
        <w:rPr>
          <w:rStyle w:val="CharSectno"/>
        </w:rPr>
        <w:t>115</w:t>
      </w:r>
      <w:r w:rsidRPr="00A20FE0">
        <w:t xml:space="preserve">  Civil penalty orders</w:t>
      </w:r>
      <w:bookmarkEnd w:id="192"/>
    </w:p>
    <w:p w:rsidR="00C445CA" w:rsidRPr="00A20FE0" w:rsidRDefault="00C445CA" w:rsidP="00C445CA">
      <w:pPr>
        <w:pStyle w:val="SubsectionHead"/>
      </w:pPr>
      <w:r w:rsidRPr="00A20FE0">
        <w:t>Application for order</w:t>
      </w:r>
    </w:p>
    <w:p w:rsidR="00C445CA" w:rsidRPr="00A20FE0" w:rsidRDefault="00C445CA" w:rsidP="00C445CA">
      <w:pPr>
        <w:pStyle w:val="subsection"/>
      </w:pPr>
      <w:r w:rsidRPr="00A20FE0">
        <w:tab/>
        <w:t>(1)</w:t>
      </w:r>
      <w:r w:rsidRPr="00A20FE0">
        <w:tab/>
        <w:t xml:space="preserve">Within 6 years of a person (the </w:t>
      </w:r>
      <w:r w:rsidRPr="00A20FE0">
        <w:rPr>
          <w:b/>
          <w:i/>
        </w:rPr>
        <w:t>wrongdoer</w:t>
      </w:r>
      <w:r w:rsidRPr="00A20FE0">
        <w:t>) contravening a civil penalty provision, TEQSA may apply, on behalf of the Commonwealth, to:</w:t>
      </w:r>
    </w:p>
    <w:p w:rsidR="00C445CA" w:rsidRPr="00A20FE0" w:rsidRDefault="00C445CA" w:rsidP="00C445CA">
      <w:pPr>
        <w:pStyle w:val="paragraph"/>
      </w:pPr>
      <w:r w:rsidRPr="00A20FE0">
        <w:tab/>
        <w:t>(a)</w:t>
      </w:r>
      <w:r w:rsidRPr="00A20FE0">
        <w:tab/>
        <w:t>the Federal Court; or</w:t>
      </w:r>
    </w:p>
    <w:p w:rsidR="00C445CA" w:rsidRPr="00A20FE0" w:rsidRDefault="00C445CA" w:rsidP="00C445CA">
      <w:pPr>
        <w:pStyle w:val="paragraph"/>
      </w:pPr>
      <w:r w:rsidRPr="00A20FE0">
        <w:tab/>
        <w:t>(b)</w:t>
      </w:r>
      <w:r w:rsidRPr="00A20FE0">
        <w:tab/>
        <w:t xml:space="preserve">the </w:t>
      </w:r>
      <w:r w:rsidR="00580C68" w:rsidRPr="00A20FE0">
        <w:t>Federal Circuit Court</w:t>
      </w:r>
      <w:r w:rsidRPr="00A20FE0">
        <w:t>;</w:t>
      </w:r>
    </w:p>
    <w:p w:rsidR="00C445CA" w:rsidRPr="00A20FE0" w:rsidRDefault="00C445CA" w:rsidP="00C445CA">
      <w:pPr>
        <w:pStyle w:val="subsection2"/>
      </w:pPr>
      <w:r w:rsidRPr="00A20FE0">
        <w:t>for an order that the wrongdoer pay the Commonwealth a pecuniary penalty.</w:t>
      </w:r>
    </w:p>
    <w:p w:rsidR="006A0D2C" w:rsidRPr="00A20FE0" w:rsidRDefault="006A0D2C" w:rsidP="006A0D2C">
      <w:pPr>
        <w:pStyle w:val="notetext"/>
      </w:pPr>
      <w:r w:rsidRPr="00A20FE0">
        <w:t>Note:</w:t>
      </w:r>
      <w:r w:rsidRPr="00A20FE0">
        <w:tab/>
        <w:t xml:space="preserve">Civil penalty provisions under </w:t>
      </w:r>
      <w:r w:rsidR="002844A9" w:rsidRPr="00A20FE0">
        <w:t>Part 5</w:t>
      </w:r>
      <w:r w:rsidRPr="00A20FE0">
        <w:t>A (which deals with tuition protection) are enforceable under the Regulatory Powers Act: see section 131C.</w:t>
      </w:r>
    </w:p>
    <w:p w:rsidR="00C445CA" w:rsidRPr="00A20FE0" w:rsidRDefault="00C445CA" w:rsidP="00C445CA">
      <w:pPr>
        <w:pStyle w:val="SubsectionHead"/>
      </w:pPr>
      <w:r w:rsidRPr="00A20FE0">
        <w:t>Court may order wrongdoer to pay pecuniary penalty</w:t>
      </w:r>
    </w:p>
    <w:p w:rsidR="00C445CA" w:rsidRPr="00A20FE0" w:rsidRDefault="00C445CA" w:rsidP="00C445CA">
      <w:pPr>
        <w:pStyle w:val="subsection"/>
      </w:pPr>
      <w:r w:rsidRPr="00A20FE0">
        <w:tab/>
        <w:t>(2)</w:t>
      </w:r>
      <w:r w:rsidRPr="00A20FE0">
        <w:tab/>
        <w:t>If the Court is satisfied that the wrongdoer has contravened the civil penalty provision, the Court may order the wrongdoer to pay to the Commonwealth for each contravention the pecuniary penalty that the Court determines is appropriate.</w:t>
      </w:r>
    </w:p>
    <w:p w:rsidR="00FF6E7F" w:rsidRPr="00A20FE0" w:rsidRDefault="00FF6E7F" w:rsidP="00FF6E7F">
      <w:pPr>
        <w:pStyle w:val="subsection"/>
      </w:pPr>
      <w:r w:rsidRPr="00A20FE0">
        <w:tab/>
        <w:t>(2A)</w:t>
      </w:r>
      <w:r w:rsidRPr="00A20FE0">
        <w:tab/>
        <w:t>Subject to subsection (2B), in determining a pecuniary penalty for the purposes of subsection (2), the Court must not determine a penalty exceeding the pecuniary penalty specified for the civil penalty provision.</w:t>
      </w:r>
    </w:p>
    <w:p w:rsidR="00FF6E7F" w:rsidRPr="00A20FE0" w:rsidRDefault="00FF6E7F" w:rsidP="00FF6E7F">
      <w:pPr>
        <w:pStyle w:val="subsection"/>
      </w:pPr>
      <w:r w:rsidRPr="00A20FE0">
        <w:tab/>
        <w:t>(2B)</w:t>
      </w:r>
      <w:r w:rsidRPr="00A20FE0">
        <w:tab/>
        <w:t>If a court is satisfied that a body corporate has contravened subsection 114A(3) or 114B(2) (which deal with academic cheating services), the Court may determine a pecuniary penalty not exceeding an amount equal to 5 times the pecuniary penalty specified for the civil penalty provision.</w:t>
      </w:r>
    </w:p>
    <w:p w:rsidR="00FF6E7F" w:rsidRPr="00A20FE0" w:rsidRDefault="00FF6E7F" w:rsidP="00FF6E7F">
      <w:pPr>
        <w:pStyle w:val="notetext"/>
      </w:pPr>
      <w:r w:rsidRPr="00A20FE0">
        <w:t>Note:</w:t>
      </w:r>
      <w:r w:rsidRPr="00A20FE0">
        <w:tab/>
        <w:t xml:space="preserve">If a body corporate is convicted of an offence against subsection 114A(1) or 114B(1), subsection 4B(3) of the </w:t>
      </w:r>
      <w:r w:rsidRPr="00A20FE0">
        <w:rPr>
          <w:i/>
        </w:rPr>
        <w:t>Crimes Act 1914</w:t>
      </w:r>
      <w:r w:rsidRPr="00A20FE0">
        <w:t xml:space="preserve"> allows a court to impose a fine of up to 5 times the penalty set out in the relevant subsection.</w:t>
      </w:r>
    </w:p>
    <w:p w:rsidR="00C445CA" w:rsidRPr="00A20FE0" w:rsidRDefault="00C445CA" w:rsidP="00C445CA">
      <w:pPr>
        <w:pStyle w:val="subsection"/>
      </w:pPr>
      <w:r w:rsidRPr="00A20FE0">
        <w:lastRenderedPageBreak/>
        <w:tab/>
        <w:t>(3)</w:t>
      </w:r>
      <w:r w:rsidRPr="00A20FE0">
        <w:tab/>
        <w:t xml:space="preserve">An order under </w:t>
      </w:r>
      <w:r w:rsidR="002B5208" w:rsidRPr="00A20FE0">
        <w:t>subsection (</w:t>
      </w:r>
      <w:r w:rsidRPr="00A20FE0">
        <w:t xml:space="preserve">2) is to be known as a </w:t>
      </w:r>
      <w:r w:rsidRPr="00A20FE0">
        <w:rPr>
          <w:b/>
          <w:i/>
        </w:rPr>
        <w:t>civil penalty order</w:t>
      </w:r>
      <w:r w:rsidRPr="00A20FE0">
        <w:t>.</w:t>
      </w:r>
    </w:p>
    <w:p w:rsidR="00C445CA" w:rsidRPr="00A20FE0" w:rsidRDefault="00C445CA" w:rsidP="00C445CA">
      <w:pPr>
        <w:pStyle w:val="SubsectionHead"/>
      </w:pPr>
      <w:r w:rsidRPr="00A20FE0">
        <w:t>Determining amount of pecuniary penalty</w:t>
      </w:r>
    </w:p>
    <w:p w:rsidR="00C445CA" w:rsidRPr="00A20FE0" w:rsidRDefault="00C445CA" w:rsidP="00C445CA">
      <w:pPr>
        <w:pStyle w:val="subsection"/>
      </w:pPr>
      <w:r w:rsidRPr="00A20FE0">
        <w:tab/>
        <w:t>(4)</w:t>
      </w:r>
      <w:r w:rsidRPr="00A20FE0">
        <w:tab/>
        <w:t>In determining the pecuniary penalty, the Court must have regard to all relevant matters, including:</w:t>
      </w:r>
    </w:p>
    <w:p w:rsidR="00C445CA" w:rsidRPr="00A20FE0" w:rsidRDefault="00C445CA" w:rsidP="00C445CA">
      <w:pPr>
        <w:pStyle w:val="paragraph"/>
      </w:pPr>
      <w:r w:rsidRPr="00A20FE0">
        <w:tab/>
        <w:t>(a)</w:t>
      </w:r>
      <w:r w:rsidRPr="00A20FE0">
        <w:tab/>
        <w:t>the nature and extent of the contravention; and</w:t>
      </w:r>
    </w:p>
    <w:p w:rsidR="00C445CA" w:rsidRPr="00A20FE0" w:rsidRDefault="00C445CA" w:rsidP="00C445CA">
      <w:pPr>
        <w:pStyle w:val="paragraph"/>
      </w:pPr>
      <w:r w:rsidRPr="00A20FE0">
        <w:tab/>
        <w:t>(b)</w:t>
      </w:r>
      <w:r w:rsidRPr="00A20FE0">
        <w:tab/>
        <w:t>the nature and extent of any loss or damage suffered as a result of the contravention; and</w:t>
      </w:r>
    </w:p>
    <w:p w:rsidR="00C445CA" w:rsidRPr="00A20FE0" w:rsidRDefault="00C445CA" w:rsidP="00C445CA">
      <w:pPr>
        <w:pStyle w:val="paragraph"/>
      </w:pPr>
      <w:r w:rsidRPr="00A20FE0">
        <w:tab/>
        <w:t>(c)</w:t>
      </w:r>
      <w:r w:rsidRPr="00A20FE0">
        <w:tab/>
        <w:t>the circumstances in which the contravention took place; and</w:t>
      </w:r>
    </w:p>
    <w:p w:rsidR="00C445CA" w:rsidRPr="00A20FE0" w:rsidRDefault="00C445CA" w:rsidP="00C445CA">
      <w:pPr>
        <w:pStyle w:val="paragraph"/>
      </w:pPr>
      <w:r w:rsidRPr="00A20FE0">
        <w:tab/>
        <w:t>(d)</w:t>
      </w:r>
      <w:r w:rsidRPr="00A20FE0">
        <w:tab/>
        <w:t>whether the person has previously been found by the Court in proceedings under this Act to have engaged in any similar conduct.</w:t>
      </w:r>
    </w:p>
    <w:p w:rsidR="00C445CA" w:rsidRPr="00A20FE0" w:rsidRDefault="00C445CA" w:rsidP="00C445CA">
      <w:pPr>
        <w:pStyle w:val="SubsectionHead"/>
      </w:pPr>
      <w:r w:rsidRPr="00A20FE0">
        <w:t>Civil evidence and procedure rules apply</w:t>
      </w:r>
    </w:p>
    <w:p w:rsidR="00C445CA" w:rsidRPr="00A20FE0" w:rsidRDefault="00C445CA" w:rsidP="00C445CA">
      <w:pPr>
        <w:pStyle w:val="subsection"/>
      </w:pPr>
      <w:r w:rsidRPr="00A20FE0">
        <w:tab/>
        <w:t>(5)</w:t>
      </w:r>
      <w:r w:rsidRPr="00A20FE0">
        <w:tab/>
        <w:t>The Court must apply the rules of evidence and procedure for civil matters when hearing proceedings for a civil penalty order.</w:t>
      </w:r>
    </w:p>
    <w:p w:rsidR="00C445CA" w:rsidRPr="00A20FE0" w:rsidRDefault="00C445CA" w:rsidP="00C445CA">
      <w:pPr>
        <w:pStyle w:val="notetext"/>
      </w:pPr>
      <w:r w:rsidRPr="00A20FE0">
        <w:t>Note:</w:t>
      </w:r>
      <w:r w:rsidRPr="00A20FE0">
        <w:tab/>
        <w:t>The standard of proof in civil proceedings is the balance of probabilities: see section</w:t>
      </w:r>
      <w:r w:rsidR="002B5208" w:rsidRPr="00A20FE0">
        <w:t> </w:t>
      </w:r>
      <w:r w:rsidRPr="00A20FE0">
        <w:t xml:space="preserve">140 of the </w:t>
      </w:r>
      <w:r w:rsidRPr="00A20FE0">
        <w:rPr>
          <w:i/>
        </w:rPr>
        <w:t>Evidence Act 1995</w:t>
      </w:r>
      <w:r w:rsidRPr="00A20FE0">
        <w:t>.</w:t>
      </w:r>
    </w:p>
    <w:p w:rsidR="00C445CA" w:rsidRPr="00A20FE0" w:rsidRDefault="00C445CA" w:rsidP="00C445CA">
      <w:pPr>
        <w:pStyle w:val="SubsectionHead"/>
      </w:pPr>
      <w:r w:rsidRPr="00A20FE0">
        <w:t>Conduct contravening 2 or more provisions</w:t>
      </w:r>
    </w:p>
    <w:p w:rsidR="00C445CA" w:rsidRPr="00A20FE0" w:rsidRDefault="00C445CA" w:rsidP="00C445CA">
      <w:pPr>
        <w:pStyle w:val="subsection"/>
      </w:pPr>
      <w:r w:rsidRPr="00A20FE0">
        <w:tab/>
        <w:t>(6)</w:t>
      </w:r>
      <w:r w:rsidRPr="00A20FE0">
        <w:tab/>
        <w:t>If conduct contravenes 2 or more civil penalty provisions, proceedings may be instituted under this section against a person for the contravention of any one or more of those provisions. However, the person is not liable to more than one pecuniary penalty under this section for the same conduct.</w:t>
      </w:r>
    </w:p>
    <w:p w:rsidR="00C445CA" w:rsidRPr="00A20FE0" w:rsidRDefault="00C445CA" w:rsidP="002266FB">
      <w:pPr>
        <w:pStyle w:val="ActHead5"/>
      </w:pPr>
      <w:bookmarkStart w:id="193" w:name="_Toc66965511"/>
      <w:r w:rsidRPr="009901EC">
        <w:rPr>
          <w:rStyle w:val="CharSectno"/>
        </w:rPr>
        <w:t>116</w:t>
      </w:r>
      <w:r w:rsidRPr="00A20FE0">
        <w:t xml:space="preserve">  Involvement in contravening civil penalty provision</w:t>
      </w:r>
      <w:bookmarkEnd w:id="193"/>
    </w:p>
    <w:p w:rsidR="00C445CA" w:rsidRPr="00A20FE0" w:rsidRDefault="00C445CA" w:rsidP="00C445CA">
      <w:pPr>
        <w:pStyle w:val="subsection"/>
      </w:pPr>
      <w:r w:rsidRPr="00A20FE0">
        <w:tab/>
        <w:t>(1)</w:t>
      </w:r>
      <w:r w:rsidRPr="00A20FE0">
        <w:tab/>
        <w:t>A person must not:</w:t>
      </w:r>
    </w:p>
    <w:p w:rsidR="00C445CA" w:rsidRPr="00A20FE0" w:rsidRDefault="00C445CA" w:rsidP="00C445CA">
      <w:pPr>
        <w:pStyle w:val="paragraph"/>
      </w:pPr>
      <w:r w:rsidRPr="00A20FE0">
        <w:tab/>
        <w:t>(a)</w:t>
      </w:r>
      <w:r w:rsidRPr="00A20FE0">
        <w:tab/>
        <w:t>attempt to contravene a civil penalty provision; or</w:t>
      </w:r>
    </w:p>
    <w:p w:rsidR="00C445CA" w:rsidRPr="00A20FE0" w:rsidRDefault="00C445CA" w:rsidP="00C445CA">
      <w:pPr>
        <w:pStyle w:val="paragraph"/>
      </w:pPr>
      <w:r w:rsidRPr="00A20FE0">
        <w:tab/>
        <w:t>(b)</w:t>
      </w:r>
      <w:r w:rsidRPr="00A20FE0">
        <w:tab/>
        <w:t>aid, abet, counsel or procure a contravention of a civil penalty provision; or</w:t>
      </w:r>
    </w:p>
    <w:p w:rsidR="00C445CA" w:rsidRPr="00A20FE0" w:rsidRDefault="00C445CA" w:rsidP="00C445CA">
      <w:pPr>
        <w:pStyle w:val="paragraph"/>
      </w:pPr>
      <w:r w:rsidRPr="00A20FE0">
        <w:tab/>
        <w:t>(c)</w:t>
      </w:r>
      <w:r w:rsidRPr="00A20FE0">
        <w:tab/>
        <w:t>induc</w:t>
      </w:r>
      <w:r w:rsidR="00960B24" w:rsidRPr="00A20FE0">
        <w:t>e</w:t>
      </w:r>
      <w:r w:rsidR="0036510E" w:rsidRPr="00A20FE0">
        <w:t xml:space="preserve"> </w:t>
      </w:r>
      <w:r w:rsidR="00960B24" w:rsidRPr="00A20FE0">
        <w:t>(</w:t>
      </w:r>
      <w:r w:rsidRPr="00A20FE0">
        <w:t>by threats, promises or otherwise) a contravention of a civil penalty provision; or</w:t>
      </w:r>
    </w:p>
    <w:p w:rsidR="00C445CA" w:rsidRPr="00A20FE0" w:rsidRDefault="00C445CA" w:rsidP="00C445CA">
      <w:pPr>
        <w:pStyle w:val="paragraph"/>
      </w:pPr>
      <w:r w:rsidRPr="00A20FE0">
        <w:lastRenderedPageBreak/>
        <w:tab/>
        <w:t>(d)</w:t>
      </w:r>
      <w:r w:rsidRPr="00A20FE0">
        <w:tab/>
        <w:t>be in any way directly or indirectly knowingly concerned in, or party to, a contravention of a civil penalty provision; or</w:t>
      </w:r>
    </w:p>
    <w:p w:rsidR="00C445CA" w:rsidRPr="00A20FE0" w:rsidRDefault="00C445CA" w:rsidP="00C445CA">
      <w:pPr>
        <w:pStyle w:val="paragraph"/>
      </w:pPr>
      <w:r w:rsidRPr="00A20FE0">
        <w:tab/>
        <w:t>(e)</w:t>
      </w:r>
      <w:r w:rsidRPr="00A20FE0">
        <w:tab/>
        <w:t>conspire with others to contravene a civil penalty provision.</w:t>
      </w:r>
    </w:p>
    <w:p w:rsidR="00C445CA" w:rsidRPr="00A20FE0" w:rsidRDefault="00C445CA" w:rsidP="00C445CA">
      <w:pPr>
        <w:pStyle w:val="SubsectionHead"/>
      </w:pPr>
      <w:r w:rsidRPr="00A20FE0">
        <w:t>Civil penalty</w:t>
      </w:r>
    </w:p>
    <w:p w:rsidR="00C445CA" w:rsidRPr="00A20FE0" w:rsidRDefault="00C445CA" w:rsidP="00C445CA">
      <w:pPr>
        <w:pStyle w:val="subsection"/>
      </w:pPr>
      <w:r w:rsidRPr="00A20FE0">
        <w:tab/>
        <w:t>(2)</w:t>
      </w:r>
      <w:r w:rsidRPr="00A20FE0">
        <w:tab/>
        <w:t xml:space="preserve">A person who contravenes </w:t>
      </w:r>
      <w:r w:rsidR="002B5208" w:rsidRPr="00A20FE0">
        <w:t>subsection (</w:t>
      </w:r>
      <w:r w:rsidRPr="00A20FE0">
        <w:t>1) in relation to a civil penalty provision is taken to have contravened the civil penalty provision.</w:t>
      </w:r>
    </w:p>
    <w:p w:rsidR="00C445CA" w:rsidRPr="00A20FE0" w:rsidRDefault="00C445CA" w:rsidP="002266FB">
      <w:pPr>
        <w:pStyle w:val="ActHead5"/>
      </w:pPr>
      <w:bookmarkStart w:id="194" w:name="_Toc66965512"/>
      <w:r w:rsidRPr="009901EC">
        <w:rPr>
          <w:rStyle w:val="CharSectno"/>
        </w:rPr>
        <w:t>117</w:t>
      </w:r>
      <w:r w:rsidRPr="00A20FE0">
        <w:t xml:space="preserve">  Recovery of a pecuniary penalty</w:t>
      </w:r>
      <w:bookmarkEnd w:id="194"/>
    </w:p>
    <w:p w:rsidR="00C445CA" w:rsidRPr="00A20FE0" w:rsidRDefault="00C445CA" w:rsidP="00C445CA">
      <w:pPr>
        <w:pStyle w:val="subsection"/>
      </w:pPr>
      <w:r w:rsidRPr="00A20FE0">
        <w:tab/>
      </w:r>
      <w:r w:rsidRPr="00A20FE0">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C445CA" w:rsidRPr="00A20FE0" w:rsidRDefault="00C445CA" w:rsidP="002266FB">
      <w:pPr>
        <w:pStyle w:val="ActHead5"/>
      </w:pPr>
      <w:bookmarkStart w:id="195" w:name="_Toc66965513"/>
      <w:r w:rsidRPr="009901EC">
        <w:rPr>
          <w:rStyle w:val="CharSectno"/>
        </w:rPr>
        <w:t>118</w:t>
      </w:r>
      <w:r w:rsidRPr="00A20FE0">
        <w:t xml:space="preserve">  2 or more proceedings may be heard together</w:t>
      </w:r>
      <w:bookmarkEnd w:id="195"/>
    </w:p>
    <w:p w:rsidR="00C445CA" w:rsidRPr="00A20FE0" w:rsidRDefault="00C445CA" w:rsidP="00C445CA">
      <w:pPr>
        <w:pStyle w:val="subsection"/>
      </w:pPr>
      <w:r w:rsidRPr="00A20FE0">
        <w:tab/>
      </w:r>
      <w:r w:rsidRPr="00A20FE0">
        <w:tab/>
        <w:t xml:space="preserve">The Federal Court or the </w:t>
      </w:r>
      <w:r w:rsidR="00580C68" w:rsidRPr="00A20FE0">
        <w:t>Federal Circuit Court</w:t>
      </w:r>
      <w:r w:rsidRPr="00A20FE0">
        <w:t xml:space="preserve"> may direct that 2 or more proceedings for civil penalty orders are to be heard together.</w:t>
      </w:r>
    </w:p>
    <w:p w:rsidR="00C445CA" w:rsidRPr="00A20FE0" w:rsidRDefault="00C445CA" w:rsidP="002266FB">
      <w:pPr>
        <w:pStyle w:val="ActHead5"/>
      </w:pPr>
      <w:bookmarkStart w:id="196" w:name="_Toc66965514"/>
      <w:r w:rsidRPr="009901EC">
        <w:rPr>
          <w:rStyle w:val="CharSectno"/>
        </w:rPr>
        <w:t>119</w:t>
      </w:r>
      <w:r w:rsidRPr="00A20FE0">
        <w:t xml:space="preserve">  Continuing and multiple contraventions of civil penalty provisions</w:t>
      </w:r>
      <w:bookmarkEnd w:id="196"/>
    </w:p>
    <w:p w:rsidR="00C445CA" w:rsidRPr="00A20FE0" w:rsidRDefault="00C445CA" w:rsidP="00C445CA">
      <w:pPr>
        <w:pStyle w:val="subsection"/>
      </w:pPr>
      <w:r w:rsidRPr="00A20FE0">
        <w:tab/>
        <w:t>(1)</w:t>
      </w:r>
      <w:r w:rsidRPr="00A20FE0">
        <w:tab/>
        <w:t>If, under a civil penalty provision, an act or thing is required to be done within a particular period or before a particular time, then the obligation to do that act or thing continues (even if the period has ended or the time has passed) until the act or thing is done.</w:t>
      </w:r>
    </w:p>
    <w:p w:rsidR="00C445CA" w:rsidRPr="00A20FE0" w:rsidRDefault="00C445CA" w:rsidP="00C445CA">
      <w:pPr>
        <w:pStyle w:val="subsection"/>
      </w:pPr>
      <w:r w:rsidRPr="00A20FE0">
        <w:tab/>
        <w:t>(2)</w:t>
      </w:r>
      <w:r w:rsidRPr="00A20FE0">
        <w:tab/>
        <w:t>A person commits a separate contravention of the civil penalty provision in respect of each day (including a day of the making of a relevant civil penalty order or any subsequent day) the person refuses or fails to comply with that requirement.</w:t>
      </w:r>
    </w:p>
    <w:p w:rsidR="00C445CA" w:rsidRPr="00A20FE0" w:rsidRDefault="00C445CA" w:rsidP="00C445CA">
      <w:pPr>
        <w:pStyle w:val="subsection"/>
      </w:pPr>
      <w:r w:rsidRPr="00A20FE0">
        <w:tab/>
        <w:t>(3)</w:t>
      </w:r>
      <w:r w:rsidRPr="00A20FE0">
        <w:tab/>
        <w:t xml:space="preserve">The Federal Court or the </w:t>
      </w:r>
      <w:r w:rsidR="00580C68" w:rsidRPr="00A20FE0">
        <w:t>Federal Circuit Court</w:t>
      </w:r>
      <w:r w:rsidRPr="00A20FE0">
        <w:t xml:space="preserve"> may make a single order to pay a pecuniary penalty for all the contraventions described in </w:t>
      </w:r>
      <w:r w:rsidR="002B5208" w:rsidRPr="00A20FE0">
        <w:t>subsection (</w:t>
      </w:r>
      <w:r w:rsidRPr="00A20FE0">
        <w:t xml:space="preserve">2), but the penalty must not exceed the </w:t>
      </w:r>
      <w:r w:rsidRPr="00A20FE0">
        <w:lastRenderedPageBreak/>
        <w:t>sum of the maximum penalties that could be ordered if a separate penalty were ordered for each of the contraventions.</w:t>
      </w:r>
    </w:p>
    <w:p w:rsidR="00C445CA" w:rsidRPr="00A20FE0" w:rsidRDefault="00C445CA" w:rsidP="002266FB">
      <w:pPr>
        <w:pStyle w:val="ActHead5"/>
      </w:pPr>
      <w:bookmarkStart w:id="197" w:name="_Toc66965515"/>
      <w:r w:rsidRPr="009901EC">
        <w:rPr>
          <w:rStyle w:val="CharSectno"/>
        </w:rPr>
        <w:t>120</w:t>
      </w:r>
      <w:r w:rsidRPr="00A20FE0">
        <w:t xml:space="preserve">  Mistake of fact</w:t>
      </w:r>
      <w:bookmarkEnd w:id="197"/>
    </w:p>
    <w:p w:rsidR="00C445CA" w:rsidRPr="00A20FE0" w:rsidRDefault="00C445CA" w:rsidP="00C445CA">
      <w:pPr>
        <w:pStyle w:val="subsection"/>
      </w:pPr>
      <w:r w:rsidRPr="00A20FE0">
        <w:tab/>
        <w:t>(1)</w:t>
      </w:r>
      <w:r w:rsidRPr="00A20FE0">
        <w:tab/>
        <w:t>A person is not liable to have a civil penalty order made against the person for a contravention of a civil penalty provision if:</w:t>
      </w:r>
    </w:p>
    <w:p w:rsidR="00C445CA" w:rsidRPr="00A20FE0" w:rsidRDefault="00C445CA" w:rsidP="00C445CA">
      <w:pPr>
        <w:pStyle w:val="paragraph"/>
      </w:pPr>
      <w:r w:rsidRPr="00A20FE0">
        <w:tab/>
        <w:t>(a)</w:t>
      </w:r>
      <w:r w:rsidRPr="00A20FE0">
        <w:tab/>
        <w:t>at or before the time of the conduct constituting the contravention, the person:</w:t>
      </w:r>
    </w:p>
    <w:p w:rsidR="00C445CA" w:rsidRPr="00A20FE0" w:rsidRDefault="00C445CA" w:rsidP="00C445CA">
      <w:pPr>
        <w:pStyle w:val="paragraphsub"/>
      </w:pPr>
      <w:r w:rsidRPr="00A20FE0">
        <w:tab/>
        <w:t>(i)</w:t>
      </w:r>
      <w:r w:rsidRPr="00A20FE0">
        <w:tab/>
        <w:t>considered whether or not facts existed; and</w:t>
      </w:r>
    </w:p>
    <w:p w:rsidR="00C445CA" w:rsidRPr="00A20FE0" w:rsidRDefault="00C445CA" w:rsidP="00C445CA">
      <w:pPr>
        <w:pStyle w:val="paragraphsub"/>
      </w:pPr>
      <w:r w:rsidRPr="00A20FE0">
        <w:tab/>
        <w:t>(ii)</w:t>
      </w:r>
      <w:r w:rsidRPr="00A20FE0">
        <w:tab/>
        <w:t>was under a mistaken but reasonable belief about those facts; and</w:t>
      </w:r>
    </w:p>
    <w:p w:rsidR="00C445CA" w:rsidRPr="00A20FE0" w:rsidRDefault="00C445CA" w:rsidP="00C445CA">
      <w:pPr>
        <w:pStyle w:val="paragraph"/>
      </w:pPr>
      <w:r w:rsidRPr="00A20FE0">
        <w:tab/>
        <w:t>(b)</w:t>
      </w:r>
      <w:r w:rsidRPr="00A20FE0">
        <w:tab/>
        <w:t>had those facts existed, the conduct would not have constituted a contravention of the civil penalty provision.</w:t>
      </w:r>
    </w:p>
    <w:p w:rsidR="00C445CA" w:rsidRPr="00A20FE0" w:rsidRDefault="00C445CA" w:rsidP="00C445CA">
      <w:pPr>
        <w:pStyle w:val="subsection"/>
      </w:pPr>
      <w:r w:rsidRPr="00A20FE0">
        <w:tab/>
        <w:t>(2)</w:t>
      </w:r>
      <w:r w:rsidRPr="00A20FE0">
        <w:tab/>
        <w:t xml:space="preserve">For the purposes of </w:t>
      </w:r>
      <w:r w:rsidR="002B5208" w:rsidRPr="00A20FE0">
        <w:t>subsection (</w:t>
      </w:r>
      <w:r w:rsidRPr="00A20FE0">
        <w:t>1), a person may be regarded as having considered whether or not facts existed if:</w:t>
      </w:r>
    </w:p>
    <w:p w:rsidR="00C445CA" w:rsidRPr="00A20FE0" w:rsidRDefault="00C445CA" w:rsidP="00C445CA">
      <w:pPr>
        <w:pStyle w:val="paragraph"/>
      </w:pPr>
      <w:r w:rsidRPr="00A20FE0">
        <w:tab/>
        <w:t>(a)</w:t>
      </w:r>
      <w:r w:rsidRPr="00A20FE0">
        <w:tab/>
        <w:t>the person had considered, on a previous occasion, whether those facts existed in the circumstances surrounding that occasion; and</w:t>
      </w:r>
    </w:p>
    <w:p w:rsidR="00C445CA" w:rsidRPr="00A20FE0" w:rsidRDefault="00C445CA" w:rsidP="00C445CA">
      <w:pPr>
        <w:pStyle w:val="paragraph"/>
      </w:pPr>
      <w:r w:rsidRPr="00A20FE0">
        <w:tab/>
        <w:t>(b)</w:t>
      </w:r>
      <w:r w:rsidRPr="00A20FE0">
        <w:tab/>
        <w:t>the person honestly and reasonably believed that the circumstances surrounding the present occasion were the same, or substantially the same, as those surrounding the previous occasion.</w:t>
      </w:r>
    </w:p>
    <w:p w:rsidR="00C445CA" w:rsidRPr="00A20FE0" w:rsidRDefault="00C445CA" w:rsidP="00C445CA">
      <w:pPr>
        <w:pStyle w:val="subsection"/>
      </w:pPr>
      <w:r w:rsidRPr="00A20FE0">
        <w:tab/>
        <w:t>(3)</w:t>
      </w:r>
      <w:r w:rsidRPr="00A20FE0">
        <w:tab/>
        <w:t xml:space="preserve">A person who wishes to rely on </w:t>
      </w:r>
      <w:r w:rsidR="002B5208" w:rsidRPr="00A20FE0">
        <w:t>subsection (</w:t>
      </w:r>
      <w:r w:rsidRPr="00A20FE0">
        <w:t>1) or (2) in proceedings for a civil penalty order bears an evidential burden in relation to that matter.</w:t>
      </w:r>
    </w:p>
    <w:p w:rsidR="00C445CA" w:rsidRPr="00A20FE0" w:rsidRDefault="00CB4B38" w:rsidP="002266FB">
      <w:pPr>
        <w:pStyle w:val="ActHead4"/>
      </w:pPr>
      <w:bookmarkStart w:id="198" w:name="_Toc66965516"/>
      <w:r w:rsidRPr="009901EC">
        <w:rPr>
          <w:rStyle w:val="CharSubdNo"/>
        </w:rPr>
        <w:t>Subdivision</w:t>
      </w:r>
      <w:r w:rsidR="00960B24" w:rsidRPr="009901EC">
        <w:rPr>
          <w:rStyle w:val="CharSubdNo"/>
        </w:rPr>
        <w:t xml:space="preserve"> </w:t>
      </w:r>
      <w:r w:rsidR="00C445CA" w:rsidRPr="009901EC">
        <w:rPr>
          <w:rStyle w:val="CharSubdNo"/>
        </w:rPr>
        <w:t>C</w:t>
      </w:r>
      <w:r w:rsidR="00C445CA" w:rsidRPr="00A20FE0">
        <w:t>—</w:t>
      </w:r>
      <w:r w:rsidR="00C445CA" w:rsidRPr="009901EC">
        <w:rPr>
          <w:rStyle w:val="CharSubdText"/>
        </w:rPr>
        <w:t>Civil penalty proceedings and criminal proceedings</w:t>
      </w:r>
      <w:bookmarkEnd w:id="198"/>
    </w:p>
    <w:p w:rsidR="00C445CA" w:rsidRPr="00A20FE0" w:rsidRDefault="00C445CA" w:rsidP="002266FB">
      <w:pPr>
        <w:pStyle w:val="ActHead5"/>
      </w:pPr>
      <w:bookmarkStart w:id="199" w:name="_Toc66965517"/>
      <w:r w:rsidRPr="009901EC">
        <w:rPr>
          <w:rStyle w:val="CharSectno"/>
        </w:rPr>
        <w:t>121</w:t>
      </w:r>
      <w:r w:rsidRPr="00A20FE0">
        <w:t xml:space="preserve">  Civil proceedings after criminal proceedings</w:t>
      </w:r>
      <w:bookmarkEnd w:id="199"/>
    </w:p>
    <w:p w:rsidR="00C445CA" w:rsidRPr="00A20FE0" w:rsidRDefault="00C445CA" w:rsidP="00C445CA">
      <w:pPr>
        <w:pStyle w:val="subsection"/>
      </w:pPr>
      <w:r w:rsidRPr="00A20FE0">
        <w:tab/>
      </w:r>
      <w:r w:rsidRPr="00A20FE0">
        <w:tab/>
        <w:t xml:space="preserve">The Federal Court or the </w:t>
      </w:r>
      <w:r w:rsidR="00580C68" w:rsidRPr="00A20FE0">
        <w:t>Federal Circuit Court</w:t>
      </w:r>
      <w:r w:rsidRPr="00A20FE0">
        <w:t xml:space="preserve"> must not make a civil penalty order against a person for a contravention of a civil penalty provision if the person has been convicted of an offence </w:t>
      </w:r>
      <w:r w:rsidRPr="00A20FE0">
        <w:lastRenderedPageBreak/>
        <w:t>constituted by conduct that is substantially the same as the conduct constituting the contravention.</w:t>
      </w:r>
    </w:p>
    <w:p w:rsidR="00C445CA" w:rsidRPr="00A20FE0" w:rsidRDefault="00C445CA" w:rsidP="002266FB">
      <w:pPr>
        <w:pStyle w:val="ActHead5"/>
      </w:pPr>
      <w:bookmarkStart w:id="200" w:name="_Toc66965518"/>
      <w:r w:rsidRPr="009901EC">
        <w:rPr>
          <w:rStyle w:val="CharSectno"/>
        </w:rPr>
        <w:t>122</w:t>
      </w:r>
      <w:r w:rsidRPr="00A20FE0">
        <w:t xml:space="preserve">  Criminal proceedings during civil proceedings</w:t>
      </w:r>
      <w:bookmarkEnd w:id="200"/>
    </w:p>
    <w:p w:rsidR="00C445CA" w:rsidRPr="00A20FE0" w:rsidRDefault="00C445CA" w:rsidP="00C445CA">
      <w:pPr>
        <w:pStyle w:val="subsection"/>
      </w:pPr>
      <w:r w:rsidRPr="00A20FE0">
        <w:tab/>
        <w:t>(1)</w:t>
      </w:r>
      <w:r w:rsidRPr="00A20FE0">
        <w:tab/>
        <w:t>Proceedings for a civil penalty order against a person for a contravention of a civil penalty provision are stayed if:</w:t>
      </w:r>
    </w:p>
    <w:p w:rsidR="00C445CA" w:rsidRPr="00A20FE0" w:rsidRDefault="00C445CA" w:rsidP="00C445CA">
      <w:pPr>
        <w:pStyle w:val="paragraph"/>
      </w:pPr>
      <w:r w:rsidRPr="00A20FE0">
        <w:tab/>
        <w:t>(a)</w:t>
      </w:r>
      <w:r w:rsidRPr="00A20FE0">
        <w:tab/>
        <w:t>criminal proceedings are started or have already been started against the person for an offence; and</w:t>
      </w:r>
    </w:p>
    <w:p w:rsidR="00C445CA" w:rsidRPr="00A20FE0" w:rsidRDefault="00C445CA" w:rsidP="00C445CA">
      <w:pPr>
        <w:pStyle w:val="paragraph"/>
      </w:pPr>
      <w:r w:rsidRPr="00A20FE0">
        <w:tab/>
        <w:t>(b)</w:t>
      </w:r>
      <w:r w:rsidRPr="00A20FE0">
        <w:tab/>
        <w:t>the offence is constituted by conduct that is substantially the same as the conduct alleged to constitute the contravention.</w:t>
      </w:r>
    </w:p>
    <w:p w:rsidR="00C445CA" w:rsidRPr="00A20FE0" w:rsidRDefault="00C445CA" w:rsidP="00C445CA">
      <w:pPr>
        <w:pStyle w:val="subsection"/>
      </w:pPr>
      <w:r w:rsidRPr="00A20FE0">
        <w:tab/>
        <w:t>(2)</w:t>
      </w:r>
      <w:r w:rsidRPr="00A20FE0">
        <w:tab/>
        <w:t>The proceedings for the order may be resumed if the person is not convicted of the offence. Otherwise, the proceedings for the order are dismissed.</w:t>
      </w:r>
    </w:p>
    <w:p w:rsidR="00C445CA" w:rsidRPr="00A20FE0" w:rsidRDefault="00C445CA" w:rsidP="002266FB">
      <w:pPr>
        <w:pStyle w:val="ActHead5"/>
      </w:pPr>
      <w:bookmarkStart w:id="201" w:name="_Toc66965519"/>
      <w:r w:rsidRPr="009901EC">
        <w:rPr>
          <w:rStyle w:val="CharSectno"/>
        </w:rPr>
        <w:t>123</w:t>
      </w:r>
      <w:r w:rsidRPr="00A20FE0">
        <w:t xml:space="preserve">  Criminal proceedings after civil proceedings</w:t>
      </w:r>
      <w:bookmarkEnd w:id="201"/>
    </w:p>
    <w:p w:rsidR="00C445CA" w:rsidRPr="00A20FE0" w:rsidRDefault="00C445CA" w:rsidP="00C445CA">
      <w:pPr>
        <w:pStyle w:val="subsection"/>
      </w:pPr>
      <w:r w:rsidRPr="00A20FE0">
        <w:tab/>
      </w:r>
      <w:r w:rsidRPr="00A20FE0">
        <w:tab/>
        <w:t>Criminal proceedings may be started against a person for conduct that is substantially the same as conduct constituting a contravention of a civil penalty provision regardless of whether a civil penalty order has been made against the person.</w:t>
      </w:r>
    </w:p>
    <w:p w:rsidR="00C445CA" w:rsidRPr="00A20FE0" w:rsidRDefault="00C445CA" w:rsidP="002266FB">
      <w:pPr>
        <w:pStyle w:val="ActHead5"/>
      </w:pPr>
      <w:bookmarkStart w:id="202" w:name="_Toc66965520"/>
      <w:r w:rsidRPr="009901EC">
        <w:rPr>
          <w:rStyle w:val="CharSectno"/>
        </w:rPr>
        <w:t>124</w:t>
      </w:r>
      <w:r w:rsidRPr="00A20FE0">
        <w:t xml:space="preserve">  Evidence given in proceedings for civil penalty not admissible in criminal proceedings</w:t>
      </w:r>
      <w:bookmarkEnd w:id="202"/>
    </w:p>
    <w:p w:rsidR="00C445CA" w:rsidRPr="00A20FE0" w:rsidRDefault="00C445CA" w:rsidP="00C445CA">
      <w:pPr>
        <w:pStyle w:val="subsection"/>
      </w:pPr>
      <w:r w:rsidRPr="00A20FE0">
        <w:tab/>
      </w:r>
      <w:r w:rsidRPr="00A20FE0">
        <w:tab/>
        <w:t>Evidence of information given, or evidence of production of documents, by an individual is not admissible in criminal proceedings against the individual if:</w:t>
      </w:r>
    </w:p>
    <w:p w:rsidR="00C445CA" w:rsidRPr="00A20FE0" w:rsidRDefault="00C445CA" w:rsidP="00C445CA">
      <w:pPr>
        <w:pStyle w:val="paragraph"/>
      </w:pPr>
      <w:r w:rsidRPr="00A20FE0">
        <w:tab/>
        <w:t>(a)</w:t>
      </w:r>
      <w:r w:rsidRPr="00A20FE0">
        <w:tab/>
        <w:t>the individual previously gave the evidence or produced the documents in proceedings for a civil penalty order against the individual for a contravention of a civil penalty provision (whether or not the order was made); and</w:t>
      </w:r>
    </w:p>
    <w:p w:rsidR="00C445CA" w:rsidRPr="00A20FE0" w:rsidRDefault="00C445CA" w:rsidP="00C445CA">
      <w:pPr>
        <w:pStyle w:val="paragraph"/>
      </w:pPr>
      <w:r w:rsidRPr="00A20FE0">
        <w:tab/>
        <w:t>(b)</w:t>
      </w:r>
      <w:r w:rsidRPr="00A20FE0">
        <w:tab/>
        <w:t>the conduct alleged to constitute the offence is substantially the same as the conduct that was claimed to constitute the contravention.</w:t>
      </w:r>
    </w:p>
    <w:p w:rsidR="00C445CA" w:rsidRPr="00A20FE0" w:rsidRDefault="00C445CA" w:rsidP="00C445CA">
      <w:pPr>
        <w:pStyle w:val="subsection2"/>
      </w:pPr>
      <w:r w:rsidRPr="00A20FE0">
        <w:lastRenderedPageBreak/>
        <w:t>However, this does not apply to a criminal proceeding in respect of the falsity of the evidence given by the individual in the proceedings for the civil penalty order.</w:t>
      </w:r>
    </w:p>
    <w:p w:rsidR="00C445CA" w:rsidRPr="00A20FE0" w:rsidRDefault="00567EB7" w:rsidP="00960B24">
      <w:pPr>
        <w:pStyle w:val="ActHead3"/>
        <w:pageBreakBefore/>
      </w:pPr>
      <w:bookmarkStart w:id="203" w:name="_Toc66965521"/>
      <w:r w:rsidRPr="009901EC">
        <w:rPr>
          <w:rStyle w:val="CharDivNo"/>
        </w:rPr>
        <w:lastRenderedPageBreak/>
        <w:t>Division 3</w:t>
      </w:r>
      <w:r w:rsidR="00C445CA" w:rsidRPr="00A20FE0">
        <w:t>—</w:t>
      </w:r>
      <w:r w:rsidR="00C445CA" w:rsidRPr="009901EC">
        <w:rPr>
          <w:rStyle w:val="CharDivText"/>
        </w:rPr>
        <w:t>Enforceable undertakings</w:t>
      </w:r>
      <w:bookmarkEnd w:id="203"/>
    </w:p>
    <w:p w:rsidR="00C445CA" w:rsidRPr="00A20FE0" w:rsidRDefault="00C445CA" w:rsidP="002266FB">
      <w:pPr>
        <w:pStyle w:val="ActHead5"/>
      </w:pPr>
      <w:bookmarkStart w:id="204" w:name="_Toc66965522"/>
      <w:r w:rsidRPr="009901EC">
        <w:rPr>
          <w:rStyle w:val="CharSectno"/>
        </w:rPr>
        <w:t>125</w:t>
      </w:r>
      <w:r w:rsidRPr="00A20FE0">
        <w:t xml:space="preserve">  Acceptance of undertakings</w:t>
      </w:r>
      <w:bookmarkEnd w:id="204"/>
    </w:p>
    <w:p w:rsidR="00C445CA" w:rsidRPr="00A20FE0" w:rsidRDefault="00C445CA" w:rsidP="00C445CA">
      <w:pPr>
        <w:pStyle w:val="subsection"/>
      </w:pPr>
      <w:r w:rsidRPr="00A20FE0">
        <w:tab/>
        <w:t>(1)</w:t>
      </w:r>
      <w:r w:rsidRPr="00A20FE0">
        <w:tab/>
        <w:t xml:space="preserve">TEQSA may accept any of the following undertakings given by a </w:t>
      </w:r>
      <w:r w:rsidR="00FF6E7F" w:rsidRPr="00A20FE0">
        <w:t>person</w:t>
      </w:r>
      <w:r w:rsidRPr="00A20FE0">
        <w:t>:</w:t>
      </w:r>
    </w:p>
    <w:p w:rsidR="00C445CA" w:rsidRPr="00A20FE0" w:rsidRDefault="00C445CA" w:rsidP="00C445CA">
      <w:pPr>
        <w:pStyle w:val="paragraph"/>
      </w:pPr>
      <w:r w:rsidRPr="00A20FE0">
        <w:tab/>
        <w:t>(a)</w:t>
      </w:r>
      <w:r w:rsidRPr="00A20FE0">
        <w:tab/>
        <w:t xml:space="preserve">a written undertaking given by </w:t>
      </w:r>
      <w:r w:rsidR="00FF6E7F" w:rsidRPr="00A20FE0">
        <w:t>the person</w:t>
      </w:r>
      <w:r w:rsidRPr="00A20FE0">
        <w:t xml:space="preserve"> that </w:t>
      </w:r>
      <w:r w:rsidR="00FF6E7F" w:rsidRPr="00A20FE0">
        <w:t>the person</w:t>
      </w:r>
      <w:r w:rsidRPr="00A20FE0">
        <w:t xml:space="preserve"> will, in order to comply with this Act or this Act’s associated provisions, take specified action;</w:t>
      </w:r>
    </w:p>
    <w:p w:rsidR="00C445CA" w:rsidRPr="00A20FE0" w:rsidRDefault="00C445CA" w:rsidP="00C445CA">
      <w:pPr>
        <w:pStyle w:val="paragraph"/>
      </w:pPr>
      <w:r w:rsidRPr="00A20FE0">
        <w:tab/>
        <w:t>(b)</w:t>
      </w:r>
      <w:r w:rsidRPr="00A20FE0">
        <w:tab/>
        <w:t xml:space="preserve">a written undertaking given by </w:t>
      </w:r>
      <w:r w:rsidR="00FF6E7F" w:rsidRPr="00A20FE0">
        <w:t>the person</w:t>
      </w:r>
      <w:r w:rsidRPr="00A20FE0">
        <w:t xml:space="preserve"> that </w:t>
      </w:r>
      <w:r w:rsidR="00FF6E7F" w:rsidRPr="00A20FE0">
        <w:t>the person</w:t>
      </w:r>
      <w:r w:rsidRPr="00A20FE0">
        <w:t xml:space="preserve"> will, in order to comply with this Act or this Act’s associated provisions, refrain from taking specified action;</w:t>
      </w:r>
    </w:p>
    <w:p w:rsidR="00C445CA" w:rsidRPr="00A20FE0" w:rsidRDefault="00C445CA" w:rsidP="00C445CA">
      <w:pPr>
        <w:pStyle w:val="paragraph"/>
      </w:pPr>
      <w:r w:rsidRPr="00A20FE0">
        <w:tab/>
        <w:t>(c)</w:t>
      </w:r>
      <w:r w:rsidRPr="00A20FE0">
        <w:tab/>
        <w:t xml:space="preserve">a written undertaking given by </w:t>
      </w:r>
      <w:r w:rsidR="00FF6E7F" w:rsidRPr="00A20FE0">
        <w:t>the person</w:t>
      </w:r>
      <w:r w:rsidRPr="00A20FE0">
        <w:t xml:space="preserve"> that </w:t>
      </w:r>
      <w:r w:rsidR="00FF6E7F" w:rsidRPr="00A20FE0">
        <w:t>the person</w:t>
      </w:r>
      <w:r w:rsidRPr="00A20FE0">
        <w:t xml:space="preserve"> will take specified action directed towards ensuring that </w:t>
      </w:r>
      <w:r w:rsidR="00FF6E7F" w:rsidRPr="00A20FE0">
        <w:t>the person</w:t>
      </w:r>
      <w:r w:rsidRPr="00A20FE0">
        <w:t xml:space="preserve"> does not contravene this Act or this Act’s associated provisions, or is unlikely to contravene this Act or those associated provisions, in the future.</w:t>
      </w:r>
    </w:p>
    <w:p w:rsidR="006A0D2C" w:rsidRPr="00A20FE0" w:rsidRDefault="006A0D2C" w:rsidP="006A0D2C">
      <w:pPr>
        <w:pStyle w:val="subsection"/>
      </w:pPr>
      <w:r w:rsidRPr="00A20FE0">
        <w:tab/>
        <w:t>(1A)</w:t>
      </w:r>
      <w:r w:rsidRPr="00A20FE0">
        <w:tab/>
        <w:t xml:space="preserve">However, subsection (1) does not apply in relation to a provision of </w:t>
      </w:r>
      <w:r w:rsidR="002844A9" w:rsidRPr="00A20FE0">
        <w:t>Part 5</w:t>
      </w:r>
      <w:r w:rsidRPr="00A20FE0">
        <w:t xml:space="preserve">A of this Act or to the associated provisions of </w:t>
      </w:r>
      <w:r w:rsidR="002844A9" w:rsidRPr="00A20FE0">
        <w:t>Part 5</w:t>
      </w:r>
      <w:r w:rsidRPr="00A20FE0">
        <w:t>A of this Act.</w:t>
      </w:r>
    </w:p>
    <w:p w:rsidR="006A0D2C" w:rsidRPr="00A20FE0" w:rsidRDefault="006A0D2C" w:rsidP="006A0D2C">
      <w:pPr>
        <w:pStyle w:val="notetext"/>
      </w:pPr>
      <w:r w:rsidRPr="00A20FE0">
        <w:t>Note:</w:t>
      </w:r>
      <w:r w:rsidRPr="00A20FE0">
        <w:tab/>
        <w:t xml:space="preserve">Enforceable undertakings in relation to </w:t>
      </w:r>
      <w:r w:rsidR="002844A9" w:rsidRPr="00A20FE0">
        <w:t>Part 5</w:t>
      </w:r>
      <w:r w:rsidRPr="00A20FE0">
        <w:t>A (which deals with tuition protection) are obtained under the Regulatory Powers Act: see section 131E.</w:t>
      </w:r>
    </w:p>
    <w:p w:rsidR="00C445CA" w:rsidRPr="00A20FE0" w:rsidRDefault="00C445CA" w:rsidP="00C445CA">
      <w:pPr>
        <w:pStyle w:val="subsection"/>
      </w:pPr>
      <w:r w:rsidRPr="00A20FE0">
        <w:tab/>
        <w:t>(2)</w:t>
      </w:r>
      <w:r w:rsidRPr="00A20FE0">
        <w:tab/>
        <w:t>The undertaking must be expressed to be an undertaking under this section.</w:t>
      </w:r>
    </w:p>
    <w:p w:rsidR="00C445CA" w:rsidRPr="00A20FE0" w:rsidRDefault="00C445CA" w:rsidP="00C445CA">
      <w:pPr>
        <w:pStyle w:val="subsection"/>
      </w:pPr>
      <w:r w:rsidRPr="00A20FE0">
        <w:tab/>
        <w:t>(3)</w:t>
      </w:r>
      <w:r w:rsidRPr="00A20FE0">
        <w:tab/>
        <w:t xml:space="preserve">The </w:t>
      </w:r>
      <w:r w:rsidR="00FF6E7F" w:rsidRPr="00A20FE0">
        <w:t>person</w:t>
      </w:r>
      <w:r w:rsidRPr="00A20FE0">
        <w:t xml:space="preserve"> may withdraw or vary the undertaking at any time, but only with the consent of TEQSA.</w:t>
      </w:r>
    </w:p>
    <w:p w:rsidR="00C445CA" w:rsidRPr="00A20FE0" w:rsidRDefault="00C445CA" w:rsidP="00C445CA">
      <w:pPr>
        <w:pStyle w:val="subsection"/>
      </w:pPr>
      <w:r w:rsidRPr="00A20FE0">
        <w:tab/>
        <w:t>(4)</w:t>
      </w:r>
      <w:r w:rsidRPr="00A20FE0">
        <w:tab/>
        <w:t xml:space="preserve">TEQSA may, by written notice given to the </w:t>
      </w:r>
      <w:r w:rsidR="00FF6E7F" w:rsidRPr="00A20FE0">
        <w:t>person</w:t>
      </w:r>
      <w:r w:rsidRPr="00A20FE0">
        <w:t>, cancel the undertaking.</w:t>
      </w:r>
    </w:p>
    <w:p w:rsidR="00C445CA" w:rsidRPr="00A20FE0" w:rsidRDefault="00C445CA" w:rsidP="00C445CA">
      <w:pPr>
        <w:pStyle w:val="subsection"/>
      </w:pPr>
      <w:r w:rsidRPr="00A20FE0">
        <w:tab/>
        <w:t>(5)</w:t>
      </w:r>
      <w:r w:rsidRPr="00A20FE0">
        <w:tab/>
      </w:r>
      <w:r w:rsidR="00FF6E7F" w:rsidRPr="00A20FE0">
        <w:t xml:space="preserve">If the person giving the undertaking is a regulated entity, </w:t>
      </w:r>
      <w:r w:rsidRPr="00A20FE0">
        <w:t>TEQSA may publish the undertaking on the Register.</w:t>
      </w:r>
    </w:p>
    <w:p w:rsidR="00C445CA" w:rsidRPr="00A20FE0" w:rsidRDefault="00C445CA" w:rsidP="002266FB">
      <w:pPr>
        <w:pStyle w:val="ActHead5"/>
      </w:pPr>
      <w:bookmarkStart w:id="205" w:name="_Toc66965523"/>
      <w:r w:rsidRPr="009901EC">
        <w:rPr>
          <w:rStyle w:val="CharSectno"/>
        </w:rPr>
        <w:lastRenderedPageBreak/>
        <w:t>126</w:t>
      </w:r>
      <w:r w:rsidRPr="00A20FE0">
        <w:t xml:space="preserve">  Enforcement of undertakings</w:t>
      </w:r>
      <w:bookmarkEnd w:id="205"/>
    </w:p>
    <w:p w:rsidR="00C445CA" w:rsidRPr="00A20FE0" w:rsidRDefault="00C445CA" w:rsidP="00C445CA">
      <w:pPr>
        <w:pStyle w:val="subsection"/>
      </w:pPr>
      <w:r w:rsidRPr="00A20FE0">
        <w:tab/>
        <w:t>(1)</w:t>
      </w:r>
      <w:r w:rsidRPr="00A20FE0">
        <w:tab/>
        <w:t>If:</w:t>
      </w:r>
    </w:p>
    <w:p w:rsidR="00C445CA" w:rsidRPr="00A20FE0" w:rsidRDefault="00C445CA" w:rsidP="00C445CA">
      <w:pPr>
        <w:pStyle w:val="paragraph"/>
      </w:pPr>
      <w:r w:rsidRPr="00A20FE0">
        <w:tab/>
        <w:t>(a)</w:t>
      </w:r>
      <w:r w:rsidRPr="00A20FE0">
        <w:tab/>
        <w:t xml:space="preserve">a </w:t>
      </w:r>
      <w:r w:rsidR="00FF6E7F" w:rsidRPr="00A20FE0">
        <w:t>person</w:t>
      </w:r>
      <w:r w:rsidRPr="00A20FE0">
        <w:t xml:space="preserve"> has given an undertaking under section</w:t>
      </w:r>
      <w:r w:rsidR="002B5208" w:rsidRPr="00A20FE0">
        <w:t> </w:t>
      </w:r>
      <w:r w:rsidRPr="00A20FE0">
        <w:t>125; and</w:t>
      </w:r>
    </w:p>
    <w:p w:rsidR="00C445CA" w:rsidRPr="00A20FE0" w:rsidRDefault="00C445CA" w:rsidP="00C445CA">
      <w:pPr>
        <w:pStyle w:val="paragraph"/>
      </w:pPr>
      <w:r w:rsidRPr="00A20FE0">
        <w:tab/>
        <w:t>(b)</w:t>
      </w:r>
      <w:r w:rsidRPr="00A20FE0">
        <w:tab/>
        <w:t>the undertaking has not been withdrawn or cancelled; and</w:t>
      </w:r>
    </w:p>
    <w:p w:rsidR="00C445CA" w:rsidRPr="00A20FE0" w:rsidRDefault="00C445CA" w:rsidP="00C445CA">
      <w:pPr>
        <w:pStyle w:val="paragraph"/>
      </w:pPr>
      <w:r w:rsidRPr="00A20FE0">
        <w:tab/>
        <w:t>(c)</w:t>
      </w:r>
      <w:r w:rsidRPr="00A20FE0">
        <w:tab/>
        <w:t xml:space="preserve">TEQSA considers that </w:t>
      </w:r>
      <w:r w:rsidR="00FF6E7F" w:rsidRPr="00A20FE0">
        <w:t>the person</w:t>
      </w:r>
      <w:r w:rsidRPr="00A20FE0">
        <w:t xml:space="preserve"> has breached the undertaking;</w:t>
      </w:r>
    </w:p>
    <w:p w:rsidR="00C445CA" w:rsidRPr="00A20FE0" w:rsidRDefault="00C445CA" w:rsidP="00C445CA">
      <w:pPr>
        <w:pStyle w:val="subsection2"/>
      </w:pPr>
      <w:r w:rsidRPr="00A20FE0">
        <w:t xml:space="preserve">TEQSA may apply, on behalf of the Commonwealth, to the Federal Court or the </w:t>
      </w:r>
      <w:r w:rsidR="00580C68" w:rsidRPr="00A20FE0">
        <w:t>Federal Circuit Court</w:t>
      </w:r>
      <w:r w:rsidRPr="00A20FE0">
        <w:t xml:space="preserve"> for an order under </w:t>
      </w:r>
      <w:r w:rsidR="002B5208" w:rsidRPr="00A20FE0">
        <w:t>subsection (</w:t>
      </w:r>
      <w:r w:rsidRPr="00A20FE0">
        <w:t>2).</w:t>
      </w:r>
    </w:p>
    <w:p w:rsidR="00C445CA" w:rsidRPr="00A20FE0" w:rsidRDefault="00C445CA" w:rsidP="00C445CA">
      <w:pPr>
        <w:pStyle w:val="subsection"/>
      </w:pPr>
      <w:r w:rsidRPr="00A20FE0">
        <w:tab/>
        <w:t>(2)</w:t>
      </w:r>
      <w:r w:rsidRPr="00A20FE0">
        <w:tab/>
        <w:t xml:space="preserve">If the Court is satisfied that the </w:t>
      </w:r>
      <w:r w:rsidR="00FF6E7F" w:rsidRPr="00A20FE0">
        <w:t>person</w:t>
      </w:r>
      <w:r w:rsidRPr="00A20FE0">
        <w:t xml:space="preserve"> has breached the undertaking, the Court may make any or all of the following orders:</w:t>
      </w:r>
    </w:p>
    <w:p w:rsidR="00C445CA" w:rsidRPr="00A20FE0" w:rsidRDefault="00C445CA" w:rsidP="00C445CA">
      <w:pPr>
        <w:pStyle w:val="paragraph"/>
      </w:pPr>
      <w:r w:rsidRPr="00A20FE0">
        <w:tab/>
        <w:t>(a)</w:t>
      </w:r>
      <w:r w:rsidRPr="00A20FE0">
        <w:tab/>
        <w:t xml:space="preserve">an order directing </w:t>
      </w:r>
      <w:r w:rsidR="00FF6E7F" w:rsidRPr="00A20FE0">
        <w:t>the person</w:t>
      </w:r>
      <w:r w:rsidRPr="00A20FE0">
        <w:t xml:space="preserve"> to comply with the undertaking;</w:t>
      </w:r>
    </w:p>
    <w:p w:rsidR="00C445CA" w:rsidRPr="00A20FE0" w:rsidRDefault="00C445CA" w:rsidP="00C445CA">
      <w:pPr>
        <w:pStyle w:val="paragraph"/>
      </w:pPr>
      <w:r w:rsidRPr="00A20FE0">
        <w:tab/>
        <w:t>(b)</w:t>
      </w:r>
      <w:r w:rsidRPr="00A20FE0">
        <w:tab/>
        <w:t xml:space="preserve">an order directing </w:t>
      </w:r>
      <w:r w:rsidR="00FF6E7F" w:rsidRPr="00A20FE0">
        <w:t>the person</w:t>
      </w:r>
      <w:r w:rsidRPr="00A20FE0">
        <w:t xml:space="preserve"> to pay to the Commonwealth an amount up to the amount of any financial benefit that </w:t>
      </w:r>
      <w:r w:rsidR="00FF6E7F" w:rsidRPr="00A20FE0">
        <w:t>the person</w:t>
      </w:r>
      <w:r w:rsidRPr="00A20FE0">
        <w:t xml:space="preserve"> has obtained directly or indirectly and that is reasonably attributable to the breach;</w:t>
      </w:r>
    </w:p>
    <w:p w:rsidR="00C445CA" w:rsidRPr="00A20FE0" w:rsidRDefault="00C445CA" w:rsidP="00C445CA">
      <w:pPr>
        <w:pStyle w:val="paragraph"/>
      </w:pPr>
      <w:r w:rsidRPr="00A20FE0">
        <w:tab/>
        <w:t>(c)</w:t>
      </w:r>
      <w:r w:rsidRPr="00A20FE0">
        <w:tab/>
        <w:t xml:space="preserve">any order that the Court considers appropriate directing </w:t>
      </w:r>
      <w:r w:rsidR="00FF6E7F" w:rsidRPr="00A20FE0">
        <w:t>the person</w:t>
      </w:r>
      <w:r w:rsidRPr="00A20FE0">
        <w:t xml:space="preserve"> to compensate any other person who has suffered loss or damage as a result of the breach;</w:t>
      </w:r>
    </w:p>
    <w:p w:rsidR="00C445CA" w:rsidRPr="00A20FE0" w:rsidRDefault="00C445CA" w:rsidP="00C445CA">
      <w:pPr>
        <w:pStyle w:val="paragraph"/>
      </w:pPr>
      <w:r w:rsidRPr="00A20FE0">
        <w:tab/>
        <w:t>(d)</w:t>
      </w:r>
      <w:r w:rsidRPr="00A20FE0">
        <w:tab/>
        <w:t>any other order that the Court considers appropriate.</w:t>
      </w:r>
    </w:p>
    <w:p w:rsidR="00C445CA" w:rsidRPr="00A20FE0" w:rsidRDefault="009901EC" w:rsidP="00960B24">
      <w:pPr>
        <w:pStyle w:val="ActHead3"/>
        <w:pageBreakBefore/>
      </w:pPr>
      <w:bookmarkStart w:id="206" w:name="_Toc66965524"/>
      <w:r w:rsidRPr="009901EC">
        <w:rPr>
          <w:rStyle w:val="CharDivNo"/>
        </w:rPr>
        <w:lastRenderedPageBreak/>
        <w:t>Division 4</w:t>
      </w:r>
      <w:r w:rsidR="00C445CA" w:rsidRPr="00A20FE0">
        <w:t>—</w:t>
      </w:r>
      <w:r w:rsidR="00C445CA" w:rsidRPr="009901EC">
        <w:rPr>
          <w:rStyle w:val="CharDivText"/>
        </w:rPr>
        <w:t>Injunctions</w:t>
      </w:r>
      <w:bookmarkEnd w:id="206"/>
    </w:p>
    <w:p w:rsidR="00FF6E7F" w:rsidRPr="00A20FE0" w:rsidRDefault="00FF6E7F" w:rsidP="00FF6E7F">
      <w:pPr>
        <w:pStyle w:val="ActHead5"/>
      </w:pPr>
      <w:bookmarkStart w:id="207" w:name="_Toc66965525"/>
      <w:r w:rsidRPr="009901EC">
        <w:rPr>
          <w:rStyle w:val="CharSectno"/>
        </w:rPr>
        <w:t>127</w:t>
      </w:r>
      <w:r w:rsidRPr="00A20FE0">
        <w:t xml:space="preserve">  Restraining and performance injunctions</w:t>
      </w:r>
      <w:bookmarkEnd w:id="207"/>
    </w:p>
    <w:p w:rsidR="00C445CA" w:rsidRPr="00A20FE0" w:rsidRDefault="00C445CA" w:rsidP="004376C0">
      <w:pPr>
        <w:pStyle w:val="SubsectionHead"/>
      </w:pPr>
      <w:r w:rsidRPr="00A20FE0">
        <w:t>Restraining injunctions</w:t>
      </w:r>
    </w:p>
    <w:p w:rsidR="00C445CA" w:rsidRPr="00A20FE0" w:rsidRDefault="00C445CA" w:rsidP="00DB1A84">
      <w:pPr>
        <w:pStyle w:val="subsection"/>
      </w:pPr>
      <w:r w:rsidRPr="00A20FE0">
        <w:tab/>
        <w:t>(1)</w:t>
      </w:r>
      <w:r w:rsidRPr="00A20FE0">
        <w:tab/>
        <w:t xml:space="preserve">If a </w:t>
      </w:r>
      <w:r w:rsidR="00FF6E7F" w:rsidRPr="00A20FE0">
        <w:t>person</w:t>
      </w:r>
      <w:r w:rsidRPr="00A20FE0">
        <w:t xml:space="preserve"> has engaged, is engaging or is proposing to engage, in any conduct that would be in contravention of:</w:t>
      </w:r>
    </w:p>
    <w:p w:rsidR="006A0D2C" w:rsidRPr="00A20FE0" w:rsidRDefault="006A0D2C" w:rsidP="00DB1A84">
      <w:pPr>
        <w:pStyle w:val="paragraph"/>
      </w:pPr>
      <w:r w:rsidRPr="00A20FE0">
        <w:tab/>
        <w:t>(a)</w:t>
      </w:r>
      <w:r w:rsidRPr="00A20FE0">
        <w:tab/>
        <w:t xml:space="preserve">this Act (other than </w:t>
      </w:r>
      <w:r w:rsidR="002844A9" w:rsidRPr="00A20FE0">
        <w:t>Part 5</w:t>
      </w:r>
      <w:r w:rsidRPr="00A20FE0">
        <w:t>A); or</w:t>
      </w:r>
    </w:p>
    <w:p w:rsidR="006A0D2C" w:rsidRPr="00A20FE0" w:rsidRDefault="006A0D2C" w:rsidP="00DB1A84">
      <w:pPr>
        <w:pStyle w:val="paragraph"/>
      </w:pPr>
      <w:r w:rsidRPr="00A20FE0">
        <w:tab/>
        <w:t>(b)</w:t>
      </w:r>
      <w:r w:rsidRPr="00A20FE0">
        <w:tab/>
        <w:t xml:space="preserve">this Act’s (other than </w:t>
      </w:r>
      <w:r w:rsidR="002844A9" w:rsidRPr="00A20FE0">
        <w:t>Part 5</w:t>
      </w:r>
      <w:r w:rsidRPr="00A20FE0">
        <w:t>A’s) associated provisions;</w:t>
      </w:r>
    </w:p>
    <w:p w:rsidR="00C445CA" w:rsidRPr="00A20FE0" w:rsidRDefault="00C445CA" w:rsidP="00DB1A84">
      <w:pPr>
        <w:pStyle w:val="subsection2"/>
      </w:pPr>
      <w:r w:rsidRPr="00A20FE0">
        <w:t xml:space="preserve">the Federal Court or the </w:t>
      </w:r>
      <w:r w:rsidR="00580C68" w:rsidRPr="00A20FE0">
        <w:t>Federal Circuit Court</w:t>
      </w:r>
      <w:r w:rsidRPr="00A20FE0">
        <w:t xml:space="preserve"> may, on the application of TEQSA (on behalf of the Commonwealth), grant an injunction:</w:t>
      </w:r>
    </w:p>
    <w:p w:rsidR="00C445CA" w:rsidRPr="00A20FE0" w:rsidRDefault="00C445CA" w:rsidP="00DB1A84">
      <w:pPr>
        <w:pStyle w:val="paragraph"/>
      </w:pPr>
      <w:r w:rsidRPr="00A20FE0">
        <w:tab/>
        <w:t>(c)</w:t>
      </w:r>
      <w:r w:rsidRPr="00A20FE0">
        <w:tab/>
        <w:t xml:space="preserve">restraining </w:t>
      </w:r>
      <w:r w:rsidR="00FF6E7F" w:rsidRPr="00A20FE0">
        <w:t>the person</w:t>
      </w:r>
      <w:r w:rsidRPr="00A20FE0">
        <w:t xml:space="preserve"> from engaging in the conduct; and</w:t>
      </w:r>
    </w:p>
    <w:p w:rsidR="00C445CA" w:rsidRPr="00A20FE0" w:rsidRDefault="00C445CA" w:rsidP="00DB1A84">
      <w:pPr>
        <w:pStyle w:val="paragraph"/>
      </w:pPr>
      <w:r w:rsidRPr="00A20FE0">
        <w:tab/>
        <w:t>(d)</w:t>
      </w:r>
      <w:r w:rsidRPr="00A20FE0">
        <w:tab/>
        <w:t xml:space="preserve">if, in the Court’s opinion, it is desirable to do so—requiring </w:t>
      </w:r>
      <w:r w:rsidR="00FF6E7F" w:rsidRPr="00A20FE0">
        <w:t>the person</w:t>
      </w:r>
      <w:r w:rsidRPr="00A20FE0">
        <w:t xml:space="preserve"> to do a thing.</w:t>
      </w:r>
    </w:p>
    <w:p w:rsidR="006A0D2C" w:rsidRPr="00A20FE0" w:rsidRDefault="006A0D2C" w:rsidP="00DB1A84">
      <w:pPr>
        <w:pStyle w:val="notetext"/>
      </w:pPr>
      <w:r w:rsidRPr="00A20FE0">
        <w:t>Note:</w:t>
      </w:r>
      <w:r w:rsidRPr="00A20FE0">
        <w:tab/>
        <w:t xml:space="preserve">Injunctions in relation to </w:t>
      </w:r>
      <w:r w:rsidR="002844A9" w:rsidRPr="00A20FE0">
        <w:t>Part 5</w:t>
      </w:r>
      <w:r w:rsidRPr="00A20FE0">
        <w:t>A (which deals with tuition protection) are obtained under the Regulatory Powers Act: see section 131F.</w:t>
      </w:r>
    </w:p>
    <w:p w:rsidR="00C445CA" w:rsidRPr="00A20FE0" w:rsidRDefault="00C445CA" w:rsidP="004376C0">
      <w:pPr>
        <w:pStyle w:val="SubsectionHead"/>
      </w:pPr>
      <w:r w:rsidRPr="00A20FE0">
        <w:t>Performance injunctions</w:t>
      </w:r>
    </w:p>
    <w:p w:rsidR="00C445CA" w:rsidRPr="00A20FE0" w:rsidRDefault="00C445CA" w:rsidP="00DB1A84">
      <w:pPr>
        <w:pStyle w:val="subsection"/>
      </w:pPr>
      <w:r w:rsidRPr="00A20FE0">
        <w:tab/>
        <w:t>(2)</w:t>
      </w:r>
      <w:r w:rsidRPr="00A20FE0">
        <w:tab/>
        <w:t>If:</w:t>
      </w:r>
    </w:p>
    <w:p w:rsidR="00C445CA" w:rsidRPr="00A20FE0" w:rsidRDefault="00C445CA" w:rsidP="00DB1A84">
      <w:pPr>
        <w:pStyle w:val="paragraph"/>
      </w:pPr>
      <w:r w:rsidRPr="00A20FE0">
        <w:tab/>
        <w:t>(a)</w:t>
      </w:r>
      <w:r w:rsidRPr="00A20FE0">
        <w:tab/>
        <w:t xml:space="preserve">a </w:t>
      </w:r>
      <w:r w:rsidR="00FF6E7F" w:rsidRPr="00A20FE0">
        <w:t>person</w:t>
      </w:r>
      <w:r w:rsidRPr="00A20FE0">
        <w:t xml:space="preserve"> has refused or failed, or is refusing or failing, or is proposing to refuse or fail, to do a thing; and</w:t>
      </w:r>
    </w:p>
    <w:p w:rsidR="00C445CA" w:rsidRPr="00A20FE0" w:rsidRDefault="00C445CA" w:rsidP="00DB1A84">
      <w:pPr>
        <w:pStyle w:val="paragraph"/>
      </w:pPr>
      <w:r w:rsidRPr="00A20FE0">
        <w:tab/>
        <w:t>(b)</w:t>
      </w:r>
      <w:r w:rsidRPr="00A20FE0">
        <w:tab/>
        <w:t>the refusal or failure was, is or would be in contravention of this Act or this Act’s associated provisions;</w:t>
      </w:r>
    </w:p>
    <w:p w:rsidR="00C445CA" w:rsidRPr="00A20FE0" w:rsidRDefault="00C445CA" w:rsidP="00DB1A84">
      <w:pPr>
        <w:pStyle w:val="subsection2"/>
      </w:pPr>
      <w:r w:rsidRPr="00A20FE0">
        <w:t xml:space="preserve">the Federal Court or the </w:t>
      </w:r>
      <w:r w:rsidR="00580C68" w:rsidRPr="00A20FE0">
        <w:t>Federal Circuit Court</w:t>
      </w:r>
      <w:r w:rsidRPr="00A20FE0">
        <w:t xml:space="preserve"> may, on the application of TEQSA (on behalf of the Commonwealth), grant an injunction requiring </w:t>
      </w:r>
      <w:r w:rsidR="00FF6E7F" w:rsidRPr="00A20FE0">
        <w:t>the person</w:t>
      </w:r>
      <w:r w:rsidRPr="00A20FE0">
        <w:t xml:space="preserve"> to do that thing.</w:t>
      </w:r>
    </w:p>
    <w:p w:rsidR="00FF6E7F" w:rsidRPr="00A20FE0" w:rsidRDefault="00FF6E7F">
      <w:pPr>
        <w:pStyle w:val="ActHead5"/>
      </w:pPr>
      <w:bookmarkStart w:id="208" w:name="_Toc66965526"/>
      <w:r w:rsidRPr="009901EC">
        <w:rPr>
          <w:rStyle w:val="CharSectno"/>
        </w:rPr>
        <w:lastRenderedPageBreak/>
        <w:t>127A</w:t>
      </w:r>
      <w:r w:rsidRPr="00A20FE0">
        <w:t xml:space="preserve">  Injunctions relating to online locations that facilitate provision of, or advertising of, academic cheating services</w:t>
      </w:r>
      <w:bookmarkEnd w:id="208"/>
    </w:p>
    <w:p w:rsidR="00FF6E7F" w:rsidRPr="00A20FE0" w:rsidRDefault="00FF6E7F">
      <w:pPr>
        <w:pStyle w:val="SubsectionHead"/>
      </w:pPr>
      <w:r w:rsidRPr="00A20FE0">
        <w:t>Application for an injunction</w:t>
      </w:r>
    </w:p>
    <w:p w:rsidR="00FF6E7F" w:rsidRPr="00A20FE0" w:rsidRDefault="00FF6E7F">
      <w:pPr>
        <w:pStyle w:val="subsection"/>
      </w:pPr>
      <w:r w:rsidRPr="00A20FE0">
        <w:tab/>
        <w:t>(1)</w:t>
      </w:r>
      <w:r w:rsidRPr="00A20FE0">
        <w:tab/>
        <w:t>TEQSA may apply, on behalf of the Commonwealth, to the Federal Court to grant an injunction that requires a carriage service provider to take such steps as the Court considers reasonable to disable access to an online location that contravenes, or facilitates a contravention of, section 114A or 114B.</w:t>
      </w:r>
    </w:p>
    <w:p w:rsidR="00FF6E7F" w:rsidRPr="00A20FE0" w:rsidRDefault="00FF6E7F">
      <w:pPr>
        <w:pStyle w:val="subsection"/>
      </w:pPr>
      <w:r w:rsidRPr="00A20FE0">
        <w:tab/>
        <w:t>(2)</w:t>
      </w:r>
      <w:r w:rsidRPr="00A20FE0">
        <w:tab/>
        <w:t>The application under subsection (1) may also request that the injunction require an online search engine provider (other than a provider that is covered by a declaration under subsection (11)) to take such steps as the Court considers reasonable so as not to provide a search result that refers users to the online location.</w:t>
      </w:r>
    </w:p>
    <w:p w:rsidR="00FF6E7F" w:rsidRPr="00A20FE0" w:rsidRDefault="00FF6E7F" w:rsidP="004E2057">
      <w:pPr>
        <w:pStyle w:val="SubsectionHead"/>
      </w:pPr>
      <w:r w:rsidRPr="00A20FE0">
        <w:t>Granting the injunction</w:t>
      </w:r>
    </w:p>
    <w:p w:rsidR="00FF6E7F" w:rsidRPr="00A20FE0" w:rsidRDefault="00FF6E7F">
      <w:pPr>
        <w:pStyle w:val="subsection"/>
      </w:pPr>
      <w:r w:rsidRPr="00A20FE0">
        <w:tab/>
        <w:t>(3)</w:t>
      </w:r>
      <w:r w:rsidRPr="00A20FE0">
        <w:tab/>
        <w:t>The Court may grant the injunction in the terms, and subject to the conditions, that the Court considers appropriate.</w:t>
      </w:r>
    </w:p>
    <w:p w:rsidR="00FF6E7F" w:rsidRPr="00A20FE0" w:rsidRDefault="00FF6E7F">
      <w:pPr>
        <w:pStyle w:val="notetext"/>
      </w:pPr>
      <w:r w:rsidRPr="00A20FE0">
        <w:t>Note 1:</w:t>
      </w:r>
      <w:r w:rsidRPr="00A20FE0">
        <w:tab/>
        <w:t>For the matters that the Court may take into account when determining whether to grant the injunction, see subsection (7).</w:t>
      </w:r>
    </w:p>
    <w:p w:rsidR="00FF6E7F" w:rsidRPr="00A20FE0" w:rsidRDefault="00FF6E7F">
      <w:pPr>
        <w:pStyle w:val="notetext"/>
      </w:pPr>
      <w:r w:rsidRPr="00A20FE0">
        <w:t>Note 2:</w:t>
      </w:r>
      <w:r w:rsidRPr="00A20FE0">
        <w:tab/>
        <w:t>The terms and conditions of the injunction that apply to a carriage service provider under subsection (1) may be different from those that apply to an online search engine provider under subsection (2).</w:t>
      </w:r>
    </w:p>
    <w:p w:rsidR="00FF6E7F" w:rsidRPr="00A20FE0" w:rsidRDefault="00FF6E7F">
      <w:pPr>
        <w:pStyle w:val="subsection"/>
      </w:pPr>
      <w:r w:rsidRPr="00A20FE0">
        <w:tab/>
        <w:t>(4)</w:t>
      </w:r>
      <w:r w:rsidRPr="00A20FE0">
        <w:tab/>
        <w:t>Without limiting subsection (3), the injunction may:</w:t>
      </w:r>
    </w:p>
    <w:p w:rsidR="00FF6E7F" w:rsidRPr="00A20FE0" w:rsidRDefault="00FF6E7F">
      <w:pPr>
        <w:pStyle w:val="paragraph"/>
      </w:pPr>
      <w:r w:rsidRPr="00A20FE0">
        <w:tab/>
        <w:t>(a)</w:t>
      </w:r>
      <w:r w:rsidRPr="00A20FE0">
        <w:tab/>
        <w:t>require the carriage service provider to take reasonable steps to do either or both of the following:</w:t>
      </w:r>
    </w:p>
    <w:p w:rsidR="00FF6E7F" w:rsidRPr="00A20FE0" w:rsidRDefault="00FF6E7F">
      <w:pPr>
        <w:pStyle w:val="paragraphsub"/>
      </w:pPr>
      <w:r w:rsidRPr="00A20FE0">
        <w:tab/>
        <w:t>(i)</w:t>
      </w:r>
      <w:r w:rsidRPr="00A20FE0">
        <w:tab/>
        <w:t>block domain names, URLs and IP addresses that provide access to the online location and that are specified in the injunction;</w:t>
      </w:r>
    </w:p>
    <w:p w:rsidR="00FF6E7F" w:rsidRPr="00A20FE0" w:rsidRDefault="00FF6E7F">
      <w:pPr>
        <w:pStyle w:val="paragraphsub"/>
      </w:pPr>
      <w:r w:rsidRPr="00A20FE0">
        <w:tab/>
        <w:t>(ii)</w:t>
      </w:r>
      <w:r w:rsidRPr="00A20FE0">
        <w:tab/>
        <w:t>block domain names, URLs and IP addresses that the carriage service provider and TEQSA agree, in writing, have started to provide access to the online location after the injunction is made; and</w:t>
      </w:r>
    </w:p>
    <w:p w:rsidR="00FF6E7F" w:rsidRPr="00A20FE0" w:rsidRDefault="00FF6E7F">
      <w:pPr>
        <w:pStyle w:val="paragraph"/>
      </w:pPr>
      <w:r w:rsidRPr="00A20FE0">
        <w:lastRenderedPageBreak/>
        <w:tab/>
        <w:t>(b)</w:t>
      </w:r>
      <w:r w:rsidRPr="00A20FE0">
        <w:tab/>
        <w:t>require the online search engine provider to take reasonable steps to do either or both of the following:</w:t>
      </w:r>
    </w:p>
    <w:p w:rsidR="00FF6E7F" w:rsidRPr="00A20FE0" w:rsidRDefault="00FF6E7F">
      <w:pPr>
        <w:pStyle w:val="paragraphsub"/>
      </w:pPr>
      <w:r w:rsidRPr="00A20FE0">
        <w:tab/>
        <w:t>(i)</w:t>
      </w:r>
      <w:r w:rsidRPr="00A20FE0">
        <w:tab/>
        <w:t>not provide search results that include domain names, URLs and IP addresses that provide access to the online location and that are specified in the injunction;</w:t>
      </w:r>
    </w:p>
    <w:p w:rsidR="00FF6E7F" w:rsidRPr="00A20FE0" w:rsidRDefault="00FF6E7F">
      <w:pPr>
        <w:pStyle w:val="paragraphsub"/>
      </w:pPr>
      <w:r w:rsidRPr="00A20FE0">
        <w:tab/>
        <w:t>(ii)</w:t>
      </w:r>
      <w:r w:rsidRPr="00A20FE0">
        <w:tab/>
        <w:t>not provide search results that include domain names, URLs and IP addresses that the online search engine provider and TEQSA agree, in writing, have started to provide access to the online location after the injunction is made.</w:t>
      </w:r>
    </w:p>
    <w:p w:rsidR="00FF6E7F" w:rsidRPr="00A20FE0" w:rsidRDefault="00FF6E7F">
      <w:pPr>
        <w:pStyle w:val="SubsectionHead"/>
      </w:pPr>
      <w:r w:rsidRPr="00A20FE0">
        <w:t>Parties</w:t>
      </w:r>
    </w:p>
    <w:p w:rsidR="00FF6E7F" w:rsidRPr="00A20FE0" w:rsidRDefault="00FF6E7F">
      <w:pPr>
        <w:pStyle w:val="subsection"/>
      </w:pPr>
      <w:r w:rsidRPr="00A20FE0">
        <w:tab/>
        <w:t>(5)</w:t>
      </w:r>
      <w:r w:rsidRPr="00A20FE0">
        <w:tab/>
        <w:t>The parties to an action under subsection (1) are:</w:t>
      </w:r>
    </w:p>
    <w:p w:rsidR="00FF6E7F" w:rsidRPr="00A20FE0" w:rsidRDefault="00FF6E7F">
      <w:pPr>
        <w:pStyle w:val="paragraph"/>
      </w:pPr>
      <w:r w:rsidRPr="00A20FE0">
        <w:tab/>
        <w:t>(a)</w:t>
      </w:r>
      <w:r w:rsidRPr="00A20FE0">
        <w:tab/>
        <w:t>TEQSA; and</w:t>
      </w:r>
    </w:p>
    <w:p w:rsidR="00FF6E7F" w:rsidRPr="00A20FE0" w:rsidRDefault="00FF6E7F">
      <w:pPr>
        <w:pStyle w:val="paragraph"/>
      </w:pPr>
      <w:r w:rsidRPr="00A20FE0">
        <w:tab/>
        <w:t>(b)</w:t>
      </w:r>
      <w:r w:rsidRPr="00A20FE0">
        <w:tab/>
        <w:t>the carriage service provider; and</w:t>
      </w:r>
    </w:p>
    <w:p w:rsidR="00FF6E7F" w:rsidRPr="00A20FE0" w:rsidRDefault="00FF6E7F">
      <w:pPr>
        <w:pStyle w:val="paragraph"/>
      </w:pPr>
      <w:r w:rsidRPr="00A20FE0">
        <w:tab/>
        <w:t>(c)</w:t>
      </w:r>
      <w:r w:rsidRPr="00A20FE0">
        <w:tab/>
        <w:t>if the application under subsection (1) also sought for the injunction to apply against an online search engine provider—the online search engine provider; and</w:t>
      </w:r>
    </w:p>
    <w:p w:rsidR="00FF6E7F" w:rsidRPr="00A20FE0" w:rsidRDefault="00FF6E7F">
      <w:pPr>
        <w:pStyle w:val="paragraph"/>
      </w:pPr>
      <w:r w:rsidRPr="00A20FE0">
        <w:tab/>
        <w:t>(d)</w:t>
      </w:r>
      <w:r w:rsidRPr="00A20FE0">
        <w:tab/>
        <w:t>the person who operates the online location if, but only if, that person makes an application to be joined as a party to the proceedings.</w:t>
      </w:r>
    </w:p>
    <w:p w:rsidR="00FF6E7F" w:rsidRPr="00A20FE0" w:rsidRDefault="00FF6E7F">
      <w:pPr>
        <w:pStyle w:val="SubsectionHead"/>
      </w:pPr>
      <w:r w:rsidRPr="00A20FE0">
        <w:t>Service</w:t>
      </w:r>
    </w:p>
    <w:p w:rsidR="00FF6E7F" w:rsidRPr="00A20FE0" w:rsidRDefault="00FF6E7F">
      <w:pPr>
        <w:pStyle w:val="subsection"/>
      </w:pPr>
      <w:r w:rsidRPr="00A20FE0">
        <w:tab/>
        <w:t>(6)</w:t>
      </w:r>
      <w:r w:rsidRPr="00A20FE0">
        <w:tab/>
        <w:t>TEQSA must notify:</w:t>
      </w:r>
    </w:p>
    <w:p w:rsidR="00FF6E7F" w:rsidRPr="00A20FE0" w:rsidRDefault="00FF6E7F">
      <w:pPr>
        <w:pStyle w:val="paragraph"/>
      </w:pPr>
      <w:r w:rsidRPr="00A20FE0">
        <w:tab/>
        <w:t>(a)</w:t>
      </w:r>
      <w:r w:rsidRPr="00A20FE0">
        <w:tab/>
        <w:t>the carriage service provider; and</w:t>
      </w:r>
    </w:p>
    <w:p w:rsidR="00FF6E7F" w:rsidRPr="00A20FE0" w:rsidRDefault="00FF6E7F">
      <w:pPr>
        <w:pStyle w:val="paragraph"/>
      </w:pPr>
      <w:r w:rsidRPr="00A20FE0">
        <w:tab/>
        <w:t>(b)</w:t>
      </w:r>
      <w:r w:rsidRPr="00A20FE0">
        <w:tab/>
        <w:t>if the application under subsection (1) also sought for the injunction to apply against an online search engine provider—the online search engine provider; and</w:t>
      </w:r>
    </w:p>
    <w:p w:rsidR="00FF6E7F" w:rsidRPr="00A20FE0" w:rsidRDefault="00FF6E7F">
      <w:pPr>
        <w:pStyle w:val="paragraph"/>
      </w:pPr>
      <w:r w:rsidRPr="00A20FE0">
        <w:tab/>
        <w:t>(c)</w:t>
      </w:r>
      <w:r w:rsidRPr="00A20FE0">
        <w:tab/>
        <w:t>the person who operates the online location;</w:t>
      </w:r>
    </w:p>
    <w:p w:rsidR="00FF6E7F" w:rsidRPr="00A20FE0" w:rsidRDefault="00FF6E7F">
      <w:pPr>
        <w:pStyle w:val="subsection2"/>
      </w:pPr>
      <w:r w:rsidRPr="00A20FE0">
        <w:t>of the making of an application under subsection (1), but the Court may dispense, on such terms as it sees fit, with the notice required to be sent under paragraph (c) if the Court is satisfied that TEQSA is unable, despite reasonable efforts, to determine the identity or address of the person who operates the online location, or to send notices to that person.</w:t>
      </w:r>
    </w:p>
    <w:p w:rsidR="00FF6E7F" w:rsidRPr="00A20FE0" w:rsidRDefault="00FF6E7F">
      <w:pPr>
        <w:pStyle w:val="SubsectionHead"/>
      </w:pPr>
      <w:r w:rsidRPr="00A20FE0">
        <w:lastRenderedPageBreak/>
        <w:t>Matters to be taken into account</w:t>
      </w:r>
    </w:p>
    <w:p w:rsidR="00FF6E7F" w:rsidRPr="00A20FE0" w:rsidRDefault="00FF6E7F">
      <w:pPr>
        <w:pStyle w:val="subsection"/>
      </w:pPr>
      <w:r w:rsidRPr="00A20FE0">
        <w:tab/>
        <w:t>(7)</w:t>
      </w:r>
      <w:r w:rsidRPr="00A20FE0">
        <w:tab/>
        <w:t xml:space="preserve">In determining whether to grant the injunction, the Court </w:t>
      </w:r>
      <w:r w:rsidRPr="00A20FE0">
        <w:rPr>
          <w:color w:val="000000"/>
          <w:szCs w:val="22"/>
        </w:rPr>
        <w:t>may</w:t>
      </w:r>
      <w:r w:rsidRPr="00A20FE0">
        <w:t xml:space="preserve"> take the following matters into account:</w:t>
      </w:r>
    </w:p>
    <w:p w:rsidR="00FF6E7F" w:rsidRPr="00A20FE0" w:rsidRDefault="00FF6E7F">
      <w:pPr>
        <w:pStyle w:val="paragraph"/>
      </w:pPr>
      <w:r w:rsidRPr="00A20FE0">
        <w:tab/>
        <w:t>(a)</w:t>
      </w:r>
      <w:r w:rsidRPr="00A20FE0">
        <w:tab/>
        <w:t>whether disabling access to the online location is a proportionate response in the circumstances;</w:t>
      </w:r>
    </w:p>
    <w:p w:rsidR="00FF6E7F" w:rsidRPr="00A20FE0" w:rsidRDefault="00FF6E7F">
      <w:pPr>
        <w:pStyle w:val="paragraph"/>
      </w:pPr>
      <w:r w:rsidRPr="00A20FE0">
        <w:tab/>
        <w:t>(b)</w:t>
      </w:r>
      <w:r w:rsidRPr="00A20FE0">
        <w:tab/>
        <w:t>if the application under subsection (1) also sought for the injunction to apply against an online search engine provider—whether not providing search results that refer users to the online location is a proportionate response in the circumstances;</w:t>
      </w:r>
    </w:p>
    <w:p w:rsidR="00FF6E7F" w:rsidRPr="00A20FE0" w:rsidRDefault="00FF6E7F">
      <w:pPr>
        <w:pStyle w:val="paragraph"/>
      </w:pPr>
      <w:r w:rsidRPr="00A20FE0">
        <w:tab/>
        <w:t>(c)</w:t>
      </w:r>
      <w:r w:rsidRPr="00A20FE0">
        <w:tab/>
        <w:t>the impact on any person, or class of persons, likely to be affected by the grant of the injunction;</w:t>
      </w:r>
    </w:p>
    <w:p w:rsidR="00FF6E7F" w:rsidRPr="00A20FE0" w:rsidRDefault="00FF6E7F">
      <w:pPr>
        <w:pStyle w:val="paragraph"/>
      </w:pPr>
      <w:r w:rsidRPr="00A20FE0">
        <w:tab/>
        <w:t>(d)</w:t>
      </w:r>
      <w:r w:rsidRPr="00A20FE0">
        <w:tab/>
        <w:t>whether it is in the public interest to disable access to the online location;</w:t>
      </w:r>
    </w:p>
    <w:p w:rsidR="00FF6E7F" w:rsidRPr="00A20FE0" w:rsidRDefault="00FF6E7F">
      <w:pPr>
        <w:pStyle w:val="paragraph"/>
      </w:pPr>
      <w:r w:rsidRPr="00A20FE0">
        <w:tab/>
        <w:t>(e)</w:t>
      </w:r>
      <w:r w:rsidRPr="00A20FE0">
        <w:tab/>
        <w:t>if the application under subsection (1) also sought for the injunction to apply against an online search engine provider—whether it is in the public interest not to provide search results that refer users to the online location;</w:t>
      </w:r>
    </w:p>
    <w:p w:rsidR="00FF6E7F" w:rsidRPr="00A20FE0" w:rsidRDefault="00FF6E7F">
      <w:pPr>
        <w:pStyle w:val="paragraph"/>
      </w:pPr>
      <w:r w:rsidRPr="00A20FE0">
        <w:tab/>
        <w:t>(f)</w:t>
      </w:r>
      <w:r w:rsidRPr="00A20FE0">
        <w:tab/>
        <w:t>whether TEQSA complied with subsection (6);</w:t>
      </w:r>
    </w:p>
    <w:p w:rsidR="00FF6E7F" w:rsidRPr="00A20FE0" w:rsidRDefault="00FF6E7F">
      <w:pPr>
        <w:pStyle w:val="paragraph"/>
      </w:pPr>
      <w:r w:rsidRPr="00A20FE0">
        <w:tab/>
        <w:t>(g)</w:t>
      </w:r>
      <w:r w:rsidRPr="00A20FE0">
        <w:tab/>
        <w:t>any other remedies available under this Act;</w:t>
      </w:r>
    </w:p>
    <w:p w:rsidR="00FF6E7F" w:rsidRPr="00A20FE0" w:rsidRDefault="00FF6E7F">
      <w:pPr>
        <w:pStyle w:val="paragraph"/>
      </w:pPr>
      <w:r w:rsidRPr="00A20FE0">
        <w:tab/>
        <w:t>(h)</w:t>
      </w:r>
      <w:r w:rsidRPr="00A20FE0">
        <w:tab/>
        <w:t>any other matter prescribed by the regulations;</w:t>
      </w:r>
    </w:p>
    <w:p w:rsidR="00FF6E7F" w:rsidRPr="00A20FE0" w:rsidRDefault="00FF6E7F">
      <w:pPr>
        <w:pStyle w:val="paragraph"/>
      </w:pPr>
      <w:r w:rsidRPr="00A20FE0">
        <w:tab/>
        <w:t>(i)</w:t>
      </w:r>
      <w:r w:rsidRPr="00A20FE0">
        <w:tab/>
        <w:t>any other relevant matter.</w:t>
      </w:r>
    </w:p>
    <w:p w:rsidR="00FF6E7F" w:rsidRPr="00A20FE0" w:rsidRDefault="00FF6E7F">
      <w:pPr>
        <w:pStyle w:val="SubsectionHead"/>
      </w:pPr>
      <w:r w:rsidRPr="00A20FE0">
        <w:t>Rescinding and varying injunctions</w:t>
      </w:r>
    </w:p>
    <w:p w:rsidR="00FF6E7F" w:rsidRPr="00A20FE0" w:rsidRDefault="00FF6E7F">
      <w:pPr>
        <w:pStyle w:val="subsection"/>
      </w:pPr>
      <w:r w:rsidRPr="00A20FE0">
        <w:tab/>
        <w:t>(8)</w:t>
      </w:r>
      <w:r w:rsidRPr="00A20FE0">
        <w:tab/>
        <w:t>The Court may:</w:t>
      </w:r>
    </w:p>
    <w:p w:rsidR="00FF6E7F" w:rsidRPr="00A20FE0" w:rsidRDefault="00FF6E7F">
      <w:pPr>
        <w:pStyle w:val="paragraph"/>
      </w:pPr>
      <w:r w:rsidRPr="00A20FE0">
        <w:tab/>
        <w:t>(a)</w:t>
      </w:r>
      <w:r w:rsidRPr="00A20FE0">
        <w:tab/>
        <w:t>limit the duration of; or</w:t>
      </w:r>
    </w:p>
    <w:p w:rsidR="00FF6E7F" w:rsidRPr="00A20FE0" w:rsidRDefault="00FF6E7F">
      <w:pPr>
        <w:pStyle w:val="paragraph"/>
      </w:pPr>
      <w:r w:rsidRPr="00A20FE0">
        <w:tab/>
        <w:t>(b)</w:t>
      </w:r>
      <w:r w:rsidRPr="00A20FE0">
        <w:tab/>
        <w:t>upon application, rescind or vary;</w:t>
      </w:r>
    </w:p>
    <w:p w:rsidR="00FF6E7F" w:rsidRPr="00A20FE0" w:rsidRDefault="00FF6E7F">
      <w:pPr>
        <w:pStyle w:val="subsection2"/>
      </w:pPr>
      <w:r w:rsidRPr="00A20FE0">
        <w:t>an injunction granted under this section.</w:t>
      </w:r>
    </w:p>
    <w:p w:rsidR="00FF6E7F" w:rsidRPr="00A20FE0" w:rsidRDefault="00FF6E7F">
      <w:pPr>
        <w:pStyle w:val="subsection"/>
      </w:pPr>
      <w:r w:rsidRPr="00A20FE0">
        <w:tab/>
        <w:t>(9)</w:t>
      </w:r>
      <w:r w:rsidRPr="00A20FE0">
        <w:tab/>
        <w:t>An application under subsection (8) may be made by:</w:t>
      </w:r>
    </w:p>
    <w:p w:rsidR="00FF6E7F" w:rsidRPr="00A20FE0" w:rsidRDefault="00FF6E7F">
      <w:pPr>
        <w:pStyle w:val="paragraph"/>
      </w:pPr>
      <w:r w:rsidRPr="00A20FE0">
        <w:tab/>
        <w:t>(a)</w:t>
      </w:r>
      <w:r w:rsidRPr="00A20FE0">
        <w:tab/>
        <w:t>any of the persons referred to in subsection (5); or</w:t>
      </w:r>
    </w:p>
    <w:p w:rsidR="00FF6E7F" w:rsidRPr="00A20FE0" w:rsidRDefault="00FF6E7F">
      <w:pPr>
        <w:pStyle w:val="paragraph"/>
      </w:pPr>
      <w:r w:rsidRPr="00A20FE0">
        <w:tab/>
        <w:t>(b)</w:t>
      </w:r>
      <w:r w:rsidRPr="00A20FE0">
        <w:tab/>
        <w:t>any other person prescribed by the regulations.</w:t>
      </w:r>
    </w:p>
    <w:p w:rsidR="00FF6E7F" w:rsidRPr="00A20FE0" w:rsidRDefault="00FF6E7F">
      <w:pPr>
        <w:pStyle w:val="subsection"/>
      </w:pPr>
      <w:r w:rsidRPr="00A20FE0">
        <w:lastRenderedPageBreak/>
        <w:tab/>
        <w:t>(10)</w:t>
      </w:r>
      <w:r w:rsidRPr="00A20FE0">
        <w:tab/>
        <w:t>An application under subsection (8) must not request the Court to vary the injunction so that it applies to an online search engine provider that is covered by a declaration under subsection (11).</w:t>
      </w:r>
    </w:p>
    <w:p w:rsidR="00FF6E7F" w:rsidRPr="00A20FE0" w:rsidRDefault="00FF6E7F" w:rsidP="004E2057">
      <w:pPr>
        <w:pStyle w:val="SubsectionHead"/>
        <w:keepNext w:val="0"/>
        <w:keepLines w:val="0"/>
      </w:pPr>
      <w:r w:rsidRPr="00A20FE0">
        <w:t>Declarations excluding online search engine providers</w:t>
      </w:r>
    </w:p>
    <w:p w:rsidR="00FF6E7F" w:rsidRPr="00A20FE0" w:rsidRDefault="00FF6E7F">
      <w:pPr>
        <w:pStyle w:val="subsection"/>
      </w:pPr>
      <w:r w:rsidRPr="00A20FE0">
        <w:tab/>
        <w:t>(11)</w:t>
      </w:r>
      <w:r w:rsidRPr="00A20FE0">
        <w:tab/>
        <w:t>The Minister may, by legislative instrument, declare that:</w:t>
      </w:r>
    </w:p>
    <w:p w:rsidR="00FF6E7F" w:rsidRPr="00A20FE0" w:rsidRDefault="00FF6E7F">
      <w:pPr>
        <w:pStyle w:val="paragraph"/>
      </w:pPr>
      <w:r w:rsidRPr="00A20FE0">
        <w:tab/>
        <w:t>(a)</w:t>
      </w:r>
      <w:r w:rsidRPr="00A20FE0">
        <w:tab/>
        <w:t>a particular online search engine provider; or</w:t>
      </w:r>
    </w:p>
    <w:p w:rsidR="00FF6E7F" w:rsidRPr="00A20FE0" w:rsidRDefault="00FF6E7F">
      <w:pPr>
        <w:pStyle w:val="paragraph"/>
      </w:pPr>
      <w:r w:rsidRPr="00A20FE0">
        <w:tab/>
        <w:t>(b)</w:t>
      </w:r>
      <w:r w:rsidRPr="00A20FE0">
        <w:tab/>
        <w:t>an online search engine provider that is a member of a particular class;</w:t>
      </w:r>
    </w:p>
    <w:p w:rsidR="00FF6E7F" w:rsidRPr="00A20FE0" w:rsidRDefault="00FF6E7F">
      <w:pPr>
        <w:pStyle w:val="subsection2"/>
      </w:pPr>
      <w:r w:rsidRPr="00A20FE0">
        <w:t>must not be specified in an application under subsection (1) or (8).</w:t>
      </w:r>
    </w:p>
    <w:p w:rsidR="00FF6E7F" w:rsidRPr="00A20FE0" w:rsidRDefault="00FF6E7F" w:rsidP="004E2057">
      <w:pPr>
        <w:pStyle w:val="SubsectionHead"/>
        <w:keepNext w:val="0"/>
        <w:keepLines w:val="0"/>
      </w:pPr>
      <w:r w:rsidRPr="00A20FE0">
        <w:t>Costs</w:t>
      </w:r>
    </w:p>
    <w:p w:rsidR="00FF6E7F" w:rsidRPr="00A20FE0" w:rsidRDefault="00FF6E7F">
      <w:pPr>
        <w:pStyle w:val="subsection"/>
      </w:pPr>
      <w:r w:rsidRPr="00A20FE0">
        <w:tab/>
        <w:t>(12)</w:t>
      </w:r>
      <w:r w:rsidRPr="00A20FE0">
        <w:tab/>
        <w:t xml:space="preserve">A carriage service provider or, if applicable, an online search engine provider is not liable for any costs in relation to the proceedings unless the provider enters an appearance and takes </w:t>
      </w:r>
      <w:r w:rsidR="00567EB7" w:rsidRPr="00A20FE0">
        <w:t>part i</w:t>
      </w:r>
      <w:r w:rsidRPr="00A20FE0">
        <w:t>n the proceedings.</w:t>
      </w:r>
    </w:p>
    <w:p w:rsidR="00C445CA" w:rsidRPr="00A20FE0" w:rsidRDefault="00C445CA" w:rsidP="004376C0">
      <w:pPr>
        <w:pStyle w:val="ActHead5"/>
      </w:pPr>
      <w:bookmarkStart w:id="209" w:name="_Toc66965527"/>
      <w:r w:rsidRPr="009901EC">
        <w:rPr>
          <w:rStyle w:val="CharSectno"/>
        </w:rPr>
        <w:t>128</w:t>
      </w:r>
      <w:r w:rsidRPr="00A20FE0">
        <w:t xml:space="preserve">  Interim injunctions</w:t>
      </w:r>
      <w:bookmarkEnd w:id="209"/>
    </w:p>
    <w:p w:rsidR="00C445CA" w:rsidRPr="00A20FE0" w:rsidRDefault="00C445CA" w:rsidP="004E2057">
      <w:pPr>
        <w:pStyle w:val="subsection"/>
      </w:pPr>
      <w:r w:rsidRPr="00A20FE0">
        <w:tab/>
      </w:r>
      <w:r w:rsidRPr="00A20FE0">
        <w:tab/>
        <w:t>Before deciding an application for an injunction under section</w:t>
      </w:r>
      <w:r w:rsidR="002B5208" w:rsidRPr="00A20FE0">
        <w:t> </w:t>
      </w:r>
      <w:r w:rsidRPr="00A20FE0">
        <w:t>127</w:t>
      </w:r>
      <w:r w:rsidR="00FF6E7F" w:rsidRPr="00A20FE0">
        <w:t xml:space="preserve"> or 127A</w:t>
      </w:r>
      <w:r w:rsidRPr="00A20FE0">
        <w:t xml:space="preserve">, the Federal Court or the </w:t>
      </w:r>
      <w:r w:rsidR="00580C68" w:rsidRPr="00A20FE0">
        <w:t>Federal Circuit Court</w:t>
      </w:r>
      <w:r w:rsidRPr="00A20FE0">
        <w:t xml:space="preserve"> may grant an interim injunction:</w:t>
      </w:r>
    </w:p>
    <w:p w:rsidR="00C445CA" w:rsidRPr="00A20FE0" w:rsidRDefault="00C445CA" w:rsidP="004E2057">
      <w:pPr>
        <w:pStyle w:val="paragraph"/>
      </w:pPr>
      <w:r w:rsidRPr="00A20FE0">
        <w:tab/>
        <w:t>(a)</w:t>
      </w:r>
      <w:r w:rsidRPr="00A20FE0">
        <w:tab/>
        <w:t xml:space="preserve">restraining a </w:t>
      </w:r>
      <w:r w:rsidR="00FF6E7F" w:rsidRPr="00A20FE0">
        <w:t>person</w:t>
      </w:r>
      <w:r w:rsidRPr="00A20FE0">
        <w:t xml:space="preserve"> from engaging in conduct; or</w:t>
      </w:r>
    </w:p>
    <w:p w:rsidR="00C445CA" w:rsidRPr="00A20FE0" w:rsidRDefault="00C445CA" w:rsidP="004E2057">
      <w:pPr>
        <w:pStyle w:val="paragraph"/>
      </w:pPr>
      <w:r w:rsidRPr="00A20FE0">
        <w:tab/>
        <w:t>(b)</w:t>
      </w:r>
      <w:r w:rsidRPr="00A20FE0">
        <w:tab/>
        <w:t xml:space="preserve">requiring a </w:t>
      </w:r>
      <w:r w:rsidR="00FF6E7F" w:rsidRPr="00A20FE0">
        <w:t>person</w:t>
      </w:r>
      <w:r w:rsidRPr="00A20FE0">
        <w:t xml:space="preserve"> to do a thing.</w:t>
      </w:r>
    </w:p>
    <w:p w:rsidR="00C445CA" w:rsidRPr="00A20FE0" w:rsidRDefault="00C445CA" w:rsidP="004376C0">
      <w:pPr>
        <w:pStyle w:val="ActHead5"/>
      </w:pPr>
      <w:bookmarkStart w:id="210" w:name="_Toc66965528"/>
      <w:r w:rsidRPr="009901EC">
        <w:rPr>
          <w:rStyle w:val="CharSectno"/>
        </w:rPr>
        <w:t>129</w:t>
      </w:r>
      <w:r w:rsidRPr="00A20FE0">
        <w:t xml:space="preserve">  Discharging or varying injunctions</w:t>
      </w:r>
      <w:bookmarkEnd w:id="210"/>
    </w:p>
    <w:p w:rsidR="00C445CA" w:rsidRPr="00A20FE0" w:rsidRDefault="00C445CA" w:rsidP="004E2057">
      <w:pPr>
        <w:pStyle w:val="subsection"/>
      </w:pPr>
      <w:r w:rsidRPr="00A20FE0">
        <w:tab/>
      </w:r>
      <w:r w:rsidRPr="00A20FE0">
        <w:tab/>
        <w:t xml:space="preserve">The Federal Court or the </w:t>
      </w:r>
      <w:r w:rsidR="00580C68" w:rsidRPr="00A20FE0">
        <w:t>Federal Circuit Court</w:t>
      </w:r>
      <w:r w:rsidRPr="00A20FE0">
        <w:t xml:space="preserve"> may discharge or vary an injunction granted under this Division.</w:t>
      </w:r>
    </w:p>
    <w:p w:rsidR="00C445CA" w:rsidRPr="00A20FE0" w:rsidRDefault="00C445CA" w:rsidP="004376C0">
      <w:pPr>
        <w:pStyle w:val="ActHead5"/>
      </w:pPr>
      <w:bookmarkStart w:id="211" w:name="_Toc66965529"/>
      <w:r w:rsidRPr="009901EC">
        <w:rPr>
          <w:rStyle w:val="CharSectno"/>
        </w:rPr>
        <w:lastRenderedPageBreak/>
        <w:t>130</w:t>
      </w:r>
      <w:r w:rsidRPr="00A20FE0">
        <w:t xml:space="preserve">  Certain limits on granting injunctions not to apply</w:t>
      </w:r>
      <w:bookmarkEnd w:id="211"/>
    </w:p>
    <w:p w:rsidR="00C445CA" w:rsidRPr="00A20FE0" w:rsidRDefault="00C445CA" w:rsidP="004376C0">
      <w:pPr>
        <w:pStyle w:val="SubsectionHead"/>
      </w:pPr>
      <w:r w:rsidRPr="00A20FE0">
        <w:t>Restraining injunctions</w:t>
      </w:r>
    </w:p>
    <w:p w:rsidR="00C445CA" w:rsidRPr="00A20FE0" w:rsidRDefault="00C445CA" w:rsidP="004E2057">
      <w:pPr>
        <w:pStyle w:val="subsection"/>
      </w:pPr>
      <w:r w:rsidRPr="00A20FE0">
        <w:tab/>
        <w:t>(1)</w:t>
      </w:r>
      <w:r w:rsidRPr="00A20FE0">
        <w:tab/>
        <w:t xml:space="preserve">The power of the Federal Court or the </w:t>
      </w:r>
      <w:r w:rsidR="00580C68" w:rsidRPr="00A20FE0">
        <w:t>Federal Circuit Court</w:t>
      </w:r>
      <w:r w:rsidRPr="00A20FE0">
        <w:t xml:space="preserve"> under this </w:t>
      </w:r>
      <w:r w:rsidR="00CB4B38" w:rsidRPr="00A20FE0">
        <w:t>Division</w:t>
      </w:r>
      <w:r w:rsidR="00960B24" w:rsidRPr="00A20FE0">
        <w:t xml:space="preserve"> </w:t>
      </w:r>
      <w:r w:rsidRPr="00A20FE0">
        <w:t xml:space="preserve">to grant an injunction restraining a </w:t>
      </w:r>
      <w:r w:rsidR="00FF6E7F" w:rsidRPr="00A20FE0">
        <w:t>person</w:t>
      </w:r>
      <w:r w:rsidRPr="00A20FE0">
        <w:t xml:space="preserve"> from engaging in conduct may be exercised:</w:t>
      </w:r>
    </w:p>
    <w:p w:rsidR="00C445CA" w:rsidRPr="00A20FE0" w:rsidRDefault="00C445CA" w:rsidP="004E2057">
      <w:pPr>
        <w:pStyle w:val="paragraph"/>
      </w:pPr>
      <w:r w:rsidRPr="00A20FE0">
        <w:tab/>
        <w:t>(a)</w:t>
      </w:r>
      <w:r w:rsidRPr="00A20FE0">
        <w:tab/>
        <w:t xml:space="preserve">whether or not it appears to the Court that </w:t>
      </w:r>
      <w:r w:rsidR="00FF6E7F" w:rsidRPr="00A20FE0">
        <w:t>the person</w:t>
      </w:r>
      <w:r w:rsidRPr="00A20FE0">
        <w:t xml:space="preserve"> intends to engage again, or to continue to engage, in conduct of that kind; and</w:t>
      </w:r>
    </w:p>
    <w:p w:rsidR="00C445CA" w:rsidRPr="00A20FE0" w:rsidRDefault="00C445CA" w:rsidP="004E2057">
      <w:pPr>
        <w:pStyle w:val="paragraph"/>
      </w:pPr>
      <w:r w:rsidRPr="00A20FE0">
        <w:tab/>
        <w:t>(b)</w:t>
      </w:r>
      <w:r w:rsidRPr="00A20FE0">
        <w:tab/>
        <w:t xml:space="preserve">whether or not </w:t>
      </w:r>
      <w:r w:rsidR="00FF6E7F" w:rsidRPr="00A20FE0">
        <w:t>the person</w:t>
      </w:r>
      <w:r w:rsidRPr="00A20FE0">
        <w:t xml:space="preserve"> has previously engaged in conduct of that kind; and</w:t>
      </w:r>
    </w:p>
    <w:p w:rsidR="00C445CA" w:rsidRPr="00A20FE0" w:rsidRDefault="00C445CA" w:rsidP="004E2057">
      <w:pPr>
        <w:pStyle w:val="paragraph"/>
      </w:pPr>
      <w:r w:rsidRPr="00A20FE0">
        <w:tab/>
        <w:t>(c)</w:t>
      </w:r>
      <w:r w:rsidRPr="00A20FE0">
        <w:tab/>
        <w:t xml:space="preserve">whether or not there is an imminent danger of substantial damage to any other person if </w:t>
      </w:r>
      <w:r w:rsidR="00FF6E7F" w:rsidRPr="00A20FE0">
        <w:t>the person</w:t>
      </w:r>
      <w:r w:rsidRPr="00A20FE0">
        <w:t xml:space="preserve"> engages in conduct of that kind.</w:t>
      </w:r>
    </w:p>
    <w:p w:rsidR="00C445CA" w:rsidRPr="00A20FE0" w:rsidRDefault="00C445CA" w:rsidP="004376C0">
      <w:pPr>
        <w:pStyle w:val="SubsectionHead"/>
      </w:pPr>
      <w:r w:rsidRPr="00A20FE0">
        <w:t>Performance injunctions</w:t>
      </w:r>
    </w:p>
    <w:p w:rsidR="00C445CA" w:rsidRPr="00A20FE0" w:rsidRDefault="00C445CA" w:rsidP="004E2057">
      <w:pPr>
        <w:pStyle w:val="subsection"/>
      </w:pPr>
      <w:r w:rsidRPr="00A20FE0">
        <w:tab/>
        <w:t>(2)</w:t>
      </w:r>
      <w:r w:rsidRPr="00A20FE0">
        <w:tab/>
        <w:t xml:space="preserve">The power of the Federal Court or the </w:t>
      </w:r>
      <w:r w:rsidR="00580C68" w:rsidRPr="00A20FE0">
        <w:t>Federal Circuit Court</w:t>
      </w:r>
      <w:r w:rsidRPr="00A20FE0">
        <w:t xml:space="preserve"> under this </w:t>
      </w:r>
      <w:r w:rsidR="00CB4B38" w:rsidRPr="00A20FE0">
        <w:t>Division</w:t>
      </w:r>
      <w:r w:rsidR="00960B24" w:rsidRPr="00A20FE0">
        <w:t xml:space="preserve"> </w:t>
      </w:r>
      <w:r w:rsidRPr="00A20FE0">
        <w:t xml:space="preserve">to grant an injunction requiring a </w:t>
      </w:r>
      <w:r w:rsidR="00FF6E7F" w:rsidRPr="00A20FE0">
        <w:t>person</w:t>
      </w:r>
      <w:r w:rsidRPr="00A20FE0">
        <w:t xml:space="preserve"> to do a thing may be exercised:</w:t>
      </w:r>
    </w:p>
    <w:p w:rsidR="00C445CA" w:rsidRPr="00A20FE0" w:rsidRDefault="00C445CA" w:rsidP="004E2057">
      <w:pPr>
        <w:pStyle w:val="paragraph"/>
      </w:pPr>
      <w:r w:rsidRPr="00A20FE0">
        <w:tab/>
        <w:t>(a)</w:t>
      </w:r>
      <w:r w:rsidRPr="00A20FE0">
        <w:tab/>
        <w:t xml:space="preserve">whether or not it appears to the Court that </w:t>
      </w:r>
      <w:r w:rsidR="00FF6E7F" w:rsidRPr="00A20FE0">
        <w:t>the person</w:t>
      </w:r>
      <w:r w:rsidRPr="00A20FE0">
        <w:t xml:space="preserve"> intends to refuse or fail again, or to continue to refuse or fail, to do that thing; and</w:t>
      </w:r>
    </w:p>
    <w:p w:rsidR="00C445CA" w:rsidRPr="00A20FE0" w:rsidRDefault="00C445CA" w:rsidP="004E2057">
      <w:pPr>
        <w:pStyle w:val="paragraph"/>
      </w:pPr>
      <w:r w:rsidRPr="00A20FE0">
        <w:tab/>
        <w:t>(b)</w:t>
      </w:r>
      <w:r w:rsidRPr="00A20FE0">
        <w:tab/>
        <w:t xml:space="preserve">whether or not </w:t>
      </w:r>
      <w:r w:rsidR="00FF6E7F" w:rsidRPr="00A20FE0">
        <w:t>the person</w:t>
      </w:r>
      <w:r w:rsidRPr="00A20FE0">
        <w:t xml:space="preserve"> has previously refused or failed to do that thing; and</w:t>
      </w:r>
    </w:p>
    <w:p w:rsidR="00C445CA" w:rsidRPr="00A20FE0" w:rsidRDefault="00C445CA" w:rsidP="004E2057">
      <w:pPr>
        <w:pStyle w:val="paragraph"/>
      </w:pPr>
      <w:r w:rsidRPr="00A20FE0">
        <w:tab/>
        <w:t>(c)</w:t>
      </w:r>
      <w:r w:rsidRPr="00A20FE0">
        <w:tab/>
        <w:t xml:space="preserve">whether or not there is an imminent danger of substantial damage to any other person if </w:t>
      </w:r>
      <w:r w:rsidR="00FF6E7F" w:rsidRPr="00A20FE0">
        <w:t>the person</w:t>
      </w:r>
      <w:r w:rsidRPr="00A20FE0">
        <w:t xml:space="preserve"> refuses or fails to do that thing.</w:t>
      </w:r>
    </w:p>
    <w:p w:rsidR="00C445CA" w:rsidRPr="00A20FE0" w:rsidRDefault="00C445CA" w:rsidP="004376C0">
      <w:pPr>
        <w:pStyle w:val="ActHead5"/>
      </w:pPr>
      <w:bookmarkStart w:id="212" w:name="_Toc66965530"/>
      <w:r w:rsidRPr="009901EC">
        <w:rPr>
          <w:rStyle w:val="CharSectno"/>
        </w:rPr>
        <w:t>131</w:t>
      </w:r>
      <w:r w:rsidRPr="00A20FE0">
        <w:t xml:space="preserve">  Other powers of the Court unaffected</w:t>
      </w:r>
      <w:bookmarkEnd w:id="212"/>
    </w:p>
    <w:p w:rsidR="00C445CA" w:rsidRPr="00A20FE0" w:rsidRDefault="00C445CA" w:rsidP="004E2057">
      <w:pPr>
        <w:pStyle w:val="subsection"/>
      </w:pPr>
      <w:r w:rsidRPr="00A20FE0">
        <w:tab/>
      </w:r>
      <w:r w:rsidRPr="00A20FE0">
        <w:tab/>
        <w:t xml:space="preserve">The powers conferred on the Federal Court or the </w:t>
      </w:r>
      <w:r w:rsidR="00580C68" w:rsidRPr="00A20FE0">
        <w:t>Federal Circuit Court</w:t>
      </w:r>
      <w:r w:rsidRPr="00A20FE0">
        <w:t xml:space="preserve"> under this </w:t>
      </w:r>
      <w:r w:rsidR="00CB4B38" w:rsidRPr="00A20FE0">
        <w:t>Division</w:t>
      </w:r>
      <w:r w:rsidR="00960B24" w:rsidRPr="00A20FE0">
        <w:t xml:space="preserve"> </w:t>
      </w:r>
      <w:r w:rsidRPr="00A20FE0">
        <w:t>are in addition to, and not instead of, any other powers of the Court, whether conferred by this Act or otherwise.</w:t>
      </w:r>
    </w:p>
    <w:p w:rsidR="006A0D2C" w:rsidRPr="00A20FE0" w:rsidRDefault="002844A9" w:rsidP="00FE3D3A">
      <w:pPr>
        <w:pStyle w:val="ActHead3"/>
        <w:pageBreakBefore/>
      </w:pPr>
      <w:bookmarkStart w:id="213" w:name="_Toc66965531"/>
      <w:r w:rsidRPr="009901EC">
        <w:rPr>
          <w:rStyle w:val="CharDivNo"/>
        </w:rPr>
        <w:lastRenderedPageBreak/>
        <w:t>Division 5</w:t>
      </w:r>
      <w:r w:rsidR="006A0D2C" w:rsidRPr="00A20FE0">
        <w:t>—</w:t>
      </w:r>
      <w:r w:rsidR="006A0D2C" w:rsidRPr="009901EC">
        <w:rPr>
          <w:rStyle w:val="CharDivText"/>
        </w:rPr>
        <w:t>Enforcement in relation to tuition protection</w:t>
      </w:r>
      <w:bookmarkEnd w:id="213"/>
    </w:p>
    <w:p w:rsidR="006A0D2C" w:rsidRPr="00A20FE0" w:rsidRDefault="006A0D2C" w:rsidP="006A0D2C">
      <w:pPr>
        <w:pStyle w:val="ActHead5"/>
      </w:pPr>
      <w:bookmarkStart w:id="214" w:name="_Toc66965532"/>
      <w:r w:rsidRPr="009901EC">
        <w:rPr>
          <w:rStyle w:val="CharSectno"/>
        </w:rPr>
        <w:t>131A</w:t>
      </w:r>
      <w:r w:rsidRPr="00A20FE0">
        <w:t xml:space="preserve">  Monitoring powers</w:t>
      </w:r>
      <w:bookmarkEnd w:id="214"/>
    </w:p>
    <w:p w:rsidR="006A0D2C" w:rsidRPr="00A20FE0" w:rsidRDefault="006A0D2C" w:rsidP="006A0D2C">
      <w:pPr>
        <w:pStyle w:val="subsection"/>
      </w:pPr>
      <w:r w:rsidRPr="00A20FE0">
        <w:tab/>
        <w:t>(1)</w:t>
      </w:r>
      <w:r w:rsidRPr="00A20FE0">
        <w:tab/>
        <w:t xml:space="preserve">The provisions of </w:t>
      </w:r>
      <w:r w:rsidR="002844A9" w:rsidRPr="00A20FE0">
        <w:t>Part 5</w:t>
      </w:r>
      <w:r w:rsidRPr="00A20FE0">
        <w:t>A of this Act are subject to monitoring under Part 2 of the Regulatory Powers Act.</w:t>
      </w:r>
    </w:p>
    <w:p w:rsidR="006A0D2C" w:rsidRPr="00A20FE0" w:rsidRDefault="006A0D2C" w:rsidP="006A0D2C">
      <w:pPr>
        <w:pStyle w:val="notetext"/>
      </w:pPr>
      <w:r w:rsidRPr="00A20FE0">
        <w:t>Note:</w:t>
      </w:r>
      <w:r w:rsidRPr="00A20FE0">
        <w:tab/>
        <w:t>Part 2 of the Regulatory Powers Act creates a framework for monitoring whether this Act has been complied with. It includes powers of entry and inspection.</w:t>
      </w:r>
    </w:p>
    <w:p w:rsidR="006A0D2C" w:rsidRPr="00A20FE0" w:rsidRDefault="006A0D2C" w:rsidP="006A0D2C">
      <w:pPr>
        <w:pStyle w:val="subsection"/>
      </w:pPr>
      <w:r w:rsidRPr="00A20FE0">
        <w:tab/>
        <w:t>(2)</w:t>
      </w:r>
      <w:r w:rsidRPr="00A20FE0">
        <w:tab/>
        <w:t>Information given in compliance or purported compliance with a provision mentioned in subsection (1) is subject to monitoring under Part 2 of the Regulatory Powers Act.</w:t>
      </w:r>
    </w:p>
    <w:p w:rsidR="006A0D2C" w:rsidRPr="00A20FE0" w:rsidRDefault="006A0D2C" w:rsidP="006A0D2C">
      <w:pPr>
        <w:pStyle w:val="notetext"/>
      </w:pPr>
      <w:r w:rsidRPr="00A20FE0">
        <w:t>Note:</w:t>
      </w:r>
      <w:r w:rsidRPr="00A20FE0">
        <w:tab/>
        <w:t>Part 2 of the Regulatory Powers Act creates a framework for monitoring whether the information is correct. It includes powers of entry and inspection.</w:t>
      </w:r>
    </w:p>
    <w:p w:rsidR="006A0D2C" w:rsidRPr="00A20FE0" w:rsidRDefault="006A0D2C" w:rsidP="006A0D2C">
      <w:pPr>
        <w:pStyle w:val="subsection"/>
      </w:pPr>
      <w:r w:rsidRPr="00A20FE0">
        <w:tab/>
        <w:t>(3)</w:t>
      </w:r>
      <w:r w:rsidRPr="00A20FE0">
        <w:tab/>
        <w:t>For the purposes of Part 2 of the Regulatory Powers Act as it applies in relation to the provisions mentioned in subsection (1):</w:t>
      </w:r>
    </w:p>
    <w:p w:rsidR="006A0D2C" w:rsidRPr="00A20FE0" w:rsidRDefault="006A0D2C" w:rsidP="006A0D2C">
      <w:pPr>
        <w:pStyle w:val="paragraph"/>
      </w:pPr>
      <w:r w:rsidRPr="00A20FE0">
        <w:tab/>
        <w:t>(a)</w:t>
      </w:r>
      <w:r w:rsidRPr="00A20FE0">
        <w:tab/>
        <w:t>each HESA investigator and authorised officer is an authorised applicant; and</w:t>
      </w:r>
    </w:p>
    <w:p w:rsidR="006A0D2C" w:rsidRPr="00A20FE0" w:rsidRDefault="006A0D2C" w:rsidP="006A0D2C">
      <w:pPr>
        <w:pStyle w:val="paragraph"/>
      </w:pPr>
      <w:r w:rsidRPr="00A20FE0">
        <w:tab/>
        <w:t>(b)</w:t>
      </w:r>
      <w:r w:rsidRPr="00A20FE0">
        <w:tab/>
        <w:t>each HESA investigator and authorised officer is an authorised person; and</w:t>
      </w:r>
    </w:p>
    <w:p w:rsidR="006A0D2C" w:rsidRPr="00A20FE0" w:rsidRDefault="006A0D2C" w:rsidP="006A0D2C">
      <w:pPr>
        <w:pStyle w:val="paragraph"/>
      </w:pPr>
      <w:r w:rsidRPr="00A20FE0">
        <w:tab/>
        <w:t>(c)</w:t>
      </w:r>
      <w:r w:rsidRPr="00A20FE0">
        <w:tab/>
        <w:t>a judicial officer is an issuing officer; and</w:t>
      </w:r>
    </w:p>
    <w:p w:rsidR="006A0D2C" w:rsidRPr="00A20FE0" w:rsidRDefault="006A0D2C" w:rsidP="006A0D2C">
      <w:pPr>
        <w:pStyle w:val="paragraph"/>
      </w:pPr>
      <w:r w:rsidRPr="00A20FE0">
        <w:tab/>
        <w:t>(d)</w:t>
      </w:r>
      <w:r w:rsidRPr="00A20FE0">
        <w:tab/>
        <w:t>for an authorised person who is a HESA investigator, the Secretary is the relevant chief executive; and</w:t>
      </w:r>
    </w:p>
    <w:p w:rsidR="006A0D2C" w:rsidRPr="00A20FE0" w:rsidRDefault="006A0D2C" w:rsidP="006A0D2C">
      <w:pPr>
        <w:pStyle w:val="paragraph"/>
      </w:pPr>
      <w:r w:rsidRPr="00A20FE0">
        <w:tab/>
        <w:t>(e)</w:t>
      </w:r>
      <w:r w:rsidRPr="00A20FE0">
        <w:tab/>
        <w:t>for an authorised person who is an authorised officer, the Chief Executive Officer of TEQSA is the relevant chief executive; and</w:t>
      </w:r>
    </w:p>
    <w:p w:rsidR="006A0D2C" w:rsidRPr="00A20FE0" w:rsidRDefault="006A0D2C" w:rsidP="006A0D2C">
      <w:pPr>
        <w:pStyle w:val="paragraph"/>
      </w:pPr>
      <w:r w:rsidRPr="00A20FE0">
        <w:tab/>
        <w:t>(f)</w:t>
      </w:r>
      <w:r w:rsidRPr="00A20FE0">
        <w:tab/>
        <w:t>each applicable court is a relevant court.</w:t>
      </w:r>
    </w:p>
    <w:p w:rsidR="006A0D2C" w:rsidRPr="00A20FE0" w:rsidRDefault="006A0D2C" w:rsidP="006A0D2C">
      <w:pPr>
        <w:pStyle w:val="subsection"/>
      </w:pPr>
      <w:r w:rsidRPr="00A20FE0">
        <w:tab/>
        <w:t>(4)</w:t>
      </w:r>
      <w:r w:rsidRPr="00A20FE0">
        <w:tab/>
        <w:t xml:space="preserve">An authorised person may be assisted by other persons in exercising powers or performing functions or duties under Part 2 of the Regulatory Powers Act in relation to the provisions of </w:t>
      </w:r>
      <w:r w:rsidR="002844A9" w:rsidRPr="00A20FE0">
        <w:t>Part 5</w:t>
      </w:r>
      <w:r w:rsidRPr="00A20FE0">
        <w:t>A of this Act.</w:t>
      </w:r>
    </w:p>
    <w:p w:rsidR="006A0D2C" w:rsidRPr="00A20FE0" w:rsidRDefault="006A0D2C" w:rsidP="006A0D2C">
      <w:pPr>
        <w:pStyle w:val="ActHead5"/>
      </w:pPr>
      <w:bookmarkStart w:id="215" w:name="_Toc66965533"/>
      <w:r w:rsidRPr="009901EC">
        <w:rPr>
          <w:rStyle w:val="CharSectno"/>
        </w:rPr>
        <w:lastRenderedPageBreak/>
        <w:t>131B</w:t>
      </w:r>
      <w:r w:rsidRPr="00A20FE0">
        <w:t xml:space="preserve">  Investigation powers</w:t>
      </w:r>
      <w:bookmarkEnd w:id="215"/>
    </w:p>
    <w:p w:rsidR="006A0D2C" w:rsidRPr="00A20FE0" w:rsidRDefault="006A0D2C" w:rsidP="006A0D2C">
      <w:pPr>
        <w:pStyle w:val="subsection"/>
      </w:pPr>
      <w:r w:rsidRPr="00A20FE0">
        <w:tab/>
        <w:t>(1)</w:t>
      </w:r>
      <w:r w:rsidRPr="00A20FE0">
        <w:tab/>
        <w:t xml:space="preserve">A provision of </w:t>
      </w:r>
      <w:r w:rsidR="002844A9" w:rsidRPr="00A20FE0">
        <w:t>Part 5</w:t>
      </w:r>
      <w:r w:rsidRPr="00A20FE0">
        <w:t>A of this Act is subject to investigation under Part 3 of the Regulatory Powers Act if it is:</w:t>
      </w:r>
    </w:p>
    <w:p w:rsidR="006A0D2C" w:rsidRPr="00A20FE0" w:rsidRDefault="006A0D2C" w:rsidP="006A0D2C">
      <w:pPr>
        <w:pStyle w:val="paragraph"/>
      </w:pPr>
      <w:r w:rsidRPr="00A20FE0">
        <w:tab/>
        <w:t>(a)</w:t>
      </w:r>
      <w:r w:rsidRPr="00A20FE0">
        <w:tab/>
        <w:t>a civil penalty provision; or</w:t>
      </w:r>
    </w:p>
    <w:p w:rsidR="006A0D2C" w:rsidRPr="00A20FE0" w:rsidRDefault="006A0D2C" w:rsidP="006A0D2C">
      <w:pPr>
        <w:pStyle w:val="paragraph"/>
      </w:pPr>
      <w:r w:rsidRPr="00A20FE0">
        <w:tab/>
        <w:t>(b)</w:t>
      </w:r>
      <w:r w:rsidRPr="00A20FE0">
        <w:tab/>
        <w:t xml:space="preserve">an offence against the </w:t>
      </w:r>
      <w:r w:rsidRPr="00A20FE0">
        <w:rPr>
          <w:i/>
        </w:rPr>
        <w:t>Crimes Act 1914</w:t>
      </w:r>
      <w:r w:rsidRPr="00A20FE0">
        <w:t xml:space="preserve"> or the </w:t>
      </w:r>
      <w:r w:rsidRPr="00A20FE0">
        <w:rPr>
          <w:i/>
        </w:rPr>
        <w:t>Criminal Code</w:t>
      </w:r>
      <w:r w:rsidRPr="00A20FE0">
        <w:t xml:space="preserve"> that relates to this Act.</w:t>
      </w:r>
    </w:p>
    <w:p w:rsidR="006A0D2C" w:rsidRPr="00A20FE0" w:rsidRDefault="006A0D2C" w:rsidP="006A0D2C">
      <w:pPr>
        <w:pStyle w:val="notetext"/>
      </w:pPr>
      <w:r w:rsidRPr="00A20FE0">
        <w:t>Note:</w:t>
      </w:r>
      <w:r w:rsidRPr="00A20FE0">
        <w:tab/>
        <w:t>Part 3 of the Regulatory Powers Act creates a framework for investigating whether a provision has been contravened. It includes powers of entry, search and seizure.</w:t>
      </w:r>
    </w:p>
    <w:p w:rsidR="006A0D2C" w:rsidRPr="00A20FE0" w:rsidRDefault="006A0D2C" w:rsidP="006A0D2C">
      <w:pPr>
        <w:pStyle w:val="subsection"/>
      </w:pPr>
      <w:r w:rsidRPr="00A20FE0">
        <w:tab/>
        <w:t>(2)</w:t>
      </w:r>
      <w:r w:rsidRPr="00A20FE0">
        <w:tab/>
        <w:t>For the purposes of Part 3 of the Regulatory Powers Act as it applies in relation to the provisions mentioned in subsection (1):</w:t>
      </w:r>
    </w:p>
    <w:p w:rsidR="006A0D2C" w:rsidRPr="00A20FE0" w:rsidRDefault="006A0D2C" w:rsidP="006A0D2C">
      <w:pPr>
        <w:pStyle w:val="paragraph"/>
      </w:pPr>
      <w:r w:rsidRPr="00A20FE0">
        <w:tab/>
        <w:t>(a)</w:t>
      </w:r>
      <w:r w:rsidRPr="00A20FE0">
        <w:tab/>
        <w:t>each HESA investigator and authorised officer is an authorised applicant; and</w:t>
      </w:r>
    </w:p>
    <w:p w:rsidR="006A0D2C" w:rsidRPr="00A20FE0" w:rsidRDefault="006A0D2C" w:rsidP="006A0D2C">
      <w:pPr>
        <w:pStyle w:val="paragraph"/>
      </w:pPr>
      <w:r w:rsidRPr="00A20FE0">
        <w:tab/>
        <w:t>(b)</w:t>
      </w:r>
      <w:r w:rsidRPr="00A20FE0">
        <w:tab/>
        <w:t>each HESA investigator and authorised officer is an authorised person; and</w:t>
      </w:r>
    </w:p>
    <w:p w:rsidR="006A0D2C" w:rsidRPr="00A20FE0" w:rsidRDefault="006A0D2C" w:rsidP="006A0D2C">
      <w:pPr>
        <w:pStyle w:val="paragraph"/>
      </w:pPr>
      <w:r w:rsidRPr="00A20FE0">
        <w:tab/>
        <w:t>(c)</w:t>
      </w:r>
      <w:r w:rsidRPr="00A20FE0">
        <w:tab/>
        <w:t>a judicial officer is an issuing officer; and</w:t>
      </w:r>
    </w:p>
    <w:p w:rsidR="006A0D2C" w:rsidRPr="00A20FE0" w:rsidRDefault="006A0D2C" w:rsidP="006A0D2C">
      <w:pPr>
        <w:pStyle w:val="paragraph"/>
      </w:pPr>
      <w:r w:rsidRPr="00A20FE0">
        <w:tab/>
        <w:t>(d)</w:t>
      </w:r>
      <w:r w:rsidRPr="00A20FE0">
        <w:tab/>
        <w:t>for an authorised person who is a HESA investigator, the Secretary is the relevant chief executive; and</w:t>
      </w:r>
    </w:p>
    <w:p w:rsidR="006A0D2C" w:rsidRPr="00A20FE0" w:rsidRDefault="006A0D2C" w:rsidP="006A0D2C">
      <w:pPr>
        <w:pStyle w:val="paragraph"/>
      </w:pPr>
      <w:r w:rsidRPr="00A20FE0">
        <w:tab/>
        <w:t>(e)</w:t>
      </w:r>
      <w:r w:rsidRPr="00A20FE0">
        <w:tab/>
        <w:t>for an authorised person who is an authorised officer, the Chief Executive Officer of TEQSA is the relevant chief executive; and</w:t>
      </w:r>
    </w:p>
    <w:p w:rsidR="006A0D2C" w:rsidRPr="00A20FE0" w:rsidRDefault="006A0D2C" w:rsidP="006A0D2C">
      <w:pPr>
        <w:pStyle w:val="paragraph"/>
      </w:pPr>
      <w:r w:rsidRPr="00A20FE0">
        <w:tab/>
        <w:t>(f)</w:t>
      </w:r>
      <w:r w:rsidRPr="00A20FE0">
        <w:tab/>
        <w:t>each applicable court is a relevant court.</w:t>
      </w:r>
    </w:p>
    <w:p w:rsidR="006A0D2C" w:rsidRPr="00A20FE0" w:rsidRDefault="006A0D2C" w:rsidP="006A0D2C">
      <w:pPr>
        <w:pStyle w:val="subsection"/>
      </w:pPr>
      <w:r w:rsidRPr="00A20FE0">
        <w:tab/>
        <w:t>(3)</w:t>
      </w:r>
      <w:r w:rsidRPr="00A20FE0">
        <w:tab/>
        <w:t xml:space="preserve">An authorised person may be assisted by other persons in exercising powers or performing functions or duties under Part 3 of the Regulatory Powers Act in relation to the provisions of </w:t>
      </w:r>
      <w:r w:rsidR="002844A9" w:rsidRPr="00A20FE0">
        <w:t>Part 5</w:t>
      </w:r>
      <w:r w:rsidRPr="00A20FE0">
        <w:t>A of this Act.</w:t>
      </w:r>
    </w:p>
    <w:p w:rsidR="006A0D2C" w:rsidRPr="00A20FE0" w:rsidRDefault="006A0D2C" w:rsidP="006A0D2C">
      <w:pPr>
        <w:pStyle w:val="ActHead5"/>
      </w:pPr>
      <w:bookmarkStart w:id="216" w:name="_Toc66965534"/>
      <w:r w:rsidRPr="009901EC">
        <w:rPr>
          <w:rStyle w:val="CharSectno"/>
        </w:rPr>
        <w:t>131C</w:t>
      </w:r>
      <w:r w:rsidRPr="00A20FE0">
        <w:t xml:space="preserve">  Civil penalty provisions</w:t>
      </w:r>
      <w:bookmarkEnd w:id="216"/>
    </w:p>
    <w:p w:rsidR="006A0D2C" w:rsidRPr="00A20FE0" w:rsidRDefault="006A0D2C" w:rsidP="006A0D2C">
      <w:pPr>
        <w:pStyle w:val="subsection"/>
      </w:pPr>
      <w:r w:rsidRPr="00A20FE0">
        <w:tab/>
        <w:t>(1)</w:t>
      </w:r>
      <w:r w:rsidRPr="00A20FE0">
        <w:tab/>
        <w:t xml:space="preserve">Each civil penalty provision in </w:t>
      </w:r>
      <w:r w:rsidR="002844A9" w:rsidRPr="00A20FE0">
        <w:t>Part 5</w:t>
      </w:r>
      <w:r w:rsidRPr="00A20FE0">
        <w:t>A of this Act is enforceable under Part 4 of the Regulatory Powers Act.</w:t>
      </w:r>
    </w:p>
    <w:p w:rsidR="006A0D2C" w:rsidRPr="00A20FE0" w:rsidRDefault="006A0D2C" w:rsidP="006A0D2C">
      <w:pPr>
        <w:pStyle w:val="notetext"/>
      </w:pPr>
      <w:r w:rsidRPr="00A20FE0">
        <w:t>Note:</w:t>
      </w:r>
      <w:r w:rsidRPr="00A20FE0">
        <w:tab/>
        <w:t>Part 4 of the Regulatory Powers Act allows a civil penalty provision to be enforced by obtaining an order for a person to pay a pecuniary penalty for the contravention of the provision.</w:t>
      </w:r>
    </w:p>
    <w:p w:rsidR="006A0D2C" w:rsidRPr="00A20FE0" w:rsidRDefault="006A0D2C" w:rsidP="006A0D2C">
      <w:pPr>
        <w:pStyle w:val="subsection"/>
      </w:pPr>
      <w:r w:rsidRPr="00A20FE0">
        <w:lastRenderedPageBreak/>
        <w:tab/>
        <w:t>(2)</w:t>
      </w:r>
      <w:r w:rsidRPr="00A20FE0">
        <w:tab/>
        <w:t>For the purposes of Part 4 of the Regulatory Powers Act as it applies in relation to the provisions mentioned in subsection (1):</w:t>
      </w:r>
    </w:p>
    <w:p w:rsidR="006A0D2C" w:rsidRPr="00A20FE0" w:rsidRDefault="006A0D2C" w:rsidP="006A0D2C">
      <w:pPr>
        <w:pStyle w:val="paragraph"/>
      </w:pPr>
      <w:r w:rsidRPr="00A20FE0">
        <w:tab/>
        <w:t>(a)</w:t>
      </w:r>
      <w:r w:rsidRPr="00A20FE0">
        <w:tab/>
        <w:t>the Higher Education Tuition Protection Director is an authorised applicant; and</w:t>
      </w:r>
    </w:p>
    <w:p w:rsidR="006A0D2C" w:rsidRPr="00A20FE0" w:rsidRDefault="006A0D2C" w:rsidP="006A0D2C">
      <w:pPr>
        <w:pStyle w:val="paragraph"/>
      </w:pPr>
      <w:r w:rsidRPr="00A20FE0">
        <w:tab/>
        <w:t>(b)</w:t>
      </w:r>
      <w:r w:rsidRPr="00A20FE0">
        <w:tab/>
        <w:t>each applicable court is a relevant court.</w:t>
      </w:r>
    </w:p>
    <w:p w:rsidR="006A0D2C" w:rsidRPr="00A20FE0" w:rsidRDefault="006A0D2C" w:rsidP="006A0D2C">
      <w:pPr>
        <w:pStyle w:val="ActHead5"/>
      </w:pPr>
      <w:bookmarkStart w:id="217" w:name="_Toc66965535"/>
      <w:r w:rsidRPr="009901EC">
        <w:rPr>
          <w:rStyle w:val="CharSectno"/>
        </w:rPr>
        <w:t>131D</w:t>
      </w:r>
      <w:r w:rsidRPr="00A20FE0">
        <w:t xml:space="preserve">  Infringement notices</w:t>
      </w:r>
      <w:bookmarkEnd w:id="217"/>
    </w:p>
    <w:p w:rsidR="006A0D2C" w:rsidRPr="00A20FE0" w:rsidRDefault="006A0D2C" w:rsidP="006A0D2C">
      <w:pPr>
        <w:pStyle w:val="subsection"/>
      </w:pPr>
      <w:r w:rsidRPr="00A20FE0">
        <w:tab/>
        <w:t>(1)</w:t>
      </w:r>
      <w:r w:rsidRPr="00A20FE0">
        <w:tab/>
        <w:t xml:space="preserve">A civil penalty provision under </w:t>
      </w:r>
      <w:r w:rsidR="002844A9" w:rsidRPr="00A20FE0">
        <w:t>Part 5</w:t>
      </w:r>
      <w:r w:rsidRPr="00A20FE0">
        <w:t xml:space="preserve">A of this Act is subject to an infringement notice under </w:t>
      </w:r>
      <w:r w:rsidR="002844A9" w:rsidRPr="00A20FE0">
        <w:t>Part 5</w:t>
      </w:r>
      <w:r w:rsidRPr="00A20FE0">
        <w:t xml:space="preserve"> of the Regulatory Powers Act.</w:t>
      </w:r>
    </w:p>
    <w:p w:rsidR="006A0D2C" w:rsidRPr="00A20FE0" w:rsidRDefault="006A0D2C" w:rsidP="006A0D2C">
      <w:pPr>
        <w:pStyle w:val="notetext"/>
      </w:pPr>
      <w:r w:rsidRPr="00A20FE0">
        <w:t>Note:</w:t>
      </w:r>
      <w:r w:rsidRPr="00A20FE0">
        <w:tab/>
      </w:r>
      <w:r w:rsidR="002844A9" w:rsidRPr="00A20FE0">
        <w:t>Part 5</w:t>
      </w:r>
      <w:r w:rsidRPr="00A20FE0">
        <w:t xml:space="preserve"> of the Regulatory Powers Act creates a framework for using infringement notices in relation to provisions.</w:t>
      </w:r>
    </w:p>
    <w:p w:rsidR="006A0D2C" w:rsidRPr="00A20FE0" w:rsidRDefault="006A0D2C" w:rsidP="006A0D2C">
      <w:pPr>
        <w:pStyle w:val="subsection"/>
      </w:pPr>
      <w:r w:rsidRPr="00A20FE0">
        <w:tab/>
        <w:t>(2)</w:t>
      </w:r>
      <w:r w:rsidRPr="00A20FE0">
        <w:tab/>
        <w:t xml:space="preserve">For the purposes of </w:t>
      </w:r>
      <w:r w:rsidR="002844A9" w:rsidRPr="00A20FE0">
        <w:t>Part 5</w:t>
      </w:r>
      <w:r w:rsidRPr="00A20FE0">
        <w:t xml:space="preserve"> of the Regulatory Powers Act as it applies in relation to the provisions mentioned in subsection (1), the Higher Education Tuition Protection Director:</w:t>
      </w:r>
    </w:p>
    <w:p w:rsidR="006A0D2C" w:rsidRPr="00A20FE0" w:rsidRDefault="006A0D2C" w:rsidP="006A0D2C">
      <w:pPr>
        <w:pStyle w:val="paragraph"/>
      </w:pPr>
      <w:r w:rsidRPr="00A20FE0">
        <w:tab/>
        <w:t>(a)</w:t>
      </w:r>
      <w:r w:rsidRPr="00A20FE0">
        <w:tab/>
        <w:t>is an infringement officer; and</w:t>
      </w:r>
    </w:p>
    <w:p w:rsidR="006A0D2C" w:rsidRPr="00A20FE0" w:rsidRDefault="006A0D2C" w:rsidP="006A0D2C">
      <w:pPr>
        <w:pStyle w:val="paragraph"/>
      </w:pPr>
      <w:r w:rsidRPr="00A20FE0">
        <w:tab/>
        <w:t>(b)</w:t>
      </w:r>
      <w:r w:rsidRPr="00A20FE0">
        <w:tab/>
        <w:t>is the relevant chief executive.</w:t>
      </w:r>
    </w:p>
    <w:p w:rsidR="006A0D2C" w:rsidRPr="00A20FE0" w:rsidRDefault="006A0D2C" w:rsidP="006A0D2C">
      <w:pPr>
        <w:pStyle w:val="ActHead5"/>
      </w:pPr>
      <w:bookmarkStart w:id="218" w:name="_Toc66965536"/>
      <w:r w:rsidRPr="009901EC">
        <w:rPr>
          <w:rStyle w:val="CharSectno"/>
        </w:rPr>
        <w:t>131E</w:t>
      </w:r>
      <w:r w:rsidRPr="00A20FE0">
        <w:t xml:space="preserve">  Enforceable undertakings</w:t>
      </w:r>
      <w:bookmarkEnd w:id="218"/>
    </w:p>
    <w:p w:rsidR="006A0D2C" w:rsidRPr="00A20FE0" w:rsidRDefault="006A0D2C" w:rsidP="006A0D2C">
      <w:pPr>
        <w:pStyle w:val="subsection"/>
      </w:pPr>
      <w:r w:rsidRPr="00A20FE0">
        <w:tab/>
        <w:t>(1)</w:t>
      </w:r>
      <w:r w:rsidRPr="00A20FE0">
        <w:tab/>
        <w:t xml:space="preserve">The provisions of </w:t>
      </w:r>
      <w:r w:rsidR="002844A9" w:rsidRPr="00A20FE0">
        <w:t>Part 5</w:t>
      </w:r>
      <w:r w:rsidRPr="00A20FE0">
        <w:t>A of this Act are enforceable under Part 6 of the Regulatory Powers Act.</w:t>
      </w:r>
    </w:p>
    <w:p w:rsidR="006A0D2C" w:rsidRPr="00A20FE0" w:rsidRDefault="006A0D2C" w:rsidP="006A0D2C">
      <w:pPr>
        <w:pStyle w:val="notetext"/>
      </w:pPr>
      <w:r w:rsidRPr="00A20FE0">
        <w:t>Note:</w:t>
      </w:r>
      <w:r w:rsidRPr="00A20FE0">
        <w:tab/>
        <w:t>Part 6 of the Regulatory Powers Act creates a framework for accepting and enforcing undertakings relating to compliance with provisions.</w:t>
      </w:r>
    </w:p>
    <w:p w:rsidR="006A0D2C" w:rsidRPr="00A20FE0" w:rsidRDefault="006A0D2C" w:rsidP="006A0D2C">
      <w:pPr>
        <w:pStyle w:val="subsection"/>
      </w:pPr>
      <w:r w:rsidRPr="00A20FE0">
        <w:tab/>
        <w:t>(2)</w:t>
      </w:r>
      <w:r w:rsidRPr="00A20FE0">
        <w:tab/>
        <w:t>For the purposes of Part 6 of the Regulatory Powers Act as it applies in relation to the provisions mentioned in subsection (1):</w:t>
      </w:r>
    </w:p>
    <w:p w:rsidR="006A0D2C" w:rsidRPr="00A20FE0" w:rsidRDefault="006A0D2C" w:rsidP="006A0D2C">
      <w:pPr>
        <w:pStyle w:val="paragraph"/>
      </w:pPr>
      <w:r w:rsidRPr="00A20FE0">
        <w:tab/>
        <w:t>(a)</w:t>
      </w:r>
      <w:r w:rsidRPr="00A20FE0">
        <w:tab/>
        <w:t>the Secretary is an authorised person; and</w:t>
      </w:r>
    </w:p>
    <w:p w:rsidR="006A0D2C" w:rsidRPr="00A20FE0" w:rsidRDefault="006A0D2C" w:rsidP="006A0D2C">
      <w:pPr>
        <w:pStyle w:val="paragraph"/>
      </w:pPr>
      <w:r w:rsidRPr="00A20FE0">
        <w:tab/>
        <w:t>(b)</w:t>
      </w:r>
      <w:r w:rsidRPr="00A20FE0">
        <w:tab/>
        <w:t>each applicable court is a relevant court.</w:t>
      </w:r>
    </w:p>
    <w:p w:rsidR="006A0D2C" w:rsidRPr="00A20FE0" w:rsidRDefault="006A0D2C" w:rsidP="006A0D2C">
      <w:pPr>
        <w:pStyle w:val="ActHead5"/>
      </w:pPr>
      <w:bookmarkStart w:id="219" w:name="_Toc66965537"/>
      <w:r w:rsidRPr="009901EC">
        <w:rPr>
          <w:rStyle w:val="CharSectno"/>
        </w:rPr>
        <w:t>131F</w:t>
      </w:r>
      <w:r w:rsidRPr="00A20FE0">
        <w:t xml:space="preserve">  Injunctions</w:t>
      </w:r>
      <w:bookmarkEnd w:id="219"/>
    </w:p>
    <w:p w:rsidR="006A0D2C" w:rsidRPr="00A20FE0" w:rsidRDefault="006A0D2C" w:rsidP="006A0D2C">
      <w:pPr>
        <w:pStyle w:val="subsection"/>
      </w:pPr>
      <w:r w:rsidRPr="00A20FE0">
        <w:tab/>
        <w:t>(1)</w:t>
      </w:r>
      <w:r w:rsidRPr="00A20FE0">
        <w:tab/>
        <w:t xml:space="preserve">The provisions of </w:t>
      </w:r>
      <w:r w:rsidR="002844A9" w:rsidRPr="00A20FE0">
        <w:t>Part 5</w:t>
      </w:r>
      <w:r w:rsidRPr="00A20FE0">
        <w:t>A are enforceable under Part 7 of the Regulatory Powers Act.</w:t>
      </w:r>
    </w:p>
    <w:p w:rsidR="006A0D2C" w:rsidRPr="00A20FE0" w:rsidRDefault="006A0D2C" w:rsidP="006A0D2C">
      <w:pPr>
        <w:pStyle w:val="notetext"/>
      </w:pPr>
      <w:r w:rsidRPr="00A20FE0">
        <w:t>Note:</w:t>
      </w:r>
      <w:r w:rsidRPr="00A20FE0">
        <w:tab/>
        <w:t>Part 7 of the Regulatory Powers Act creates a framework for using injunctions to enforce provisions.</w:t>
      </w:r>
    </w:p>
    <w:p w:rsidR="006A0D2C" w:rsidRPr="00A20FE0" w:rsidRDefault="006A0D2C" w:rsidP="006A0D2C">
      <w:pPr>
        <w:pStyle w:val="subsection"/>
      </w:pPr>
      <w:r w:rsidRPr="00A20FE0">
        <w:lastRenderedPageBreak/>
        <w:tab/>
        <w:t>(2)</w:t>
      </w:r>
      <w:r w:rsidRPr="00A20FE0">
        <w:tab/>
        <w:t>For the purposes of Part 7 of the Regulatory Powers Act as it applies in relation to the provisions mentioned in subsection (1):</w:t>
      </w:r>
    </w:p>
    <w:p w:rsidR="006A0D2C" w:rsidRPr="00A20FE0" w:rsidRDefault="006A0D2C" w:rsidP="006A0D2C">
      <w:pPr>
        <w:pStyle w:val="paragraph"/>
      </w:pPr>
      <w:r w:rsidRPr="00A20FE0">
        <w:tab/>
        <w:t>(a)</w:t>
      </w:r>
      <w:r w:rsidRPr="00A20FE0">
        <w:tab/>
        <w:t>the Secretary is an authorised person; and</w:t>
      </w:r>
    </w:p>
    <w:p w:rsidR="006A0D2C" w:rsidRPr="00A20FE0" w:rsidRDefault="006A0D2C" w:rsidP="006A0D2C">
      <w:pPr>
        <w:pStyle w:val="paragraph"/>
      </w:pPr>
      <w:r w:rsidRPr="00A20FE0">
        <w:tab/>
        <w:t>(b)</w:t>
      </w:r>
      <w:r w:rsidRPr="00A20FE0">
        <w:tab/>
        <w:t>each applicable court is a relevant court.</w:t>
      </w:r>
    </w:p>
    <w:p w:rsidR="00C445CA" w:rsidRPr="00A20FE0" w:rsidRDefault="00C445CA" w:rsidP="00960B24">
      <w:pPr>
        <w:pStyle w:val="ActHead2"/>
        <w:pageBreakBefore/>
      </w:pPr>
      <w:bookmarkStart w:id="220" w:name="_Toc66965538"/>
      <w:r w:rsidRPr="009901EC">
        <w:rPr>
          <w:rStyle w:val="CharPartNo"/>
        </w:rPr>
        <w:lastRenderedPageBreak/>
        <w:t>Part</w:t>
      </w:r>
      <w:r w:rsidR="002B5208" w:rsidRPr="009901EC">
        <w:rPr>
          <w:rStyle w:val="CharPartNo"/>
        </w:rPr>
        <w:t> </w:t>
      </w:r>
      <w:r w:rsidRPr="009901EC">
        <w:rPr>
          <w:rStyle w:val="CharPartNo"/>
        </w:rPr>
        <w:t>8</w:t>
      </w:r>
      <w:r w:rsidRPr="00A20FE0">
        <w:t>—</w:t>
      </w:r>
      <w:r w:rsidRPr="009901EC">
        <w:rPr>
          <w:rStyle w:val="CharPartText"/>
        </w:rPr>
        <w:t>Tertiary Education Quality and Standards Agency</w:t>
      </w:r>
      <w:bookmarkEnd w:id="220"/>
    </w:p>
    <w:p w:rsidR="00C445CA" w:rsidRPr="00A20FE0" w:rsidRDefault="009901EC" w:rsidP="002266FB">
      <w:pPr>
        <w:pStyle w:val="ActHead3"/>
      </w:pPr>
      <w:bookmarkStart w:id="221" w:name="_Toc66965539"/>
      <w:r w:rsidRPr="009901EC">
        <w:rPr>
          <w:rStyle w:val="CharDivNo"/>
        </w:rPr>
        <w:t>Division 1</w:t>
      </w:r>
      <w:r w:rsidR="00C445CA" w:rsidRPr="00A20FE0">
        <w:t>—</w:t>
      </w:r>
      <w:r w:rsidR="00C445CA" w:rsidRPr="009901EC">
        <w:rPr>
          <w:rStyle w:val="CharDivText"/>
        </w:rPr>
        <w:t>Establishment, functions and powers of TEQSA</w:t>
      </w:r>
      <w:bookmarkEnd w:id="221"/>
    </w:p>
    <w:p w:rsidR="00C445CA" w:rsidRPr="00A20FE0" w:rsidRDefault="00C445CA" w:rsidP="002266FB">
      <w:pPr>
        <w:pStyle w:val="ActHead5"/>
      </w:pPr>
      <w:bookmarkStart w:id="222" w:name="_Toc66965540"/>
      <w:r w:rsidRPr="009901EC">
        <w:rPr>
          <w:rStyle w:val="CharSectno"/>
        </w:rPr>
        <w:t>132</w:t>
      </w:r>
      <w:r w:rsidRPr="00A20FE0">
        <w:t xml:space="preserve">  Establishment</w:t>
      </w:r>
      <w:bookmarkEnd w:id="222"/>
    </w:p>
    <w:p w:rsidR="00C445CA" w:rsidRPr="00A20FE0" w:rsidRDefault="00C445CA" w:rsidP="00C445CA">
      <w:pPr>
        <w:pStyle w:val="subsection"/>
      </w:pPr>
      <w:r w:rsidRPr="00A20FE0">
        <w:tab/>
        <w:t>(1)</w:t>
      </w:r>
      <w:r w:rsidRPr="00A20FE0">
        <w:tab/>
        <w:t>The Tertiary Education Quality and Standards Agency (</w:t>
      </w:r>
      <w:r w:rsidRPr="00A20FE0">
        <w:rPr>
          <w:b/>
          <w:i/>
        </w:rPr>
        <w:t>TEQSA</w:t>
      </w:r>
      <w:r w:rsidRPr="00A20FE0">
        <w:t>) is established by this section.</w:t>
      </w:r>
    </w:p>
    <w:p w:rsidR="00C445CA" w:rsidRPr="00A20FE0" w:rsidRDefault="00C445CA" w:rsidP="00C445CA">
      <w:pPr>
        <w:pStyle w:val="subsection"/>
      </w:pPr>
      <w:r w:rsidRPr="00A20FE0">
        <w:tab/>
        <w:t>(2)</w:t>
      </w:r>
      <w:r w:rsidRPr="00A20FE0">
        <w:tab/>
        <w:t>Each State and Territory Minister who is responsible for higher education must be consulted if TEQSA is to be abolished.</w:t>
      </w:r>
    </w:p>
    <w:p w:rsidR="00FF2F89" w:rsidRPr="00A20FE0" w:rsidRDefault="00FF2F89" w:rsidP="00FF2F89">
      <w:pPr>
        <w:pStyle w:val="subsection"/>
      </w:pPr>
      <w:r w:rsidRPr="00A20FE0">
        <w:tab/>
        <w:t>(3)</w:t>
      </w:r>
      <w:r w:rsidRPr="00A20FE0">
        <w:tab/>
        <w:t xml:space="preserve">For the purposes of the finance law (within the meaning of the </w:t>
      </w:r>
      <w:r w:rsidRPr="00A20FE0">
        <w:rPr>
          <w:i/>
        </w:rPr>
        <w:t>Public Governance, Performance and Accountability Act 2013</w:t>
      </w:r>
      <w:r w:rsidRPr="00A20FE0">
        <w:t>):</w:t>
      </w:r>
    </w:p>
    <w:p w:rsidR="00FF2F89" w:rsidRPr="00A20FE0" w:rsidRDefault="00FF2F89" w:rsidP="00FF2F89">
      <w:pPr>
        <w:pStyle w:val="paragraph"/>
      </w:pPr>
      <w:r w:rsidRPr="00A20FE0">
        <w:tab/>
        <w:t>(a)</w:t>
      </w:r>
      <w:r w:rsidRPr="00A20FE0">
        <w:tab/>
        <w:t>TEQSA is a listed entity; and</w:t>
      </w:r>
    </w:p>
    <w:p w:rsidR="00FF2F89" w:rsidRPr="00A20FE0" w:rsidRDefault="00FF2F89" w:rsidP="00FF2F89">
      <w:pPr>
        <w:pStyle w:val="paragraph"/>
      </w:pPr>
      <w:r w:rsidRPr="00A20FE0">
        <w:tab/>
        <w:t>(b)</w:t>
      </w:r>
      <w:r w:rsidRPr="00A20FE0">
        <w:tab/>
        <w:t>the Commissioners are the accountable authority of TEQSA; and</w:t>
      </w:r>
    </w:p>
    <w:p w:rsidR="00FF2F89" w:rsidRPr="00A20FE0" w:rsidRDefault="00FF2F89" w:rsidP="00FF2F89">
      <w:pPr>
        <w:pStyle w:val="paragraph"/>
      </w:pPr>
      <w:r w:rsidRPr="00A20FE0">
        <w:tab/>
        <w:t>(c)</w:t>
      </w:r>
      <w:r w:rsidRPr="00A20FE0">
        <w:tab/>
        <w:t>the following persons are officials of TEQSA:</w:t>
      </w:r>
    </w:p>
    <w:p w:rsidR="00FF2F89" w:rsidRPr="00A20FE0" w:rsidRDefault="00FF2F89" w:rsidP="00FF2F89">
      <w:pPr>
        <w:pStyle w:val="paragraphsub"/>
      </w:pPr>
      <w:r w:rsidRPr="00A20FE0">
        <w:tab/>
        <w:t>(i)</w:t>
      </w:r>
      <w:r w:rsidRPr="00A20FE0">
        <w:tab/>
        <w:t>the Commissioners;</w:t>
      </w:r>
    </w:p>
    <w:p w:rsidR="00FF2F89" w:rsidRPr="00A20FE0" w:rsidRDefault="00FF2F89" w:rsidP="00FF2F89">
      <w:pPr>
        <w:pStyle w:val="paragraphsub"/>
      </w:pPr>
      <w:r w:rsidRPr="00A20FE0">
        <w:tab/>
        <w:t>(ii)</w:t>
      </w:r>
      <w:r w:rsidRPr="00A20FE0">
        <w:tab/>
        <w:t>the Chief Executive Officer;</w:t>
      </w:r>
    </w:p>
    <w:p w:rsidR="00FF2F89" w:rsidRPr="00A20FE0" w:rsidRDefault="00FF2F89" w:rsidP="00FF2F89">
      <w:pPr>
        <w:pStyle w:val="paragraphsub"/>
      </w:pPr>
      <w:r w:rsidRPr="00A20FE0">
        <w:tab/>
        <w:t>(iii)</w:t>
      </w:r>
      <w:r w:rsidRPr="00A20FE0">
        <w:tab/>
        <w:t>the staff of TEQSA referred to in section</w:t>
      </w:r>
      <w:r w:rsidR="002B5208" w:rsidRPr="00A20FE0">
        <w:t> </w:t>
      </w:r>
      <w:r w:rsidRPr="00A20FE0">
        <w:t>156; and</w:t>
      </w:r>
    </w:p>
    <w:p w:rsidR="00FF2F89" w:rsidRPr="00A20FE0" w:rsidRDefault="00FF2F89" w:rsidP="00FF2F89">
      <w:pPr>
        <w:pStyle w:val="paragraph"/>
      </w:pPr>
      <w:r w:rsidRPr="00A20FE0">
        <w:tab/>
        <w:t>(d)</w:t>
      </w:r>
      <w:r w:rsidRPr="00A20FE0">
        <w:tab/>
        <w:t>the purposes of TEQSA include the functions of TEQSA referred to in section</w:t>
      </w:r>
      <w:r w:rsidR="002B5208" w:rsidRPr="00A20FE0">
        <w:t> </w:t>
      </w:r>
      <w:r w:rsidRPr="00A20FE0">
        <w:t>134.</w:t>
      </w:r>
    </w:p>
    <w:p w:rsidR="00C445CA" w:rsidRPr="00A20FE0" w:rsidRDefault="00C445CA" w:rsidP="002266FB">
      <w:pPr>
        <w:pStyle w:val="ActHead5"/>
      </w:pPr>
      <w:bookmarkStart w:id="223" w:name="_Toc66965541"/>
      <w:r w:rsidRPr="009901EC">
        <w:rPr>
          <w:rStyle w:val="CharSectno"/>
        </w:rPr>
        <w:t>133</w:t>
      </w:r>
      <w:r w:rsidRPr="00A20FE0">
        <w:t xml:space="preserve">  Constitution</w:t>
      </w:r>
      <w:bookmarkEnd w:id="223"/>
    </w:p>
    <w:p w:rsidR="00C445CA" w:rsidRPr="00A20FE0" w:rsidRDefault="00C445CA" w:rsidP="00C445CA">
      <w:pPr>
        <w:pStyle w:val="subsection"/>
      </w:pPr>
      <w:r w:rsidRPr="00A20FE0">
        <w:tab/>
      </w:r>
      <w:r w:rsidRPr="00A20FE0">
        <w:tab/>
        <w:t>TEQSA consists of:</w:t>
      </w:r>
    </w:p>
    <w:p w:rsidR="00C445CA" w:rsidRPr="00A20FE0" w:rsidRDefault="00C445CA" w:rsidP="00C445CA">
      <w:pPr>
        <w:pStyle w:val="paragraph"/>
      </w:pPr>
      <w:r w:rsidRPr="00A20FE0">
        <w:tab/>
        <w:t>(a)</w:t>
      </w:r>
      <w:r w:rsidRPr="00A20FE0">
        <w:tab/>
        <w:t>a Chief Commissioner; and</w:t>
      </w:r>
    </w:p>
    <w:p w:rsidR="004D63BB" w:rsidRPr="00A20FE0" w:rsidRDefault="004D63BB" w:rsidP="004D63BB">
      <w:pPr>
        <w:pStyle w:val="paragraph"/>
      </w:pPr>
      <w:r w:rsidRPr="00A20FE0">
        <w:tab/>
        <w:t>(b)</w:t>
      </w:r>
      <w:r w:rsidRPr="00A20FE0">
        <w:tab/>
        <w:t>at least one, but not more than 4, other Commissioners.</w:t>
      </w:r>
    </w:p>
    <w:p w:rsidR="00C445CA" w:rsidRPr="00A20FE0" w:rsidRDefault="00C445CA" w:rsidP="00C445CA">
      <w:pPr>
        <w:pStyle w:val="notetext"/>
      </w:pPr>
      <w:r w:rsidRPr="00A20FE0">
        <w:t>Note:</w:t>
      </w:r>
      <w:r w:rsidRPr="00A20FE0">
        <w:tab/>
        <w:t>TEQSA does not have a legal identity separate from the Commonwealth.</w:t>
      </w:r>
    </w:p>
    <w:p w:rsidR="00C445CA" w:rsidRPr="00A20FE0" w:rsidRDefault="00C445CA" w:rsidP="002266FB">
      <w:pPr>
        <w:pStyle w:val="ActHead5"/>
      </w:pPr>
      <w:bookmarkStart w:id="224" w:name="_Toc66965542"/>
      <w:r w:rsidRPr="009901EC">
        <w:rPr>
          <w:rStyle w:val="CharSectno"/>
        </w:rPr>
        <w:lastRenderedPageBreak/>
        <w:t>134</w:t>
      </w:r>
      <w:r w:rsidRPr="00A20FE0">
        <w:t xml:space="preserve">  Functions and powers</w:t>
      </w:r>
      <w:bookmarkEnd w:id="224"/>
    </w:p>
    <w:p w:rsidR="00C445CA" w:rsidRPr="00A20FE0" w:rsidRDefault="00C445CA" w:rsidP="00C445CA">
      <w:pPr>
        <w:pStyle w:val="subsection"/>
      </w:pPr>
      <w:r w:rsidRPr="00A20FE0">
        <w:tab/>
        <w:t>(1)</w:t>
      </w:r>
      <w:r w:rsidRPr="00A20FE0">
        <w:tab/>
        <w:t>TEQSA has the following functions:</w:t>
      </w:r>
    </w:p>
    <w:p w:rsidR="00C445CA" w:rsidRPr="00A20FE0" w:rsidRDefault="00C445CA" w:rsidP="00C445CA">
      <w:pPr>
        <w:pStyle w:val="paragraph"/>
      </w:pPr>
      <w:r w:rsidRPr="00A20FE0">
        <w:tab/>
        <w:t>(a)</w:t>
      </w:r>
      <w:r w:rsidRPr="00A20FE0">
        <w:tab/>
        <w:t>to register regulated entities as registered higher education providers in accordance with this Act;</w:t>
      </w:r>
    </w:p>
    <w:p w:rsidR="00C445CA" w:rsidRPr="00A20FE0" w:rsidRDefault="00C445CA" w:rsidP="00C445CA">
      <w:pPr>
        <w:pStyle w:val="paragraph"/>
      </w:pPr>
      <w:r w:rsidRPr="00A20FE0">
        <w:tab/>
        <w:t>(b)</w:t>
      </w:r>
      <w:r w:rsidRPr="00A20FE0">
        <w:tab/>
        <w:t>to accredit courses of study in accordance with this Act;</w:t>
      </w:r>
    </w:p>
    <w:p w:rsidR="00C445CA" w:rsidRPr="00A20FE0" w:rsidRDefault="00C445CA" w:rsidP="00C445CA">
      <w:pPr>
        <w:pStyle w:val="paragraph"/>
        <w:rPr>
          <w:kern w:val="28"/>
        </w:rPr>
      </w:pPr>
      <w:r w:rsidRPr="00A20FE0">
        <w:tab/>
        <w:t>(c)</w:t>
      </w:r>
      <w:r w:rsidRPr="00A20FE0">
        <w:tab/>
        <w:t xml:space="preserve">to investigate </w:t>
      </w:r>
      <w:r w:rsidRPr="00A20FE0">
        <w:rPr>
          <w:kern w:val="28"/>
        </w:rPr>
        <w:t>whether this Act or this Act’s associated provisions have been or are being complied with, including by:</w:t>
      </w:r>
    </w:p>
    <w:p w:rsidR="00C445CA" w:rsidRPr="00A20FE0" w:rsidRDefault="00C445CA" w:rsidP="00C445CA">
      <w:pPr>
        <w:pStyle w:val="paragraphsub"/>
        <w:rPr>
          <w:kern w:val="28"/>
        </w:rPr>
      </w:pPr>
      <w:r w:rsidRPr="00A20FE0">
        <w:rPr>
          <w:kern w:val="28"/>
        </w:rPr>
        <w:tab/>
        <w:t>(i)</w:t>
      </w:r>
      <w:r w:rsidRPr="00A20FE0">
        <w:rPr>
          <w:kern w:val="28"/>
        </w:rPr>
        <w:tab/>
        <w:t xml:space="preserve">conducting </w:t>
      </w:r>
      <w:r w:rsidRPr="00A20FE0">
        <w:t>compliance assessments and quality assessments</w:t>
      </w:r>
      <w:r w:rsidRPr="00A20FE0">
        <w:rPr>
          <w:kern w:val="28"/>
        </w:rPr>
        <w:t>; and</w:t>
      </w:r>
    </w:p>
    <w:p w:rsidR="00C445CA" w:rsidRPr="00A20FE0" w:rsidRDefault="00C445CA" w:rsidP="00C445CA">
      <w:pPr>
        <w:pStyle w:val="paragraphsub"/>
      </w:pPr>
      <w:r w:rsidRPr="00A20FE0">
        <w:rPr>
          <w:kern w:val="28"/>
        </w:rPr>
        <w:tab/>
        <w:t>(ii)</w:t>
      </w:r>
      <w:r w:rsidRPr="00A20FE0">
        <w:rPr>
          <w:kern w:val="28"/>
        </w:rPr>
        <w:tab/>
      </w:r>
      <w:r w:rsidRPr="00A20FE0">
        <w:t>conducting accreditation assessments of accredited courses;</w:t>
      </w:r>
    </w:p>
    <w:p w:rsidR="00C445CA" w:rsidRPr="00A20FE0" w:rsidRDefault="00C445CA" w:rsidP="00C445CA">
      <w:pPr>
        <w:pStyle w:val="paragraph"/>
      </w:pPr>
      <w:r w:rsidRPr="00A20FE0">
        <w:tab/>
        <w:t>(d)</w:t>
      </w:r>
      <w:r w:rsidRPr="00A20FE0">
        <w:tab/>
        <w:t>to advise and make recommendations to the Minister on matters relating to the quality or regulation of higher education providers, if requested by the Minister or on its own initiative;</w:t>
      </w:r>
    </w:p>
    <w:p w:rsidR="00FF6E7F" w:rsidRPr="00A20FE0" w:rsidRDefault="00FF6E7F" w:rsidP="00FF6E7F">
      <w:pPr>
        <w:pStyle w:val="paragraph"/>
      </w:pPr>
      <w:r w:rsidRPr="00A20FE0">
        <w:tab/>
        <w:t>(da)</w:t>
      </w:r>
      <w:r w:rsidRPr="00A20FE0">
        <w:tab/>
        <w:t>to protect and enhance academic integrity by:</w:t>
      </w:r>
    </w:p>
    <w:p w:rsidR="00FF6E7F" w:rsidRPr="00A20FE0" w:rsidRDefault="00FF6E7F" w:rsidP="00FF6E7F">
      <w:pPr>
        <w:pStyle w:val="paragraphsub"/>
      </w:pPr>
      <w:r w:rsidRPr="00A20FE0">
        <w:tab/>
        <w:t>(i)</w:t>
      </w:r>
      <w:r w:rsidRPr="00A20FE0">
        <w:tab/>
        <w:t>gathering, providing and sharing information, and providing education, in relation to the conduct prohibited by sections 114A and 114B; and</w:t>
      </w:r>
    </w:p>
    <w:p w:rsidR="00FF6E7F" w:rsidRPr="00A20FE0" w:rsidRDefault="00FF6E7F" w:rsidP="00FF6E7F">
      <w:pPr>
        <w:pStyle w:val="paragraphsub"/>
      </w:pPr>
      <w:r w:rsidRPr="00A20FE0">
        <w:tab/>
        <w:t>(ii)</w:t>
      </w:r>
      <w:r w:rsidRPr="00A20FE0">
        <w:tab/>
        <w:t>conducting research relating to academic cheating services; and</w:t>
      </w:r>
    </w:p>
    <w:p w:rsidR="00FF6E7F" w:rsidRPr="00A20FE0" w:rsidRDefault="00FF6E7F" w:rsidP="00FF6E7F">
      <w:pPr>
        <w:pStyle w:val="paragraphsub"/>
      </w:pPr>
      <w:r w:rsidRPr="00A20FE0">
        <w:tab/>
        <w:t>(iii)</w:t>
      </w:r>
      <w:r w:rsidRPr="00A20FE0">
        <w:tab/>
        <w:t>taking action to prevent access to online sources of academic cheating services;</w:t>
      </w:r>
    </w:p>
    <w:p w:rsidR="00C445CA" w:rsidRPr="00A20FE0" w:rsidRDefault="00C445CA" w:rsidP="00C445CA">
      <w:pPr>
        <w:pStyle w:val="paragraph"/>
      </w:pPr>
      <w:r w:rsidRPr="00A20FE0">
        <w:tab/>
        <w:t>(e)</w:t>
      </w:r>
      <w:r w:rsidRPr="00A20FE0">
        <w:tab/>
        <w:t>to collect, analyse, interpret and disseminate information relating to:</w:t>
      </w:r>
    </w:p>
    <w:p w:rsidR="00C445CA" w:rsidRPr="00A20FE0" w:rsidRDefault="00C445CA" w:rsidP="00C445CA">
      <w:pPr>
        <w:pStyle w:val="paragraphsub"/>
      </w:pPr>
      <w:r w:rsidRPr="00A20FE0">
        <w:tab/>
        <w:t>(i)</w:t>
      </w:r>
      <w:r w:rsidRPr="00A20FE0">
        <w:tab/>
        <w:t>higher education providers; and</w:t>
      </w:r>
    </w:p>
    <w:p w:rsidR="00C445CA" w:rsidRPr="00A20FE0" w:rsidRDefault="00C445CA" w:rsidP="00C445CA">
      <w:pPr>
        <w:pStyle w:val="paragraphsub"/>
      </w:pPr>
      <w:r w:rsidRPr="00A20FE0">
        <w:tab/>
        <w:t>(ii)</w:t>
      </w:r>
      <w:r w:rsidRPr="00A20FE0">
        <w:tab/>
        <w:t>regulated higher education awards; and</w:t>
      </w:r>
    </w:p>
    <w:p w:rsidR="00C445CA" w:rsidRPr="00A20FE0" w:rsidRDefault="00C445CA" w:rsidP="00C445CA">
      <w:pPr>
        <w:pStyle w:val="paragraphsub"/>
      </w:pPr>
      <w:r w:rsidRPr="00A20FE0">
        <w:tab/>
        <w:t>(iii)</w:t>
      </w:r>
      <w:r w:rsidRPr="00A20FE0">
        <w:tab/>
        <w:t>quality assurance practice, and quality improvement, in higher education; and</w:t>
      </w:r>
    </w:p>
    <w:p w:rsidR="00C445CA" w:rsidRPr="00A20FE0" w:rsidRDefault="00C445CA" w:rsidP="00C445CA">
      <w:pPr>
        <w:pStyle w:val="paragraphsub"/>
      </w:pPr>
      <w:r w:rsidRPr="00A20FE0">
        <w:tab/>
        <w:t>(iv)</w:t>
      </w:r>
      <w:r w:rsidRPr="00A20FE0">
        <w:tab/>
        <w:t>the Higher Education Standards Framework;</w:t>
      </w:r>
    </w:p>
    <w:p w:rsidR="00C445CA" w:rsidRPr="00A20FE0" w:rsidRDefault="00C445CA" w:rsidP="00C445CA">
      <w:pPr>
        <w:pStyle w:val="paragraph"/>
      </w:pPr>
      <w:r w:rsidRPr="00A20FE0">
        <w:tab/>
        <w:t>(f)</w:t>
      </w:r>
      <w:r w:rsidRPr="00A20FE0">
        <w:tab/>
        <w:t>to advise and make recommendations to a higher education provider on matters relating to the Threshold Standards, if requested by the provider in the approved form;</w:t>
      </w:r>
    </w:p>
    <w:p w:rsidR="00C445CA" w:rsidRPr="00A20FE0" w:rsidRDefault="00C445CA" w:rsidP="00C445CA">
      <w:pPr>
        <w:pStyle w:val="paragraph"/>
      </w:pPr>
      <w:r w:rsidRPr="00A20FE0">
        <w:lastRenderedPageBreak/>
        <w:tab/>
        <w:t>(g)</w:t>
      </w:r>
      <w:r w:rsidRPr="00A20FE0">
        <w:tab/>
        <w:t>to conduct training to improve the quality of higher education;</w:t>
      </w:r>
    </w:p>
    <w:p w:rsidR="00C445CA" w:rsidRPr="00A20FE0" w:rsidRDefault="00C445CA" w:rsidP="00C445CA">
      <w:pPr>
        <w:pStyle w:val="paragraph"/>
      </w:pPr>
      <w:r w:rsidRPr="00A20FE0">
        <w:tab/>
        <w:t>(h)</w:t>
      </w:r>
      <w:r w:rsidRPr="00A20FE0">
        <w:tab/>
        <w:t>to make resources and facilities available to the Panel for the purposes of enabling the Panel to perform its functions;</w:t>
      </w:r>
    </w:p>
    <w:p w:rsidR="00C445CA" w:rsidRPr="00A20FE0" w:rsidRDefault="00C445CA" w:rsidP="00C445CA">
      <w:pPr>
        <w:pStyle w:val="paragraph"/>
      </w:pPr>
      <w:r w:rsidRPr="00A20FE0">
        <w:tab/>
        <w:t>(i)</w:t>
      </w:r>
      <w:r w:rsidRPr="00A20FE0">
        <w:tab/>
        <w:t>to give the Secretary an independent assessment of information the Secretary provides about higher education providers, that uses assessment criteria provided by the Secretary;</w:t>
      </w:r>
    </w:p>
    <w:p w:rsidR="00C445CA" w:rsidRPr="00A20FE0" w:rsidRDefault="00C445CA" w:rsidP="00C445CA">
      <w:pPr>
        <w:pStyle w:val="paragraph"/>
      </w:pPr>
      <w:r w:rsidRPr="00A20FE0">
        <w:tab/>
        <w:t>(j)</w:t>
      </w:r>
      <w:r w:rsidRPr="00A20FE0">
        <w:tab/>
        <w:t>to cooperate with its counterparts in other countries;</w:t>
      </w:r>
    </w:p>
    <w:p w:rsidR="00C445CA" w:rsidRPr="00A20FE0" w:rsidRDefault="00C445CA" w:rsidP="00C445CA">
      <w:pPr>
        <w:pStyle w:val="paragraph"/>
      </w:pPr>
      <w:r w:rsidRPr="00A20FE0">
        <w:tab/>
        <w:t>(k)</w:t>
      </w:r>
      <w:r w:rsidRPr="00A20FE0">
        <w:tab/>
        <w:t>to develop service standards that TEQSA must meet in performing its functions;</w:t>
      </w:r>
    </w:p>
    <w:p w:rsidR="00C445CA" w:rsidRPr="00A20FE0" w:rsidRDefault="00C445CA" w:rsidP="00C445CA">
      <w:pPr>
        <w:pStyle w:val="paragraph"/>
      </w:pPr>
      <w:r w:rsidRPr="00A20FE0">
        <w:tab/>
        <w:t>(l)</w:t>
      </w:r>
      <w:r w:rsidRPr="00A20FE0">
        <w:tab/>
        <w:t xml:space="preserve">any function determined under </w:t>
      </w:r>
      <w:r w:rsidR="002B5208" w:rsidRPr="00A20FE0">
        <w:t>subsection (</w:t>
      </w:r>
      <w:r w:rsidRPr="00A20FE0">
        <w:t>5);</w:t>
      </w:r>
    </w:p>
    <w:p w:rsidR="00C445CA" w:rsidRPr="00A20FE0" w:rsidRDefault="00C445CA" w:rsidP="00C445CA">
      <w:pPr>
        <w:pStyle w:val="paragraph"/>
      </w:pPr>
      <w:r w:rsidRPr="00A20FE0">
        <w:tab/>
        <w:t>(m)</w:t>
      </w:r>
      <w:r w:rsidRPr="00A20FE0">
        <w:tab/>
        <w:t>such other functions as are conferred on TEQSA by or under this Act or any other Commonwealth law.</w:t>
      </w:r>
    </w:p>
    <w:p w:rsidR="00C445CA" w:rsidRPr="00A20FE0" w:rsidRDefault="00C445CA" w:rsidP="00C445CA">
      <w:pPr>
        <w:pStyle w:val="notetext"/>
      </w:pPr>
      <w:r w:rsidRPr="00A20FE0">
        <w:t>Note:</w:t>
      </w:r>
      <w:r w:rsidRPr="00A20FE0">
        <w:tab/>
        <w:t xml:space="preserve">An example for </w:t>
      </w:r>
      <w:r w:rsidR="002B5208" w:rsidRPr="00A20FE0">
        <w:t>paragraph (</w:t>
      </w:r>
      <w:r w:rsidRPr="00A20FE0">
        <w:t xml:space="preserve">m) is TEQSA’s functions under the </w:t>
      </w:r>
      <w:r w:rsidRPr="00A20FE0">
        <w:rPr>
          <w:i/>
        </w:rPr>
        <w:t>Education Services for Overseas Students Act 2000</w:t>
      </w:r>
      <w:r w:rsidRPr="00A20FE0">
        <w:t>.</w:t>
      </w:r>
    </w:p>
    <w:p w:rsidR="00C445CA" w:rsidRPr="00A20FE0" w:rsidRDefault="00C445CA" w:rsidP="00C445CA">
      <w:pPr>
        <w:pStyle w:val="subsection"/>
      </w:pPr>
      <w:r w:rsidRPr="00A20FE0">
        <w:tab/>
        <w:t>(2)</w:t>
      </w:r>
      <w:r w:rsidRPr="00A20FE0">
        <w:tab/>
        <w:t xml:space="preserve">Without limiting </w:t>
      </w:r>
      <w:r w:rsidR="002B5208" w:rsidRPr="00A20FE0">
        <w:t>paragraph (</w:t>
      </w:r>
      <w:r w:rsidRPr="00A20FE0">
        <w:t>1)(m), that paragraph includes a function conferred on TEQSA by an authorisation made for the purposes of a Commonwealth law.</w:t>
      </w:r>
    </w:p>
    <w:p w:rsidR="00C445CA" w:rsidRPr="00A20FE0" w:rsidRDefault="00C445CA" w:rsidP="00C445CA">
      <w:pPr>
        <w:pStyle w:val="notetext"/>
      </w:pPr>
      <w:r w:rsidRPr="00A20FE0">
        <w:t>Note:</w:t>
      </w:r>
      <w:r w:rsidRPr="00A20FE0">
        <w:tab/>
        <w:t>An example would be if the Minister authorised TEQSA to consider whether to consent to a company using “university” in its name for the purposes of section</w:t>
      </w:r>
      <w:r w:rsidR="002B5208" w:rsidRPr="00A20FE0">
        <w:t> </w:t>
      </w:r>
      <w:r w:rsidRPr="00A20FE0">
        <w:t xml:space="preserve">147 of the </w:t>
      </w:r>
      <w:r w:rsidRPr="00A20FE0">
        <w:rPr>
          <w:i/>
        </w:rPr>
        <w:t>Corporations Act 2001</w:t>
      </w:r>
      <w:r w:rsidRPr="00A20FE0">
        <w:t>.</w:t>
      </w:r>
    </w:p>
    <w:p w:rsidR="00C445CA" w:rsidRPr="00A20FE0" w:rsidRDefault="00C445CA" w:rsidP="00C445CA">
      <w:pPr>
        <w:pStyle w:val="subsection"/>
      </w:pPr>
      <w:r w:rsidRPr="00A20FE0">
        <w:tab/>
        <w:t>(3)</w:t>
      </w:r>
      <w:r w:rsidRPr="00A20FE0">
        <w:tab/>
        <w:t>TEQSA may perform its functions within or outside Australia.</w:t>
      </w:r>
    </w:p>
    <w:p w:rsidR="00C445CA" w:rsidRPr="00A20FE0" w:rsidRDefault="00C445CA" w:rsidP="00C445CA">
      <w:pPr>
        <w:pStyle w:val="subsection"/>
      </w:pPr>
      <w:r w:rsidRPr="00A20FE0">
        <w:tab/>
        <w:t>(4)</w:t>
      </w:r>
      <w:r w:rsidRPr="00A20FE0">
        <w:tab/>
        <w:t>TEQSA has the power to do all things that are necessary or convenient to be done for or in connection with the performance of its functions.</w:t>
      </w:r>
    </w:p>
    <w:p w:rsidR="00C445CA" w:rsidRPr="00A20FE0" w:rsidRDefault="00C445CA" w:rsidP="00C445CA">
      <w:pPr>
        <w:pStyle w:val="subsection"/>
      </w:pPr>
      <w:r w:rsidRPr="00A20FE0">
        <w:tab/>
        <w:t>(5)</w:t>
      </w:r>
      <w:r w:rsidRPr="00A20FE0">
        <w:tab/>
        <w:t>The Minister may, by legislative instrument, determine other functions for TEQSA that relate to higher education.</w:t>
      </w:r>
    </w:p>
    <w:p w:rsidR="00C445CA" w:rsidRPr="00A20FE0" w:rsidRDefault="00C445CA" w:rsidP="002266FB">
      <w:pPr>
        <w:pStyle w:val="ActHead5"/>
      </w:pPr>
      <w:bookmarkStart w:id="225" w:name="_Toc66965543"/>
      <w:r w:rsidRPr="009901EC">
        <w:rPr>
          <w:rStyle w:val="CharSectno"/>
        </w:rPr>
        <w:t>135</w:t>
      </w:r>
      <w:r w:rsidRPr="00A20FE0">
        <w:t xml:space="preserve">  Independence of TEQSA</w:t>
      </w:r>
      <w:bookmarkEnd w:id="225"/>
    </w:p>
    <w:p w:rsidR="00C445CA" w:rsidRPr="00A20FE0" w:rsidRDefault="00C445CA" w:rsidP="00C445CA">
      <w:pPr>
        <w:pStyle w:val="subsection"/>
      </w:pPr>
      <w:r w:rsidRPr="00A20FE0">
        <w:tab/>
      </w:r>
      <w:r w:rsidRPr="00A20FE0">
        <w:tab/>
        <w:t>Subject to section</w:t>
      </w:r>
      <w:r w:rsidR="002B5208" w:rsidRPr="00A20FE0">
        <w:t> </w:t>
      </w:r>
      <w:r w:rsidRPr="00A20FE0">
        <w:t>136</w:t>
      </w:r>
      <w:r w:rsidR="007A20E5" w:rsidRPr="00A20FE0">
        <w:t xml:space="preserve"> of this Act and section</w:t>
      </w:r>
      <w:r w:rsidR="002B5208" w:rsidRPr="00A20FE0">
        <w:t> </w:t>
      </w:r>
      <w:r w:rsidR="007A20E5" w:rsidRPr="00A20FE0">
        <w:t xml:space="preserve">170C of the </w:t>
      </w:r>
      <w:r w:rsidR="007A20E5" w:rsidRPr="00A20FE0">
        <w:rPr>
          <w:i/>
        </w:rPr>
        <w:t>Education Services for Overseas Students Act 2000</w:t>
      </w:r>
      <w:r w:rsidRPr="00A20FE0">
        <w:t xml:space="preserve">, TEQSA is not </w:t>
      </w:r>
      <w:r w:rsidRPr="00A20FE0">
        <w:lastRenderedPageBreak/>
        <w:t>subject to direction from anyone in relation to the performance of its functions or the exercise of its powers.</w:t>
      </w:r>
    </w:p>
    <w:p w:rsidR="00C445CA" w:rsidRPr="00A20FE0" w:rsidRDefault="00C445CA" w:rsidP="002266FB">
      <w:pPr>
        <w:pStyle w:val="ActHead5"/>
      </w:pPr>
      <w:bookmarkStart w:id="226" w:name="_Toc66965544"/>
      <w:r w:rsidRPr="009901EC">
        <w:rPr>
          <w:rStyle w:val="CharSectno"/>
        </w:rPr>
        <w:t>136</w:t>
      </w:r>
      <w:r w:rsidRPr="00A20FE0">
        <w:t xml:space="preserve">  Minister may give directions to TEQSA</w:t>
      </w:r>
      <w:bookmarkEnd w:id="226"/>
    </w:p>
    <w:p w:rsidR="00C445CA" w:rsidRPr="00A20FE0" w:rsidRDefault="00C445CA" w:rsidP="00C445CA">
      <w:pPr>
        <w:pStyle w:val="subsection"/>
      </w:pPr>
      <w:r w:rsidRPr="00A20FE0">
        <w:tab/>
        <w:t>(1)</w:t>
      </w:r>
      <w:r w:rsidRPr="00A20FE0">
        <w:tab/>
        <w:t xml:space="preserve">The Minister may, by legislative instrument, give </w:t>
      </w:r>
      <w:r w:rsidR="005D5D74" w:rsidRPr="00A20FE0">
        <w:t>directions to TEQSA in relation to the performance of its functions and the exercise of its powers</w:t>
      </w:r>
      <w:r w:rsidRPr="00A20FE0">
        <w:t>.</w:t>
      </w:r>
    </w:p>
    <w:p w:rsidR="00D14F09" w:rsidRPr="00A20FE0" w:rsidRDefault="00D14F09" w:rsidP="00D14F09">
      <w:pPr>
        <w:pStyle w:val="notetext"/>
      </w:pPr>
      <w:r w:rsidRPr="00A20FE0">
        <w:t>Note:</w:t>
      </w:r>
      <w:r w:rsidRPr="00A20FE0">
        <w:tab/>
        <w:t>Part</w:t>
      </w:r>
      <w:r w:rsidR="002B5208" w:rsidRPr="00A20FE0">
        <w:t> </w:t>
      </w:r>
      <w:r w:rsidRPr="00A20FE0">
        <w:t>4 of Chapter</w:t>
      </w:r>
      <w:r w:rsidR="002B5208" w:rsidRPr="00A20FE0">
        <w:t> </w:t>
      </w:r>
      <w:r w:rsidRPr="00A20FE0">
        <w:t xml:space="preserve">3 (sunsetting) of the </w:t>
      </w:r>
      <w:r w:rsidRPr="00A20FE0">
        <w:rPr>
          <w:i/>
        </w:rPr>
        <w:t>Legislation Act 2003</w:t>
      </w:r>
      <w:r w:rsidRPr="00A20FE0">
        <w:t xml:space="preserve"> does not apply to the direction (see regulations made for the purposes of paragraph</w:t>
      </w:r>
      <w:r w:rsidR="002B5208" w:rsidRPr="00A20FE0">
        <w:t> </w:t>
      </w:r>
      <w:r w:rsidRPr="00A20FE0">
        <w:t>54(2)(b) of that Act).</w:t>
      </w:r>
    </w:p>
    <w:p w:rsidR="00CC09D8" w:rsidRPr="00A20FE0" w:rsidRDefault="00CC09D8" w:rsidP="00CC09D8">
      <w:pPr>
        <w:pStyle w:val="subsection"/>
      </w:pPr>
      <w:r w:rsidRPr="00A20FE0">
        <w:tab/>
        <w:t>(2)</w:t>
      </w:r>
      <w:r w:rsidRPr="00A20FE0">
        <w:tab/>
        <w:t xml:space="preserve">A direction under </w:t>
      </w:r>
      <w:r w:rsidR="002B5208" w:rsidRPr="00A20FE0">
        <w:t>subsection (</w:t>
      </w:r>
      <w:r w:rsidRPr="00A20FE0">
        <w:t>1) must be of a general nature only.</w:t>
      </w:r>
    </w:p>
    <w:p w:rsidR="00CC09D8" w:rsidRPr="00A20FE0" w:rsidRDefault="00CC09D8" w:rsidP="00CC09D8">
      <w:pPr>
        <w:pStyle w:val="subsection"/>
      </w:pPr>
      <w:r w:rsidRPr="00A20FE0">
        <w:tab/>
        <w:t>(2A)</w:t>
      </w:r>
      <w:r w:rsidRPr="00A20FE0">
        <w:tab/>
      </w:r>
      <w:r w:rsidR="002B5208" w:rsidRPr="00A20FE0">
        <w:t>Subsection (</w:t>
      </w:r>
      <w:r w:rsidRPr="00A20FE0">
        <w:t>2) does not apply to a direction that relates to the power conferred by subsection</w:t>
      </w:r>
      <w:r w:rsidR="002B5208" w:rsidRPr="00A20FE0">
        <w:t> </w:t>
      </w:r>
      <w:r w:rsidRPr="00A20FE0">
        <w:t>158(1).</w:t>
      </w:r>
    </w:p>
    <w:p w:rsidR="00CC09D8" w:rsidRPr="00A20FE0" w:rsidRDefault="00CC09D8" w:rsidP="00CC09D8">
      <w:pPr>
        <w:pStyle w:val="notetext"/>
      </w:pPr>
      <w:r w:rsidRPr="00A20FE0">
        <w:t>Note:</w:t>
      </w:r>
      <w:r w:rsidRPr="00A20FE0">
        <w:tab/>
        <w:t>Subsection</w:t>
      </w:r>
      <w:r w:rsidR="002B5208" w:rsidRPr="00A20FE0">
        <w:t> </w:t>
      </w:r>
      <w:r w:rsidRPr="00A20FE0">
        <w:t>158(1) confers a power to determine fees.</w:t>
      </w:r>
    </w:p>
    <w:p w:rsidR="00CC09D8" w:rsidRPr="00A20FE0" w:rsidRDefault="00CC09D8" w:rsidP="00CC09D8">
      <w:pPr>
        <w:pStyle w:val="subsection"/>
      </w:pPr>
      <w:r w:rsidRPr="00A20FE0">
        <w:tab/>
        <w:t>(2B)</w:t>
      </w:r>
      <w:r w:rsidRPr="00A20FE0">
        <w:tab/>
      </w:r>
      <w:r w:rsidR="00D14F09" w:rsidRPr="00A20FE0">
        <w:t>Regulations made for the purposes of paragraph</w:t>
      </w:r>
      <w:r w:rsidR="002B5208" w:rsidRPr="00A20FE0">
        <w:t> </w:t>
      </w:r>
      <w:r w:rsidR="00D14F09" w:rsidRPr="00A20FE0">
        <w:t xml:space="preserve">44(2)(b) of the </w:t>
      </w:r>
      <w:r w:rsidR="00D14F09" w:rsidRPr="00A20FE0">
        <w:rPr>
          <w:i/>
        </w:rPr>
        <w:t xml:space="preserve">Legislation Act 2003 </w:t>
      </w:r>
      <w:r w:rsidR="00D14F09" w:rsidRPr="00A20FE0">
        <w:t>do</w:t>
      </w:r>
      <w:r w:rsidRPr="00A20FE0">
        <w:t xml:space="preserve"> not apply in relation to a direction under </w:t>
      </w:r>
      <w:r w:rsidR="002B5208" w:rsidRPr="00A20FE0">
        <w:t>subsection (</w:t>
      </w:r>
      <w:r w:rsidRPr="00A20FE0">
        <w:t>1) of this section.</w:t>
      </w:r>
    </w:p>
    <w:p w:rsidR="00CC09D8" w:rsidRPr="00A20FE0" w:rsidRDefault="00CC09D8" w:rsidP="00CC09D8">
      <w:pPr>
        <w:pStyle w:val="notetext"/>
      </w:pPr>
      <w:r w:rsidRPr="00A20FE0">
        <w:t>Note:</w:t>
      </w:r>
      <w:r w:rsidRPr="00A20FE0">
        <w:tab/>
        <w:t>This means that section</w:t>
      </w:r>
      <w:r w:rsidR="002B5208" w:rsidRPr="00A20FE0">
        <w:t> </w:t>
      </w:r>
      <w:r w:rsidRPr="00A20FE0">
        <w:t xml:space="preserve">42 (disallowance) of the </w:t>
      </w:r>
      <w:r w:rsidR="00D14F09" w:rsidRPr="00A20FE0">
        <w:rPr>
          <w:i/>
        </w:rPr>
        <w:t>Legislation Act 2003</w:t>
      </w:r>
      <w:r w:rsidRPr="00A20FE0">
        <w:t xml:space="preserve"> applies to the direction.</w:t>
      </w:r>
    </w:p>
    <w:p w:rsidR="00C445CA" w:rsidRPr="00A20FE0" w:rsidRDefault="00C445CA" w:rsidP="00C445CA">
      <w:pPr>
        <w:pStyle w:val="subsection"/>
      </w:pPr>
      <w:r w:rsidRPr="00A20FE0">
        <w:tab/>
        <w:t>(3)</w:t>
      </w:r>
      <w:r w:rsidRPr="00A20FE0">
        <w:tab/>
        <w:t xml:space="preserve">TEQSA must comply with a direction given under </w:t>
      </w:r>
      <w:r w:rsidR="002B5208" w:rsidRPr="00A20FE0">
        <w:t>subsection (</w:t>
      </w:r>
      <w:r w:rsidRPr="00A20FE0">
        <w:t>1).</w:t>
      </w:r>
    </w:p>
    <w:p w:rsidR="00C445CA" w:rsidRPr="00A20FE0" w:rsidRDefault="00C445CA" w:rsidP="002266FB">
      <w:pPr>
        <w:pStyle w:val="ActHead5"/>
      </w:pPr>
      <w:bookmarkStart w:id="227" w:name="_Toc66965545"/>
      <w:r w:rsidRPr="009901EC">
        <w:rPr>
          <w:rStyle w:val="CharSectno"/>
        </w:rPr>
        <w:t>137</w:t>
      </w:r>
      <w:r w:rsidRPr="00A20FE0">
        <w:t xml:space="preserve">  TEQSA has privileges and immunities of the Crown</w:t>
      </w:r>
      <w:bookmarkEnd w:id="227"/>
    </w:p>
    <w:p w:rsidR="00C445CA" w:rsidRPr="00A20FE0" w:rsidRDefault="00C445CA" w:rsidP="00C445CA">
      <w:pPr>
        <w:pStyle w:val="subsection"/>
      </w:pPr>
      <w:r w:rsidRPr="00A20FE0">
        <w:tab/>
      </w:r>
      <w:r w:rsidRPr="00A20FE0">
        <w:tab/>
        <w:t>TEQSA has the privileges and immunities of the Crown in right of the Commonwealth.</w:t>
      </w:r>
    </w:p>
    <w:p w:rsidR="00C445CA" w:rsidRPr="00A20FE0" w:rsidRDefault="002844A9" w:rsidP="00960B24">
      <w:pPr>
        <w:pStyle w:val="ActHead3"/>
        <w:pageBreakBefore/>
      </w:pPr>
      <w:bookmarkStart w:id="228" w:name="_Toc66965546"/>
      <w:r w:rsidRPr="009901EC">
        <w:rPr>
          <w:rStyle w:val="CharDivNo"/>
        </w:rPr>
        <w:lastRenderedPageBreak/>
        <w:t>Division 2</w:t>
      </w:r>
      <w:r w:rsidR="00C445CA" w:rsidRPr="00A20FE0">
        <w:t>—</w:t>
      </w:r>
      <w:r w:rsidR="00C445CA" w:rsidRPr="009901EC">
        <w:rPr>
          <w:rStyle w:val="CharDivText"/>
        </w:rPr>
        <w:t>Appointment of Commissioners</w:t>
      </w:r>
      <w:bookmarkEnd w:id="228"/>
    </w:p>
    <w:p w:rsidR="00C445CA" w:rsidRPr="00A20FE0" w:rsidRDefault="00C445CA" w:rsidP="004376C0">
      <w:pPr>
        <w:pStyle w:val="ActHead5"/>
      </w:pPr>
      <w:bookmarkStart w:id="229" w:name="_Toc66965547"/>
      <w:r w:rsidRPr="009901EC">
        <w:rPr>
          <w:rStyle w:val="CharSectno"/>
        </w:rPr>
        <w:t>138</w:t>
      </w:r>
      <w:r w:rsidRPr="00A20FE0">
        <w:t xml:space="preserve">  Appointment</w:t>
      </w:r>
      <w:bookmarkEnd w:id="229"/>
    </w:p>
    <w:p w:rsidR="004D63BB" w:rsidRPr="00A20FE0" w:rsidRDefault="004D63BB" w:rsidP="00FD610C">
      <w:pPr>
        <w:pStyle w:val="subsection"/>
      </w:pPr>
      <w:r w:rsidRPr="00A20FE0">
        <w:tab/>
        <w:t>(1)</w:t>
      </w:r>
      <w:r w:rsidRPr="00A20FE0">
        <w:tab/>
        <w:t>Each Commissioner is to be appointed by the Minister by written instrument.</w:t>
      </w:r>
    </w:p>
    <w:p w:rsidR="004D63BB" w:rsidRPr="00A20FE0" w:rsidRDefault="004D63BB" w:rsidP="00FD610C">
      <w:pPr>
        <w:pStyle w:val="subsection"/>
      </w:pPr>
      <w:r w:rsidRPr="00A20FE0">
        <w:tab/>
        <w:t>(2)</w:t>
      </w:r>
      <w:r w:rsidRPr="00A20FE0">
        <w:tab/>
        <w:t>A Commissioner may hold office on either a full</w:t>
      </w:r>
      <w:r w:rsidR="009901EC">
        <w:noBreakHyphen/>
      </w:r>
      <w:r w:rsidRPr="00A20FE0">
        <w:t>time or a part</w:t>
      </w:r>
      <w:r w:rsidR="009901EC">
        <w:noBreakHyphen/>
      </w:r>
      <w:r w:rsidRPr="00A20FE0">
        <w:t>time basis.</w:t>
      </w:r>
    </w:p>
    <w:p w:rsidR="00DA110C" w:rsidRPr="00A20FE0" w:rsidRDefault="00DA110C" w:rsidP="00FD610C">
      <w:pPr>
        <w:pStyle w:val="subsection"/>
      </w:pPr>
      <w:r w:rsidRPr="00A20FE0">
        <w:tab/>
        <w:t>(3)</w:t>
      </w:r>
      <w:r w:rsidRPr="00A20FE0">
        <w:tab/>
        <w:t>A person may only be appointed as a Commissioner if the Minister is satisfied that the person has appropriate qualifications, knowledge or experience.</w:t>
      </w:r>
    </w:p>
    <w:p w:rsidR="00DA110C" w:rsidRPr="00A20FE0" w:rsidRDefault="00DA110C" w:rsidP="00FD610C">
      <w:pPr>
        <w:pStyle w:val="notetext"/>
      </w:pPr>
      <w:r w:rsidRPr="00A20FE0">
        <w:t>Note:</w:t>
      </w:r>
      <w:r w:rsidRPr="00A20FE0">
        <w:tab/>
        <w:t>A Commissioner is eligible for reappointment: see section</w:t>
      </w:r>
      <w:r w:rsidR="002B5208" w:rsidRPr="00A20FE0">
        <w:t> </w:t>
      </w:r>
      <w:r w:rsidRPr="00A20FE0">
        <w:t xml:space="preserve">33AA of the </w:t>
      </w:r>
      <w:r w:rsidRPr="00A20FE0">
        <w:rPr>
          <w:i/>
        </w:rPr>
        <w:t>Acts Interpretation Act 1901</w:t>
      </w:r>
      <w:r w:rsidRPr="00A20FE0">
        <w:t>.</w:t>
      </w:r>
    </w:p>
    <w:p w:rsidR="00C445CA" w:rsidRPr="00A20FE0" w:rsidRDefault="00C445CA" w:rsidP="004376C0">
      <w:pPr>
        <w:pStyle w:val="ActHead5"/>
      </w:pPr>
      <w:bookmarkStart w:id="230" w:name="_Toc66965548"/>
      <w:r w:rsidRPr="009901EC">
        <w:rPr>
          <w:rStyle w:val="CharSectno"/>
        </w:rPr>
        <w:t>139</w:t>
      </w:r>
      <w:r w:rsidRPr="00A20FE0">
        <w:t xml:space="preserve">  Term of appointment</w:t>
      </w:r>
      <w:bookmarkEnd w:id="230"/>
    </w:p>
    <w:p w:rsidR="00C445CA" w:rsidRPr="00A20FE0" w:rsidRDefault="00C445CA" w:rsidP="00FD610C">
      <w:pPr>
        <w:pStyle w:val="subsection"/>
      </w:pPr>
      <w:r w:rsidRPr="00A20FE0">
        <w:tab/>
      </w:r>
      <w:r w:rsidRPr="00A20FE0">
        <w:tab/>
        <w:t>A Commissioner holds office for the period specified in the instrument of appointment. The period must not exceed 5 years.</w:t>
      </w:r>
    </w:p>
    <w:p w:rsidR="00C445CA" w:rsidRPr="00A20FE0" w:rsidRDefault="00C445CA" w:rsidP="004376C0">
      <w:pPr>
        <w:pStyle w:val="ActHead5"/>
      </w:pPr>
      <w:bookmarkStart w:id="231" w:name="_Toc66965549"/>
      <w:r w:rsidRPr="009901EC">
        <w:rPr>
          <w:rStyle w:val="CharSectno"/>
        </w:rPr>
        <w:t>140</w:t>
      </w:r>
      <w:r w:rsidRPr="00A20FE0">
        <w:t xml:space="preserve">  Remuneration and allowances</w:t>
      </w:r>
      <w:bookmarkEnd w:id="231"/>
    </w:p>
    <w:p w:rsidR="00C445CA" w:rsidRPr="00A20FE0" w:rsidRDefault="00C445CA" w:rsidP="00FD610C">
      <w:pPr>
        <w:pStyle w:val="subsection"/>
      </w:pPr>
      <w:r w:rsidRPr="00A20FE0">
        <w:tab/>
        <w:t>(1)</w:t>
      </w:r>
      <w:r w:rsidRPr="00A20FE0">
        <w:tab/>
        <w:t>A Commissioner is to be paid the remuneration that is determined by the Remuneration Tribunal. If no determination of that remuneration by the Tribunal is in operation, the Commissioner is to be paid the remuneration that is determined, in writing, by the Minister.</w:t>
      </w:r>
    </w:p>
    <w:p w:rsidR="00C445CA" w:rsidRPr="00A20FE0" w:rsidRDefault="00C445CA" w:rsidP="00FD610C">
      <w:pPr>
        <w:pStyle w:val="subsection"/>
      </w:pPr>
      <w:r w:rsidRPr="00A20FE0">
        <w:tab/>
        <w:t>(2)</w:t>
      </w:r>
      <w:r w:rsidRPr="00A20FE0">
        <w:tab/>
        <w:t>A Commissioner is to be paid the allowances that are determined, in writing, by the Minister.</w:t>
      </w:r>
    </w:p>
    <w:p w:rsidR="00C445CA" w:rsidRPr="00A20FE0" w:rsidRDefault="00C445CA" w:rsidP="00FD610C">
      <w:pPr>
        <w:pStyle w:val="subsection"/>
      </w:pPr>
      <w:r w:rsidRPr="00A20FE0">
        <w:tab/>
        <w:t>(3)</w:t>
      </w:r>
      <w:r w:rsidRPr="00A20FE0">
        <w:tab/>
        <w:t xml:space="preserve">This section has effect subject to the </w:t>
      </w:r>
      <w:r w:rsidRPr="00A20FE0">
        <w:rPr>
          <w:i/>
        </w:rPr>
        <w:t>Remuneration Tribunal Act 1973</w:t>
      </w:r>
      <w:r w:rsidRPr="00A20FE0">
        <w:t>.</w:t>
      </w:r>
    </w:p>
    <w:p w:rsidR="00C445CA" w:rsidRPr="00A20FE0" w:rsidRDefault="00C445CA" w:rsidP="004376C0">
      <w:pPr>
        <w:pStyle w:val="ActHead5"/>
      </w:pPr>
      <w:bookmarkStart w:id="232" w:name="_Toc66965550"/>
      <w:r w:rsidRPr="009901EC">
        <w:rPr>
          <w:rStyle w:val="CharSectno"/>
        </w:rPr>
        <w:lastRenderedPageBreak/>
        <w:t>141</w:t>
      </w:r>
      <w:r w:rsidRPr="00A20FE0">
        <w:t xml:space="preserve">  Leave of absence</w:t>
      </w:r>
      <w:bookmarkEnd w:id="232"/>
    </w:p>
    <w:p w:rsidR="00C445CA" w:rsidRPr="00A20FE0" w:rsidRDefault="00C445CA" w:rsidP="00FD610C">
      <w:pPr>
        <w:pStyle w:val="subsection"/>
      </w:pPr>
      <w:r w:rsidRPr="00A20FE0">
        <w:tab/>
        <w:t>(1)</w:t>
      </w:r>
      <w:r w:rsidRPr="00A20FE0">
        <w:tab/>
        <w:t>A full</w:t>
      </w:r>
      <w:r w:rsidR="009901EC">
        <w:noBreakHyphen/>
      </w:r>
      <w:r w:rsidRPr="00A20FE0">
        <w:t>time Commissioner has the recreation leave entitlements that are determined by the Remuneration Tribunal.</w:t>
      </w:r>
    </w:p>
    <w:p w:rsidR="00C445CA" w:rsidRPr="00A20FE0" w:rsidRDefault="00C445CA" w:rsidP="00FD610C">
      <w:pPr>
        <w:pStyle w:val="subsection"/>
      </w:pPr>
      <w:r w:rsidRPr="00A20FE0">
        <w:tab/>
        <w:t>(2)</w:t>
      </w:r>
      <w:r w:rsidRPr="00A20FE0">
        <w:tab/>
        <w:t>The Minister may grant a full</w:t>
      </w:r>
      <w:r w:rsidR="009901EC">
        <w:noBreakHyphen/>
      </w:r>
      <w:r w:rsidRPr="00A20FE0">
        <w:t>time Commissioner leave of absence, other than recreation leave, on the terms and conditions as to remuneration or otherwise that the Minister determines.</w:t>
      </w:r>
    </w:p>
    <w:p w:rsidR="00C445CA" w:rsidRPr="00A20FE0" w:rsidRDefault="00C445CA" w:rsidP="00FD610C">
      <w:pPr>
        <w:pStyle w:val="subsection"/>
      </w:pPr>
      <w:r w:rsidRPr="00A20FE0">
        <w:tab/>
        <w:t>(3)</w:t>
      </w:r>
      <w:r w:rsidRPr="00A20FE0">
        <w:tab/>
        <w:t>The Chief Commissioner may grant leave of absence to a part</w:t>
      </w:r>
      <w:r w:rsidR="009901EC">
        <w:noBreakHyphen/>
      </w:r>
      <w:r w:rsidRPr="00A20FE0">
        <w:t xml:space="preserve">time Commissioner </w:t>
      </w:r>
      <w:r w:rsidR="004D63BB" w:rsidRPr="00A20FE0">
        <w:t xml:space="preserve">(other than the Chief Commissioner) </w:t>
      </w:r>
      <w:r w:rsidRPr="00A20FE0">
        <w:t>on the terms and conditions that the Chief Commissioner determines.</w:t>
      </w:r>
    </w:p>
    <w:p w:rsidR="004D63BB" w:rsidRPr="00A20FE0" w:rsidRDefault="004D63BB" w:rsidP="00FD610C">
      <w:pPr>
        <w:pStyle w:val="subsection"/>
      </w:pPr>
      <w:r w:rsidRPr="00A20FE0">
        <w:tab/>
        <w:t>(4)</w:t>
      </w:r>
      <w:r w:rsidRPr="00A20FE0">
        <w:tab/>
        <w:t>If the Chief Commissioner is a part</w:t>
      </w:r>
      <w:r w:rsidR="009901EC">
        <w:noBreakHyphen/>
      </w:r>
      <w:r w:rsidRPr="00A20FE0">
        <w:t>time Commissioner, the Minister may grant leave of absence to the Chief Commissioner on the terms and conditions that the Minister determines.</w:t>
      </w:r>
    </w:p>
    <w:p w:rsidR="00C445CA" w:rsidRPr="00A20FE0" w:rsidRDefault="00C445CA" w:rsidP="004376C0">
      <w:pPr>
        <w:pStyle w:val="ActHead5"/>
      </w:pPr>
      <w:bookmarkStart w:id="233" w:name="_Toc66965551"/>
      <w:r w:rsidRPr="009901EC">
        <w:rPr>
          <w:rStyle w:val="CharSectno"/>
        </w:rPr>
        <w:t>142</w:t>
      </w:r>
      <w:r w:rsidRPr="00A20FE0">
        <w:t xml:space="preserve">  Outside employment</w:t>
      </w:r>
      <w:bookmarkEnd w:id="233"/>
    </w:p>
    <w:p w:rsidR="00C445CA" w:rsidRPr="00A20FE0" w:rsidRDefault="00C445CA" w:rsidP="00FD610C">
      <w:pPr>
        <w:pStyle w:val="subsection"/>
      </w:pPr>
      <w:r w:rsidRPr="00A20FE0">
        <w:tab/>
        <w:t>(1)</w:t>
      </w:r>
      <w:r w:rsidRPr="00A20FE0">
        <w:tab/>
        <w:t>A full</w:t>
      </w:r>
      <w:r w:rsidR="009901EC">
        <w:noBreakHyphen/>
      </w:r>
      <w:r w:rsidRPr="00A20FE0">
        <w:t>time Commissioner must not engage in paid employment outside the duties of his or her office without the Minister’s approval.</w:t>
      </w:r>
    </w:p>
    <w:p w:rsidR="00C445CA" w:rsidRPr="00A20FE0" w:rsidRDefault="00C445CA" w:rsidP="00FD610C">
      <w:pPr>
        <w:pStyle w:val="subsection"/>
      </w:pPr>
      <w:r w:rsidRPr="00A20FE0">
        <w:tab/>
        <w:t>(2)</w:t>
      </w:r>
      <w:r w:rsidRPr="00A20FE0">
        <w:tab/>
        <w:t>A part</w:t>
      </w:r>
      <w:r w:rsidR="009901EC">
        <w:noBreakHyphen/>
      </w:r>
      <w:r w:rsidRPr="00A20FE0">
        <w:t>time Commissioner must not engage in any paid employment that, in the Minister’s opinion, conflicts or may conflict with the proper performance of his or her duties.</w:t>
      </w:r>
    </w:p>
    <w:p w:rsidR="00C445CA" w:rsidRPr="00A20FE0" w:rsidRDefault="00C445CA" w:rsidP="004376C0">
      <w:pPr>
        <w:pStyle w:val="ActHead5"/>
      </w:pPr>
      <w:bookmarkStart w:id="234" w:name="_Toc66965552"/>
      <w:r w:rsidRPr="009901EC">
        <w:rPr>
          <w:rStyle w:val="CharSectno"/>
        </w:rPr>
        <w:t>143</w:t>
      </w:r>
      <w:r w:rsidRPr="00A20FE0">
        <w:t xml:space="preserve">  Disclosure of interests to the Minister</w:t>
      </w:r>
      <w:bookmarkEnd w:id="234"/>
    </w:p>
    <w:p w:rsidR="00C445CA" w:rsidRPr="00A20FE0" w:rsidRDefault="00C445CA" w:rsidP="00FD610C">
      <w:pPr>
        <w:pStyle w:val="subsection"/>
      </w:pPr>
      <w:r w:rsidRPr="00A20FE0">
        <w:tab/>
        <w:t>(1)</w:t>
      </w:r>
      <w:r w:rsidRPr="00A20FE0">
        <w:tab/>
        <w:t>A Commissioner must give written notice to the Minister of all interests, pecuniary or otherwise, that the Commissioner has or acquires that conflict or could conflict with the proper performance of the Commissioner’s functions.</w:t>
      </w:r>
    </w:p>
    <w:p w:rsidR="00C445CA" w:rsidRPr="00A20FE0" w:rsidRDefault="00C445CA" w:rsidP="00FD610C">
      <w:pPr>
        <w:pStyle w:val="subsection"/>
      </w:pPr>
      <w:r w:rsidRPr="00A20FE0">
        <w:tab/>
        <w:t>(2)</w:t>
      </w:r>
      <w:r w:rsidRPr="00A20FE0">
        <w:tab/>
        <w:t>The notice must be given to the Minister as soon as practicable after the Commissioner becomes aware of the potential for conflict of interest.</w:t>
      </w:r>
    </w:p>
    <w:p w:rsidR="00C445CA" w:rsidRPr="00A20FE0" w:rsidRDefault="00C445CA" w:rsidP="004376C0">
      <w:pPr>
        <w:pStyle w:val="ActHead5"/>
      </w:pPr>
      <w:bookmarkStart w:id="235" w:name="_Toc66965553"/>
      <w:r w:rsidRPr="009901EC">
        <w:rPr>
          <w:rStyle w:val="CharSectno"/>
        </w:rPr>
        <w:lastRenderedPageBreak/>
        <w:t>144</w:t>
      </w:r>
      <w:r w:rsidRPr="00A20FE0">
        <w:t xml:space="preserve">  Other terms and conditions</w:t>
      </w:r>
      <w:bookmarkEnd w:id="235"/>
    </w:p>
    <w:p w:rsidR="00C445CA" w:rsidRPr="00A20FE0" w:rsidRDefault="00C445CA" w:rsidP="00FD610C">
      <w:pPr>
        <w:pStyle w:val="subsection"/>
      </w:pPr>
      <w:r w:rsidRPr="00A20FE0">
        <w:tab/>
      </w:r>
      <w:r w:rsidRPr="00A20FE0">
        <w:tab/>
        <w:t>A Commissioner holds office on the terms and condition</w:t>
      </w:r>
      <w:r w:rsidR="00960B24" w:rsidRPr="00A20FE0">
        <w:t>s</w:t>
      </w:r>
      <w:r w:rsidR="0036510E" w:rsidRPr="00A20FE0">
        <w:t xml:space="preserve"> </w:t>
      </w:r>
      <w:r w:rsidR="00960B24" w:rsidRPr="00A20FE0">
        <w:t>(</w:t>
      </w:r>
      <w:r w:rsidRPr="00A20FE0">
        <w:t>if any) in relation to matters not covered by this Act that are determined, in writing, by the Minister.</w:t>
      </w:r>
    </w:p>
    <w:p w:rsidR="00C445CA" w:rsidRPr="00A20FE0" w:rsidRDefault="00C445CA" w:rsidP="004376C0">
      <w:pPr>
        <w:pStyle w:val="ActHead5"/>
      </w:pPr>
      <w:bookmarkStart w:id="236" w:name="_Toc66965554"/>
      <w:r w:rsidRPr="009901EC">
        <w:rPr>
          <w:rStyle w:val="CharSectno"/>
        </w:rPr>
        <w:t>145</w:t>
      </w:r>
      <w:r w:rsidRPr="00A20FE0">
        <w:t xml:space="preserve">  Resignation</w:t>
      </w:r>
      <w:bookmarkEnd w:id="236"/>
    </w:p>
    <w:p w:rsidR="00C445CA" w:rsidRPr="00A20FE0" w:rsidRDefault="00C445CA" w:rsidP="00FD610C">
      <w:pPr>
        <w:pStyle w:val="subsection"/>
      </w:pPr>
      <w:r w:rsidRPr="00A20FE0">
        <w:tab/>
        <w:t>(1)</w:t>
      </w:r>
      <w:r w:rsidRPr="00A20FE0">
        <w:tab/>
        <w:t>A Commissioner may resign his or her appointment by giving the Minister a written resignation.</w:t>
      </w:r>
    </w:p>
    <w:p w:rsidR="00C445CA" w:rsidRPr="00A20FE0" w:rsidRDefault="00C445CA" w:rsidP="00FD610C">
      <w:pPr>
        <w:pStyle w:val="subsection"/>
      </w:pPr>
      <w:r w:rsidRPr="00A20FE0">
        <w:tab/>
        <w:t>(2)</w:t>
      </w:r>
      <w:r w:rsidRPr="00A20FE0">
        <w:tab/>
        <w:t>The resignation takes effect on the day it is received by the Minister or, if a later day is specified in the resignation, on that later day.</w:t>
      </w:r>
    </w:p>
    <w:p w:rsidR="00C445CA" w:rsidRPr="00A20FE0" w:rsidRDefault="00C445CA" w:rsidP="004376C0">
      <w:pPr>
        <w:pStyle w:val="ActHead5"/>
      </w:pPr>
      <w:bookmarkStart w:id="237" w:name="_Toc66965555"/>
      <w:r w:rsidRPr="009901EC">
        <w:rPr>
          <w:rStyle w:val="CharSectno"/>
        </w:rPr>
        <w:t>146</w:t>
      </w:r>
      <w:r w:rsidRPr="00A20FE0">
        <w:t xml:space="preserve">  Termination of appointment</w:t>
      </w:r>
      <w:bookmarkEnd w:id="237"/>
    </w:p>
    <w:p w:rsidR="00C445CA" w:rsidRPr="00A20FE0" w:rsidRDefault="00C445CA" w:rsidP="00FD610C">
      <w:pPr>
        <w:pStyle w:val="subsection"/>
      </w:pPr>
      <w:r w:rsidRPr="00A20FE0">
        <w:tab/>
        <w:t>(1)</w:t>
      </w:r>
      <w:r w:rsidRPr="00A20FE0">
        <w:tab/>
        <w:t>The Minister may terminate the appointment of a Commissioner:</w:t>
      </w:r>
    </w:p>
    <w:p w:rsidR="004D63BB" w:rsidRPr="00A20FE0" w:rsidRDefault="004D63BB" w:rsidP="00FD610C">
      <w:pPr>
        <w:pStyle w:val="paragraph"/>
      </w:pPr>
      <w:r w:rsidRPr="00A20FE0">
        <w:tab/>
        <w:t>(a)</w:t>
      </w:r>
      <w:r w:rsidRPr="00A20FE0">
        <w:tab/>
        <w:t>for misbehaviour; or</w:t>
      </w:r>
    </w:p>
    <w:p w:rsidR="004D63BB" w:rsidRPr="00A20FE0" w:rsidRDefault="004D63BB" w:rsidP="00FD610C">
      <w:pPr>
        <w:pStyle w:val="paragraph"/>
      </w:pPr>
      <w:r w:rsidRPr="00A20FE0">
        <w:tab/>
        <w:t>(b)</w:t>
      </w:r>
      <w:r w:rsidRPr="00A20FE0">
        <w:tab/>
        <w:t>if the Commissioner is unable to perform the duties of his or her office because of physical or mental incapacity.</w:t>
      </w:r>
    </w:p>
    <w:p w:rsidR="004D63BB" w:rsidRPr="00A20FE0" w:rsidRDefault="004D63BB" w:rsidP="00FD610C">
      <w:pPr>
        <w:pStyle w:val="subsection"/>
      </w:pPr>
      <w:r w:rsidRPr="00A20FE0">
        <w:tab/>
        <w:t>(1A)</w:t>
      </w:r>
      <w:r w:rsidRPr="00A20FE0">
        <w:tab/>
        <w:t>The Minister may terminate the appointment of a Commissioner if:</w:t>
      </w:r>
    </w:p>
    <w:p w:rsidR="004D63BB" w:rsidRPr="00A20FE0" w:rsidRDefault="004D63BB" w:rsidP="00FD610C">
      <w:pPr>
        <w:pStyle w:val="paragraph"/>
      </w:pPr>
      <w:r w:rsidRPr="00A20FE0">
        <w:tab/>
        <w:t>(a)</w:t>
      </w:r>
      <w:r w:rsidRPr="00A20FE0">
        <w:tab/>
        <w:t xml:space="preserve"> the Commissioner:</w:t>
      </w:r>
    </w:p>
    <w:p w:rsidR="004D63BB" w:rsidRPr="00A20FE0" w:rsidRDefault="004D63BB" w:rsidP="00FD610C">
      <w:pPr>
        <w:pStyle w:val="paragraphsub"/>
      </w:pPr>
      <w:r w:rsidRPr="00A20FE0">
        <w:tab/>
        <w:t>(i)</w:t>
      </w:r>
      <w:r w:rsidRPr="00A20FE0">
        <w:tab/>
        <w:t>becomes bankrupt; or</w:t>
      </w:r>
    </w:p>
    <w:p w:rsidR="004D63BB" w:rsidRPr="00A20FE0" w:rsidRDefault="004D63BB" w:rsidP="00FD610C">
      <w:pPr>
        <w:pStyle w:val="paragraphsub"/>
      </w:pPr>
      <w:r w:rsidRPr="00A20FE0">
        <w:tab/>
        <w:t>(ii)</w:t>
      </w:r>
      <w:r w:rsidRPr="00A20FE0">
        <w:tab/>
        <w:t>takes steps to take the benefit of any law for the relief of bankrupt or insolvent debtors; or</w:t>
      </w:r>
    </w:p>
    <w:p w:rsidR="004D63BB" w:rsidRPr="00A20FE0" w:rsidRDefault="004D63BB" w:rsidP="00FD610C">
      <w:pPr>
        <w:pStyle w:val="paragraphsub"/>
      </w:pPr>
      <w:r w:rsidRPr="00A20FE0">
        <w:tab/>
        <w:t>(iii)</w:t>
      </w:r>
      <w:r w:rsidRPr="00A20FE0">
        <w:tab/>
        <w:t>compounds with one or more of his or her creditors; or</w:t>
      </w:r>
    </w:p>
    <w:p w:rsidR="004D63BB" w:rsidRPr="00A20FE0" w:rsidRDefault="004D63BB" w:rsidP="00FD610C">
      <w:pPr>
        <w:pStyle w:val="paragraphsub"/>
      </w:pPr>
      <w:r w:rsidRPr="00A20FE0">
        <w:tab/>
        <w:t>(iv)</w:t>
      </w:r>
      <w:r w:rsidRPr="00A20FE0">
        <w:tab/>
        <w:t>makes an assignment of his or her remuneration for the benefit of one or more of his or her creditors; or</w:t>
      </w:r>
    </w:p>
    <w:p w:rsidR="004D63BB" w:rsidRPr="00A20FE0" w:rsidRDefault="004D63BB" w:rsidP="00FD610C">
      <w:pPr>
        <w:pStyle w:val="paragraph"/>
      </w:pPr>
      <w:r w:rsidRPr="00A20FE0">
        <w:tab/>
        <w:t>(b)</w:t>
      </w:r>
      <w:r w:rsidRPr="00A20FE0">
        <w:tab/>
        <w:t>the Commissioner is a full</w:t>
      </w:r>
      <w:r w:rsidR="009901EC">
        <w:noBreakHyphen/>
      </w:r>
      <w:r w:rsidRPr="00A20FE0">
        <w:t>time Commissioner and is absent, except on leave of absence, for 14 consecutive days or for 30 days in any 12 months; or</w:t>
      </w:r>
    </w:p>
    <w:p w:rsidR="004D63BB" w:rsidRPr="00A20FE0" w:rsidRDefault="004D63BB" w:rsidP="00FD610C">
      <w:pPr>
        <w:pStyle w:val="paragraph"/>
      </w:pPr>
      <w:r w:rsidRPr="00A20FE0">
        <w:tab/>
        <w:t>(c)</w:t>
      </w:r>
      <w:r w:rsidRPr="00A20FE0">
        <w:tab/>
        <w:t>the Commissioner is a part</w:t>
      </w:r>
      <w:r w:rsidR="009901EC">
        <w:noBreakHyphen/>
      </w:r>
      <w:r w:rsidRPr="00A20FE0">
        <w:t>time Commissioner and is absent, except on leave of absence, from 3 consecutive TEQSA meetings; or</w:t>
      </w:r>
    </w:p>
    <w:p w:rsidR="004D63BB" w:rsidRPr="00A20FE0" w:rsidRDefault="004D63BB" w:rsidP="00FD610C">
      <w:pPr>
        <w:pStyle w:val="paragraph"/>
      </w:pPr>
      <w:r w:rsidRPr="00A20FE0">
        <w:lastRenderedPageBreak/>
        <w:tab/>
        <w:t>(d)</w:t>
      </w:r>
      <w:r w:rsidRPr="00A20FE0">
        <w:tab/>
        <w:t>the Commissioner engages in paid employment contrary to section</w:t>
      </w:r>
      <w:r w:rsidR="002B5208" w:rsidRPr="00A20FE0">
        <w:t> </w:t>
      </w:r>
      <w:r w:rsidRPr="00A20FE0">
        <w:t>142; or</w:t>
      </w:r>
    </w:p>
    <w:p w:rsidR="004D63BB" w:rsidRPr="00A20FE0" w:rsidRDefault="004D63BB" w:rsidP="00FD610C">
      <w:pPr>
        <w:pStyle w:val="paragraph"/>
      </w:pPr>
      <w:r w:rsidRPr="00A20FE0">
        <w:tab/>
        <w:t>(e)</w:t>
      </w:r>
      <w:r w:rsidRPr="00A20FE0">
        <w:tab/>
        <w:t>the Commissioner fails, without reasonable excuse, to comply with section</w:t>
      </w:r>
      <w:r w:rsidR="002B5208" w:rsidRPr="00A20FE0">
        <w:t> </w:t>
      </w:r>
      <w:r w:rsidRPr="00A20FE0">
        <w:t>143 or 150.</w:t>
      </w:r>
    </w:p>
    <w:p w:rsidR="00C445CA" w:rsidRPr="00A20FE0" w:rsidRDefault="00C445CA" w:rsidP="00FD610C">
      <w:pPr>
        <w:pStyle w:val="subsection"/>
      </w:pPr>
      <w:r w:rsidRPr="00A20FE0">
        <w:tab/>
        <w:t>(2)</w:t>
      </w:r>
      <w:r w:rsidRPr="00A20FE0">
        <w:tab/>
        <w:t>The Minister must terminate the appointment of a Commissioner if the Commissioner becomes an executive officer of a higher education provider.</w:t>
      </w:r>
    </w:p>
    <w:p w:rsidR="00C445CA" w:rsidRPr="00A20FE0" w:rsidRDefault="00C445CA" w:rsidP="004376C0">
      <w:pPr>
        <w:pStyle w:val="ActHead5"/>
      </w:pPr>
      <w:bookmarkStart w:id="238" w:name="_Toc66965556"/>
      <w:r w:rsidRPr="009901EC">
        <w:rPr>
          <w:rStyle w:val="CharSectno"/>
        </w:rPr>
        <w:t>147</w:t>
      </w:r>
      <w:r w:rsidRPr="00A20FE0">
        <w:t xml:space="preserve">  Acting appointments</w:t>
      </w:r>
      <w:bookmarkEnd w:id="238"/>
    </w:p>
    <w:p w:rsidR="00C445CA" w:rsidRPr="00A20FE0" w:rsidRDefault="00C445CA" w:rsidP="004376C0">
      <w:pPr>
        <w:pStyle w:val="SubsectionHead"/>
      </w:pPr>
      <w:r w:rsidRPr="00A20FE0">
        <w:t>Acting Chief Commissioner</w:t>
      </w:r>
    </w:p>
    <w:p w:rsidR="00C445CA" w:rsidRPr="00A20FE0" w:rsidRDefault="00C445CA" w:rsidP="00FD610C">
      <w:pPr>
        <w:pStyle w:val="subsection"/>
      </w:pPr>
      <w:r w:rsidRPr="00A20FE0">
        <w:tab/>
        <w:t>(1)</w:t>
      </w:r>
      <w:r w:rsidRPr="00A20FE0">
        <w:tab/>
        <w:t>The Minister may, by written instrument, appoint a Commissioner to act as the Chief Commissioner:</w:t>
      </w:r>
    </w:p>
    <w:p w:rsidR="00C445CA" w:rsidRPr="00A20FE0" w:rsidRDefault="00C445CA" w:rsidP="00FD610C">
      <w:pPr>
        <w:pStyle w:val="paragraph"/>
      </w:pPr>
      <w:r w:rsidRPr="00A20FE0">
        <w:tab/>
        <w:t>(a)</w:t>
      </w:r>
      <w:r w:rsidRPr="00A20FE0">
        <w:tab/>
        <w:t>during a vacancy in the office of the Chief Commissioner (whether or not an appointment has previously been made to the office); or</w:t>
      </w:r>
    </w:p>
    <w:p w:rsidR="00C445CA" w:rsidRPr="00A20FE0" w:rsidRDefault="00C445CA" w:rsidP="00FD610C">
      <w:pPr>
        <w:pStyle w:val="paragraph"/>
      </w:pPr>
      <w:r w:rsidRPr="00A20FE0">
        <w:tab/>
        <w:t>(b)</w:t>
      </w:r>
      <w:r w:rsidRPr="00A20FE0">
        <w:tab/>
        <w:t>during any period, or during all periods, when the Chief Commissioner:</w:t>
      </w:r>
    </w:p>
    <w:p w:rsidR="00C445CA" w:rsidRPr="00A20FE0" w:rsidRDefault="00C445CA" w:rsidP="00FD610C">
      <w:pPr>
        <w:pStyle w:val="paragraphsub"/>
      </w:pPr>
      <w:r w:rsidRPr="00A20FE0">
        <w:tab/>
        <w:t>(i)</w:t>
      </w:r>
      <w:r w:rsidRPr="00A20FE0">
        <w:tab/>
        <w:t>is absent from duty or from Australia; or</w:t>
      </w:r>
    </w:p>
    <w:p w:rsidR="00C445CA" w:rsidRPr="00A20FE0" w:rsidRDefault="00C445CA" w:rsidP="00FD610C">
      <w:pPr>
        <w:pStyle w:val="paragraphsub"/>
      </w:pPr>
      <w:r w:rsidRPr="00A20FE0">
        <w:tab/>
        <w:t>(ii)</w:t>
      </w:r>
      <w:r w:rsidRPr="00A20FE0">
        <w:tab/>
        <w:t>is, for any reason, unable to perform the duties of the office.</w:t>
      </w:r>
    </w:p>
    <w:p w:rsidR="00C445CA" w:rsidRPr="00A20FE0" w:rsidRDefault="00C445CA" w:rsidP="00FD610C">
      <w:pPr>
        <w:pStyle w:val="SubsectionHead"/>
      </w:pPr>
      <w:r w:rsidRPr="00A20FE0">
        <w:t>Acting Commissioner</w:t>
      </w:r>
    </w:p>
    <w:p w:rsidR="00C445CA" w:rsidRPr="00A20FE0" w:rsidRDefault="00C445CA" w:rsidP="00FD610C">
      <w:pPr>
        <w:pStyle w:val="subsection"/>
      </w:pPr>
      <w:r w:rsidRPr="00A20FE0">
        <w:tab/>
        <w:t>(2)</w:t>
      </w:r>
      <w:r w:rsidRPr="00A20FE0">
        <w:tab/>
        <w:t>The Minister may, by written instrument, appoint a person to act as a Commissioner (other than the Chief Commissioner):</w:t>
      </w:r>
    </w:p>
    <w:p w:rsidR="00C445CA" w:rsidRPr="00A20FE0" w:rsidRDefault="00C445CA" w:rsidP="00FD610C">
      <w:pPr>
        <w:pStyle w:val="paragraph"/>
      </w:pPr>
      <w:r w:rsidRPr="00A20FE0">
        <w:tab/>
        <w:t>(a)</w:t>
      </w:r>
      <w:r w:rsidRPr="00A20FE0">
        <w:tab/>
        <w:t>during a vacancy in the office of the Commissioner (whether or not an appointment has previously been made to the office); or</w:t>
      </w:r>
    </w:p>
    <w:p w:rsidR="00C445CA" w:rsidRPr="00A20FE0" w:rsidRDefault="00C445CA" w:rsidP="00FD610C">
      <w:pPr>
        <w:pStyle w:val="paragraph"/>
      </w:pPr>
      <w:r w:rsidRPr="00A20FE0">
        <w:tab/>
        <w:t>(b)</w:t>
      </w:r>
      <w:r w:rsidRPr="00A20FE0">
        <w:tab/>
        <w:t>during any period, or during all periods, when the Commissioner:</w:t>
      </w:r>
    </w:p>
    <w:p w:rsidR="00C445CA" w:rsidRPr="00A20FE0" w:rsidRDefault="00C445CA" w:rsidP="00FD610C">
      <w:pPr>
        <w:pStyle w:val="paragraphsub"/>
      </w:pPr>
      <w:r w:rsidRPr="00A20FE0">
        <w:tab/>
        <w:t>(i)</w:t>
      </w:r>
      <w:r w:rsidRPr="00A20FE0">
        <w:tab/>
        <w:t>is absent from duty or from Australia; or</w:t>
      </w:r>
    </w:p>
    <w:p w:rsidR="00C445CA" w:rsidRPr="00A20FE0" w:rsidRDefault="00C445CA" w:rsidP="00FD610C">
      <w:pPr>
        <w:pStyle w:val="paragraphsub"/>
      </w:pPr>
      <w:r w:rsidRPr="00A20FE0">
        <w:tab/>
        <w:t>(ii)</w:t>
      </w:r>
      <w:r w:rsidRPr="00A20FE0">
        <w:tab/>
        <w:t>is, for any reason, unable to perform the duties of the office.</w:t>
      </w:r>
    </w:p>
    <w:p w:rsidR="00DA110C" w:rsidRPr="00A20FE0" w:rsidRDefault="00DA110C" w:rsidP="004376C0">
      <w:pPr>
        <w:pStyle w:val="SubsectionHead"/>
      </w:pPr>
      <w:r w:rsidRPr="00A20FE0">
        <w:lastRenderedPageBreak/>
        <w:t>Requirements before appointing a person to act</w:t>
      </w:r>
    </w:p>
    <w:p w:rsidR="00DA110C" w:rsidRPr="00A20FE0" w:rsidRDefault="00DA110C" w:rsidP="00FD610C">
      <w:pPr>
        <w:pStyle w:val="subsection"/>
      </w:pPr>
      <w:r w:rsidRPr="00A20FE0">
        <w:tab/>
        <w:t>(3)</w:t>
      </w:r>
      <w:r w:rsidRPr="00A20FE0">
        <w:tab/>
        <w:t>A person may only be appointed to act as the Chief Commissioner, or as a Commissioner, if the Minister is satisfied that the person has appropriate qualifications, knowledge or experience.</w:t>
      </w:r>
    </w:p>
    <w:p w:rsidR="00445CEF" w:rsidRPr="00A20FE0" w:rsidRDefault="00445CEF" w:rsidP="00FD610C">
      <w:pPr>
        <w:pStyle w:val="notetext"/>
      </w:pPr>
      <w:r w:rsidRPr="00A20FE0">
        <w:t>Note:</w:t>
      </w:r>
      <w:r w:rsidRPr="00A20FE0">
        <w:tab/>
        <w:t>For rules that apply to acting appointments, see sections</w:t>
      </w:r>
      <w:r w:rsidR="002B5208" w:rsidRPr="00A20FE0">
        <w:t> </w:t>
      </w:r>
      <w:r w:rsidRPr="00A20FE0">
        <w:t xml:space="preserve">33AB and 33A of the </w:t>
      </w:r>
      <w:r w:rsidRPr="00A20FE0">
        <w:rPr>
          <w:i/>
        </w:rPr>
        <w:t>Acts Interpretation Act 1901</w:t>
      </w:r>
      <w:r w:rsidRPr="00A20FE0">
        <w:t>.</w:t>
      </w:r>
    </w:p>
    <w:p w:rsidR="00C445CA" w:rsidRPr="00A20FE0" w:rsidRDefault="00567EB7" w:rsidP="00960B24">
      <w:pPr>
        <w:pStyle w:val="ActHead3"/>
        <w:pageBreakBefore/>
      </w:pPr>
      <w:bookmarkStart w:id="239" w:name="_Toc66965557"/>
      <w:r w:rsidRPr="009901EC">
        <w:rPr>
          <w:rStyle w:val="CharDivNo"/>
        </w:rPr>
        <w:lastRenderedPageBreak/>
        <w:t>Division 3</w:t>
      </w:r>
      <w:r w:rsidR="00C445CA" w:rsidRPr="00A20FE0">
        <w:t>—</w:t>
      </w:r>
      <w:r w:rsidR="00C445CA" w:rsidRPr="009901EC">
        <w:rPr>
          <w:rStyle w:val="CharDivText"/>
        </w:rPr>
        <w:t>TEQSA procedures</w:t>
      </w:r>
      <w:bookmarkEnd w:id="239"/>
    </w:p>
    <w:p w:rsidR="00C445CA" w:rsidRPr="00A20FE0" w:rsidRDefault="00CB4B38" w:rsidP="002266FB">
      <w:pPr>
        <w:pStyle w:val="ActHead4"/>
      </w:pPr>
      <w:bookmarkStart w:id="240" w:name="_Toc66965558"/>
      <w:r w:rsidRPr="009901EC">
        <w:rPr>
          <w:rStyle w:val="CharSubdNo"/>
        </w:rPr>
        <w:t>Subdivision</w:t>
      </w:r>
      <w:r w:rsidR="00960B24" w:rsidRPr="009901EC">
        <w:rPr>
          <w:rStyle w:val="CharSubdNo"/>
        </w:rPr>
        <w:t xml:space="preserve"> </w:t>
      </w:r>
      <w:r w:rsidR="00C445CA" w:rsidRPr="009901EC">
        <w:rPr>
          <w:rStyle w:val="CharSubdNo"/>
        </w:rPr>
        <w:t>A</w:t>
      </w:r>
      <w:r w:rsidR="00C445CA" w:rsidRPr="00A20FE0">
        <w:t>—</w:t>
      </w:r>
      <w:r w:rsidR="00C445CA" w:rsidRPr="009901EC">
        <w:rPr>
          <w:rStyle w:val="CharSubdText"/>
        </w:rPr>
        <w:t>Meetings</w:t>
      </w:r>
      <w:bookmarkEnd w:id="240"/>
    </w:p>
    <w:p w:rsidR="00C445CA" w:rsidRPr="00A20FE0" w:rsidRDefault="00C445CA" w:rsidP="002266FB">
      <w:pPr>
        <w:pStyle w:val="ActHead5"/>
      </w:pPr>
      <w:bookmarkStart w:id="241" w:name="_Toc66965559"/>
      <w:r w:rsidRPr="009901EC">
        <w:rPr>
          <w:rStyle w:val="CharSectno"/>
        </w:rPr>
        <w:t>148</w:t>
      </w:r>
      <w:r w:rsidRPr="00A20FE0">
        <w:t xml:space="preserve">  Times and places of meetings</w:t>
      </w:r>
      <w:bookmarkEnd w:id="241"/>
    </w:p>
    <w:p w:rsidR="00C445CA" w:rsidRPr="00A20FE0" w:rsidRDefault="00C445CA" w:rsidP="00C445CA">
      <w:pPr>
        <w:pStyle w:val="subsection"/>
      </w:pPr>
      <w:r w:rsidRPr="00A20FE0">
        <w:tab/>
        <w:t>(1)</w:t>
      </w:r>
      <w:r w:rsidRPr="00A20FE0">
        <w:tab/>
        <w:t>The Chief Commissioner must ensure that such meetings are held as are necessary for the efficient performance of TEQSA’s functions.</w:t>
      </w:r>
    </w:p>
    <w:p w:rsidR="00C445CA" w:rsidRPr="00A20FE0" w:rsidRDefault="00C445CA" w:rsidP="00C445CA">
      <w:pPr>
        <w:pStyle w:val="subsection"/>
      </w:pPr>
      <w:r w:rsidRPr="00A20FE0">
        <w:tab/>
        <w:t>(2)</w:t>
      </w:r>
      <w:r w:rsidRPr="00A20FE0">
        <w:tab/>
        <w:t>Meetings are to be held at such times and places as the Chief Commissioner decides.</w:t>
      </w:r>
    </w:p>
    <w:p w:rsidR="00C445CA" w:rsidRPr="00A20FE0" w:rsidRDefault="00C445CA" w:rsidP="00C445CA">
      <w:pPr>
        <w:pStyle w:val="subsection"/>
      </w:pPr>
      <w:r w:rsidRPr="00A20FE0">
        <w:tab/>
        <w:t>(3)</w:t>
      </w:r>
      <w:r w:rsidRPr="00A20FE0">
        <w:tab/>
        <w:t>The Chief Commissioner must convene a meeting if requested, in writing, by at least 2 of the other Commissioners.</w:t>
      </w:r>
    </w:p>
    <w:p w:rsidR="00C445CA" w:rsidRPr="00A20FE0" w:rsidRDefault="00C445CA" w:rsidP="002266FB">
      <w:pPr>
        <w:pStyle w:val="ActHead5"/>
      </w:pPr>
      <w:bookmarkStart w:id="242" w:name="_Toc66965560"/>
      <w:r w:rsidRPr="009901EC">
        <w:rPr>
          <w:rStyle w:val="CharSectno"/>
        </w:rPr>
        <w:t>149</w:t>
      </w:r>
      <w:r w:rsidRPr="00A20FE0">
        <w:t xml:space="preserve">  Conduct of meetings</w:t>
      </w:r>
      <w:bookmarkEnd w:id="242"/>
    </w:p>
    <w:p w:rsidR="00C445CA" w:rsidRPr="00A20FE0" w:rsidRDefault="00C445CA" w:rsidP="00C445CA">
      <w:pPr>
        <w:pStyle w:val="SubsectionHead"/>
      </w:pPr>
      <w:r w:rsidRPr="00A20FE0">
        <w:t>Presiding at meetings</w:t>
      </w:r>
    </w:p>
    <w:p w:rsidR="00C445CA" w:rsidRPr="00A20FE0" w:rsidRDefault="00C445CA" w:rsidP="00C445CA">
      <w:pPr>
        <w:pStyle w:val="subsection"/>
      </w:pPr>
      <w:r w:rsidRPr="00A20FE0">
        <w:tab/>
        <w:t>(1)</w:t>
      </w:r>
      <w:r w:rsidRPr="00A20FE0">
        <w:tab/>
        <w:t>The Chief Commissioner presides at all meetings at which he or she is present.</w:t>
      </w:r>
    </w:p>
    <w:p w:rsidR="00C445CA" w:rsidRPr="00A20FE0" w:rsidRDefault="00C445CA" w:rsidP="00C445CA">
      <w:pPr>
        <w:pStyle w:val="subsection"/>
      </w:pPr>
      <w:r w:rsidRPr="00A20FE0">
        <w:tab/>
        <w:t>(2)</w:t>
      </w:r>
      <w:r w:rsidRPr="00A20FE0">
        <w:tab/>
        <w:t>If the Chief Commissioner is not present at a meeting, a Commissioner:</w:t>
      </w:r>
    </w:p>
    <w:p w:rsidR="00C445CA" w:rsidRPr="00A20FE0" w:rsidRDefault="00C445CA" w:rsidP="00C445CA">
      <w:pPr>
        <w:pStyle w:val="paragraph"/>
      </w:pPr>
      <w:r w:rsidRPr="00A20FE0">
        <w:tab/>
        <w:t>(a)</w:t>
      </w:r>
      <w:r w:rsidRPr="00A20FE0">
        <w:tab/>
        <w:t>nominated by the Chief Commissioner; and</w:t>
      </w:r>
    </w:p>
    <w:p w:rsidR="00C445CA" w:rsidRPr="00A20FE0" w:rsidRDefault="00C445CA" w:rsidP="00C445CA">
      <w:pPr>
        <w:pStyle w:val="paragraph"/>
      </w:pPr>
      <w:r w:rsidRPr="00A20FE0">
        <w:tab/>
        <w:t>(b)</w:t>
      </w:r>
      <w:r w:rsidRPr="00A20FE0">
        <w:tab/>
        <w:t>present at the meeting;</w:t>
      </w:r>
    </w:p>
    <w:p w:rsidR="00C445CA" w:rsidRPr="00A20FE0" w:rsidRDefault="00C445CA" w:rsidP="00C445CA">
      <w:pPr>
        <w:pStyle w:val="subsection2"/>
      </w:pPr>
      <w:r w:rsidRPr="00A20FE0">
        <w:t>must preside.</w:t>
      </w:r>
    </w:p>
    <w:p w:rsidR="00C445CA" w:rsidRPr="00A20FE0" w:rsidRDefault="00C445CA" w:rsidP="00C445CA">
      <w:pPr>
        <w:pStyle w:val="SubsectionHead"/>
      </w:pPr>
      <w:r w:rsidRPr="00A20FE0">
        <w:t>Quorum</w:t>
      </w:r>
    </w:p>
    <w:p w:rsidR="00C445CA" w:rsidRPr="00A20FE0" w:rsidRDefault="00C445CA" w:rsidP="00C445CA">
      <w:pPr>
        <w:pStyle w:val="subsection"/>
      </w:pPr>
      <w:r w:rsidRPr="00A20FE0">
        <w:tab/>
        <w:t>(3)</w:t>
      </w:r>
      <w:r w:rsidRPr="00A20FE0">
        <w:tab/>
        <w:t xml:space="preserve">At a meeting of TEQSA, a quorum is constituted by </w:t>
      </w:r>
      <w:r w:rsidR="00DA110C" w:rsidRPr="00A20FE0">
        <w:t>a majority of Commissioners</w:t>
      </w:r>
      <w:r w:rsidRPr="00A20FE0">
        <w:t>.</w:t>
      </w:r>
    </w:p>
    <w:p w:rsidR="00C445CA" w:rsidRPr="00A20FE0" w:rsidRDefault="00C445CA" w:rsidP="00C445CA">
      <w:pPr>
        <w:pStyle w:val="SubsectionHead"/>
      </w:pPr>
      <w:r w:rsidRPr="00A20FE0">
        <w:t>Rules of procedure</w:t>
      </w:r>
    </w:p>
    <w:p w:rsidR="00C445CA" w:rsidRPr="00A20FE0" w:rsidRDefault="00C445CA" w:rsidP="00C445CA">
      <w:pPr>
        <w:pStyle w:val="subsection"/>
      </w:pPr>
      <w:r w:rsidRPr="00A20FE0">
        <w:tab/>
        <w:t>(4)</w:t>
      </w:r>
      <w:r w:rsidRPr="00A20FE0">
        <w:tab/>
        <w:t>TEQSA may, subject to this Division, regulate proceedings at its meetings as it considers appropriate.</w:t>
      </w:r>
    </w:p>
    <w:p w:rsidR="00C445CA" w:rsidRPr="00A20FE0" w:rsidRDefault="00C445CA" w:rsidP="00C445CA">
      <w:pPr>
        <w:pStyle w:val="notetext"/>
      </w:pPr>
      <w:r w:rsidRPr="00A20FE0">
        <w:lastRenderedPageBreak/>
        <w:t>Note:</w:t>
      </w:r>
      <w:r w:rsidRPr="00A20FE0">
        <w:tab/>
        <w:t>Section</w:t>
      </w:r>
      <w:r w:rsidR="002B5208" w:rsidRPr="00A20FE0">
        <w:t> </w:t>
      </w:r>
      <w:r w:rsidRPr="00A20FE0">
        <w:t xml:space="preserve">33B of the </w:t>
      </w:r>
      <w:r w:rsidRPr="00A20FE0">
        <w:rPr>
          <w:i/>
        </w:rPr>
        <w:t>Acts Interpretation Act 1901</w:t>
      </w:r>
      <w:r w:rsidRPr="00A20FE0">
        <w:t xml:space="preserve"> provides for participation in meetings by telephone etc.</w:t>
      </w:r>
    </w:p>
    <w:p w:rsidR="00C445CA" w:rsidRPr="00A20FE0" w:rsidRDefault="00C445CA" w:rsidP="00C445CA">
      <w:pPr>
        <w:pStyle w:val="SubsectionHead"/>
      </w:pPr>
      <w:r w:rsidRPr="00A20FE0">
        <w:t>Voting</w:t>
      </w:r>
    </w:p>
    <w:p w:rsidR="00C445CA" w:rsidRPr="00A20FE0" w:rsidRDefault="00C445CA" w:rsidP="00C445CA">
      <w:pPr>
        <w:pStyle w:val="subsection"/>
      </w:pPr>
      <w:r w:rsidRPr="00A20FE0">
        <w:tab/>
        <w:t>(5)</w:t>
      </w:r>
      <w:r w:rsidRPr="00A20FE0">
        <w:tab/>
        <w:t>The pers</w:t>
      </w:r>
      <w:r w:rsidRPr="00A20FE0">
        <w:rPr>
          <w:lang w:eastAsia="en-US"/>
        </w:rPr>
        <w:t>o</w:t>
      </w:r>
      <w:r w:rsidRPr="00A20FE0">
        <w:t>n presiding at a meeting of TEQSA has a deliberative vote but, if the votes are equal, does not have a casting vote.</w:t>
      </w:r>
    </w:p>
    <w:p w:rsidR="00C445CA" w:rsidRPr="00A20FE0" w:rsidRDefault="00C445CA" w:rsidP="00C445CA">
      <w:pPr>
        <w:pStyle w:val="SubsectionHead"/>
      </w:pPr>
      <w:r w:rsidRPr="00A20FE0">
        <w:t>Minutes</w:t>
      </w:r>
    </w:p>
    <w:p w:rsidR="00C445CA" w:rsidRPr="00A20FE0" w:rsidRDefault="00C445CA" w:rsidP="00C445CA">
      <w:pPr>
        <w:pStyle w:val="subsection"/>
      </w:pPr>
      <w:r w:rsidRPr="00A20FE0">
        <w:tab/>
        <w:t>(6)</w:t>
      </w:r>
      <w:r w:rsidRPr="00A20FE0">
        <w:tab/>
        <w:t>TEQSA must ensure that minutes of its meetings are kept.</w:t>
      </w:r>
    </w:p>
    <w:p w:rsidR="00C445CA" w:rsidRPr="00A20FE0" w:rsidRDefault="00C445CA" w:rsidP="002266FB">
      <w:pPr>
        <w:pStyle w:val="ActHead5"/>
      </w:pPr>
      <w:bookmarkStart w:id="243" w:name="_Toc66965561"/>
      <w:r w:rsidRPr="009901EC">
        <w:rPr>
          <w:rStyle w:val="CharSectno"/>
        </w:rPr>
        <w:t>150</w:t>
      </w:r>
      <w:r w:rsidRPr="00A20FE0">
        <w:t xml:space="preserve">  Disclosure of interests</w:t>
      </w:r>
      <w:bookmarkEnd w:id="243"/>
    </w:p>
    <w:p w:rsidR="00C445CA" w:rsidRPr="00A20FE0" w:rsidRDefault="00C445CA" w:rsidP="00C445CA">
      <w:pPr>
        <w:pStyle w:val="subsection"/>
      </w:pPr>
      <w:r w:rsidRPr="00A20FE0">
        <w:tab/>
        <w:t>(1)</w:t>
      </w:r>
      <w:r w:rsidRPr="00A20FE0">
        <w:tab/>
        <w:t>If a Commissioner has an interest, pecuniary or otherwise, in a matter being considered, or about to be considered, at a meeting, the Commissioner must disclose the nature of that interest to the other Commissioners.</w:t>
      </w:r>
    </w:p>
    <w:p w:rsidR="00C445CA" w:rsidRPr="00A20FE0" w:rsidRDefault="00C445CA" w:rsidP="00C445CA">
      <w:pPr>
        <w:pStyle w:val="subsection"/>
      </w:pPr>
      <w:r w:rsidRPr="00A20FE0">
        <w:tab/>
        <w:t>(2)</w:t>
      </w:r>
      <w:r w:rsidRPr="00A20FE0">
        <w:tab/>
        <w:t>The disclosure must be made as soon as possible after the relevant facts have come to the Commissioner’s knowledge.</w:t>
      </w:r>
    </w:p>
    <w:p w:rsidR="00C445CA" w:rsidRPr="00A20FE0" w:rsidRDefault="00C445CA" w:rsidP="00C445CA">
      <w:pPr>
        <w:pStyle w:val="subsection"/>
      </w:pPr>
      <w:r w:rsidRPr="00A20FE0">
        <w:tab/>
        <w:t>(3)</w:t>
      </w:r>
      <w:r w:rsidRPr="00A20FE0">
        <w:tab/>
        <w:t>The disclosure must be recorded in the minutes of the meeting.</w:t>
      </w:r>
    </w:p>
    <w:p w:rsidR="00C445CA" w:rsidRPr="00A20FE0" w:rsidRDefault="00C445CA" w:rsidP="00C445CA">
      <w:pPr>
        <w:pStyle w:val="subsection"/>
      </w:pPr>
      <w:r w:rsidRPr="00A20FE0">
        <w:tab/>
        <w:t>(4)</w:t>
      </w:r>
      <w:r w:rsidRPr="00A20FE0">
        <w:tab/>
        <w:t>Unless TEQSA otherwise determines, the Commissioner:</w:t>
      </w:r>
    </w:p>
    <w:p w:rsidR="00C445CA" w:rsidRPr="00A20FE0" w:rsidRDefault="00C445CA" w:rsidP="00C445CA">
      <w:pPr>
        <w:pStyle w:val="paragraph"/>
      </w:pPr>
      <w:r w:rsidRPr="00A20FE0">
        <w:tab/>
        <w:t>(a)</w:t>
      </w:r>
      <w:r w:rsidRPr="00A20FE0">
        <w:tab/>
        <w:t>must not be present during TEQSA’s deliberation on the matter; and</w:t>
      </w:r>
    </w:p>
    <w:p w:rsidR="00C445CA" w:rsidRPr="00A20FE0" w:rsidRDefault="00C445CA" w:rsidP="00C445CA">
      <w:pPr>
        <w:pStyle w:val="paragraph"/>
      </w:pPr>
      <w:r w:rsidRPr="00A20FE0">
        <w:tab/>
        <w:t>(b)</w:t>
      </w:r>
      <w:r w:rsidRPr="00A20FE0">
        <w:tab/>
        <w:t xml:space="preserve">must not take </w:t>
      </w:r>
      <w:r w:rsidR="00567EB7" w:rsidRPr="00A20FE0">
        <w:t>part i</w:t>
      </w:r>
      <w:r w:rsidRPr="00A20FE0">
        <w:t>n TEQSA’s decision on the matter.</w:t>
      </w:r>
    </w:p>
    <w:p w:rsidR="00C445CA" w:rsidRPr="00A20FE0" w:rsidRDefault="00C445CA" w:rsidP="00C445CA">
      <w:pPr>
        <w:pStyle w:val="subsection"/>
      </w:pPr>
      <w:r w:rsidRPr="00A20FE0">
        <w:tab/>
        <w:t>(5)</w:t>
      </w:r>
      <w:r w:rsidRPr="00A20FE0">
        <w:tab/>
        <w:t xml:space="preserve">For the purposes of TEQSA making a determination under </w:t>
      </w:r>
      <w:r w:rsidR="002B5208" w:rsidRPr="00A20FE0">
        <w:t>subsection (</w:t>
      </w:r>
      <w:r w:rsidRPr="00A20FE0">
        <w:t>4), the Commissioner:</w:t>
      </w:r>
    </w:p>
    <w:p w:rsidR="00C445CA" w:rsidRPr="00A20FE0" w:rsidRDefault="00C445CA" w:rsidP="00C445CA">
      <w:pPr>
        <w:pStyle w:val="paragraph"/>
      </w:pPr>
      <w:r w:rsidRPr="00A20FE0">
        <w:tab/>
        <w:t>(a)</w:t>
      </w:r>
      <w:r w:rsidRPr="00A20FE0">
        <w:tab/>
        <w:t>must not be present during any of TEQSA’s deliberations for the purpose of making the determination; and</w:t>
      </w:r>
    </w:p>
    <w:p w:rsidR="00C445CA" w:rsidRPr="00A20FE0" w:rsidRDefault="00C445CA" w:rsidP="00C445CA">
      <w:pPr>
        <w:pStyle w:val="paragraph"/>
      </w:pPr>
      <w:r w:rsidRPr="00A20FE0">
        <w:tab/>
        <w:t>(b)</w:t>
      </w:r>
      <w:r w:rsidRPr="00A20FE0">
        <w:tab/>
        <w:t xml:space="preserve">must not take </w:t>
      </w:r>
      <w:r w:rsidR="00567EB7" w:rsidRPr="00A20FE0">
        <w:t>part i</w:t>
      </w:r>
      <w:r w:rsidRPr="00A20FE0">
        <w:t>n making the determination.</w:t>
      </w:r>
    </w:p>
    <w:p w:rsidR="00C445CA" w:rsidRPr="00A20FE0" w:rsidRDefault="00C445CA" w:rsidP="00C445CA">
      <w:pPr>
        <w:pStyle w:val="subsection"/>
      </w:pPr>
      <w:r w:rsidRPr="00A20FE0">
        <w:tab/>
        <w:t>(6)</w:t>
      </w:r>
      <w:r w:rsidRPr="00A20FE0">
        <w:tab/>
        <w:t xml:space="preserve">A determination under </w:t>
      </w:r>
      <w:r w:rsidR="002B5208" w:rsidRPr="00A20FE0">
        <w:t>subsection (</w:t>
      </w:r>
      <w:r w:rsidRPr="00A20FE0">
        <w:t>4) must be recorded in the minutes of the meeting.</w:t>
      </w:r>
    </w:p>
    <w:p w:rsidR="00C445CA" w:rsidRPr="00A20FE0" w:rsidRDefault="00CB4B38" w:rsidP="002266FB">
      <w:pPr>
        <w:pStyle w:val="ActHead4"/>
      </w:pPr>
      <w:bookmarkStart w:id="244" w:name="_Toc66965562"/>
      <w:r w:rsidRPr="009901EC">
        <w:rPr>
          <w:rStyle w:val="CharSubdNo"/>
        </w:rPr>
        <w:lastRenderedPageBreak/>
        <w:t>Subdivision</w:t>
      </w:r>
      <w:r w:rsidR="00960B24" w:rsidRPr="009901EC">
        <w:rPr>
          <w:rStyle w:val="CharSubdNo"/>
        </w:rPr>
        <w:t xml:space="preserve"> </w:t>
      </w:r>
      <w:r w:rsidR="00C445CA" w:rsidRPr="009901EC">
        <w:rPr>
          <w:rStyle w:val="CharSubdNo"/>
        </w:rPr>
        <w:t>B</w:t>
      </w:r>
      <w:r w:rsidR="00C445CA" w:rsidRPr="00A20FE0">
        <w:t>—</w:t>
      </w:r>
      <w:r w:rsidR="00C445CA" w:rsidRPr="009901EC">
        <w:rPr>
          <w:rStyle w:val="CharSubdText"/>
        </w:rPr>
        <w:t>Decisions without meetings</w:t>
      </w:r>
      <w:bookmarkEnd w:id="244"/>
    </w:p>
    <w:p w:rsidR="00C445CA" w:rsidRPr="00A20FE0" w:rsidRDefault="00C445CA" w:rsidP="002266FB">
      <w:pPr>
        <w:pStyle w:val="ActHead5"/>
      </w:pPr>
      <w:bookmarkStart w:id="245" w:name="_Toc66965563"/>
      <w:r w:rsidRPr="009901EC">
        <w:rPr>
          <w:rStyle w:val="CharSectno"/>
        </w:rPr>
        <w:t>151</w:t>
      </w:r>
      <w:r w:rsidRPr="00A20FE0">
        <w:t xml:space="preserve">  Decisions without meetings</w:t>
      </w:r>
      <w:bookmarkEnd w:id="245"/>
    </w:p>
    <w:p w:rsidR="00C445CA" w:rsidRPr="00A20FE0" w:rsidRDefault="00C445CA" w:rsidP="00C445CA">
      <w:pPr>
        <w:pStyle w:val="subsection"/>
      </w:pPr>
      <w:r w:rsidRPr="00A20FE0">
        <w:tab/>
        <w:t>(1)</w:t>
      </w:r>
      <w:r w:rsidRPr="00A20FE0">
        <w:tab/>
        <w:t>A decision is taken to have been made at a meeting of TEQSA if:</w:t>
      </w:r>
    </w:p>
    <w:p w:rsidR="00C445CA" w:rsidRPr="00A20FE0" w:rsidRDefault="00C445CA" w:rsidP="00C445CA">
      <w:pPr>
        <w:pStyle w:val="paragraph"/>
      </w:pPr>
      <w:r w:rsidRPr="00A20FE0">
        <w:tab/>
        <w:t>(a)</w:t>
      </w:r>
      <w:r w:rsidRPr="00A20FE0">
        <w:tab/>
        <w:t xml:space="preserve">without meeting, a majority of Commissioners indicate agreement with the proposed decision in accordance with the method determined by TEQSA under </w:t>
      </w:r>
      <w:r w:rsidR="002B5208" w:rsidRPr="00A20FE0">
        <w:t>subsection (</w:t>
      </w:r>
      <w:r w:rsidRPr="00A20FE0">
        <w:t>2); and</w:t>
      </w:r>
    </w:p>
    <w:p w:rsidR="00C445CA" w:rsidRPr="00A20FE0" w:rsidRDefault="00C445CA" w:rsidP="00C445CA">
      <w:pPr>
        <w:pStyle w:val="paragraph"/>
      </w:pPr>
      <w:r w:rsidRPr="00A20FE0">
        <w:tab/>
        <w:t>(b)</w:t>
      </w:r>
      <w:r w:rsidRPr="00A20FE0">
        <w:tab/>
        <w:t>all Commissioners were informed of the proposed decision, or reasonable efforts were made to inform all Commissioners of the proposed decision.</w:t>
      </w:r>
    </w:p>
    <w:p w:rsidR="00C445CA" w:rsidRPr="00A20FE0" w:rsidRDefault="00C445CA" w:rsidP="00C445CA">
      <w:pPr>
        <w:pStyle w:val="subsection"/>
      </w:pPr>
      <w:r w:rsidRPr="00A20FE0">
        <w:tab/>
        <w:t>(2)</w:t>
      </w:r>
      <w:r w:rsidRPr="00A20FE0">
        <w:tab/>
      </w:r>
      <w:r w:rsidR="002B5208" w:rsidRPr="00A20FE0">
        <w:t>Subsection (</w:t>
      </w:r>
      <w:r w:rsidRPr="00A20FE0">
        <w:t>1) applies if TEQSA:</w:t>
      </w:r>
    </w:p>
    <w:p w:rsidR="00C445CA" w:rsidRPr="00A20FE0" w:rsidRDefault="00C445CA" w:rsidP="00C445CA">
      <w:pPr>
        <w:pStyle w:val="paragraph"/>
      </w:pPr>
      <w:r w:rsidRPr="00A20FE0">
        <w:tab/>
        <w:t>(a)</w:t>
      </w:r>
      <w:r w:rsidRPr="00A20FE0">
        <w:tab/>
        <w:t>has determined that it applies; and</w:t>
      </w:r>
    </w:p>
    <w:p w:rsidR="00C445CA" w:rsidRPr="00A20FE0" w:rsidRDefault="00C445CA" w:rsidP="00C445CA">
      <w:pPr>
        <w:pStyle w:val="paragraph"/>
      </w:pPr>
      <w:r w:rsidRPr="00A20FE0">
        <w:tab/>
        <w:t>(b)</w:t>
      </w:r>
      <w:r w:rsidRPr="00A20FE0">
        <w:tab/>
        <w:t>has determined the method by which Commissioners are to indicate agreement with proposed decisions.</w:t>
      </w:r>
    </w:p>
    <w:p w:rsidR="00C445CA" w:rsidRPr="00A20FE0" w:rsidRDefault="00C445CA" w:rsidP="002266FB">
      <w:pPr>
        <w:pStyle w:val="ActHead5"/>
      </w:pPr>
      <w:bookmarkStart w:id="246" w:name="_Toc66965564"/>
      <w:r w:rsidRPr="009901EC">
        <w:rPr>
          <w:rStyle w:val="CharSectno"/>
        </w:rPr>
        <w:t>152</w:t>
      </w:r>
      <w:r w:rsidRPr="00A20FE0">
        <w:t xml:space="preserve">  Record of decisions</w:t>
      </w:r>
      <w:bookmarkEnd w:id="246"/>
    </w:p>
    <w:p w:rsidR="00C445CA" w:rsidRPr="00A20FE0" w:rsidRDefault="00C445CA" w:rsidP="00C445CA">
      <w:pPr>
        <w:pStyle w:val="subsection"/>
      </w:pPr>
      <w:r w:rsidRPr="00A20FE0">
        <w:tab/>
      </w:r>
      <w:r w:rsidRPr="00A20FE0">
        <w:tab/>
        <w:t>TEQSA must keep a record of decisions made in accordance with section</w:t>
      </w:r>
      <w:r w:rsidR="002B5208" w:rsidRPr="00A20FE0">
        <w:t> </w:t>
      </w:r>
      <w:r w:rsidRPr="00A20FE0">
        <w:t>151.</w:t>
      </w:r>
    </w:p>
    <w:p w:rsidR="00C445CA" w:rsidRPr="00A20FE0" w:rsidRDefault="009901EC" w:rsidP="00960B24">
      <w:pPr>
        <w:pStyle w:val="ActHead3"/>
        <w:pageBreakBefore/>
      </w:pPr>
      <w:bookmarkStart w:id="247" w:name="_Toc66965565"/>
      <w:r w:rsidRPr="009901EC">
        <w:rPr>
          <w:rStyle w:val="CharDivNo"/>
        </w:rPr>
        <w:lastRenderedPageBreak/>
        <w:t>Division 4</w:t>
      </w:r>
      <w:r w:rsidR="00C445CA" w:rsidRPr="00A20FE0">
        <w:t>—</w:t>
      </w:r>
      <w:r w:rsidR="00C445CA" w:rsidRPr="009901EC">
        <w:rPr>
          <w:rStyle w:val="CharDivText"/>
        </w:rPr>
        <w:t>Chief Executive Officer</w:t>
      </w:r>
      <w:bookmarkEnd w:id="247"/>
    </w:p>
    <w:p w:rsidR="004D63BB" w:rsidRPr="00A20FE0" w:rsidRDefault="004D63BB" w:rsidP="004D63BB">
      <w:pPr>
        <w:pStyle w:val="ActHead4"/>
      </w:pPr>
      <w:bookmarkStart w:id="248" w:name="_Toc66965566"/>
      <w:r w:rsidRPr="009901EC">
        <w:rPr>
          <w:rStyle w:val="CharSubdNo"/>
        </w:rPr>
        <w:t>Subdivision A</w:t>
      </w:r>
      <w:r w:rsidRPr="00A20FE0">
        <w:t>—</w:t>
      </w:r>
      <w:r w:rsidRPr="009901EC">
        <w:rPr>
          <w:rStyle w:val="CharSubdText"/>
        </w:rPr>
        <w:t>Office and functions of the Chief Executive Officer</w:t>
      </w:r>
      <w:bookmarkEnd w:id="248"/>
    </w:p>
    <w:p w:rsidR="00C445CA" w:rsidRPr="00A20FE0" w:rsidRDefault="00C445CA" w:rsidP="002266FB">
      <w:pPr>
        <w:pStyle w:val="ActHead5"/>
      </w:pPr>
      <w:bookmarkStart w:id="249" w:name="_Toc66965567"/>
      <w:r w:rsidRPr="009901EC">
        <w:rPr>
          <w:rStyle w:val="CharSectno"/>
        </w:rPr>
        <w:t>153</w:t>
      </w:r>
      <w:r w:rsidRPr="00A20FE0">
        <w:t xml:space="preserve">  Chief Executive Officer</w:t>
      </w:r>
      <w:bookmarkEnd w:id="249"/>
    </w:p>
    <w:p w:rsidR="00C445CA" w:rsidRPr="00A20FE0" w:rsidRDefault="00C445CA" w:rsidP="00C445CA">
      <w:pPr>
        <w:pStyle w:val="subsection"/>
      </w:pPr>
      <w:r w:rsidRPr="00A20FE0">
        <w:tab/>
      </w:r>
      <w:r w:rsidR="00C3403D" w:rsidRPr="00A20FE0">
        <w:tab/>
      </w:r>
      <w:r w:rsidRPr="00A20FE0">
        <w:t>There is to be a Chief Executive Officer of TEQSA.</w:t>
      </w:r>
    </w:p>
    <w:p w:rsidR="00C445CA" w:rsidRPr="00A20FE0" w:rsidRDefault="00C445CA" w:rsidP="002266FB">
      <w:pPr>
        <w:pStyle w:val="ActHead5"/>
      </w:pPr>
      <w:bookmarkStart w:id="250" w:name="_Toc66965568"/>
      <w:r w:rsidRPr="009901EC">
        <w:rPr>
          <w:rStyle w:val="CharSectno"/>
        </w:rPr>
        <w:t>154</w:t>
      </w:r>
      <w:r w:rsidRPr="00A20FE0">
        <w:t xml:space="preserve">  Functions and powers of the Chief Executive Officer</w:t>
      </w:r>
      <w:bookmarkEnd w:id="250"/>
    </w:p>
    <w:p w:rsidR="00C445CA" w:rsidRPr="00A20FE0" w:rsidRDefault="00C445CA" w:rsidP="00C445CA">
      <w:pPr>
        <w:pStyle w:val="subsection"/>
      </w:pPr>
      <w:r w:rsidRPr="00A20FE0">
        <w:tab/>
        <w:t>(1)</w:t>
      </w:r>
      <w:r w:rsidRPr="00A20FE0">
        <w:tab/>
        <w:t>The Chief Executive Officer is responsible for the management and administration of TEQSA.</w:t>
      </w:r>
    </w:p>
    <w:p w:rsidR="00C445CA" w:rsidRPr="00A20FE0" w:rsidRDefault="00C445CA" w:rsidP="00C445CA">
      <w:pPr>
        <w:pStyle w:val="subsection"/>
      </w:pPr>
      <w:r w:rsidRPr="00A20FE0">
        <w:tab/>
        <w:t>(2)</w:t>
      </w:r>
      <w:r w:rsidRPr="00A20FE0">
        <w:tab/>
        <w:t>All acts and things done in the name of, or on behalf of, TEQSA by the Chief Executive Officer are taken to have been done by TEQSA.</w:t>
      </w:r>
    </w:p>
    <w:p w:rsidR="004D63BB" w:rsidRPr="00A20FE0" w:rsidRDefault="004D63BB" w:rsidP="004D63BB">
      <w:pPr>
        <w:pStyle w:val="ActHead4"/>
      </w:pPr>
      <w:bookmarkStart w:id="251" w:name="_Toc66965569"/>
      <w:r w:rsidRPr="009901EC">
        <w:rPr>
          <w:rStyle w:val="CharSubdNo"/>
        </w:rPr>
        <w:t>Subdivision B</w:t>
      </w:r>
      <w:r w:rsidRPr="00A20FE0">
        <w:t>—</w:t>
      </w:r>
      <w:r w:rsidRPr="009901EC">
        <w:rPr>
          <w:rStyle w:val="CharSubdText"/>
        </w:rPr>
        <w:t>Appointment of the Chief Executive Officer</w:t>
      </w:r>
      <w:bookmarkEnd w:id="251"/>
    </w:p>
    <w:p w:rsidR="004D63BB" w:rsidRPr="00A20FE0" w:rsidRDefault="004D63BB" w:rsidP="004D63BB">
      <w:pPr>
        <w:pStyle w:val="ActHead5"/>
      </w:pPr>
      <w:bookmarkStart w:id="252" w:name="_Toc66965570"/>
      <w:r w:rsidRPr="009901EC">
        <w:rPr>
          <w:rStyle w:val="CharSectno"/>
        </w:rPr>
        <w:t>154A</w:t>
      </w:r>
      <w:r w:rsidRPr="00A20FE0">
        <w:t xml:space="preserve">  Appointment of the Chief Executive Officer</w:t>
      </w:r>
      <w:bookmarkEnd w:id="252"/>
    </w:p>
    <w:p w:rsidR="004D63BB" w:rsidRPr="00A20FE0" w:rsidRDefault="004D63BB" w:rsidP="004D63BB">
      <w:pPr>
        <w:pStyle w:val="subsection"/>
      </w:pPr>
      <w:r w:rsidRPr="00A20FE0">
        <w:tab/>
        <w:t>(1)</w:t>
      </w:r>
      <w:r w:rsidRPr="00A20FE0">
        <w:tab/>
        <w:t>The Chief Executive Officer is to be appointed by the Minister by written instrument.</w:t>
      </w:r>
    </w:p>
    <w:p w:rsidR="004D63BB" w:rsidRPr="00A20FE0" w:rsidRDefault="004D63BB" w:rsidP="004D63BB">
      <w:pPr>
        <w:pStyle w:val="subsection"/>
      </w:pPr>
      <w:r w:rsidRPr="00A20FE0">
        <w:tab/>
        <w:t>(2)</w:t>
      </w:r>
      <w:r w:rsidRPr="00A20FE0">
        <w:tab/>
        <w:t>A person may only be appointed as the Chief Executive Officer if the Minister is satisfied that the person has appropriate qualifications, knowledge or experience.</w:t>
      </w:r>
    </w:p>
    <w:p w:rsidR="004D63BB" w:rsidRPr="00A20FE0" w:rsidRDefault="004D63BB" w:rsidP="004D63BB">
      <w:pPr>
        <w:pStyle w:val="subsection"/>
      </w:pPr>
      <w:r w:rsidRPr="00A20FE0">
        <w:tab/>
        <w:t>(3)</w:t>
      </w:r>
      <w:r w:rsidRPr="00A20FE0">
        <w:tab/>
        <w:t>The Chief Executive Officer may hold office on either a full</w:t>
      </w:r>
      <w:r w:rsidR="009901EC">
        <w:noBreakHyphen/>
      </w:r>
      <w:r w:rsidRPr="00A20FE0">
        <w:t>time or a part</w:t>
      </w:r>
      <w:r w:rsidR="009901EC">
        <w:noBreakHyphen/>
      </w:r>
      <w:r w:rsidRPr="00A20FE0">
        <w:t>time basis.</w:t>
      </w:r>
    </w:p>
    <w:p w:rsidR="004D63BB" w:rsidRPr="00A20FE0" w:rsidRDefault="004D63BB" w:rsidP="004D63BB">
      <w:pPr>
        <w:pStyle w:val="ActHead5"/>
      </w:pPr>
      <w:bookmarkStart w:id="253" w:name="_Toc66965571"/>
      <w:r w:rsidRPr="009901EC">
        <w:rPr>
          <w:rStyle w:val="CharSectno"/>
        </w:rPr>
        <w:t>154B</w:t>
      </w:r>
      <w:r w:rsidRPr="00A20FE0">
        <w:t xml:space="preserve">  Period of appointment for the Chief Executive Officer</w:t>
      </w:r>
      <w:bookmarkEnd w:id="253"/>
    </w:p>
    <w:p w:rsidR="004D63BB" w:rsidRPr="00A20FE0" w:rsidRDefault="004D63BB" w:rsidP="004D63BB">
      <w:pPr>
        <w:pStyle w:val="subsection"/>
      </w:pPr>
      <w:r w:rsidRPr="00A20FE0">
        <w:tab/>
      </w:r>
      <w:r w:rsidRPr="00A20FE0">
        <w:tab/>
        <w:t>The Chief Executive Officer holds office for the period specified in the instrument of appointment. The period must not exceed 5 years.</w:t>
      </w:r>
    </w:p>
    <w:p w:rsidR="004D63BB" w:rsidRPr="00A20FE0" w:rsidRDefault="004D63BB" w:rsidP="004D63BB">
      <w:pPr>
        <w:pStyle w:val="notetext"/>
      </w:pPr>
      <w:r w:rsidRPr="00A20FE0">
        <w:t>Note:</w:t>
      </w:r>
      <w:r w:rsidRPr="00A20FE0">
        <w:tab/>
        <w:t xml:space="preserve">The Chief Executive Officer may be reappointed: see the </w:t>
      </w:r>
      <w:r w:rsidRPr="00A20FE0">
        <w:rPr>
          <w:i/>
        </w:rPr>
        <w:t>Acts Interpretation Act 1901</w:t>
      </w:r>
      <w:r w:rsidRPr="00A20FE0">
        <w:t>.</w:t>
      </w:r>
    </w:p>
    <w:p w:rsidR="004D63BB" w:rsidRPr="00A20FE0" w:rsidRDefault="004D63BB" w:rsidP="004D63BB">
      <w:pPr>
        <w:pStyle w:val="ActHead5"/>
      </w:pPr>
      <w:bookmarkStart w:id="254" w:name="_Toc66965572"/>
      <w:r w:rsidRPr="009901EC">
        <w:rPr>
          <w:rStyle w:val="CharSectno"/>
        </w:rPr>
        <w:lastRenderedPageBreak/>
        <w:t>154C</w:t>
      </w:r>
      <w:r w:rsidRPr="00A20FE0">
        <w:t xml:space="preserve">  Acting appointments</w:t>
      </w:r>
      <w:bookmarkEnd w:id="254"/>
    </w:p>
    <w:p w:rsidR="004D63BB" w:rsidRPr="00A20FE0" w:rsidRDefault="004D63BB" w:rsidP="004D63BB">
      <w:pPr>
        <w:pStyle w:val="subsection"/>
      </w:pPr>
      <w:r w:rsidRPr="00A20FE0">
        <w:tab/>
        <w:t>(1)</w:t>
      </w:r>
      <w:r w:rsidRPr="00A20FE0">
        <w:tab/>
        <w:t>The Minister may appoint a person to act as the Chief Executive Officer:</w:t>
      </w:r>
    </w:p>
    <w:p w:rsidR="004D63BB" w:rsidRPr="00A20FE0" w:rsidRDefault="004D63BB" w:rsidP="004D63BB">
      <w:pPr>
        <w:pStyle w:val="paragraph"/>
      </w:pPr>
      <w:r w:rsidRPr="00A20FE0">
        <w:tab/>
        <w:t>(a)</w:t>
      </w:r>
      <w:r w:rsidRPr="00A20FE0">
        <w:tab/>
        <w:t>during a vacancy in the office of the Chief Executive Officer (whether or not an appointment has previously been made to the office); or</w:t>
      </w:r>
    </w:p>
    <w:p w:rsidR="004D63BB" w:rsidRPr="00A20FE0" w:rsidRDefault="004D63BB" w:rsidP="004D63BB">
      <w:pPr>
        <w:pStyle w:val="paragraph"/>
      </w:pPr>
      <w:r w:rsidRPr="00A20FE0">
        <w:tab/>
        <w:t>(b)</w:t>
      </w:r>
      <w:r w:rsidRPr="00A20FE0">
        <w:tab/>
        <w:t>during any period, or during all periods, when the Chief Executive Officer:</w:t>
      </w:r>
    </w:p>
    <w:p w:rsidR="004D63BB" w:rsidRPr="00A20FE0" w:rsidRDefault="004D63BB" w:rsidP="004D63BB">
      <w:pPr>
        <w:pStyle w:val="paragraphsub"/>
      </w:pPr>
      <w:r w:rsidRPr="00A20FE0">
        <w:tab/>
        <w:t>(i)</w:t>
      </w:r>
      <w:r w:rsidRPr="00A20FE0">
        <w:tab/>
        <w:t>is absent from duty or from Australia; or</w:t>
      </w:r>
    </w:p>
    <w:p w:rsidR="004D63BB" w:rsidRPr="00A20FE0" w:rsidRDefault="004D63BB" w:rsidP="004D63BB">
      <w:pPr>
        <w:pStyle w:val="paragraphsub"/>
      </w:pPr>
      <w:r w:rsidRPr="00A20FE0">
        <w:tab/>
        <w:t>(ii)</w:t>
      </w:r>
      <w:r w:rsidRPr="00A20FE0">
        <w:tab/>
        <w:t>is, for any reason, unable to perform the duties of the office.</w:t>
      </w:r>
    </w:p>
    <w:p w:rsidR="004D63BB" w:rsidRPr="00A20FE0" w:rsidRDefault="004D63BB" w:rsidP="004D63BB">
      <w:pPr>
        <w:pStyle w:val="notetext"/>
      </w:pPr>
      <w:r w:rsidRPr="00A20FE0">
        <w:t>Note:</w:t>
      </w:r>
      <w:r w:rsidRPr="00A20FE0">
        <w:tab/>
        <w:t>For rules that apply to acting appointments, see sections</w:t>
      </w:r>
      <w:r w:rsidR="002B5208" w:rsidRPr="00A20FE0">
        <w:t> </w:t>
      </w:r>
      <w:r w:rsidRPr="00A20FE0">
        <w:t xml:space="preserve">33AB and 33A of the </w:t>
      </w:r>
      <w:r w:rsidRPr="00A20FE0">
        <w:rPr>
          <w:i/>
        </w:rPr>
        <w:t>Acts Interpretation Act 1901</w:t>
      </w:r>
      <w:r w:rsidRPr="00A20FE0">
        <w:t>.</w:t>
      </w:r>
    </w:p>
    <w:p w:rsidR="004D63BB" w:rsidRPr="00A20FE0" w:rsidRDefault="004D63BB" w:rsidP="004D63BB">
      <w:pPr>
        <w:pStyle w:val="subsection"/>
      </w:pPr>
      <w:r w:rsidRPr="00A20FE0">
        <w:tab/>
        <w:t>(2)</w:t>
      </w:r>
      <w:r w:rsidRPr="00A20FE0">
        <w:tab/>
        <w:t>A person may only be appointed to act as the Chief Executive Officer if the Minister is satisfied that the person has appropriate qualifications, knowledge or experience.</w:t>
      </w:r>
    </w:p>
    <w:p w:rsidR="004D63BB" w:rsidRPr="00A20FE0" w:rsidRDefault="004D63BB" w:rsidP="004D63BB">
      <w:pPr>
        <w:pStyle w:val="ActHead4"/>
      </w:pPr>
      <w:bookmarkStart w:id="255" w:name="_Toc66965573"/>
      <w:r w:rsidRPr="009901EC">
        <w:rPr>
          <w:rStyle w:val="CharSubdNo"/>
        </w:rPr>
        <w:t>Subdivision C</w:t>
      </w:r>
      <w:r w:rsidRPr="00A20FE0">
        <w:t>—</w:t>
      </w:r>
      <w:r w:rsidRPr="009901EC">
        <w:rPr>
          <w:rStyle w:val="CharSubdText"/>
        </w:rPr>
        <w:t>Terms and conditions for the Chief Executive Officer</w:t>
      </w:r>
      <w:bookmarkEnd w:id="255"/>
    </w:p>
    <w:p w:rsidR="004D63BB" w:rsidRPr="00A20FE0" w:rsidRDefault="004D63BB" w:rsidP="004D63BB">
      <w:pPr>
        <w:pStyle w:val="ActHead5"/>
      </w:pPr>
      <w:bookmarkStart w:id="256" w:name="_Toc66965574"/>
      <w:r w:rsidRPr="009901EC">
        <w:rPr>
          <w:rStyle w:val="CharSectno"/>
        </w:rPr>
        <w:t>154D</w:t>
      </w:r>
      <w:r w:rsidRPr="00A20FE0">
        <w:t xml:space="preserve">  Remuneration and allowances</w:t>
      </w:r>
      <w:bookmarkEnd w:id="256"/>
    </w:p>
    <w:p w:rsidR="004D63BB" w:rsidRPr="00A20FE0" w:rsidRDefault="004D63BB" w:rsidP="004D63BB">
      <w:pPr>
        <w:pStyle w:val="subsection"/>
      </w:pPr>
      <w:r w:rsidRPr="00A20FE0">
        <w:tab/>
        <w:t>(1)</w:t>
      </w:r>
      <w:r w:rsidRPr="00A20FE0">
        <w:tab/>
        <w:t>The Chief Executive Officer is to be paid the remuneration that is determined by the Remuneration Tribunal. If no determination of that remuneration by the Tribunal is in operation, the Chief Executive Officer is to be paid the remuneration that is determined, in writing, by the Minister.</w:t>
      </w:r>
    </w:p>
    <w:p w:rsidR="004D63BB" w:rsidRPr="00A20FE0" w:rsidRDefault="004D63BB" w:rsidP="004D63BB">
      <w:pPr>
        <w:pStyle w:val="subsection"/>
      </w:pPr>
      <w:r w:rsidRPr="00A20FE0">
        <w:tab/>
        <w:t>(2)</w:t>
      </w:r>
      <w:r w:rsidRPr="00A20FE0">
        <w:tab/>
        <w:t>The Chief Executive Officer is to be paid the allowances that are determined, in writing, by the Minister.</w:t>
      </w:r>
    </w:p>
    <w:p w:rsidR="004D63BB" w:rsidRPr="00A20FE0" w:rsidRDefault="004D63BB" w:rsidP="004D63BB">
      <w:pPr>
        <w:pStyle w:val="subsection"/>
      </w:pPr>
      <w:r w:rsidRPr="00A20FE0">
        <w:tab/>
        <w:t>(3)</w:t>
      </w:r>
      <w:r w:rsidRPr="00A20FE0">
        <w:tab/>
        <w:t xml:space="preserve">This section has effect subject to the </w:t>
      </w:r>
      <w:r w:rsidRPr="00A20FE0">
        <w:rPr>
          <w:i/>
        </w:rPr>
        <w:t>Remuneration Tribunal Act 1973</w:t>
      </w:r>
      <w:r w:rsidRPr="00A20FE0">
        <w:t>.</w:t>
      </w:r>
    </w:p>
    <w:p w:rsidR="004D63BB" w:rsidRPr="00A20FE0" w:rsidRDefault="004D63BB" w:rsidP="004D63BB">
      <w:pPr>
        <w:pStyle w:val="ActHead5"/>
      </w:pPr>
      <w:bookmarkStart w:id="257" w:name="_Toc66965575"/>
      <w:r w:rsidRPr="009901EC">
        <w:rPr>
          <w:rStyle w:val="CharSectno"/>
        </w:rPr>
        <w:lastRenderedPageBreak/>
        <w:t>154E</w:t>
      </w:r>
      <w:r w:rsidRPr="00A20FE0">
        <w:t xml:space="preserve">  Leave of absence</w:t>
      </w:r>
      <w:bookmarkEnd w:id="257"/>
    </w:p>
    <w:p w:rsidR="004D63BB" w:rsidRPr="00A20FE0" w:rsidRDefault="004D63BB" w:rsidP="004D63BB">
      <w:pPr>
        <w:pStyle w:val="subsection"/>
      </w:pPr>
      <w:r w:rsidRPr="00A20FE0">
        <w:tab/>
        <w:t>(1)</w:t>
      </w:r>
      <w:r w:rsidRPr="00A20FE0">
        <w:tab/>
        <w:t>The Chief Executive Officer has the recreation leave entitlements that are determined by the Remuneration Tribunal. If no determination of those entitlements by the Tribunal is in operation, the Chief Executive Officer is to have the recreation leave entitlements that are determined, in writing, by the Minister.</w:t>
      </w:r>
    </w:p>
    <w:p w:rsidR="004D63BB" w:rsidRPr="00A20FE0" w:rsidRDefault="004D63BB" w:rsidP="004D63BB">
      <w:pPr>
        <w:pStyle w:val="subsection"/>
      </w:pPr>
      <w:r w:rsidRPr="00A20FE0">
        <w:tab/>
        <w:t>(2)</w:t>
      </w:r>
      <w:r w:rsidRPr="00A20FE0">
        <w:tab/>
        <w:t>The Minister may grant the Chief Executive Officer leave of absence, other than recreation leave, on the terms and conditions as to remuneration or otherwise that the Minister determines.</w:t>
      </w:r>
    </w:p>
    <w:p w:rsidR="004D63BB" w:rsidRPr="00A20FE0" w:rsidRDefault="004D63BB" w:rsidP="004D63BB">
      <w:pPr>
        <w:pStyle w:val="ActHead5"/>
      </w:pPr>
      <w:bookmarkStart w:id="258" w:name="_Toc66965576"/>
      <w:r w:rsidRPr="009901EC">
        <w:rPr>
          <w:rStyle w:val="CharSectno"/>
        </w:rPr>
        <w:t>154F</w:t>
      </w:r>
      <w:r w:rsidRPr="00A20FE0">
        <w:t xml:space="preserve">  Outside employment</w:t>
      </w:r>
      <w:bookmarkEnd w:id="258"/>
    </w:p>
    <w:p w:rsidR="004D63BB" w:rsidRPr="00A20FE0" w:rsidRDefault="004D63BB" w:rsidP="004D63BB">
      <w:pPr>
        <w:pStyle w:val="subsection"/>
      </w:pPr>
      <w:r w:rsidRPr="00A20FE0">
        <w:tab/>
      </w:r>
      <w:r w:rsidRPr="00A20FE0">
        <w:tab/>
        <w:t>The Chief Executive Officer must not engage in paid employment outside the duties of his or her office without the Minister’s approval.</w:t>
      </w:r>
    </w:p>
    <w:p w:rsidR="004D63BB" w:rsidRPr="00A20FE0" w:rsidRDefault="004D63BB" w:rsidP="004D63BB">
      <w:pPr>
        <w:pStyle w:val="ActHead5"/>
      </w:pPr>
      <w:bookmarkStart w:id="259" w:name="_Toc66965577"/>
      <w:r w:rsidRPr="009901EC">
        <w:rPr>
          <w:rStyle w:val="CharSectno"/>
        </w:rPr>
        <w:t>154G</w:t>
      </w:r>
      <w:r w:rsidRPr="00A20FE0">
        <w:t xml:space="preserve">  Disclosure of interests to the Minister</w:t>
      </w:r>
      <w:bookmarkEnd w:id="259"/>
    </w:p>
    <w:p w:rsidR="004D63BB" w:rsidRPr="00A20FE0" w:rsidRDefault="004D63BB" w:rsidP="004D63BB">
      <w:pPr>
        <w:pStyle w:val="subsection"/>
      </w:pPr>
      <w:r w:rsidRPr="00A20FE0">
        <w:tab/>
      </w:r>
      <w:r w:rsidRPr="00A20FE0">
        <w:tab/>
        <w:t>The Chief Executive Officer must give written notice to the Minister of all interests, pecuniary or otherwise, that the Chief Executive Officer has or acquires and that conflict or could conflict with the proper performance of the Chief Executive Officer’s functions.</w:t>
      </w:r>
    </w:p>
    <w:p w:rsidR="004D63BB" w:rsidRPr="00A20FE0" w:rsidRDefault="004D63BB" w:rsidP="004D63BB">
      <w:pPr>
        <w:pStyle w:val="ActHead5"/>
      </w:pPr>
      <w:bookmarkStart w:id="260" w:name="_Toc66965578"/>
      <w:r w:rsidRPr="009901EC">
        <w:rPr>
          <w:rStyle w:val="CharSectno"/>
        </w:rPr>
        <w:t>154H</w:t>
      </w:r>
      <w:r w:rsidRPr="00A20FE0">
        <w:t xml:space="preserve">  Resignation</w:t>
      </w:r>
      <w:bookmarkEnd w:id="260"/>
    </w:p>
    <w:p w:rsidR="004D63BB" w:rsidRPr="00A20FE0" w:rsidRDefault="004D63BB" w:rsidP="004D63BB">
      <w:pPr>
        <w:pStyle w:val="subsection"/>
      </w:pPr>
      <w:r w:rsidRPr="00A20FE0">
        <w:tab/>
        <w:t>(1)</w:t>
      </w:r>
      <w:r w:rsidRPr="00A20FE0">
        <w:tab/>
        <w:t>The Chief Executive Officer may resign his or her appointment by giving the Minister a written resignation.</w:t>
      </w:r>
    </w:p>
    <w:p w:rsidR="004D63BB" w:rsidRPr="00A20FE0" w:rsidRDefault="004D63BB" w:rsidP="004D63BB">
      <w:pPr>
        <w:pStyle w:val="subsection"/>
      </w:pPr>
      <w:r w:rsidRPr="00A20FE0">
        <w:tab/>
        <w:t>(2)</w:t>
      </w:r>
      <w:r w:rsidRPr="00A20FE0">
        <w:tab/>
        <w:t>The resignation takes effect on the day it is received by the Minister or, if a later day is specified in the resignation, on that later day.</w:t>
      </w:r>
    </w:p>
    <w:p w:rsidR="004D63BB" w:rsidRPr="00A20FE0" w:rsidRDefault="004D63BB" w:rsidP="004D63BB">
      <w:pPr>
        <w:pStyle w:val="ActHead5"/>
      </w:pPr>
      <w:bookmarkStart w:id="261" w:name="_Toc66965579"/>
      <w:r w:rsidRPr="009901EC">
        <w:rPr>
          <w:rStyle w:val="CharSectno"/>
        </w:rPr>
        <w:t>154J</w:t>
      </w:r>
      <w:r w:rsidRPr="00A20FE0">
        <w:t xml:space="preserve">  Termination of appointment</w:t>
      </w:r>
      <w:bookmarkEnd w:id="261"/>
    </w:p>
    <w:p w:rsidR="004D63BB" w:rsidRPr="00A20FE0" w:rsidRDefault="004D63BB" w:rsidP="004D63BB">
      <w:pPr>
        <w:pStyle w:val="subsection"/>
      </w:pPr>
      <w:r w:rsidRPr="00A20FE0">
        <w:tab/>
        <w:t>(1)</w:t>
      </w:r>
      <w:r w:rsidRPr="00A20FE0">
        <w:tab/>
        <w:t>The Minister may terminate the appointment of the Chief Executive Officer:</w:t>
      </w:r>
    </w:p>
    <w:p w:rsidR="004D63BB" w:rsidRPr="00A20FE0" w:rsidRDefault="004D63BB" w:rsidP="004D63BB">
      <w:pPr>
        <w:pStyle w:val="paragraph"/>
      </w:pPr>
      <w:r w:rsidRPr="00A20FE0">
        <w:lastRenderedPageBreak/>
        <w:tab/>
        <w:t>(a)</w:t>
      </w:r>
      <w:r w:rsidRPr="00A20FE0">
        <w:tab/>
        <w:t>for misbehaviour; or</w:t>
      </w:r>
    </w:p>
    <w:p w:rsidR="004D63BB" w:rsidRPr="00A20FE0" w:rsidRDefault="004D63BB" w:rsidP="004D63BB">
      <w:pPr>
        <w:pStyle w:val="paragraph"/>
      </w:pPr>
      <w:r w:rsidRPr="00A20FE0">
        <w:tab/>
        <w:t>(b)</w:t>
      </w:r>
      <w:r w:rsidRPr="00A20FE0">
        <w:tab/>
        <w:t>if the Chief Executive Officer is unable to perform the duties of his or her office because of physical or mental incapacity.</w:t>
      </w:r>
    </w:p>
    <w:p w:rsidR="004D63BB" w:rsidRPr="00A20FE0" w:rsidRDefault="004D63BB" w:rsidP="004D63BB">
      <w:pPr>
        <w:pStyle w:val="subsection"/>
      </w:pPr>
      <w:r w:rsidRPr="00A20FE0">
        <w:tab/>
        <w:t>(2)</w:t>
      </w:r>
      <w:r w:rsidRPr="00A20FE0">
        <w:tab/>
        <w:t>The Minister may terminate the appointment of the Chief Executive Officer if:</w:t>
      </w:r>
    </w:p>
    <w:p w:rsidR="004D63BB" w:rsidRPr="00A20FE0" w:rsidRDefault="004D63BB" w:rsidP="004D63BB">
      <w:pPr>
        <w:pStyle w:val="paragraph"/>
      </w:pPr>
      <w:r w:rsidRPr="00A20FE0">
        <w:tab/>
        <w:t>(a)</w:t>
      </w:r>
      <w:r w:rsidRPr="00A20FE0">
        <w:tab/>
        <w:t>the Chief Executive Officer:</w:t>
      </w:r>
    </w:p>
    <w:p w:rsidR="004D63BB" w:rsidRPr="00A20FE0" w:rsidRDefault="004D63BB" w:rsidP="004D63BB">
      <w:pPr>
        <w:pStyle w:val="paragraphsub"/>
      </w:pPr>
      <w:r w:rsidRPr="00A20FE0">
        <w:tab/>
        <w:t>(i)</w:t>
      </w:r>
      <w:r w:rsidRPr="00A20FE0">
        <w:tab/>
        <w:t>becomes bankrupt; or</w:t>
      </w:r>
    </w:p>
    <w:p w:rsidR="004D63BB" w:rsidRPr="00A20FE0" w:rsidRDefault="004D63BB" w:rsidP="004D63BB">
      <w:pPr>
        <w:pStyle w:val="paragraphsub"/>
      </w:pPr>
      <w:r w:rsidRPr="00A20FE0">
        <w:tab/>
        <w:t>(ii)</w:t>
      </w:r>
      <w:r w:rsidRPr="00A20FE0">
        <w:tab/>
        <w:t>takes steps to take the benefit of any law for the relief of bankrupt or insolvent debtors; or</w:t>
      </w:r>
    </w:p>
    <w:p w:rsidR="004D63BB" w:rsidRPr="00A20FE0" w:rsidRDefault="004D63BB" w:rsidP="004D63BB">
      <w:pPr>
        <w:pStyle w:val="paragraphsub"/>
      </w:pPr>
      <w:r w:rsidRPr="00A20FE0">
        <w:tab/>
        <w:t>(iii)</w:t>
      </w:r>
      <w:r w:rsidRPr="00A20FE0">
        <w:tab/>
        <w:t>compounds with one or more of his or her creditors; or</w:t>
      </w:r>
    </w:p>
    <w:p w:rsidR="004D63BB" w:rsidRPr="00A20FE0" w:rsidRDefault="004D63BB" w:rsidP="004D63BB">
      <w:pPr>
        <w:pStyle w:val="paragraphsub"/>
      </w:pPr>
      <w:r w:rsidRPr="00A20FE0">
        <w:tab/>
        <w:t>(iv)</w:t>
      </w:r>
      <w:r w:rsidRPr="00A20FE0">
        <w:tab/>
        <w:t>makes an assignment of his or her remuneration for the benefit of one or more of his or her creditors; or</w:t>
      </w:r>
    </w:p>
    <w:p w:rsidR="004D63BB" w:rsidRPr="00A20FE0" w:rsidRDefault="004D63BB" w:rsidP="004D63BB">
      <w:pPr>
        <w:pStyle w:val="paragraph"/>
      </w:pPr>
      <w:r w:rsidRPr="00A20FE0">
        <w:tab/>
        <w:t>(b)</w:t>
      </w:r>
      <w:r w:rsidRPr="00A20FE0">
        <w:tab/>
        <w:t>the Chief Executive Officer is absent, except on leave of absence, for 14 consecutive days or for 30 days in any 12 months; or</w:t>
      </w:r>
    </w:p>
    <w:p w:rsidR="004D63BB" w:rsidRPr="00A20FE0" w:rsidRDefault="004D63BB" w:rsidP="004D63BB">
      <w:pPr>
        <w:pStyle w:val="paragraph"/>
      </w:pPr>
      <w:r w:rsidRPr="00A20FE0">
        <w:tab/>
        <w:t>(c)</w:t>
      </w:r>
      <w:r w:rsidRPr="00A20FE0">
        <w:tab/>
        <w:t>the Chief Executive Officer engages in paid employment contrary to section</w:t>
      </w:r>
      <w:r w:rsidR="002B5208" w:rsidRPr="00A20FE0">
        <w:t> </w:t>
      </w:r>
      <w:r w:rsidRPr="00A20FE0">
        <w:t>154F; or</w:t>
      </w:r>
    </w:p>
    <w:p w:rsidR="004D63BB" w:rsidRPr="00A20FE0" w:rsidRDefault="004D63BB" w:rsidP="004D63BB">
      <w:pPr>
        <w:pStyle w:val="paragraph"/>
      </w:pPr>
      <w:r w:rsidRPr="00A20FE0">
        <w:tab/>
        <w:t>(d)</w:t>
      </w:r>
      <w:r w:rsidRPr="00A20FE0">
        <w:tab/>
        <w:t>the Chief Executive Officer fails, without reasonable excuse, to comply with section</w:t>
      </w:r>
      <w:r w:rsidR="002B5208" w:rsidRPr="00A20FE0">
        <w:t> </w:t>
      </w:r>
      <w:r w:rsidRPr="00A20FE0">
        <w:t>154G.</w:t>
      </w:r>
    </w:p>
    <w:p w:rsidR="004D63BB" w:rsidRPr="00A20FE0" w:rsidRDefault="004D63BB" w:rsidP="004D63BB">
      <w:pPr>
        <w:pStyle w:val="ActHead5"/>
      </w:pPr>
      <w:bookmarkStart w:id="262" w:name="_Toc66965580"/>
      <w:r w:rsidRPr="009901EC">
        <w:rPr>
          <w:rStyle w:val="CharSectno"/>
        </w:rPr>
        <w:t>154K</w:t>
      </w:r>
      <w:r w:rsidRPr="00A20FE0">
        <w:t xml:space="preserve">  Other terms and conditions</w:t>
      </w:r>
      <w:bookmarkEnd w:id="262"/>
    </w:p>
    <w:p w:rsidR="004D63BB" w:rsidRPr="00A20FE0" w:rsidRDefault="004D63BB" w:rsidP="004D63BB">
      <w:pPr>
        <w:pStyle w:val="subsection"/>
      </w:pPr>
      <w:r w:rsidRPr="00A20FE0">
        <w:tab/>
      </w:r>
      <w:r w:rsidRPr="00A20FE0">
        <w:tab/>
        <w:t>The Chief Executive Officer holds office on the terms and conditions (if any) in relation to matters not covered by this Act that are determined by the Minister.</w:t>
      </w:r>
    </w:p>
    <w:p w:rsidR="004D63BB" w:rsidRPr="00A20FE0" w:rsidRDefault="004D63BB" w:rsidP="004D63BB">
      <w:pPr>
        <w:pStyle w:val="ActHead4"/>
      </w:pPr>
      <w:bookmarkStart w:id="263" w:name="_Toc66965581"/>
      <w:r w:rsidRPr="009901EC">
        <w:rPr>
          <w:rStyle w:val="CharSubdNo"/>
        </w:rPr>
        <w:t>Subdivision D</w:t>
      </w:r>
      <w:r w:rsidRPr="00A20FE0">
        <w:t>—</w:t>
      </w:r>
      <w:r w:rsidRPr="009901EC">
        <w:rPr>
          <w:rStyle w:val="CharSubdText"/>
        </w:rPr>
        <w:t>Delegation</w:t>
      </w:r>
      <w:bookmarkEnd w:id="263"/>
    </w:p>
    <w:p w:rsidR="004D63BB" w:rsidRPr="00A20FE0" w:rsidRDefault="004D63BB" w:rsidP="004D63BB">
      <w:pPr>
        <w:pStyle w:val="ActHead5"/>
      </w:pPr>
      <w:bookmarkStart w:id="264" w:name="_Toc66965582"/>
      <w:r w:rsidRPr="009901EC">
        <w:rPr>
          <w:rStyle w:val="CharSectno"/>
        </w:rPr>
        <w:t>154L</w:t>
      </w:r>
      <w:r w:rsidRPr="00A20FE0">
        <w:t xml:space="preserve">  Delegation by the Chief Executive Officer</w:t>
      </w:r>
      <w:bookmarkEnd w:id="264"/>
    </w:p>
    <w:p w:rsidR="004D63BB" w:rsidRPr="00A20FE0" w:rsidRDefault="004D63BB" w:rsidP="004D63BB">
      <w:pPr>
        <w:pStyle w:val="subsection"/>
      </w:pPr>
      <w:r w:rsidRPr="00A20FE0">
        <w:tab/>
        <w:t>(1)</w:t>
      </w:r>
      <w:r w:rsidRPr="00A20FE0">
        <w:tab/>
        <w:t>The Chief Executive Officer may, by writing, delegate any or all of his or her functions and powers under this Act</w:t>
      </w:r>
      <w:r w:rsidR="006A0D2C" w:rsidRPr="00A20FE0">
        <w:t xml:space="preserve"> (other than the functions and powers referred to in subsection (2))</w:t>
      </w:r>
      <w:r w:rsidRPr="00A20FE0">
        <w:t xml:space="preserve"> to a member of the staff of TEQSA who holds:</w:t>
      </w:r>
    </w:p>
    <w:p w:rsidR="004D63BB" w:rsidRPr="00A20FE0" w:rsidRDefault="004D63BB" w:rsidP="004D63BB">
      <w:pPr>
        <w:pStyle w:val="paragraph"/>
      </w:pPr>
      <w:r w:rsidRPr="00A20FE0">
        <w:tab/>
        <w:t>(a)</w:t>
      </w:r>
      <w:r w:rsidRPr="00A20FE0">
        <w:tab/>
        <w:t>the classification of APS Executive Level 1 or higher; or</w:t>
      </w:r>
    </w:p>
    <w:p w:rsidR="004D63BB" w:rsidRPr="00A20FE0" w:rsidRDefault="004D63BB" w:rsidP="004D63BB">
      <w:pPr>
        <w:pStyle w:val="paragraph"/>
      </w:pPr>
      <w:r w:rsidRPr="00A20FE0">
        <w:tab/>
        <w:t>(b)</w:t>
      </w:r>
      <w:r w:rsidRPr="00A20FE0">
        <w:tab/>
        <w:t>an equivalent classification.</w:t>
      </w:r>
    </w:p>
    <w:p w:rsidR="006A0D2C" w:rsidRPr="00A20FE0" w:rsidRDefault="006A0D2C" w:rsidP="006A0D2C">
      <w:pPr>
        <w:pStyle w:val="subsection"/>
      </w:pPr>
      <w:r w:rsidRPr="00A20FE0">
        <w:lastRenderedPageBreak/>
        <w:tab/>
        <w:t>(2)</w:t>
      </w:r>
      <w:r w:rsidRPr="00A20FE0">
        <w:tab/>
        <w:t xml:space="preserve">The Chief Executive Officer may, in writing, delegate the Chief Executive Officer’s powers and functions under the Regulatory Powers Act as it applies in relation to </w:t>
      </w:r>
      <w:r w:rsidR="002844A9" w:rsidRPr="00A20FE0">
        <w:t>Part 5</w:t>
      </w:r>
      <w:r w:rsidRPr="00A20FE0">
        <w:t>A of this Act, to a member of the staff of TEQSA who is:</w:t>
      </w:r>
    </w:p>
    <w:p w:rsidR="006A0D2C" w:rsidRPr="00A20FE0" w:rsidRDefault="006A0D2C" w:rsidP="006A0D2C">
      <w:pPr>
        <w:pStyle w:val="paragraph"/>
      </w:pPr>
      <w:r w:rsidRPr="00A20FE0">
        <w:tab/>
        <w:t>(a)</w:t>
      </w:r>
      <w:r w:rsidRPr="00A20FE0">
        <w:tab/>
        <w:t>an SES employee or an acting SES employee; or</w:t>
      </w:r>
    </w:p>
    <w:p w:rsidR="006A0D2C" w:rsidRPr="00A20FE0" w:rsidRDefault="006A0D2C" w:rsidP="006A0D2C">
      <w:pPr>
        <w:pStyle w:val="paragraph"/>
      </w:pPr>
      <w:r w:rsidRPr="00A20FE0">
        <w:tab/>
        <w:t>(b)</w:t>
      </w:r>
      <w:r w:rsidRPr="00A20FE0">
        <w:tab/>
        <w:t>an APS employee who holds or performs the duties of an Executive Level 2 position or an equivalent position.</w:t>
      </w:r>
    </w:p>
    <w:p w:rsidR="006A0D2C" w:rsidRPr="00A20FE0" w:rsidRDefault="006A0D2C" w:rsidP="006A0D2C">
      <w:pPr>
        <w:pStyle w:val="subsection"/>
      </w:pPr>
      <w:r w:rsidRPr="00A20FE0">
        <w:tab/>
        <w:t>(3)</w:t>
      </w:r>
      <w:r w:rsidRPr="00A20FE0">
        <w:tab/>
        <w:t>Before delegating a function or power under subsection (1) or (2), the Chief Executive Officer must have regard to:</w:t>
      </w:r>
    </w:p>
    <w:p w:rsidR="006A0D2C" w:rsidRPr="00A20FE0" w:rsidRDefault="006A0D2C" w:rsidP="006A0D2C">
      <w:pPr>
        <w:pStyle w:val="paragraph"/>
      </w:pPr>
      <w:r w:rsidRPr="00A20FE0">
        <w:tab/>
        <w:t>(a)</w:t>
      </w:r>
      <w:r w:rsidRPr="00A20FE0">
        <w:tab/>
        <w:t>if the function or power is delegated to an APS employee holding, occupying, or performing the duties of, a specified office or position—whether the office or position is sufficiently senior for the employee to perform the function or exercise the power; or</w:t>
      </w:r>
    </w:p>
    <w:p w:rsidR="006A0D2C" w:rsidRPr="00A20FE0" w:rsidRDefault="006A0D2C" w:rsidP="006A0D2C">
      <w:pPr>
        <w:pStyle w:val="paragraph"/>
      </w:pPr>
      <w:r w:rsidRPr="00A20FE0">
        <w:tab/>
        <w:t>(b)</w:t>
      </w:r>
      <w:r w:rsidRPr="00A20FE0">
        <w:tab/>
        <w:t>otherwise—whether the employee has appropriate qualifications or expertise to perform the function or duty or exercise the power.</w:t>
      </w:r>
    </w:p>
    <w:p w:rsidR="006A0D2C" w:rsidRPr="00A20FE0" w:rsidRDefault="006A0D2C" w:rsidP="006A0D2C">
      <w:pPr>
        <w:pStyle w:val="subsection"/>
      </w:pPr>
      <w:r w:rsidRPr="00A20FE0">
        <w:tab/>
        <w:t>(4)</w:t>
      </w:r>
      <w:r w:rsidRPr="00A20FE0">
        <w:tab/>
        <w:t>A delegate must comply with any written directions of the Chief Executive Officer.</w:t>
      </w:r>
    </w:p>
    <w:p w:rsidR="004D63BB" w:rsidRPr="00A20FE0" w:rsidRDefault="004D63BB" w:rsidP="004D63BB">
      <w:pPr>
        <w:pStyle w:val="ActHead4"/>
      </w:pPr>
      <w:bookmarkStart w:id="265" w:name="_Toc66965583"/>
      <w:r w:rsidRPr="009901EC">
        <w:rPr>
          <w:rStyle w:val="CharSubdNo"/>
        </w:rPr>
        <w:t>Subdivision E</w:t>
      </w:r>
      <w:r w:rsidRPr="00A20FE0">
        <w:t>—</w:t>
      </w:r>
      <w:r w:rsidRPr="009901EC">
        <w:rPr>
          <w:rStyle w:val="CharSubdText"/>
        </w:rPr>
        <w:t>Directions by Minister</w:t>
      </w:r>
      <w:bookmarkEnd w:id="265"/>
    </w:p>
    <w:p w:rsidR="00C445CA" w:rsidRPr="00A20FE0" w:rsidRDefault="00C445CA" w:rsidP="002266FB">
      <w:pPr>
        <w:pStyle w:val="ActHead5"/>
      </w:pPr>
      <w:bookmarkStart w:id="266" w:name="_Toc66965584"/>
      <w:r w:rsidRPr="009901EC">
        <w:rPr>
          <w:rStyle w:val="CharSectno"/>
        </w:rPr>
        <w:t>155</w:t>
      </w:r>
      <w:r w:rsidRPr="00A20FE0">
        <w:t xml:space="preserve">  Minister may give directions to Chief Executive Officer</w:t>
      </w:r>
      <w:bookmarkEnd w:id="266"/>
    </w:p>
    <w:p w:rsidR="00C445CA" w:rsidRPr="00A20FE0" w:rsidRDefault="00C445CA" w:rsidP="00C445CA">
      <w:pPr>
        <w:pStyle w:val="subsection"/>
      </w:pPr>
      <w:r w:rsidRPr="00A20FE0">
        <w:tab/>
        <w:t>(1)</w:t>
      </w:r>
      <w:r w:rsidRPr="00A20FE0">
        <w:tab/>
        <w:t>The Minister may, by legislative instrument, give written directions to the Chief Executive Officer about the performance of his or her functions</w:t>
      </w:r>
      <w:r w:rsidR="004D63BB" w:rsidRPr="00A20FE0">
        <w:t xml:space="preserve"> and the exercise of his or her powers</w:t>
      </w:r>
      <w:r w:rsidRPr="00A20FE0">
        <w:t>.</w:t>
      </w:r>
    </w:p>
    <w:p w:rsidR="00D14F09" w:rsidRPr="00A20FE0" w:rsidRDefault="00D14F09" w:rsidP="00D14F09">
      <w:pPr>
        <w:pStyle w:val="notetext"/>
      </w:pPr>
      <w:r w:rsidRPr="00A20FE0">
        <w:t>Note:</w:t>
      </w:r>
      <w:r w:rsidRPr="00A20FE0">
        <w:tab/>
        <w:t>Part</w:t>
      </w:r>
      <w:r w:rsidR="002B5208" w:rsidRPr="00A20FE0">
        <w:t> </w:t>
      </w:r>
      <w:r w:rsidRPr="00A20FE0">
        <w:t>4 of Chapter</w:t>
      </w:r>
      <w:r w:rsidR="002B5208" w:rsidRPr="00A20FE0">
        <w:t> </w:t>
      </w:r>
      <w:r w:rsidRPr="00A20FE0">
        <w:t xml:space="preserve">3 (sunsetting) of the </w:t>
      </w:r>
      <w:r w:rsidRPr="00A20FE0">
        <w:rPr>
          <w:i/>
        </w:rPr>
        <w:t>Legislation Act 2003</w:t>
      </w:r>
      <w:r w:rsidRPr="00A20FE0">
        <w:t xml:space="preserve"> does not apply to the direction (see regulations made for the purposes of paragraph</w:t>
      </w:r>
      <w:r w:rsidR="002B5208" w:rsidRPr="00A20FE0">
        <w:t> </w:t>
      </w:r>
      <w:r w:rsidRPr="00A20FE0">
        <w:t>54(2)(b) of that Act).</w:t>
      </w:r>
    </w:p>
    <w:p w:rsidR="004D63BB" w:rsidRPr="00A20FE0" w:rsidRDefault="004D63BB" w:rsidP="004D63BB">
      <w:pPr>
        <w:pStyle w:val="subsection"/>
      </w:pPr>
      <w:r w:rsidRPr="00A20FE0">
        <w:tab/>
        <w:t>(1A)</w:t>
      </w:r>
      <w:r w:rsidRPr="00A20FE0">
        <w:tab/>
      </w:r>
      <w:r w:rsidR="00D14F09" w:rsidRPr="00A20FE0">
        <w:t>Regulations made for the purposes of paragraph</w:t>
      </w:r>
      <w:r w:rsidR="002B5208" w:rsidRPr="00A20FE0">
        <w:t> </w:t>
      </w:r>
      <w:r w:rsidR="00D14F09" w:rsidRPr="00A20FE0">
        <w:t xml:space="preserve">44(2)(b) of the </w:t>
      </w:r>
      <w:r w:rsidR="00D14F09" w:rsidRPr="00A20FE0">
        <w:rPr>
          <w:i/>
        </w:rPr>
        <w:t>Legislation Act 2003</w:t>
      </w:r>
      <w:r w:rsidR="00D14F09" w:rsidRPr="00A20FE0">
        <w:t xml:space="preserve"> do</w:t>
      </w:r>
      <w:r w:rsidRPr="00A20FE0">
        <w:t xml:space="preserve"> not apply in relation to a direction under </w:t>
      </w:r>
      <w:r w:rsidR="002B5208" w:rsidRPr="00A20FE0">
        <w:t>subsection (</w:t>
      </w:r>
      <w:r w:rsidRPr="00A20FE0">
        <w:t>1) of this section.</w:t>
      </w:r>
    </w:p>
    <w:p w:rsidR="004D63BB" w:rsidRPr="00A20FE0" w:rsidRDefault="004D63BB" w:rsidP="004D63BB">
      <w:pPr>
        <w:pStyle w:val="notetext"/>
      </w:pPr>
      <w:r w:rsidRPr="00A20FE0">
        <w:t>Note:</w:t>
      </w:r>
      <w:r w:rsidRPr="00A20FE0">
        <w:tab/>
        <w:t>This means that section</w:t>
      </w:r>
      <w:r w:rsidR="002B5208" w:rsidRPr="00A20FE0">
        <w:t> </w:t>
      </w:r>
      <w:r w:rsidRPr="00A20FE0">
        <w:t xml:space="preserve">42 (disallowance) of the </w:t>
      </w:r>
      <w:r w:rsidR="00D14F09" w:rsidRPr="00A20FE0">
        <w:rPr>
          <w:i/>
        </w:rPr>
        <w:t>Legislation Act 2003</w:t>
      </w:r>
      <w:r w:rsidRPr="00A20FE0">
        <w:t xml:space="preserve"> applies to the direction.</w:t>
      </w:r>
    </w:p>
    <w:p w:rsidR="00C445CA" w:rsidRPr="00A20FE0" w:rsidRDefault="00C445CA" w:rsidP="00C445CA">
      <w:pPr>
        <w:pStyle w:val="subsection"/>
      </w:pPr>
      <w:r w:rsidRPr="00A20FE0">
        <w:lastRenderedPageBreak/>
        <w:tab/>
        <w:t>(2)</w:t>
      </w:r>
      <w:r w:rsidRPr="00A20FE0">
        <w:tab/>
        <w:t xml:space="preserve">The Chief Executive Officer must comply with a direction under </w:t>
      </w:r>
      <w:r w:rsidR="002B5208" w:rsidRPr="00A20FE0">
        <w:t>subsection (</w:t>
      </w:r>
      <w:r w:rsidRPr="00A20FE0">
        <w:t>1).</w:t>
      </w:r>
    </w:p>
    <w:p w:rsidR="00C445CA" w:rsidRPr="00A20FE0" w:rsidRDefault="00C445CA" w:rsidP="00C445CA">
      <w:pPr>
        <w:pStyle w:val="subsection"/>
      </w:pPr>
      <w:r w:rsidRPr="00A20FE0">
        <w:tab/>
        <w:t>(3)</w:t>
      </w:r>
      <w:r w:rsidRPr="00A20FE0">
        <w:tab/>
      </w:r>
      <w:r w:rsidR="002B5208" w:rsidRPr="00A20FE0">
        <w:t>Subsection (</w:t>
      </w:r>
      <w:r w:rsidRPr="00A20FE0">
        <w:t xml:space="preserve">2) does not apply to the extent that the direction relates to the Chief Executive Officer’s performance of functions, or exercise of powers, under the </w:t>
      </w:r>
      <w:r w:rsidRPr="00A20FE0">
        <w:rPr>
          <w:i/>
        </w:rPr>
        <w:t>Public Service Act 1999</w:t>
      </w:r>
      <w:r w:rsidRPr="00A20FE0">
        <w:t xml:space="preserve"> in relation to TEQSA.</w:t>
      </w:r>
    </w:p>
    <w:p w:rsidR="004D63BB" w:rsidRPr="00A20FE0" w:rsidRDefault="004D63BB" w:rsidP="004D63BB">
      <w:pPr>
        <w:pStyle w:val="ActHead4"/>
      </w:pPr>
      <w:bookmarkStart w:id="267" w:name="_Toc66965585"/>
      <w:r w:rsidRPr="009901EC">
        <w:rPr>
          <w:rStyle w:val="CharSubdNo"/>
        </w:rPr>
        <w:t>Subdivision F</w:t>
      </w:r>
      <w:r w:rsidRPr="00A20FE0">
        <w:t>—</w:t>
      </w:r>
      <w:r w:rsidRPr="009901EC">
        <w:rPr>
          <w:rStyle w:val="CharSubdText"/>
        </w:rPr>
        <w:t>Other matters</w:t>
      </w:r>
      <w:bookmarkEnd w:id="267"/>
    </w:p>
    <w:p w:rsidR="004D63BB" w:rsidRPr="00A20FE0" w:rsidRDefault="004D63BB" w:rsidP="004D63BB">
      <w:pPr>
        <w:pStyle w:val="ActHead5"/>
      </w:pPr>
      <w:bookmarkStart w:id="268" w:name="_Toc66965586"/>
      <w:r w:rsidRPr="009901EC">
        <w:rPr>
          <w:rStyle w:val="CharSectno"/>
        </w:rPr>
        <w:t>155A</w:t>
      </w:r>
      <w:r w:rsidRPr="00A20FE0">
        <w:t xml:space="preserve">  Chief Executive Officer not subject to direction by TEQSA on certain matters</w:t>
      </w:r>
      <w:bookmarkEnd w:id="268"/>
    </w:p>
    <w:p w:rsidR="004D63BB" w:rsidRPr="00A20FE0" w:rsidRDefault="004D63BB" w:rsidP="004D63BB">
      <w:pPr>
        <w:pStyle w:val="subsection"/>
      </w:pPr>
      <w:r w:rsidRPr="00A20FE0">
        <w:tab/>
      </w:r>
      <w:r w:rsidRPr="00A20FE0">
        <w:tab/>
        <w:t>To avoid doubt, the Chief Executive Officer is not subject to direction by TEQSA in relation to the Chief Executive Officer’s performance of functions, or exercise of powers, under:</w:t>
      </w:r>
    </w:p>
    <w:p w:rsidR="004D63BB" w:rsidRPr="00A20FE0" w:rsidRDefault="004D63BB" w:rsidP="004D63BB">
      <w:pPr>
        <w:pStyle w:val="paragraph"/>
      </w:pPr>
      <w:r w:rsidRPr="00A20FE0">
        <w:tab/>
        <w:t>(a)</w:t>
      </w:r>
      <w:r w:rsidRPr="00A20FE0">
        <w:tab/>
        <w:t xml:space="preserve">the </w:t>
      </w:r>
      <w:r w:rsidR="00BB3F4E" w:rsidRPr="00A20FE0">
        <w:rPr>
          <w:i/>
        </w:rPr>
        <w:t>Public Governance, Performance and Accountability Act 2013</w:t>
      </w:r>
      <w:r w:rsidRPr="00A20FE0">
        <w:t>; or</w:t>
      </w:r>
    </w:p>
    <w:p w:rsidR="004D63BB" w:rsidRPr="00A20FE0" w:rsidRDefault="004D63BB" w:rsidP="004D63BB">
      <w:pPr>
        <w:pStyle w:val="paragraph"/>
      </w:pPr>
      <w:r w:rsidRPr="00A20FE0">
        <w:tab/>
        <w:t>(b)</w:t>
      </w:r>
      <w:r w:rsidRPr="00A20FE0">
        <w:tab/>
        <w:t xml:space="preserve">the </w:t>
      </w:r>
      <w:r w:rsidRPr="00A20FE0">
        <w:rPr>
          <w:i/>
        </w:rPr>
        <w:t>Public Service Act 1999</w:t>
      </w:r>
      <w:r w:rsidRPr="00A20FE0">
        <w:t>;</w:t>
      </w:r>
    </w:p>
    <w:p w:rsidR="004D63BB" w:rsidRPr="00A20FE0" w:rsidRDefault="004D63BB" w:rsidP="004D63BB">
      <w:pPr>
        <w:pStyle w:val="subsection2"/>
      </w:pPr>
      <w:r w:rsidRPr="00A20FE0">
        <w:t>in relation to TEQSA.</w:t>
      </w:r>
    </w:p>
    <w:p w:rsidR="00C445CA" w:rsidRPr="00A20FE0" w:rsidRDefault="002844A9" w:rsidP="00960B24">
      <w:pPr>
        <w:pStyle w:val="ActHead3"/>
        <w:pageBreakBefore/>
      </w:pPr>
      <w:bookmarkStart w:id="269" w:name="_Toc66965587"/>
      <w:r w:rsidRPr="009901EC">
        <w:rPr>
          <w:rStyle w:val="CharDivNo"/>
        </w:rPr>
        <w:lastRenderedPageBreak/>
        <w:t>Division 5</w:t>
      </w:r>
      <w:r w:rsidR="00C445CA" w:rsidRPr="00A20FE0">
        <w:t>—</w:t>
      </w:r>
      <w:r w:rsidR="00C445CA" w:rsidRPr="009901EC">
        <w:rPr>
          <w:rStyle w:val="CharDivText"/>
        </w:rPr>
        <w:t>Staff</w:t>
      </w:r>
      <w:bookmarkEnd w:id="269"/>
    </w:p>
    <w:p w:rsidR="00C445CA" w:rsidRPr="00A20FE0" w:rsidRDefault="00C445CA" w:rsidP="002266FB">
      <w:pPr>
        <w:pStyle w:val="ActHead5"/>
      </w:pPr>
      <w:bookmarkStart w:id="270" w:name="_Toc66965588"/>
      <w:r w:rsidRPr="009901EC">
        <w:rPr>
          <w:rStyle w:val="CharSectno"/>
        </w:rPr>
        <w:t>156</w:t>
      </w:r>
      <w:r w:rsidRPr="00A20FE0">
        <w:t xml:space="preserve">  Staff</w:t>
      </w:r>
      <w:bookmarkEnd w:id="270"/>
    </w:p>
    <w:p w:rsidR="00C445CA" w:rsidRPr="00A20FE0" w:rsidRDefault="00C445CA" w:rsidP="00C445CA">
      <w:pPr>
        <w:pStyle w:val="subsection"/>
      </w:pPr>
      <w:r w:rsidRPr="00A20FE0">
        <w:tab/>
        <w:t>(1)</w:t>
      </w:r>
      <w:r w:rsidRPr="00A20FE0">
        <w:tab/>
        <w:t xml:space="preserve">The staff of TEQSA are to be persons engaged under the </w:t>
      </w:r>
      <w:r w:rsidRPr="00A20FE0">
        <w:rPr>
          <w:i/>
        </w:rPr>
        <w:t>Public Service Act 1999</w:t>
      </w:r>
      <w:r w:rsidRPr="00A20FE0">
        <w:t>.</w:t>
      </w:r>
    </w:p>
    <w:p w:rsidR="00C445CA" w:rsidRPr="00A20FE0" w:rsidRDefault="00C445CA" w:rsidP="00C445CA">
      <w:pPr>
        <w:pStyle w:val="subsection"/>
      </w:pPr>
      <w:r w:rsidRPr="00A20FE0">
        <w:tab/>
        <w:t>(2)</w:t>
      </w:r>
      <w:r w:rsidRPr="00A20FE0">
        <w:tab/>
        <w:t xml:space="preserve">For the purposes of the </w:t>
      </w:r>
      <w:r w:rsidRPr="00A20FE0">
        <w:rPr>
          <w:i/>
        </w:rPr>
        <w:t>Public Service Act 1999</w:t>
      </w:r>
      <w:r w:rsidRPr="00A20FE0">
        <w:t>:</w:t>
      </w:r>
    </w:p>
    <w:p w:rsidR="00C445CA" w:rsidRPr="00A20FE0" w:rsidRDefault="00C445CA" w:rsidP="00C445CA">
      <w:pPr>
        <w:pStyle w:val="paragraph"/>
      </w:pPr>
      <w:r w:rsidRPr="00A20FE0">
        <w:tab/>
        <w:t>(a)</w:t>
      </w:r>
      <w:r w:rsidRPr="00A20FE0">
        <w:tab/>
        <w:t>the Chief Executive Officer and the staff of TEQSA together constitute a Statutory Agency; and</w:t>
      </w:r>
    </w:p>
    <w:p w:rsidR="00C445CA" w:rsidRPr="00A20FE0" w:rsidRDefault="00C445CA" w:rsidP="00C445CA">
      <w:pPr>
        <w:pStyle w:val="paragraph"/>
      </w:pPr>
      <w:r w:rsidRPr="00A20FE0">
        <w:tab/>
        <w:t>(b)</w:t>
      </w:r>
      <w:r w:rsidRPr="00A20FE0">
        <w:tab/>
        <w:t>the Chief Executive Officer is the Head of that Statutory Agency.</w:t>
      </w:r>
    </w:p>
    <w:p w:rsidR="00C445CA" w:rsidRPr="00A20FE0" w:rsidRDefault="00C445CA" w:rsidP="002266FB">
      <w:pPr>
        <w:pStyle w:val="ActHead5"/>
      </w:pPr>
      <w:bookmarkStart w:id="271" w:name="_Toc66965589"/>
      <w:r w:rsidRPr="009901EC">
        <w:rPr>
          <w:rStyle w:val="CharSectno"/>
        </w:rPr>
        <w:t>157</w:t>
      </w:r>
      <w:r w:rsidRPr="00A20FE0">
        <w:t xml:space="preserve">  Staff to be made available to TEQSA</w:t>
      </w:r>
      <w:bookmarkEnd w:id="271"/>
    </w:p>
    <w:p w:rsidR="00C445CA" w:rsidRPr="00A20FE0" w:rsidRDefault="00C445CA" w:rsidP="00C445CA">
      <w:pPr>
        <w:pStyle w:val="subsection"/>
      </w:pPr>
      <w:r w:rsidRPr="00A20FE0">
        <w:tab/>
        <w:t>(1)</w:t>
      </w:r>
      <w:r w:rsidRPr="00A20FE0">
        <w:tab/>
        <w:t>TEQSA is to be assisted by:</w:t>
      </w:r>
    </w:p>
    <w:p w:rsidR="00C445CA" w:rsidRPr="00A20FE0" w:rsidRDefault="00C445CA" w:rsidP="00C445CA">
      <w:pPr>
        <w:pStyle w:val="paragraph"/>
      </w:pPr>
      <w:r w:rsidRPr="00A20FE0">
        <w:tab/>
        <w:t>(a)</w:t>
      </w:r>
      <w:r w:rsidRPr="00A20FE0">
        <w:tab/>
        <w:t>officers and employees of Commonwealth authorities whose services are made available to TEQSA in connection with the performance of TEQSA’s functions or the exercise of its powers; and</w:t>
      </w:r>
    </w:p>
    <w:p w:rsidR="00C445CA" w:rsidRPr="00A20FE0" w:rsidRDefault="00C445CA" w:rsidP="00C445CA">
      <w:pPr>
        <w:pStyle w:val="paragraph"/>
      </w:pPr>
      <w:r w:rsidRPr="00A20FE0">
        <w:tab/>
        <w:t>(b)</w:t>
      </w:r>
      <w:r w:rsidRPr="00A20FE0">
        <w:tab/>
        <w:t xml:space="preserve">persons whose services are made available under arrangements made under </w:t>
      </w:r>
      <w:r w:rsidR="002B5208" w:rsidRPr="00A20FE0">
        <w:t>subsection (</w:t>
      </w:r>
      <w:r w:rsidRPr="00A20FE0">
        <w:t>2).</w:t>
      </w:r>
    </w:p>
    <w:p w:rsidR="00C445CA" w:rsidRPr="00A20FE0" w:rsidRDefault="00C445CA" w:rsidP="00C445CA">
      <w:pPr>
        <w:pStyle w:val="subsection"/>
      </w:pPr>
      <w:r w:rsidRPr="00A20FE0">
        <w:tab/>
        <w:t>(2)</w:t>
      </w:r>
      <w:r w:rsidRPr="00A20FE0">
        <w:tab/>
        <w:t>The Chief Executive Officer may arrange for officers or employees of an appropriate State or Territory authority to be made available to TEQSA to perform services in connection with the performance of TEQSA’s functions or the exercise of its powers.</w:t>
      </w:r>
    </w:p>
    <w:p w:rsidR="00C445CA" w:rsidRPr="00A20FE0" w:rsidRDefault="00C445CA" w:rsidP="00C445CA">
      <w:pPr>
        <w:pStyle w:val="subsection"/>
      </w:pPr>
      <w:r w:rsidRPr="00A20FE0">
        <w:tab/>
        <w:t>(3)</w:t>
      </w:r>
      <w:r w:rsidRPr="00A20FE0">
        <w:tab/>
        <w:t xml:space="preserve">An arrangement under </w:t>
      </w:r>
      <w:r w:rsidR="002B5208" w:rsidRPr="00A20FE0">
        <w:t>subsection (</w:t>
      </w:r>
      <w:r w:rsidRPr="00A20FE0">
        <w:t>2) may provide for the Commonwealth to reimburse a State or Territory with respect to the services of a person to whom the arrangement relates.</w:t>
      </w:r>
    </w:p>
    <w:p w:rsidR="00C445CA" w:rsidRPr="00A20FE0" w:rsidRDefault="00C445CA" w:rsidP="00C445CA">
      <w:pPr>
        <w:pStyle w:val="subsection"/>
      </w:pPr>
      <w:r w:rsidRPr="00A20FE0">
        <w:tab/>
        <w:t>(4)</w:t>
      </w:r>
      <w:r w:rsidRPr="00A20FE0">
        <w:tab/>
        <w:t>When performing services for TEQSA under this section, a person is subject to the directions of the Chief Executive Officer.</w:t>
      </w:r>
    </w:p>
    <w:p w:rsidR="00C445CA" w:rsidRPr="00A20FE0" w:rsidRDefault="00C445CA" w:rsidP="00960B24">
      <w:pPr>
        <w:pStyle w:val="ActHead3"/>
        <w:pageBreakBefore/>
      </w:pPr>
      <w:bookmarkStart w:id="272" w:name="_Toc66965590"/>
      <w:r w:rsidRPr="009901EC">
        <w:rPr>
          <w:rStyle w:val="CharDivNo"/>
        </w:rPr>
        <w:lastRenderedPageBreak/>
        <w:t>Division</w:t>
      </w:r>
      <w:r w:rsidR="002B5208" w:rsidRPr="009901EC">
        <w:rPr>
          <w:rStyle w:val="CharDivNo"/>
        </w:rPr>
        <w:t> </w:t>
      </w:r>
      <w:r w:rsidRPr="009901EC">
        <w:rPr>
          <w:rStyle w:val="CharDivNo"/>
        </w:rPr>
        <w:t>6</w:t>
      </w:r>
      <w:r w:rsidRPr="00A20FE0">
        <w:t>—</w:t>
      </w:r>
      <w:r w:rsidRPr="009901EC">
        <w:rPr>
          <w:rStyle w:val="CharDivText"/>
        </w:rPr>
        <w:t>Fees</w:t>
      </w:r>
      <w:bookmarkEnd w:id="272"/>
    </w:p>
    <w:p w:rsidR="00C445CA" w:rsidRPr="00A20FE0" w:rsidRDefault="00C445CA" w:rsidP="002266FB">
      <w:pPr>
        <w:pStyle w:val="ActHead5"/>
      </w:pPr>
      <w:bookmarkStart w:id="273" w:name="_Toc66965591"/>
      <w:r w:rsidRPr="009901EC">
        <w:rPr>
          <w:rStyle w:val="CharSectno"/>
        </w:rPr>
        <w:t>158</w:t>
      </w:r>
      <w:r w:rsidRPr="00A20FE0">
        <w:t xml:space="preserve">  Fees</w:t>
      </w:r>
      <w:bookmarkEnd w:id="273"/>
    </w:p>
    <w:p w:rsidR="00C445CA" w:rsidRPr="00A20FE0" w:rsidRDefault="00C445CA" w:rsidP="00C445CA">
      <w:pPr>
        <w:pStyle w:val="subsection"/>
      </w:pPr>
      <w:r w:rsidRPr="00A20FE0">
        <w:tab/>
        <w:t>(1)</w:t>
      </w:r>
      <w:r w:rsidRPr="00A20FE0">
        <w:tab/>
        <w:t>TEQSA may, by legislative instrument, determine fees that TEQSA may charge for things done in the performance of its functions.</w:t>
      </w:r>
    </w:p>
    <w:p w:rsidR="00C445CA" w:rsidRPr="00A20FE0" w:rsidRDefault="00C445CA" w:rsidP="00C445CA">
      <w:pPr>
        <w:pStyle w:val="subsection"/>
      </w:pPr>
      <w:r w:rsidRPr="00A20FE0">
        <w:tab/>
        <w:t>(2)</w:t>
      </w:r>
      <w:r w:rsidRPr="00A20FE0">
        <w:tab/>
        <w:t xml:space="preserve">TEQSA may, in the determination under </w:t>
      </w:r>
      <w:r w:rsidR="002B5208" w:rsidRPr="00A20FE0">
        <w:t>subsection (</w:t>
      </w:r>
      <w:r w:rsidRPr="00A20FE0">
        <w:t>1), determine the way in which a fee is to be worked out.</w:t>
      </w:r>
    </w:p>
    <w:p w:rsidR="00C445CA" w:rsidRPr="00A20FE0" w:rsidRDefault="00C445CA" w:rsidP="00C445CA">
      <w:pPr>
        <w:pStyle w:val="subsection"/>
      </w:pPr>
      <w:r w:rsidRPr="00A20FE0">
        <w:tab/>
        <w:t>(3)</w:t>
      </w:r>
      <w:r w:rsidRPr="00A20FE0">
        <w:tab/>
        <w:t xml:space="preserve">TEQSA may, in the determination under </w:t>
      </w:r>
      <w:r w:rsidR="002B5208" w:rsidRPr="00A20FE0">
        <w:t>subsection (</w:t>
      </w:r>
      <w:r w:rsidRPr="00A20FE0">
        <w:t>1), determine other matters relating to the payment of fees, including:</w:t>
      </w:r>
    </w:p>
    <w:p w:rsidR="00C445CA" w:rsidRPr="00A20FE0" w:rsidRDefault="00C445CA" w:rsidP="00C445CA">
      <w:pPr>
        <w:pStyle w:val="paragraph"/>
      </w:pPr>
      <w:r w:rsidRPr="00A20FE0">
        <w:tab/>
        <w:t>(a)</w:t>
      </w:r>
      <w:r w:rsidRPr="00A20FE0">
        <w:tab/>
        <w:t>the circumstances in which fees may be paid in instalments; and</w:t>
      </w:r>
    </w:p>
    <w:p w:rsidR="00C445CA" w:rsidRPr="00A20FE0" w:rsidRDefault="00C445CA" w:rsidP="00C445CA">
      <w:pPr>
        <w:pStyle w:val="paragraph"/>
      </w:pPr>
      <w:r w:rsidRPr="00A20FE0">
        <w:tab/>
        <w:t>(b)</w:t>
      </w:r>
      <w:r w:rsidRPr="00A20FE0">
        <w:tab/>
        <w:t>the circumstances in which fees may be set off against another amount payable; and</w:t>
      </w:r>
    </w:p>
    <w:p w:rsidR="00C445CA" w:rsidRPr="00A20FE0" w:rsidRDefault="00C445CA" w:rsidP="00C445CA">
      <w:pPr>
        <w:pStyle w:val="paragraph"/>
      </w:pPr>
      <w:r w:rsidRPr="00A20FE0">
        <w:tab/>
        <w:t>(c)</w:t>
      </w:r>
      <w:r w:rsidRPr="00A20FE0">
        <w:tab/>
        <w:t>the circumstances in which fees may be waived.</w:t>
      </w:r>
    </w:p>
    <w:p w:rsidR="00C445CA" w:rsidRPr="00A20FE0" w:rsidRDefault="00C445CA" w:rsidP="00C445CA">
      <w:pPr>
        <w:pStyle w:val="subsection"/>
      </w:pPr>
      <w:r w:rsidRPr="00A20FE0">
        <w:tab/>
        <w:t>(4)</w:t>
      </w:r>
      <w:r w:rsidRPr="00A20FE0">
        <w:tab/>
        <w:t xml:space="preserve">The fees determined under </w:t>
      </w:r>
      <w:r w:rsidR="002B5208" w:rsidRPr="00A20FE0">
        <w:t>subsection (</w:t>
      </w:r>
      <w:r w:rsidRPr="00A20FE0">
        <w:t>1) must not be such as to amount to taxation.</w:t>
      </w:r>
    </w:p>
    <w:p w:rsidR="00CC09D8" w:rsidRPr="00A20FE0" w:rsidRDefault="00CC09D8" w:rsidP="00CC09D8">
      <w:pPr>
        <w:pStyle w:val="SubsectionHead"/>
      </w:pPr>
      <w:r w:rsidRPr="00A20FE0">
        <w:t>Ministerial approval</w:t>
      </w:r>
    </w:p>
    <w:p w:rsidR="00CC09D8" w:rsidRPr="00A20FE0" w:rsidRDefault="00CC09D8" w:rsidP="00CC09D8">
      <w:pPr>
        <w:pStyle w:val="subsection"/>
      </w:pPr>
      <w:r w:rsidRPr="00A20FE0">
        <w:tab/>
        <w:t>(5)</w:t>
      </w:r>
      <w:r w:rsidRPr="00A20FE0">
        <w:tab/>
        <w:t xml:space="preserve">TEQSA must not make an instrument under </w:t>
      </w:r>
      <w:r w:rsidR="002B5208" w:rsidRPr="00A20FE0">
        <w:t>subsection (</w:t>
      </w:r>
      <w:r w:rsidRPr="00A20FE0">
        <w:t>1) unless the Minister has given written approval to the making of the instrument.</w:t>
      </w:r>
    </w:p>
    <w:p w:rsidR="00CC09D8" w:rsidRPr="00A20FE0" w:rsidRDefault="00CC09D8" w:rsidP="00CC09D8">
      <w:pPr>
        <w:pStyle w:val="subsection"/>
      </w:pPr>
      <w:r w:rsidRPr="00A20FE0">
        <w:tab/>
        <w:t>(6)</w:t>
      </w:r>
      <w:r w:rsidRPr="00A20FE0">
        <w:tab/>
        <w:t xml:space="preserve">TEQSA must give the Minister such information as the Minister reasonably requires for the purposes of making a decision under </w:t>
      </w:r>
      <w:r w:rsidR="002B5208" w:rsidRPr="00A20FE0">
        <w:t>subsection (</w:t>
      </w:r>
      <w:r w:rsidRPr="00A20FE0">
        <w:t>5).</w:t>
      </w:r>
    </w:p>
    <w:p w:rsidR="00C445CA" w:rsidRPr="00A20FE0" w:rsidRDefault="00C445CA" w:rsidP="00960B24">
      <w:pPr>
        <w:pStyle w:val="ActHead3"/>
        <w:pageBreakBefore/>
      </w:pPr>
      <w:bookmarkStart w:id="274" w:name="_Toc66965592"/>
      <w:r w:rsidRPr="009901EC">
        <w:rPr>
          <w:rStyle w:val="CharDivNo"/>
        </w:rPr>
        <w:lastRenderedPageBreak/>
        <w:t>Division</w:t>
      </w:r>
      <w:r w:rsidR="002B5208" w:rsidRPr="009901EC">
        <w:rPr>
          <w:rStyle w:val="CharDivNo"/>
        </w:rPr>
        <w:t> </w:t>
      </w:r>
      <w:r w:rsidRPr="009901EC">
        <w:rPr>
          <w:rStyle w:val="CharDivNo"/>
        </w:rPr>
        <w:t>7</w:t>
      </w:r>
      <w:r w:rsidRPr="00A20FE0">
        <w:t>—</w:t>
      </w:r>
      <w:r w:rsidRPr="009901EC">
        <w:rPr>
          <w:rStyle w:val="CharDivText"/>
        </w:rPr>
        <w:t>Planning</w:t>
      </w:r>
      <w:bookmarkEnd w:id="274"/>
    </w:p>
    <w:p w:rsidR="00E5693F" w:rsidRPr="00A20FE0" w:rsidRDefault="00E5693F" w:rsidP="004376C0">
      <w:pPr>
        <w:pStyle w:val="ActHead5"/>
      </w:pPr>
      <w:bookmarkStart w:id="275" w:name="_Toc66965593"/>
      <w:r w:rsidRPr="009901EC">
        <w:rPr>
          <w:rStyle w:val="CharSectno"/>
        </w:rPr>
        <w:t>160</w:t>
      </w:r>
      <w:r w:rsidRPr="00A20FE0">
        <w:t xml:space="preserve">  Approving corporate plans</w:t>
      </w:r>
      <w:bookmarkEnd w:id="275"/>
    </w:p>
    <w:p w:rsidR="00E5693F" w:rsidRPr="00A20FE0" w:rsidRDefault="00E5693F" w:rsidP="004376C0">
      <w:pPr>
        <w:pStyle w:val="subsection"/>
        <w:keepNext/>
        <w:keepLines/>
      </w:pPr>
      <w:r w:rsidRPr="00A20FE0">
        <w:tab/>
        <w:t>(1)</w:t>
      </w:r>
      <w:r w:rsidRPr="00A20FE0">
        <w:tab/>
        <w:t>The Commissioners must give a copy of a corporate plan prepared under section</w:t>
      </w:r>
      <w:r w:rsidR="002B5208" w:rsidRPr="00A20FE0">
        <w:t> </w:t>
      </w:r>
      <w:r w:rsidRPr="00A20FE0">
        <w:t xml:space="preserve">35 of the </w:t>
      </w:r>
      <w:r w:rsidRPr="00A20FE0">
        <w:rPr>
          <w:i/>
        </w:rPr>
        <w:t>Public Governance, Performance and Accountability Act 2013</w:t>
      </w:r>
      <w:r w:rsidRPr="00A20FE0">
        <w:t xml:space="preserve"> to the Minister for approval before:</w:t>
      </w:r>
    </w:p>
    <w:p w:rsidR="00281B5D" w:rsidRPr="00A20FE0" w:rsidRDefault="00281B5D" w:rsidP="004376C0">
      <w:pPr>
        <w:pStyle w:val="paragraph"/>
        <w:keepNext/>
        <w:keepLines/>
      </w:pPr>
      <w:r w:rsidRPr="00A20FE0">
        <w:tab/>
        <w:t>(a)</w:t>
      </w:r>
      <w:r w:rsidRPr="00A20FE0">
        <w:tab/>
        <w:t>30</w:t>
      </w:r>
      <w:r w:rsidR="002B5208" w:rsidRPr="00A20FE0">
        <w:t> </w:t>
      </w:r>
      <w:r w:rsidRPr="00A20FE0">
        <w:t>April before the first reporting period to which the plan relates; or</w:t>
      </w:r>
    </w:p>
    <w:p w:rsidR="00E5693F" w:rsidRPr="00A20FE0" w:rsidRDefault="00E5693F" w:rsidP="004376C0">
      <w:pPr>
        <w:pStyle w:val="paragraph"/>
        <w:keepNext/>
        <w:keepLines/>
      </w:pPr>
      <w:r w:rsidRPr="00A20FE0">
        <w:tab/>
        <w:t>(b)</w:t>
      </w:r>
      <w:r w:rsidRPr="00A20FE0">
        <w:tab/>
        <w:t>such later day as the Minister allows.</w:t>
      </w:r>
    </w:p>
    <w:p w:rsidR="00E5693F" w:rsidRPr="00A20FE0" w:rsidRDefault="00E5693F" w:rsidP="004376C0">
      <w:pPr>
        <w:pStyle w:val="subsection"/>
        <w:keepNext/>
        <w:keepLines/>
      </w:pPr>
      <w:r w:rsidRPr="00A20FE0">
        <w:tab/>
        <w:t>(2)</w:t>
      </w:r>
      <w:r w:rsidRPr="00A20FE0">
        <w:tab/>
      </w:r>
      <w:r w:rsidR="002B5208" w:rsidRPr="00A20FE0">
        <w:t>Subsection (</w:t>
      </w:r>
      <w:r w:rsidRPr="00A20FE0">
        <w:t>1) does not apply to a corporate plan if the Minister decides the plan does not need approval.</w:t>
      </w:r>
    </w:p>
    <w:p w:rsidR="00E5693F" w:rsidRPr="00A20FE0" w:rsidRDefault="00E5693F" w:rsidP="004376C0">
      <w:pPr>
        <w:pStyle w:val="subsection"/>
        <w:keepNext/>
        <w:keepLines/>
      </w:pPr>
      <w:r w:rsidRPr="00A20FE0">
        <w:tab/>
        <w:t>(3)</w:t>
      </w:r>
      <w:r w:rsidRPr="00A20FE0">
        <w:tab/>
        <w:t>A corporate plan comes into force on:</w:t>
      </w:r>
    </w:p>
    <w:p w:rsidR="00E5693F" w:rsidRPr="00A20FE0" w:rsidRDefault="00E5693F" w:rsidP="004376C0">
      <w:pPr>
        <w:pStyle w:val="paragraph"/>
        <w:keepNext/>
        <w:keepLines/>
      </w:pPr>
      <w:r w:rsidRPr="00A20FE0">
        <w:tab/>
        <w:t>(a)</w:t>
      </w:r>
      <w:r w:rsidRPr="00A20FE0">
        <w:tab/>
        <w:t>if the plan needs Ministerial approval—the later of:</w:t>
      </w:r>
    </w:p>
    <w:p w:rsidR="00E5693F" w:rsidRPr="00A20FE0" w:rsidRDefault="00E5693F" w:rsidP="004376C0">
      <w:pPr>
        <w:pStyle w:val="paragraphsub"/>
        <w:keepNext/>
        <w:keepLines/>
      </w:pPr>
      <w:r w:rsidRPr="00A20FE0">
        <w:tab/>
        <w:t>(i)</w:t>
      </w:r>
      <w:r w:rsidRPr="00A20FE0">
        <w:tab/>
        <w:t>the day it is approved by the Minister; and</w:t>
      </w:r>
    </w:p>
    <w:p w:rsidR="00E5693F" w:rsidRPr="00A20FE0" w:rsidRDefault="00E5693F" w:rsidP="004376C0">
      <w:pPr>
        <w:pStyle w:val="paragraphsub"/>
        <w:keepNext/>
        <w:keepLines/>
      </w:pPr>
      <w:r w:rsidRPr="00A20FE0">
        <w:tab/>
        <w:t>(ii)</w:t>
      </w:r>
      <w:r w:rsidRPr="00A20FE0">
        <w:tab/>
        <w:t>the first day of the period to which it relates; or</w:t>
      </w:r>
    </w:p>
    <w:p w:rsidR="00E5693F" w:rsidRPr="00A20FE0" w:rsidRDefault="00E5693F" w:rsidP="004376C0">
      <w:pPr>
        <w:pStyle w:val="paragraph"/>
        <w:keepNext/>
        <w:keepLines/>
      </w:pPr>
      <w:r w:rsidRPr="00A20FE0">
        <w:tab/>
        <w:t>(b)</w:t>
      </w:r>
      <w:r w:rsidRPr="00A20FE0">
        <w:tab/>
        <w:t>otherwise—the first day of the period to which it relates.</w:t>
      </w:r>
    </w:p>
    <w:p w:rsidR="00C445CA" w:rsidRPr="00A20FE0" w:rsidRDefault="00C445CA" w:rsidP="004376C0">
      <w:pPr>
        <w:pStyle w:val="ActHead5"/>
      </w:pPr>
      <w:bookmarkStart w:id="276" w:name="_Toc66965594"/>
      <w:r w:rsidRPr="009901EC">
        <w:rPr>
          <w:rStyle w:val="CharSectno"/>
        </w:rPr>
        <w:t>161</w:t>
      </w:r>
      <w:r w:rsidRPr="00A20FE0">
        <w:t xml:space="preserve">  Varying </w:t>
      </w:r>
      <w:r w:rsidR="00117281" w:rsidRPr="00A20FE0">
        <w:t>corporate</w:t>
      </w:r>
      <w:r w:rsidRPr="00A20FE0">
        <w:t xml:space="preserve"> plans</w:t>
      </w:r>
      <w:bookmarkEnd w:id="276"/>
    </w:p>
    <w:p w:rsidR="00C445CA" w:rsidRPr="00A20FE0" w:rsidRDefault="00C445CA" w:rsidP="004376C0">
      <w:pPr>
        <w:pStyle w:val="SubsectionHead"/>
      </w:pPr>
      <w:r w:rsidRPr="00A20FE0">
        <w:t>Varying plans with Ministerial approval</w:t>
      </w:r>
    </w:p>
    <w:p w:rsidR="00C17BB1" w:rsidRPr="00A20FE0" w:rsidRDefault="00C17BB1" w:rsidP="004376C0">
      <w:pPr>
        <w:pStyle w:val="subsection"/>
        <w:keepNext/>
        <w:keepLines/>
      </w:pPr>
      <w:r w:rsidRPr="00A20FE0">
        <w:tab/>
        <w:t>(1)</w:t>
      </w:r>
      <w:r w:rsidRPr="00A20FE0">
        <w:tab/>
        <w:t>The Commissioners may, with the Minister’s approval, vary a corporate plan prepared under section</w:t>
      </w:r>
      <w:r w:rsidR="002B5208" w:rsidRPr="00A20FE0">
        <w:t> </w:t>
      </w:r>
      <w:r w:rsidRPr="00A20FE0">
        <w:t xml:space="preserve">35 of the </w:t>
      </w:r>
      <w:r w:rsidRPr="00A20FE0">
        <w:rPr>
          <w:i/>
        </w:rPr>
        <w:t>Public Governance, Performance and Accountability Act 2013</w:t>
      </w:r>
      <w:r w:rsidRPr="00A20FE0">
        <w:t>.</w:t>
      </w:r>
    </w:p>
    <w:p w:rsidR="00222AF5" w:rsidRPr="00A20FE0" w:rsidRDefault="00222AF5" w:rsidP="004376C0">
      <w:pPr>
        <w:pStyle w:val="subsection"/>
        <w:keepNext/>
        <w:keepLines/>
      </w:pPr>
      <w:r w:rsidRPr="00A20FE0">
        <w:tab/>
        <w:t>(3)</w:t>
      </w:r>
      <w:r w:rsidRPr="00A20FE0">
        <w:tab/>
        <w:t>The Minister may, at any time, request the Commissioners to vary the corporate plan. The Commissioners must comply with the request.</w:t>
      </w:r>
    </w:p>
    <w:p w:rsidR="00C445CA" w:rsidRPr="00A20FE0" w:rsidRDefault="00C445CA" w:rsidP="004376C0">
      <w:pPr>
        <w:pStyle w:val="subsection"/>
        <w:keepNext/>
        <w:keepLines/>
      </w:pPr>
      <w:r w:rsidRPr="00A20FE0">
        <w:tab/>
        <w:t>(4)</w:t>
      </w:r>
      <w:r w:rsidRPr="00A20FE0">
        <w:tab/>
        <w:t>A variation approved by the Minister takes effect on the day it is approved.</w:t>
      </w:r>
    </w:p>
    <w:p w:rsidR="00C445CA" w:rsidRPr="00A20FE0" w:rsidRDefault="00C445CA" w:rsidP="004376C0">
      <w:pPr>
        <w:pStyle w:val="SubsectionHead"/>
      </w:pPr>
      <w:r w:rsidRPr="00A20FE0">
        <w:t>Ministerial approval not required for minor variations</w:t>
      </w:r>
    </w:p>
    <w:p w:rsidR="00222AF5" w:rsidRPr="00A20FE0" w:rsidRDefault="00222AF5" w:rsidP="004376C0">
      <w:pPr>
        <w:pStyle w:val="subsection"/>
        <w:keepNext/>
        <w:keepLines/>
      </w:pPr>
      <w:r w:rsidRPr="00A20FE0">
        <w:lastRenderedPageBreak/>
        <w:tab/>
        <w:t>(5)</w:t>
      </w:r>
      <w:r w:rsidRPr="00A20FE0">
        <w:tab/>
        <w:t xml:space="preserve">Despite </w:t>
      </w:r>
      <w:r w:rsidR="002B5208" w:rsidRPr="00A20FE0">
        <w:t>subsection (</w:t>
      </w:r>
      <w:r w:rsidRPr="00A20FE0">
        <w:t>1), the Commissioners may vary the corporate plan without the approval of the Minister if the variation is of a minor nature. The variation takes effect on the day it is made.</w:t>
      </w:r>
    </w:p>
    <w:p w:rsidR="00C445CA" w:rsidRPr="00A20FE0" w:rsidRDefault="00C445CA" w:rsidP="004376C0">
      <w:pPr>
        <w:pStyle w:val="subsection"/>
        <w:keepNext/>
        <w:keepLines/>
      </w:pPr>
      <w:r w:rsidRPr="00A20FE0">
        <w:tab/>
        <w:t>(6)</w:t>
      </w:r>
      <w:r w:rsidRPr="00A20FE0">
        <w:tab/>
        <w:t xml:space="preserve">If </w:t>
      </w:r>
      <w:r w:rsidR="00222AF5" w:rsidRPr="00A20FE0">
        <w:t>the Commissioners make</w:t>
      </w:r>
      <w:r w:rsidRPr="00A20FE0">
        <w:t xml:space="preserve"> a variation of a minor nature, </w:t>
      </w:r>
      <w:r w:rsidR="00C40980" w:rsidRPr="00A20FE0">
        <w:t>the Commissioners must</w:t>
      </w:r>
      <w:r w:rsidRPr="00A20FE0">
        <w:t xml:space="preserve"> inform the Minister of the variation as soon as is practicable.</w:t>
      </w:r>
    </w:p>
    <w:p w:rsidR="00C445CA" w:rsidRPr="00A20FE0" w:rsidRDefault="00C445CA" w:rsidP="00960B24">
      <w:pPr>
        <w:pStyle w:val="ActHead2"/>
        <w:pageBreakBefore/>
      </w:pPr>
      <w:bookmarkStart w:id="277" w:name="_Toc66965595"/>
      <w:r w:rsidRPr="009901EC">
        <w:rPr>
          <w:rStyle w:val="CharPartNo"/>
        </w:rPr>
        <w:lastRenderedPageBreak/>
        <w:t>Part</w:t>
      </w:r>
      <w:r w:rsidR="002B5208" w:rsidRPr="009901EC">
        <w:rPr>
          <w:rStyle w:val="CharPartNo"/>
        </w:rPr>
        <w:t> </w:t>
      </w:r>
      <w:r w:rsidRPr="009901EC">
        <w:rPr>
          <w:rStyle w:val="CharPartNo"/>
        </w:rPr>
        <w:t>9</w:t>
      </w:r>
      <w:r w:rsidRPr="00A20FE0">
        <w:t>—</w:t>
      </w:r>
      <w:r w:rsidRPr="009901EC">
        <w:rPr>
          <w:rStyle w:val="CharPartText"/>
        </w:rPr>
        <w:t>Higher Education Standards Panel</w:t>
      </w:r>
      <w:bookmarkEnd w:id="277"/>
    </w:p>
    <w:p w:rsidR="00C445CA" w:rsidRPr="00A20FE0" w:rsidRDefault="009901EC" w:rsidP="002266FB">
      <w:pPr>
        <w:pStyle w:val="ActHead3"/>
      </w:pPr>
      <w:bookmarkStart w:id="278" w:name="_Toc66965596"/>
      <w:r w:rsidRPr="009901EC">
        <w:rPr>
          <w:rStyle w:val="CharDivNo"/>
        </w:rPr>
        <w:t>Division 1</w:t>
      </w:r>
      <w:r w:rsidR="00C445CA" w:rsidRPr="00A20FE0">
        <w:t>—</w:t>
      </w:r>
      <w:r w:rsidR="00C445CA" w:rsidRPr="009901EC">
        <w:rPr>
          <w:rStyle w:val="CharDivText"/>
        </w:rPr>
        <w:t>Establishment and functions</w:t>
      </w:r>
      <w:bookmarkEnd w:id="278"/>
    </w:p>
    <w:p w:rsidR="00C445CA" w:rsidRPr="00A20FE0" w:rsidRDefault="00C445CA" w:rsidP="002266FB">
      <w:pPr>
        <w:pStyle w:val="ActHead5"/>
      </w:pPr>
      <w:bookmarkStart w:id="279" w:name="_Toc66965597"/>
      <w:r w:rsidRPr="009901EC">
        <w:rPr>
          <w:rStyle w:val="CharSectno"/>
        </w:rPr>
        <w:t>166</w:t>
      </w:r>
      <w:r w:rsidRPr="00A20FE0">
        <w:t xml:space="preserve">  Establishment</w:t>
      </w:r>
      <w:bookmarkEnd w:id="279"/>
    </w:p>
    <w:p w:rsidR="00C445CA" w:rsidRPr="00A20FE0" w:rsidRDefault="00C445CA" w:rsidP="00C445CA">
      <w:pPr>
        <w:pStyle w:val="subsection"/>
      </w:pPr>
      <w:r w:rsidRPr="00A20FE0">
        <w:tab/>
      </w:r>
      <w:r w:rsidRPr="00A20FE0">
        <w:tab/>
        <w:t>The Higher Education Standards Panel is established by this section.</w:t>
      </w:r>
    </w:p>
    <w:p w:rsidR="00C445CA" w:rsidRPr="00A20FE0" w:rsidRDefault="00C445CA" w:rsidP="002266FB">
      <w:pPr>
        <w:pStyle w:val="ActHead5"/>
      </w:pPr>
      <w:bookmarkStart w:id="280" w:name="_Toc66965598"/>
      <w:r w:rsidRPr="009901EC">
        <w:rPr>
          <w:rStyle w:val="CharSectno"/>
        </w:rPr>
        <w:t>167</w:t>
      </w:r>
      <w:r w:rsidRPr="00A20FE0">
        <w:t xml:space="preserve">  Constitution</w:t>
      </w:r>
      <w:bookmarkEnd w:id="280"/>
    </w:p>
    <w:p w:rsidR="00C445CA" w:rsidRPr="00A20FE0" w:rsidRDefault="00C445CA" w:rsidP="00C445CA">
      <w:pPr>
        <w:pStyle w:val="subsection"/>
      </w:pPr>
      <w:r w:rsidRPr="00A20FE0">
        <w:tab/>
        <w:t>(1)</w:t>
      </w:r>
      <w:r w:rsidRPr="00A20FE0">
        <w:tab/>
        <w:t>The Panel consists of:</w:t>
      </w:r>
    </w:p>
    <w:p w:rsidR="00C445CA" w:rsidRPr="00A20FE0" w:rsidRDefault="00C445CA" w:rsidP="00C445CA">
      <w:pPr>
        <w:pStyle w:val="paragraph"/>
      </w:pPr>
      <w:r w:rsidRPr="00A20FE0">
        <w:tab/>
        <w:t>(a)</w:t>
      </w:r>
      <w:r w:rsidRPr="00A20FE0">
        <w:tab/>
        <w:t>a Panel Chair; and</w:t>
      </w:r>
    </w:p>
    <w:p w:rsidR="00C445CA" w:rsidRPr="00A20FE0" w:rsidRDefault="00C445CA" w:rsidP="00C445CA">
      <w:pPr>
        <w:pStyle w:val="paragraph"/>
      </w:pPr>
      <w:r w:rsidRPr="00A20FE0">
        <w:tab/>
        <w:t>(b)</w:t>
      </w:r>
      <w:r w:rsidRPr="00A20FE0">
        <w:tab/>
        <w:t>at least 4, and up to 10, other members.</w:t>
      </w:r>
    </w:p>
    <w:p w:rsidR="00C445CA" w:rsidRPr="00A20FE0" w:rsidRDefault="00C445CA" w:rsidP="00C445CA">
      <w:pPr>
        <w:pStyle w:val="notetext"/>
      </w:pPr>
      <w:r w:rsidRPr="00A20FE0">
        <w:t>Note:</w:t>
      </w:r>
      <w:r w:rsidRPr="00A20FE0">
        <w:tab/>
        <w:t>The Panel does not have a legal identity separate from the Commonwealth.</w:t>
      </w:r>
    </w:p>
    <w:p w:rsidR="00C445CA" w:rsidRPr="00A20FE0" w:rsidRDefault="00C445CA" w:rsidP="00C445CA">
      <w:pPr>
        <w:pStyle w:val="subsection"/>
      </w:pPr>
      <w:r w:rsidRPr="00A20FE0">
        <w:tab/>
        <w:t>(2)</w:t>
      </w:r>
      <w:r w:rsidRPr="00A20FE0">
        <w:tab/>
        <w:t>When appointing the Panel members, the Minister must:</w:t>
      </w:r>
    </w:p>
    <w:p w:rsidR="00C445CA" w:rsidRPr="00A20FE0" w:rsidRDefault="00C445CA" w:rsidP="00C445CA">
      <w:pPr>
        <w:pStyle w:val="paragraph"/>
      </w:pPr>
      <w:r w:rsidRPr="00A20FE0">
        <w:tab/>
        <w:t>(a)</w:t>
      </w:r>
      <w:r w:rsidRPr="00A20FE0">
        <w:tab/>
        <w:t>ensure the Panel members collectively possess an appropriate balance of professional knowledge and demonstrated expertise, including in higher education and the development of quality standards; and</w:t>
      </w:r>
    </w:p>
    <w:p w:rsidR="00DA110C" w:rsidRPr="00A20FE0" w:rsidRDefault="00DA110C" w:rsidP="00DA110C">
      <w:pPr>
        <w:pStyle w:val="paragraph"/>
      </w:pPr>
      <w:r w:rsidRPr="00A20FE0">
        <w:tab/>
        <w:t>(aa)</w:t>
      </w:r>
      <w:r w:rsidRPr="00A20FE0">
        <w:tab/>
        <w:t>ensure the Panel members collectively have contemporary experience in the provision of higher education by higher education providers that are universities and that are not universities; and</w:t>
      </w:r>
    </w:p>
    <w:p w:rsidR="00C445CA" w:rsidRPr="00A20FE0" w:rsidRDefault="00C445CA" w:rsidP="00C445CA">
      <w:pPr>
        <w:pStyle w:val="paragraph"/>
      </w:pPr>
      <w:r w:rsidRPr="00A20FE0">
        <w:tab/>
        <w:t>(b)</w:t>
      </w:r>
      <w:r w:rsidRPr="00A20FE0">
        <w:tab/>
        <w:t>have regard to the interests of:</w:t>
      </w:r>
    </w:p>
    <w:p w:rsidR="00C445CA" w:rsidRPr="00A20FE0" w:rsidRDefault="00C445CA" w:rsidP="00C445CA">
      <w:pPr>
        <w:pStyle w:val="paragraphsub"/>
      </w:pPr>
      <w:r w:rsidRPr="00A20FE0">
        <w:tab/>
        <w:t>(i)</w:t>
      </w:r>
      <w:r w:rsidRPr="00A20FE0">
        <w:tab/>
        <w:t>the States and Territories; and</w:t>
      </w:r>
    </w:p>
    <w:p w:rsidR="00C445CA" w:rsidRPr="00A20FE0" w:rsidRDefault="00C445CA" w:rsidP="00C445CA">
      <w:pPr>
        <w:pStyle w:val="paragraphsub"/>
      </w:pPr>
      <w:r w:rsidRPr="00A20FE0">
        <w:tab/>
        <w:t>(ii)</w:t>
      </w:r>
      <w:r w:rsidRPr="00A20FE0">
        <w:tab/>
        <w:t>students undertaking, or proposing to undertake, higher education; and</w:t>
      </w:r>
    </w:p>
    <w:p w:rsidR="00C445CA" w:rsidRPr="00A20FE0" w:rsidRDefault="00C445CA" w:rsidP="00C445CA">
      <w:pPr>
        <w:pStyle w:val="paragraphsub"/>
      </w:pPr>
      <w:r w:rsidRPr="00A20FE0">
        <w:tab/>
        <w:t>(iii)</w:t>
      </w:r>
      <w:r w:rsidRPr="00A20FE0">
        <w:tab/>
        <w:t xml:space="preserve">the staff of higher education </w:t>
      </w:r>
      <w:r w:rsidR="00DA110C" w:rsidRPr="00A20FE0">
        <w:t>providers.</w:t>
      </w:r>
    </w:p>
    <w:p w:rsidR="00C445CA" w:rsidRPr="00A20FE0" w:rsidRDefault="00C445CA" w:rsidP="002266FB">
      <w:pPr>
        <w:pStyle w:val="ActHead5"/>
      </w:pPr>
      <w:bookmarkStart w:id="281" w:name="_Toc66965599"/>
      <w:r w:rsidRPr="009901EC">
        <w:rPr>
          <w:rStyle w:val="CharSectno"/>
        </w:rPr>
        <w:t>168</w:t>
      </w:r>
      <w:r w:rsidRPr="00A20FE0">
        <w:t xml:space="preserve">  Functions</w:t>
      </w:r>
      <w:bookmarkEnd w:id="281"/>
    </w:p>
    <w:p w:rsidR="00C445CA" w:rsidRPr="00A20FE0" w:rsidRDefault="00C445CA" w:rsidP="00C445CA">
      <w:pPr>
        <w:pStyle w:val="subsection"/>
      </w:pPr>
      <w:r w:rsidRPr="00A20FE0">
        <w:tab/>
        <w:t>(1)</w:t>
      </w:r>
      <w:r w:rsidRPr="00A20FE0">
        <w:tab/>
        <w:t>The functions of the Panel are:</w:t>
      </w:r>
    </w:p>
    <w:p w:rsidR="00C445CA" w:rsidRPr="00A20FE0" w:rsidRDefault="00C445CA" w:rsidP="00C445CA">
      <w:pPr>
        <w:pStyle w:val="paragraph"/>
      </w:pPr>
      <w:r w:rsidRPr="00A20FE0">
        <w:lastRenderedPageBreak/>
        <w:tab/>
        <w:t>(a)</w:t>
      </w:r>
      <w:r w:rsidRPr="00A20FE0">
        <w:tab/>
        <w:t>to advise and make recommendations to the Minister:</w:t>
      </w:r>
    </w:p>
    <w:p w:rsidR="00C445CA" w:rsidRPr="00A20FE0" w:rsidRDefault="00C445CA" w:rsidP="00C445CA">
      <w:pPr>
        <w:pStyle w:val="paragraphsub"/>
      </w:pPr>
      <w:r w:rsidRPr="00A20FE0">
        <w:tab/>
        <w:t>(i)</w:t>
      </w:r>
      <w:r w:rsidRPr="00A20FE0">
        <w:tab/>
        <w:t>on making and varying; and</w:t>
      </w:r>
    </w:p>
    <w:p w:rsidR="00C445CA" w:rsidRPr="00A20FE0" w:rsidRDefault="00C445CA" w:rsidP="00C445CA">
      <w:pPr>
        <w:pStyle w:val="paragraphsub"/>
      </w:pPr>
      <w:r w:rsidRPr="00A20FE0">
        <w:tab/>
        <w:t>(ii)</w:t>
      </w:r>
      <w:r w:rsidRPr="00A20FE0">
        <w:tab/>
        <w:t>on other matters relating to;</w:t>
      </w:r>
    </w:p>
    <w:p w:rsidR="00C445CA" w:rsidRPr="00A20FE0" w:rsidRDefault="00C445CA" w:rsidP="00C445CA">
      <w:pPr>
        <w:pStyle w:val="paragraph"/>
      </w:pPr>
      <w:r w:rsidRPr="00A20FE0">
        <w:tab/>
      </w:r>
      <w:r w:rsidRPr="00A20FE0">
        <w:tab/>
        <w:t xml:space="preserve">the Higher Education Standards Framework, if requested by </w:t>
      </w:r>
      <w:r w:rsidR="00DA110C" w:rsidRPr="00A20FE0">
        <w:t>the Minister</w:t>
      </w:r>
      <w:r w:rsidRPr="00A20FE0">
        <w:t xml:space="preserve"> or on the Panel’s own initiative; and</w:t>
      </w:r>
    </w:p>
    <w:p w:rsidR="00C445CA" w:rsidRPr="00A20FE0" w:rsidRDefault="00C445CA" w:rsidP="00C445CA">
      <w:pPr>
        <w:pStyle w:val="paragraph"/>
      </w:pPr>
      <w:r w:rsidRPr="00A20FE0">
        <w:tab/>
        <w:t>(b)</w:t>
      </w:r>
      <w:r w:rsidRPr="00A20FE0">
        <w:tab/>
        <w:t>to advise and make recommendations to TEQSA on matters relating to the Higher Education Standards Framework, if requested by TEQSA or on the Panel’s own initiative</w:t>
      </w:r>
      <w:r w:rsidR="00DA110C" w:rsidRPr="00A20FE0">
        <w:t>; and</w:t>
      </w:r>
    </w:p>
    <w:p w:rsidR="00DA110C" w:rsidRPr="00A20FE0" w:rsidRDefault="00DA110C" w:rsidP="00DA110C">
      <w:pPr>
        <w:pStyle w:val="paragraph"/>
      </w:pPr>
      <w:r w:rsidRPr="00A20FE0">
        <w:tab/>
        <w:t>(c)</w:t>
      </w:r>
      <w:r w:rsidRPr="00A20FE0">
        <w:tab/>
        <w:t>to advise and make recommendations to TEQSA about:</w:t>
      </w:r>
    </w:p>
    <w:p w:rsidR="00DA110C" w:rsidRPr="00A20FE0" w:rsidRDefault="00DA110C" w:rsidP="00DA110C">
      <w:pPr>
        <w:pStyle w:val="paragraphsub"/>
      </w:pPr>
      <w:r w:rsidRPr="00A20FE0">
        <w:tab/>
        <w:t>(i)</w:t>
      </w:r>
      <w:r w:rsidRPr="00A20FE0">
        <w:tab/>
        <w:t>TEQSA’s strategic objectives, corporate plan, performance against that plan, reform agenda, streamlining of activities and resourcing requirements; or</w:t>
      </w:r>
    </w:p>
    <w:p w:rsidR="00DA110C" w:rsidRPr="00A20FE0" w:rsidRDefault="00DA110C" w:rsidP="00DA110C">
      <w:pPr>
        <w:pStyle w:val="paragraphsub"/>
      </w:pPr>
      <w:r w:rsidRPr="00A20FE0">
        <w:tab/>
        <w:t>(ii)</w:t>
      </w:r>
      <w:r w:rsidRPr="00A20FE0">
        <w:tab/>
        <w:t>approaches to deregulation, including by the application of principles relating to regulatory necessity, risk and proportionality in respect of different types of higher education providers;</w:t>
      </w:r>
    </w:p>
    <w:p w:rsidR="00DA110C" w:rsidRPr="00A20FE0" w:rsidRDefault="00DA110C" w:rsidP="00DA110C">
      <w:pPr>
        <w:pStyle w:val="paragraph"/>
      </w:pPr>
      <w:r w:rsidRPr="00A20FE0">
        <w:tab/>
      </w:r>
      <w:r w:rsidRPr="00A20FE0">
        <w:tab/>
        <w:t>if requested by TEQSA or on the Panel’s own initiative.</w:t>
      </w:r>
    </w:p>
    <w:p w:rsidR="00C445CA" w:rsidRPr="00A20FE0" w:rsidRDefault="00C445CA" w:rsidP="00C445CA">
      <w:pPr>
        <w:pStyle w:val="subsection"/>
      </w:pPr>
      <w:r w:rsidRPr="00A20FE0">
        <w:tab/>
        <w:t>(2)</w:t>
      </w:r>
      <w:r w:rsidRPr="00A20FE0">
        <w:tab/>
        <w:t>The Panel must consult interested parties when performing its functions.</w:t>
      </w:r>
    </w:p>
    <w:p w:rsidR="00C445CA" w:rsidRPr="00A20FE0" w:rsidRDefault="00C445CA" w:rsidP="00C445CA">
      <w:pPr>
        <w:pStyle w:val="subsection"/>
      </w:pPr>
      <w:r w:rsidRPr="00A20FE0">
        <w:tab/>
        <w:t>(3)</w:t>
      </w:r>
      <w:r w:rsidRPr="00A20FE0">
        <w:tab/>
        <w:t>The Panel may, by writing, establish advisory committees to assist it in performing any of its functions.</w:t>
      </w:r>
    </w:p>
    <w:p w:rsidR="00C445CA" w:rsidRPr="00A20FE0" w:rsidRDefault="00C445CA" w:rsidP="00C445CA">
      <w:pPr>
        <w:pStyle w:val="subsection"/>
      </w:pPr>
      <w:r w:rsidRPr="00A20FE0">
        <w:tab/>
        <w:t>(4)</w:t>
      </w:r>
      <w:r w:rsidRPr="00A20FE0">
        <w:tab/>
        <w:t xml:space="preserve">An instrument under </w:t>
      </w:r>
      <w:r w:rsidR="002B5208" w:rsidRPr="00A20FE0">
        <w:t>subsection (</w:t>
      </w:r>
      <w:r w:rsidRPr="00A20FE0">
        <w:t>3) is not a legislative instrument.</w:t>
      </w:r>
    </w:p>
    <w:p w:rsidR="00C445CA" w:rsidRPr="00A20FE0" w:rsidRDefault="00C445CA" w:rsidP="002266FB">
      <w:pPr>
        <w:pStyle w:val="ActHead5"/>
      </w:pPr>
      <w:bookmarkStart w:id="282" w:name="_Toc66965600"/>
      <w:r w:rsidRPr="009901EC">
        <w:rPr>
          <w:rStyle w:val="CharSectno"/>
        </w:rPr>
        <w:t>169</w:t>
      </w:r>
      <w:r w:rsidRPr="00A20FE0">
        <w:t xml:space="preserve">  Panel has privileges and immunities of the Crown</w:t>
      </w:r>
      <w:bookmarkEnd w:id="282"/>
    </w:p>
    <w:p w:rsidR="00C445CA" w:rsidRPr="00A20FE0" w:rsidRDefault="00C445CA" w:rsidP="00C445CA">
      <w:pPr>
        <w:pStyle w:val="subsection"/>
      </w:pPr>
      <w:r w:rsidRPr="00A20FE0">
        <w:tab/>
      </w:r>
      <w:r w:rsidRPr="00A20FE0">
        <w:tab/>
        <w:t>The Panel has the privileges and immunities of the Crown in right of the Commonwealth.</w:t>
      </w:r>
    </w:p>
    <w:p w:rsidR="00C445CA" w:rsidRPr="00A20FE0" w:rsidRDefault="002844A9" w:rsidP="00960B24">
      <w:pPr>
        <w:pStyle w:val="ActHead3"/>
        <w:pageBreakBefore/>
      </w:pPr>
      <w:bookmarkStart w:id="283" w:name="_Toc66965601"/>
      <w:r w:rsidRPr="009901EC">
        <w:rPr>
          <w:rStyle w:val="CharDivNo"/>
        </w:rPr>
        <w:lastRenderedPageBreak/>
        <w:t>Division 2</w:t>
      </w:r>
      <w:r w:rsidR="00C445CA" w:rsidRPr="00A20FE0">
        <w:t>—</w:t>
      </w:r>
      <w:r w:rsidR="00C445CA" w:rsidRPr="009901EC">
        <w:rPr>
          <w:rStyle w:val="CharDivText"/>
        </w:rPr>
        <w:t>Appointment of Panel members</w:t>
      </w:r>
      <w:bookmarkEnd w:id="283"/>
    </w:p>
    <w:p w:rsidR="00C445CA" w:rsidRPr="00A20FE0" w:rsidRDefault="00C445CA" w:rsidP="002266FB">
      <w:pPr>
        <w:pStyle w:val="ActHead5"/>
      </w:pPr>
      <w:bookmarkStart w:id="284" w:name="_Toc66965602"/>
      <w:r w:rsidRPr="009901EC">
        <w:rPr>
          <w:rStyle w:val="CharSectno"/>
        </w:rPr>
        <w:t>170</w:t>
      </w:r>
      <w:r w:rsidRPr="00A20FE0">
        <w:t xml:space="preserve">  Appointment</w:t>
      </w:r>
      <w:bookmarkEnd w:id="284"/>
    </w:p>
    <w:p w:rsidR="00C445CA" w:rsidRPr="00A20FE0" w:rsidRDefault="00C445CA" w:rsidP="00C445CA">
      <w:pPr>
        <w:pStyle w:val="subsection"/>
      </w:pPr>
      <w:r w:rsidRPr="00A20FE0">
        <w:tab/>
        <w:t>(1)</w:t>
      </w:r>
      <w:r w:rsidRPr="00A20FE0">
        <w:tab/>
        <w:t>A Panel member is to be appointed by the Minister, by written instrument, on a part</w:t>
      </w:r>
      <w:r w:rsidR="009901EC">
        <w:noBreakHyphen/>
      </w:r>
      <w:r w:rsidRPr="00A20FE0">
        <w:t>time basis.</w:t>
      </w:r>
    </w:p>
    <w:p w:rsidR="00C445CA" w:rsidRPr="00A20FE0" w:rsidRDefault="00C445CA" w:rsidP="00C445CA">
      <w:pPr>
        <w:pStyle w:val="notetext"/>
      </w:pPr>
      <w:r w:rsidRPr="00A20FE0">
        <w:t>Note:</w:t>
      </w:r>
      <w:r w:rsidRPr="00A20FE0">
        <w:tab/>
        <w:t xml:space="preserve">A Panel member is eligible for reappointment: see the </w:t>
      </w:r>
      <w:r w:rsidRPr="00A20FE0">
        <w:rPr>
          <w:i/>
        </w:rPr>
        <w:t>Acts Interpretation Act 1901</w:t>
      </w:r>
      <w:r w:rsidRPr="00A20FE0">
        <w:t>.</w:t>
      </w:r>
    </w:p>
    <w:p w:rsidR="00C445CA" w:rsidRPr="00A20FE0" w:rsidRDefault="00C445CA" w:rsidP="00C445CA">
      <w:pPr>
        <w:pStyle w:val="subsection"/>
      </w:pPr>
      <w:r w:rsidRPr="00A20FE0">
        <w:tab/>
        <w:t>(2)</w:t>
      </w:r>
      <w:r w:rsidRPr="00A20FE0">
        <w:tab/>
        <w:t>A Commissioner cannot be appointed:</w:t>
      </w:r>
    </w:p>
    <w:p w:rsidR="00C445CA" w:rsidRPr="00A20FE0" w:rsidRDefault="00C445CA" w:rsidP="00C445CA">
      <w:pPr>
        <w:pStyle w:val="paragraph"/>
      </w:pPr>
      <w:r w:rsidRPr="00A20FE0">
        <w:tab/>
        <w:t>(a)</w:t>
      </w:r>
      <w:r w:rsidRPr="00A20FE0">
        <w:tab/>
        <w:t>as a Panel member; or</w:t>
      </w:r>
    </w:p>
    <w:p w:rsidR="00C445CA" w:rsidRPr="00A20FE0" w:rsidRDefault="00C445CA" w:rsidP="00C445CA">
      <w:pPr>
        <w:pStyle w:val="paragraph"/>
      </w:pPr>
      <w:r w:rsidRPr="00A20FE0">
        <w:tab/>
        <w:t>(b)</w:t>
      </w:r>
      <w:r w:rsidRPr="00A20FE0">
        <w:tab/>
        <w:t>to act as a Panel member.</w:t>
      </w:r>
    </w:p>
    <w:p w:rsidR="00C445CA" w:rsidRPr="00A20FE0" w:rsidRDefault="00C445CA" w:rsidP="00C445CA">
      <w:pPr>
        <w:pStyle w:val="subsection"/>
      </w:pPr>
      <w:r w:rsidRPr="00A20FE0">
        <w:tab/>
        <w:t>(3)</w:t>
      </w:r>
      <w:r w:rsidRPr="00A20FE0">
        <w:tab/>
      </w:r>
      <w:r w:rsidR="00DA110C" w:rsidRPr="00A20FE0">
        <w:t>The</w:t>
      </w:r>
      <w:r w:rsidRPr="00A20FE0">
        <w:t xml:space="preserve"> Minister must appoint one of the Panel members to be the Panel Chair.</w:t>
      </w:r>
    </w:p>
    <w:p w:rsidR="00C445CA" w:rsidRPr="00A20FE0" w:rsidRDefault="00C445CA" w:rsidP="002266FB">
      <w:pPr>
        <w:pStyle w:val="ActHead5"/>
      </w:pPr>
      <w:bookmarkStart w:id="285" w:name="_Toc66965603"/>
      <w:r w:rsidRPr="009901EC">
        <w:rPr>
          <w:rStyle w:val="CharSectno"/>
        </w:rPr>
        <w:t>171</w:t>
      </w:r>
      <w:r w:rsidRPr="00A20FE0">
        <w:t xml:space="preserve">  Term of appointment</w:t>
      </w:r>
      <w:bookmarkEnd w:id="285"/>
    </w:p>
    <w:p w:rsidR="00C445CA" w:rsidRPr="00A20FE0" w:rsidRDefault="00C445CA" w:rsidP="00C445CA">
      <w:pPr>
        <w:pStyle w:val="subsection"/>
      </w:pPr>
      <w:r w:rsidRPr="00A20FE0">
        <w:tab/>
        <w:t>(1)</w:t>
      </w:r>
      <w:r w:rsidRPr="00A20FE0">
        <w:tab/>
        <w:t>A Panel member holds office for the period specified in the instrument of appointment. The period must not exceed 3 years.</w:t>
      </w:r>
    </w:p>
    <w:p w:rsidR="00C445CA" w:rsidRPr="00A20FE0" w:rsidRDefault="00C445CA" w:rsidP="00C445CA">
      <w:pPr>
        <w:pStyle w:val="subsection"/>
      </w:pPr>
      <w:r w:rsidRPr="00A20FE0">
        <w:tab/>
        <w:t>(2)</w:t>
      </w:r>
      <w:r w:rsidRPr="00A20FE0">
        <w:tab/>
        <w:t>A Panel member cannot be appointed for more than 3 consecutive periods.</w:t>
      </w:r>
    </w:p>
    <w:p w:rsidR="00C445CA" w:rsidRPr="00A20FE0" w:rsidRDefault="00C445CA" w:rsidP="002266FB">
      <w:pPr>
        <w:pStyle w:val="ActHead5"/>
      </w:pPr>
      <w:bookmarkStart w:id="286" w:name="_Toc66965604"/>
      <w:r w:rsidRPr="009901EC">
        <w:rPr>
          <w:rStyle w:val="CharSectno"/>
        </w:rPr>
        <w:t>172</w:t>
      </w:r>
      <w:r w:rsidRPr="00A20FE0">
        <w:t xml:space="preserve">  Remuneration and allowances</w:t>
      </w:r>
      <w:bookmarkEnd w:id="286"/>
    </w:p>
    <w:p w:rsidR="00C445CA" w:rsidRPr="00A20FE0" w:rsidRDefault="00C445CA" w:rsidP="00C445CA">
      <w:pPr>
        <w:pStyle w:val="subsection"/>
      </w:pPr>
      <w:r w:rsidRPr="00A20FE0">
        <w:tab/>
        <w:t>(1)</w:t>
      </w:r>
      <w:r w:rsidRPr="00A20FE0">
        <w:tab/>
        <w:t>A Panel member is to be paid the remuneration that is determined by the Remuneration Tribunal. If no determination of that remuneration by the Tribunal is in operation, the Panel member is to be paid the remuneration that is determined, in writing, by the Minister.</w:t>
      </w:r>
    </w:p>
    <w:p w:rsidR="00C445CA" w:rsidRPr="00A20FE0" w:rsidRDefault="00C445CA" w:rsidP="00C445CA">
      <w:pPr>
        <w:pStyle w:val="subsection"/>
      </w:pPr>
      <w:r w:rsidRPr="00A20FE0">
        <w:tab/>
        <w:t>(2)</w:t>
      </w:r>
      <w:r w:rsidRPr="00A20FE0">
        <w:tab/>
        <w:t>A Panel member is to be paid the allowances that are determined, in writing, by the Minister.</w:t>
      </w:r>
    </w:p>
    <w:p w:rsidR="00C445CA" w:rsidRPr="00A20FE0" w:rsidRDefault="00C445CA" w:rsidP="00C445CA">
      <w:pPr>
        <w:pStyle w:val="subsection"/>
      </w:pPr>
      <w:r w:rsidRPr="00A20FE0">
        <w:tab/>
        <w:t>(3)</w:t>
      </w:r>
      <w:r w:rsidRPr="00A20FE0">
        <w:tab/>
        <w:t xml:space="preserve">This section has effect subject to the </w:t>
      </w:r>
      <w:r w:rsidRPr="00A20FE0">
        <w:rPr>
          <w:i/>
        </w:rPr>
        <w:t>Remuneration Tribunal Act 1973</w:t>
      </w:r>
      <w:r w:rsidRPr="00A20FE0">
        <w:t>.</w:t>
      </w:r>
    </w:p>
    <w:p w:rsidR="00C445CA" w:rsidRPr="00A20FE0" w:rsidRDefault="00C445CA" w:rsidP="002266FB">
      <w:pPr>
        <w:pStyle w:val="ActHead5"/>
      </w:pPr>
      <w:bookmarkStart w:id="287" w:name="_Toc66965605"/>
      <w:r w:rsidRPr="009901EC">
        <w:rPr>
          <w:rStyle w:val="CharSectno"/>
        </w:rPr>
        <w:lastRenderedPageBreak/>
        <w:t>173</w:t>
      </w:r>
      <w:r w:rsidRPr="00A20FE0">
        <w:t xml:space="preserve">  Leave of absence</w:t>
      </w:r>
      <w:bookmarkEnd w:id="287"/>
    </w:p>
    <w:p w:rsidR="00C445CA" w:rsidRPr="00A20FE0" w:rsidRDefault="00C445CA" w:rsidP="00C445CA">
      <w:pPr>
        <w:pStyle w:val="subsection"/>
      </w:pPr>
      <w:r w:rsidRPr="00A20FE0">
        <w:tab/>
        <w:t>(1)</w:t>
      </w:r>
      <w:r w:rsidRPr="00A20FE0">
        <w:tab/>
        <w:t>The Minister may grant leave of absence to the Panel Chair on the terms and conditions that the Minister determines.</w:t>
      </w:r>
    </w:p>
    <w:p w:rsidR="00C445CA" w:rsidRPr="00A20FE0" w:rsidRDefault="00C445CA" w:rsidP="00C445CA">
      <w:pPr>
        <w:pStyle w:val="subsection"/>
      </w:pPr>
      <w:r w:rsidRPr="00A20FE0">
        <w:tab/>
        <w:t>(2)</w:t>
      </w:r>
      <w:r w:rsidRPr="00A20FE0">
        <w:tab/>
        <w:t>The Panel Chair may grant leave of absence to a Panel member on the terms and conditions that the Panel Chair determines.</w:t>
      </w:r>
    </w:p>
    <w:p w:rsidR="00C445CA" w:rsidRPr="00A20FE0" w:rsidRDefault="00C445CA" w:rsidP="002266FB">
      <w:pPr>
        <w:pStyle w:val="ActHead5"/>
      </w:pPr>
      <w:bookmarkStart w:id="288" w:name="_Toc66965606"/>
      <w:r w:rsidRPr="009901EC">
        <w:rPr>
          <w:rStyle w:val="CharSectno"/>
        </w:rPr>
        <w:t>174</w:t>
      </w:r>
      <w:r w:rsidRPr="00A20FE0">
        <w:t xml:space="preserve">  Outside employment</w:t>
      </w:r>
      <w:bookmarkEnd w:id="288"/>
    </w:p>
    <w:p w:rsidR="00C445CA" w:rsidRPr="00A20FE0" w:rsidRDefault="00C445CA" w:rsidP="00C445CA">
      <w:pPr>
        <w:pStyle w:val="subsection"/>
      </w:pPr>
      <w:r w:rsidRPr="00A20FE0">
        <w:tab/>
      </w:r>
      <w:r w:rsidRPr="00A20FE0">
        <w:tab/>
        <w:t>A Panel member must not engage in any paid employment that, in the Minister’s opinion, conflicts or may conflict with the proper performance of his or her duties.</w:t>
      </w:r>
    </w:p>
    <w:p w:rsidR="00C445CA" w:rsidRPr="00A20FE0" w:rsidRDefault="00C445CA" w:rsidP="002266FB">
      <w:pPr>
        <w:pStyle w:val="ActHead5"/>
      </w:pPr>
      <w:bookmarkStart w:id="289" w:name="_Toc66965607"/>
      <w:r w:rsidRPr="009901EC">
        <w:rPr>
          <w:rStyle w:val="CharSectno"/>
        </w:rPr>
        <w:t>175</w:t>
      </w:r>
      <w:r w:rsidRPr="00A20FE0">
        <w:t xml:space="preserve">  Disclosure of interests to the Minister</w:t>
      </w:r>
      <w:bookmarkEnd w:id="289"/>
    </w:p>
    <w:p w:rsidR="00C445CA" w:rsidRPr="00A20FE0" w:rsidRDefault="00C445CA" w:rsidP="00C445CA">
      <w:pPr>
        <w:pStyle w:val="subsection"/>
      </w:pPr>
      <w:r w:rsidRPr="00A20FE0">
        <w:tab/>
        <w:t>(1)</w:t>
      </w:r>
      <w:r w:rsidRPr="00A20FE0">
        <w:tab/>
        <w:t>A Panel member must give written notice to the Minister of all interests, pecuniary or otherwise, that the Panel member has or acquires that conflict or could conflict with the proper performance of the Panel member’s functions.</w:t>
      </w:r>
    </w:p>
    <w:p w:rsidR="00C445CA" w:rsidRPr="00A20FE0" w:rsidRDefault="00C445CA" w:rsidP="00C445CA">
      <w:pPr>
        <w:pStyle w:val="subsection"/>
      </w:pPr>
      <w:r w:rsidRPr="00A20FE0">
        <w:tab/>
        <w:t>(2)</w:t>
      </w:r>
      <w:r w:rsidRPr="00A20FE0">
        <w:tab/>
        <w:t>The notice must be given to the Minister as soon as practicable after the Panel member becomes aware of the potential for conflict of interest.</w:t>
      </w:r>
    </w:p>
    <w:p w:rsidR="00C445CA" w:rsidRPr="00A20FE0" w:rsidRDefault="00C445CA" w:rsidP="002266FB">
      <w:pPr>
        <w:pStyle w:val="ActHead5"/>
      </w:pPr>
      <w:bookmarkStart w:id="290" w:name="_Toc66965608"/>
      <w:r w:rsidRPr="009901EC">
        <w:rPr>
          <w:rStyle w:val="CharSectno"/>
        </w:rPr>
        <w:t>176</w:t>
      </w:r>
      <w:r w:rsidRPr="00A20FE0">
        <w:t xml:space="preserve">  Other terms and conditions</w:t>
      </w:r>
      <w:bookmarkEnd w:id="290"/>
    </w:p>
    <w:p w:rsidR="00C445CA" w:rsidRPr="00A20FE0" w:rsidRDefault="00C445CA" w:rsidP="00C445CA">
      <w:pPr>
        <w:pStyle w:val="subsection"/>
      </w:pPr>
      <w:r w:rsidRPr="00A20FE0">
        <w:tab/>
      </w:r>
      <w:r w:rsidRPr="00A20FE0">
        <w:tab/>
        <w:t>A Panel member holds office on the terms and condition</w:t>
      </w:r>
      <w:r w:rsidR="00960B24" w:rsidRPr="00A20FE0">
        <w:t>s</w:t>
      </w:r>
      <w:r w:rsidR="0036510E" w:rsidRPr="00A20FE0">
        <w:t xml:space="preserve"> </w:t>
      </w:r>
      <w:r w:rsidR="00960B24" w:rsidRPr="00A20FE0">
        <w:t>(</w:t>
      </w:r>
      <w:r w:rsidRPr="00A20FE0">
        <w:t>if any) in relation to matters not covered by this Act that are determined, in writing, by the Minister.</w:t>
      </w:r>
    </w:p>
    <w:p w:rsidR="00C445CA" w:rsidRPr="00A20FE0" w:rsidRDefault="00C445CA" w:rsidP="002266FB">
      <w:pPr>
        <w:pStyle w:val="ActHead5"/>
      </w:pPr>
      <w:bookmarkStart w:id="291" w:name="_Toc66965609"/>
      <w:r w:rsidRPr="009901EC">
        <w:rPr>
          <w:rStyle w:val="CharSectno"/>
        </w:rPr>
        <w:t>177</w:t>
      </w:r>
      <w:r w:rsidRPr="00A20FE0">
        <w:t xml:space="preserve">  Resignation</w:t>
      </w:r>
      <w:bookmarkEnd w:id="291"/>
    </w:p>
    <w:p w:rsidR="00C445CA" w:rsidRPr="00A20FE0" w:rsidRDefault="00C445CA" w:rsidP="00C445CA">
      <w:pPr>
        <w:pStyle w:val="subsection"/>
      </w:pPr>
      <w:r w:rsidRPr="00A20FE0">
        <w:tab/>
        <w:t>(1)</w:t>
      </w:r>
      <w:r w:rsidRPr="00A20FE0">
        <w:tab/>
        <w:t>A Panel member may resign his or her appointment by giving the Minister a written resignation.</w:t>
      </w:r>
    </w:p>
    <w:p w:rsidR="00C445CA" w:rsidRPr="00A20FE0" w:rsidRDefault="00C445CA" w:rsidP="00C445CA">
      <w:pPr>
        <w:pStyle w:val="notetext"/>
      </w:pPr>
      <w:r w:rsidRPr="00A20FE0">
        <w:t>Note:</w:t>
      </w:r>
      <w:r w:rsidRPr="00A20FE0">
        <w:tab/>
        <w:t>If the Panel Chair resigns, he or she also resigns his or her position as a Panel member. This does not prevent him or her from being reappointed only as a Panel member.</w:t>
      </w:r>
    </w:p>
    <w:p w:rsidR="00C445CA" w:rsidRPr="00A20FE0" w:rsidRDefault="00C445CA" w:rsidP="00C445CA">
      <w:pPr>
        <w:pStyle w:val="subsection"/>
      </w:pPr>
      <w:r w:rsidRPr="00A20FE0">
        <w:lastRenderedPageBreak/>
        <w:tab/>
        <w:t>(2)</w:t>
      </w:r>
      <w:r w:rsidRPr="00A20FE0">
        <w:tab/>
        <w:t>A resignation takes effect on the day it is received by the Minister or, if a later day is specified in the resignation, on that later day.</w:t>
      </w:r>
    </w:p>
    <w:p w:rsidR="00C445CA" w:rsidRPr="00A20FE0" w:rsidRDefault="00C445CA" w:rsidP="002266FB">
      <w:pPr>
        <w:pStyle w:val="ActHead5"/>
      </w:pPr>
      <w:bookmarkStart w:id="292" w:name="_Toc66965610"/>
      <w:r w:rsidRPr="009901EC">
        <w:rPr>
          <w:rStyle w:val="CharSectno"/>
        </w:rPr>
        <w:t>178</w:t>
      </w:r>
      <w:r w:rsidRPr="00A20FE0">
        <w:t xml:space="preserve">  Termination of appointment</w:t>
      </w:r>
      <w:bookmarkEnd w:id="292"/>
    </w:p>
    <w:p w:rsidR="00C445CA" w:rsidRPr="00A20FE0" w:rsidRDefault="00C445CA" w:rsidP="00C445CA">
      <w:pPr>
        <w:pStyle w:val="subsection"/>
      </w:pPr>
      <w:r w:rsidRPr="00A20FE0">
        <w:tab/>
      </w:r>
      <w:r w:rsidRPr="00A20FE0">
        <w:tab/>
        <w:t>The Minister may terminate the appointment of a Panel member:</w:t>
      </w:r>
    </w:p>
    <w:p w:rsidR="00C445CA" w:rsidRPr="00A20FE0" w:rsidRDefault="00C445CA" w:rsidP="00C445CA">
      <w:pPr>
        <w:pStyle w:val="paragraph"/>
      </w:pPr>
      <w:r w:rsidRPr="00A20FE0">
        <w:tab/>
        <w:t>(a)</w:t>
      </w:r>
      <w:r w:rsidRPr="00A20FE0">
        <w:tab/>
        <w:t>for misbehaviour or physical or mental incapacity; or</w:t>
      </w:r>
    </w:p>
    <w:p w:rsidR="00C445CA" w:rsidRPr="00A20FE0" w:rsidRDefault="00C445CA" w:rsidP="00C445CA">
      <w:pPr>
        <w:pStyle w:val="paragraph"/>
      </w:pPr>
      <w:r w:rsidRPr="00A20FE0">
        <w:tab/>
        <w:t>(b)</w:t>
      </w:r>
      <w:r w:rsidRPr="00A20FE0">
        <w:tab/>
        <w:t>if the Panel member:</w:t>
      </w:r>
    </w:p>
    <w:p w:rsidR="00C445CA" w:rsidRPr="00A20FE0" w:rsidRDefault="00C445CA" w:rsidP="00C445CA">
      <w:pPr>
        <w:pStyle w:val="paragraphsub"/>
      </w:pPr>
      <w:r w:rsidRPr="00A20FE0">
        <w:tab/>
        <w:t>(i)</w:t>
      </w:r>
      <w:r w:rsidRPr="00A20FE0">
        <w:tab/>
        <w:t>becomes bankrupt; or</w:t>
      </w:r>
    </w:p>
    <w:p w:rsidR="00C445CA" w:rsidRPr="00A20FE0" w:rsidRDefault="00C445CA" w:rsidP="00C445CA">
      <w:pPr>
        <w:pStyle w:val="paragraphsub"/>
      </w:pPr>
      <w:r w:rsidRPr="00A20FE0">
        <w:tab/>
        <w:t>(ii)</w:t>
      </w:r>
      <w:r w:rsidRPr="00A20FE0">
        <w:tab/>
        <w:t>applies to take the benefit of any law for the relief of bankrupt or insolvent debtors; or</w:t>
      </w:r>
    </w:p>
    <w:p w:rsidR="00C445CA" w:rsidRPr="00A20FE0" w:rsidRDefault="00C445CA" w:rsidP="00C445CA">
      <w:pPr>
        <w:pStyle w:val="paragraphsub"/>
      </w:pPr>
      <w:r w:rsidRPr="00A20FE0">
        <w:tab/>
        <w:t>(iii)</w:t>
      </w:r>
      <w:r w:rsidRPr="00A20FE0">
        <w:tab/>
        <w:t>compounds with his or her creditors; or</w:t>
      </w:r>
    </w:p>
    <w:p w:rsidR="00C445CA" w:rsidRPr="00A20FE0" w:rsidRDefault="00C445CA" w:rsidP="00C445CA">
      <w:pPr>
        <w:pStyle w:val="paragraphsub"/>
      </w:pPr>
      <w:r w:rsidRPr="00A20FE0">
        <w:tab/>
        <w:t>(iv)</w:t>
      </w:r>
      <w:r w:rsidRPr="00A20FE0">
        <w:tab/>
        <w:t>makes an assignment of his or her remuneration for the benefit of his or her creditors; or</w:t>
      </w:r>
    </w:p>
    <w:p w:rsidR="00C445CA" w:rsidRPr="00A20FE0" w:rsidRDefault="00C445CA" w:rsidP="00C445CA">
      <w:pPr>
        <w:pStyle w:val="paragraph"/>
      </w:pPr>
      <w:r w:rsidRPr="00A20FE0">
        <w:tab/>
        <w:t>(c)</w:t>
      </w:r>
      <w:r w:rsidRPr="00A20FE0">
        <w:tab/>
        <w:t>if the Panel member is absent, except on leave of absence, from 3 consecutive meetings of the Panel; or</w:t>
      </w:r>
    </w:p>
    <w:p w:rsidR="00C445CA" w:rsidRPr="00A20FE0" w:rsidRDefault="00C445CA" w:rsidP="00C445CA">
      <w:pPr>
        <w:pStyle w:val="paragraph"/>
      </w:pPr>
      <w:r w:rsidRPr="00A20FE0">
        <w:tab/>
        <w:t>(d)</w:t>
      </w:r>
      <w:r w:rsidRPr="00A20FE0">
        <w:tab/>
        <w:t>if the Panel member engages in paid employment contrary to section</w:t>
      </w:r>
      <w:r w:rsidR="002B5208" w:rsidRPr="00A20FE0">
        <w:t> </w:t>
      </w:r>
      <w:r w:rsidRPr="00A20FE0">
        <w:t>174; or</w:t>
      </w:r>
    </w:p>
    <w:p w:rsidR="00C445CA" w:rsidRPr="00A20FE0" w:rsidRDefault="00C445CA" w:rsidP="00C445CA">
      <w:pPr>
        <w:pStyle w:val="paragraph"/>
      </w:pPr>
      <w:r w:rsidRPr="00A20FE0">
        <w:tab/>
        <w:t>(e)</w:t>
      </w:r>
      <w:r w:rsidRPr="00A20FE0">
        <w:tab/>
        <w:t>if the Panel member fails, without reasonable excuse, to comply with section</w:t>
      </w:r>
      <w:r w:rsidR="002B5208" w:rsidRPr="00A20FE0">
        <w:t> </w:t>
      </w:r>
      <w:r w:rsidRPr="00A20FE0">
        <w:t>175 or subsection</w:t>
      </w:r>
      <w:r w:rsidR="002B5208" w:rsidRPr="00A20FE0">
        <w:t> </w:t>
      </w:r>
      <w:r w:rsidRPr="00A20FE0">
        <w:t>182(4).</w:t>
      </w:r>
    </w:p>
    <w:p w:rsidR="00C445CA" w:rsidRPr="00A20FE0" w:rsidRDefault="00C445CA" w:rsidP="002266FB">
      <w:pPr>
        <w:pStyle w:val="ActHead5"/>
      </w:pPr>
      <w:bookmarkStart w:id="293" w:name="_Toc66965611"/>
      <w:r w:rsidRPr="009901EC">
        <w:rPr>
          <w:rStyle w:val="CharSectno"/>
        </w:rPr>
        <w:t>179</w:t>
      </w:r>
      <w:r w:rsidRPr="00A20FE0">
        <w:t xml:space="preserve">  Acting appointments</w:t>
      </w:r>
      <w:bookmarkEnd w:id="293"/>
    </w:p>
    <w:p w:rsidR="00C445CA" w:rsidRPr="00A20FE0" w:rsidRDefault="00C445CA" w:rsidP="00C445CA">
      <w:pPr>
        <w:pStyle w:val="subsection"/>
      </w:pPr>
      <w:r w:rsidRPr="00A20FE0">
        <w:tab/>
        <w:t>(1)</w:t>
      </w:r>
      <w:r w:rsidRPr="00A20FE0">
        <w:tab/>
        <w:t>The Minister may, by written instrument, appoint a person to act as a Panel member:</w:t>
      </w:r>
    </w:p>
    <w:p w:rsidR="00C445CA" w:rsidRPr="00A20FE0" w:rsidRDefault="00C445CA" w:rsidP="00C445CA">
      <w:pPr>
        <w:pStyle w:val="paragraph"/>
      </w:pPr>
      <w:r w:rsidRPr="00A20FE0">
        <w:tab/>
        <w:t>(a)</w:t>
      </w:r>
      <w:r w:rsidRPr="00A20FE0">
        <w:tab/>
        <w:t>during a vacancy in the office of the Panel member (whether or not an appointment has previously been made to the office); or</w:t>
      </w:r>
    </w:p>
    <w:p w:rsidR="00C445CA" w:rsidRPr="00A20FE0" w:rsidRDefault="00C445CA" w:rsidP="00C445CA">
      <w:pPr>
        <w:pStyle w:val="paragraph"/>
      </w:pPr>
      <w:r w:rsidRPr="00A20FE0">
        <w:tab/>
        <w:t>(b)</w:t>
      </w:r>
      <w:r w:rsidRPr="00A20FE0">
        <w:tab/>
        <w:t>during any period, or during all periods, when the Panel member:</w:t>
      </w:r>
    </w:p>
    <w:p w:rsidR="00C445CA" w:rsidRPr="00A20FE0" w:rsidRDefault="00C445CA" w:rsidP="00C445CA">
      <w:pPr>
        <w:pStyle w:val="paragraphsub"/>
      </w:pPr>
      <w:r w:rsidRPr="00A20FE0">
        <w:tab/>
        <w:t>(i)</w:t>
      </w:r>
      <w:r w:rsidRPr="00A20FE0">
        <w:tab/>
        <w:t>is absent from duty or from Australia; or</w:t>
      </w:r>
    </w:p>
    <w:p w:rsidR="00C445CA" w:rsidRPr="00A20FE0" w:rsidRDefault="00C445CA" w:rsidP="00C445CA">
      <w:pPr>
        <w:pStyle w:val="paragraphsub"/>
      </w:pPr>
      <w:r w:rsidRPr="00A20FE0">
        <w:tab/>
        <w:t>(ii)</w:t>
      </w:r>
      <w:r w:rsidRPr="00A20FE0">
        <w:tab/>
        <w:t>is, for any reason, unable to perform the duties of the office.</w:t>
      </w:r>
    </w:p>
    <w:p w:rsidR="00C445CA" w:rsidRPr="00A20FE0" w:rsidRDefault="00C445CA" w:rsidP="00C445CA">
      <w:pPr>
        <w:pStyle w:val="subsection"/>
      </w:pPr>
      <w:r w:rsidRPr="00A20FE0">
        <w:tab/>
        <w:t>(2)</w:t>
      </w:r>
      <w:r w:rsidRPr="00A20FE0">
        <w:tab/>
        <w:t>When appointing a person to act as a Panel member, the Minister must have regard to the matters in subsection</w:t>
      </w:r>
      <w:r w:rsidR="002B5208" w:rsidRPr="00A20FE0">
        <w:t> </w:t>
      </w:r>
      <w:r w:rsidRPr="00A20FE0">
        <w:t>167(2).</w:t>
      </w:r>
    </w:p>
    <w:p w:rsidR="00C445CA" w:rsidRPr="00A20FE0" w:rsidRDefault="00631D3C" w:rsidP="00C445CA">
      <w:pPr>
        <w:pStyle w:val="notetext"/>
      </w:pPr>
      <w:r w:rsidRPr="00A20FE0">
        <w:lastRenderedPageBreak/>
        <w:t>Note 1</w:t>
      </w:r>
      <w:r w:rsidR="00C445CA" w:rsidRPr="00A20FE0">
        <w:t>:</w:t>
      </w:r>
      <w:r w:rsidR="00C445CA" w:rsidRPr="00A20FE0">
        <w:tab/>
        <w:t>A Commissioner cannot be appointed to act as a Panel member (see subsection</w:t>
      </w:r>
      <w:r w:rsidR="002B5208" w:rsidRPr="00A20FE0">
        <w:t> </w:t>
      </w:r>
      <w:r w:rsidR="00C445CA" w:rsidRPr="00A20FE0">
        <w:t>170(2)).</w:t>
      </w:r>
    </w:p>
    <w:p w:rsidR="00631D3C" w:rsidRPr="00A20FE0" w:rsidRDefault="00631D3C" w:rsidP="00631D3C">
      <w:pPr>
        <w:pStyle w:val="notetext"/>
      </w:pPr>
      <w:r w:rsidRPr="00A20FE0">
        <w:t>Note 2:</w:t>
      </w:r>
      <w:r w:rsidRPr="00A20FE0">
        <w:tab/>
        <w:t>For rules that apply to acting appointments, see sections</w:t>
      </w:r>
      <w:r w:rsidR="002B5208" w:rsidRPr="00A20FE0">
        <w:t> </w:t>
      </w:r>
      <w:r w:rsidRPr="00A20FE0">
        <w:t xml:space="preserve">33AB and 33A of the </w:t>
      </w:r>
      <w:r w:rsidRPr="00A20FE0">
        <w:rPr>
          <w:i/>
        </w:rPr>
        <w:t>Acts Interpretation Act 1901</w:t>
      </w:r>
      <w:r w:rsidRPr="00A20FE0">
        <w:t>.</w:t>
      </w:r>
    </w:p>
    <w:p w:rsidR="00C445CA" w:rsidRPr="00A20FE0" w:rsidRDefault="00567EB7" w:rsidP="00960B24">
      <w:pPr>
        <w:pStyle w:val="ActHead3"/>
        <w:pageBreakBefore/>
      </w:pPr>
      <w:bookmarkStart w:id="294" w:name="_Toc66965612"/>
      <w:r w:rsidRPr="009901EC">
        <w:rPr>
          <w:rStyle w:val="CharDivNo"/>
        </w:rPr>
        <w:lastRenderedPageBreak/>
        <w:t>Division 3</w:t>
      </w:r>
      <w:r w:rsidR="00C445CA" w:rsidRPr="00A20FE0">
        <w:t>—</w:t>
      </w:r>
      <w:r w:rsidR="00C445CA" w:rsidRPr="009901EC">
        <w:rPr>
          <w:rStyle w:val="CharDivText"/>
        </w:rPr>
        <w:t>Panel meetings</w:t>
      </w:r>
      <w:bookmarkEnd w:id="294"/>
    </w:p>
    <w:p w:rsidR="00C445CA" w:rsidRPr="00A20FE0" w:rsidRDefault="00C445CA" w:rsidP="002266FB">
      <w:pPr>
        <w:pStyle w:val="ActHead5"/>
      </w:pPr>
      <w:bookmarkStart w:id="295" w:name="_Toc66965613"/>
      <w:r w:rsidRPr="009901EC">
        <w:rPr>
          <w:rStyle w:val="CharSectno"/>
        </w:rPr>
        <w:t>180</w:t>
      </w:r>
      <w:r w:rsidRPr="00A20FE0">
        <w:t xml:space="preserve">  Holding meetings</w:t>
      </w:r>
      <w:bookmarkEnd w:id="295"/>
    </w:p>
    <w:p w:rsidR="00C445CA" w:rsidRPr="00A20FE0" w:rsidRDefault="00C445CA" w:rsidP="00C445CA">
      <w:pPr>
        <w:pStyle w:val="subsection"/>
      </w:pPr>
      <w:r w:rsidRPr="00A20FE0">
        <w:tab/>
        <w:t>(1)</w:t>
      </w:r>
      <w:r w:rsidRPr="00A20FE0">
        <w:tab/>
        <w:t>The Panel Chair may convene such meetings as are necessary for the efficient performance of the Panel’s functions.</w:t>
      </w:r>
    </w:p>
    <w:p w:rsidR="00C445CA" w:rsidRPr="00A20FE0" w:rsidRDefault="00C445CA" w:rsidP="00C445CA">
      <w:pPr>
        <w:pStyle w:val="subsection"/>
      </w:pPr>
      <w:r w:rsidRPr="00A20FE0">
        <w:tab/>
        <w:t>(2)</w:t>
      </w:r>
      <w:r w:rsidRPr="00A20FE0">
        <w:tab/>
        <w:t>The Panel Chair must convene a meeting of the Panel if requested to do so by TEQSA.</w:t>
      </w:r>
    </w:p>
    <w:p w:rsidR="00C445CA" w:rsidRPr="00A20FE0" w:rsidRDefault="00C445CA" w:rsidP="00C445CA">
      <w:pPr>
        <w:pStyle w:val="subsection"/>
      </w:pPr>
      <w:r w:rsidRPr="00A20FE0">
        <w:tab/>
        <w:t>(3)</w:t>
      </w:r>
      <w:r w:rsidRPr="00A20FE0">
        <w:tab/>
        <w:t>A Commissioner may attend all or part of a Panel meeting.</w:t>
      </w:r>
    </w:p>
    <w:p w:rsidR="00C445CA" w:rsidRPr="00A20FE0" w:rsidRDefault="00C445CA" w:rsidP="002266FB">
      <w:pPr>
        <w:pStyle w:val="ActHead5"/>
      </w:pPr>
      <w:bookmarkStart w:id="296" w:name="_Toc66965614"/>
      <w:r w:rsidRPr="009901EC">
        <w:rPr>
          <w:rStyle w:val="CharSectno"/>
        </w:rPr>
        <w:t>181</w:t>
      </w:r>
      <w:r w:rsidRPr="00A20FE0">
        <w:t xml:space="preserve">  Quorum</w:t>
      </w:r>
      <w:bookmarkEnd w:id="296"/>
    </w:p>
    <w:p w:rsidR="00C445CA" w:rsidRPr="00A20FE0" w:rsidRDefault="00C445CA" w:rsidP="00C445CA">
      <w:pPr>
        <w:pStyle w:val="subsection"/>
      </w:pPr>
      <w:r w:rsidRPr="00A20FE0">
        <w:tab/>
      </w:r>
      <w:r w:rsidRPr="00A20FE0">
        <w:tab/>
        <w:t>At a meeting of the Panel, a quorum is constituted by a majority of the Panel members.</w:t>
      </w:r>
    </w:p>
    <w:p w:rsidR="00C445CA" w:rsidRPr="00A20FE0" w:rsidRDefault="00C445CA" w:rsidP="002266FB">
      <w:pPr>
        <w:pStyle w:val="ActHead5"/>
      </w:pPr>
      <w:bookmarkStart w:id="297" w:name="_Toc66965615"/>
      <w:r w:rsidRPr="009901EC">
        <w:rPr>
          <w:rStyle w:val="CharSectno"/>
        </w:rPr>
        <w:t>182</w:t>
      </w:r>
      <w:r w:rsidRPr="00A20FE0">
        <w:t xml:space="preserve">  Procedure of meetings</w:t>
      </w:r>
      <w:bookmarkEnd w:id="297"/>
    </w:p>
    <w:p w:rsidR="00C445CA" w:rsidRPr="00A20FE0" w:rsidRDefault="00C445CA" w:rsidP="00C445CA">
      <w:pPr>
        <w:pStyle w:val="subsection"/>
      </w:pPr>
      <w:r w:rsidRPr="00A20FE0">
        <w:tab/>
        <w:t>(1)</w:t>
      </w:r>
      <w:r w:rsidRPr="00A20FE0">
        <w:tab/>
        <w:t>The Minister may, by writing, determine matters relating to the operation of the Panel.</w:t>
      </w:r>
    </w:p>
    <w:p w:rsidR="00C445CA" w:rsidRPr="00A20FE0" w:rsidRDefault="00C445CA" w:rsidP="00C445CA">
      <w:pPr>
        <w:pStyle w:val="subsection"/>
      </w:pPr>
      <w:r w:rsidRPr="00A20FE0">
        <w:tab/>
        <w:t>(2)</w:t>
      </w:r>
      <w:r w:rsidRPr="00A20FE0">
        <w:tab/>
        <w:t xml:space="preserve">If no determination is in force for the purposes of </w:t>
      </w:r>
      <w:r w:rsidR="002B5208" w:rsidRPr="00A20FE0">
        <w:t>subsection (</w:t>
      </w:r>
      <w:r w:rsidRPr="00A20FE0">
        <w:t>1), the Panel may operate in the way it determines.</w:t>
      </w:r>
    </w:p>
    <w:p w:rsidR="00C445CA" w:rsidRPr="00A20FE0" w:rsidRDefault="00C445CA" w:rsidP="00C445CA">
      <w:pPr>
        <w:pStyle w:val="subsection"/>
      </w:pPr>
      <w:r w:rsidRPr="00A20FE0">
        <w:tab/>
        <w:t>(3)</w:t>
      </w:r>
      <w:r w:rsidRPr="00A20FE0">
        <w:tab/>
        <w:t>The Panel Chair must ensure that minutes of meetings are kept.</w:t>
      </w:r>
    </w:p>
    <w:p w:rsidR="00C445CA" w:rsidRPr="00A20FE0" w:rsidRDefault="00C445CA" w:rsidP="00C445CA">
      <w:pPr>
        <w:pStyle w:val="SubsectionHead"/>
      </w:pPr>
      <w:r w:rsidRPr="00A20FE0">
        <w:t>Disclosure of interest by a member</w:t>
      </w:r>
    </w:p>
    <w:p w:rsidR="00C445CA" w:rsidRPr="00A20FE0" w:rsidRDefault="00C445CA" w:rsidP="00C445CA">
      <w:pPr>
        <w:pStyle w:val="subsection"/>
      </w:pPr>
      <w:r w:rsidRPr="00A20FE0">
        <w:tab/>
        <w:t>(4)</w:t>
      </w:r>
      <w:r w:rsidRPr="00A20FE0">
        <w:tab/>
        <w:t>If:</w:t>
      </w:r>
    </w:p>
    <w:p w:rsidR="00C445CA" w:rsidRPr="00A20FE0" w:rsidRDefault="00C445CA" w:rsidP="00C445CA">
      <w:pPr>
        <w:pStyle w:val="paragraph"/>
      </w:pPr>
      <w:r w:rsidRPr="00A20FE0">
        <w:tab/>
        <w:t>(a)</w:t>
      </w:r>
      <w:r w:rsidRPr="00A20FE0">
        <w:tab/>
        <w:t>a Panel member has an interest, pecuniary or otherwise, in a matter being considered, or about to be considered, at a meeting; and</w:t>
      </w:r>
    </w:p>
    <w:p w:rsidR="00C445CA" w:rsidRPr="00A20FE0" w:rsidRDefault="00C445CA" w:rsidP="00C445CA">
      <w:pPr>
        <w:pStyle w:val="paragraph"/>
      </w:pPr>
      <w:r w:rsidRPr="00A20FE0">
        <w:tab/>
        <w:t>(b)</w:t>
      </w:r>
      <w:r w:rsidRPr="00A20FE0">
        <w:tab/>
        <w:t>the interest could conflict with the proper performance of the Panel member’s functions;</w:t>
      </w:r>
    </w:p>
    <w:p w:rsidR="00C445CA" w:rsidRPr="00A20FE0" w:rsidRDefault="00C445CA" w:rsidP="00C445CA">
      <w:pPr>
        <w:pStyle w:val="subsection2"/>
      </w:pPr>
      <w:r w:rsidRPr="00A20FE0">
        <w:t>the Panel member must disclose that interest to the other Panel members as soon as practicable.</w:t>
      </w:r>
    </w:p>
    <w:p w:rsidR="00C445CA" w:rsidRPr="00A20FE0" w:rsidRDefault="00C445CA" w:rsidP="00C445CA">
      <w:pPr>
        <w:pStyle w:val="SubsectionHead"/>
      </w:pPr>
      <w:r w:rsidRPr="00A20FE0">
        <w:lastRenderedPageBreak/>
        <w:t>Disclosure to be recorded in the minutes of the meeting</w:t>
      </w:r>
    </w:p>
    <w:p w:rsidR="00C445CA" w:rsidRPr="00A20FE0" w:rsidRDefault="00C445CA" w:rsidP="00C445CA">
      <w:pPr>
        <w:pStyle w:val="subsection"/>
      </w:pPr>
      <w:r w:rsidRPr="00A20FE0">
        <w:tab/>
        <w:t>(5)</w:t>
      </w:r>
      <w:r w:rsidRPr="00A20FE0">
        <w:tab/>
        <w:t xml:space="preserve">Any disclosure under </w:t>
      </w:r>
      <w:r w:rsidR="002B5208" w:rsidRPr="00A20FE0">
        <w:t>subsection (</w:t>
      </w:r>
      <w:r w:rsidRPr="00A20FE0">
        <w:t>4), and any decision made by the Panel in relation to the disclosure, must be recorded in the minutes of the meeting.</w:t>
      </w:r>
    </w:p>
    <w:p w:rsidR="00C445CA" w:rsidRPr="00A20FE0" w:rsidRDefault="00C445CA" w:rsidP="00C445CA">
      <w:pPr>
        <w:pStyle w:val="SubsectionHead"/>
      </w:pPr>
      <w:r w:rsidRPr="00A20FE0">
        <w:t>Determination not a legislative instrument</w:t>
      </w:r>
    </w:p>
    <w:p w:rsidR="00C445CA" w:rsidRPr="00A20FE0" w:rsidRDefault="00C445CA" w:rsidP="00C445CA">
      <w:pPr>
        <w:pStyle w:val="subsection"/>
      </w:pPr>
      <w:r w:rsidRPr="00A20FE0">
        <w:tab/>
        <w:t>(6)</w:t>
      </w:r>
      <w:r w:rsidRPr="00A20FE0">
        <w:tab/>
        <w:t xml:space="preserve">A determination made under </w:t>
      </w:r>
      <w:r w:rsidR="002B5208" w:rsidRPr="00A20FE0">
        <w:t>subsection (</w:t>
      </w:r>
      <w:r w:rsidRPr="00A20FE0">
        <w:t>1) is not a legislative instrument.</w:t>
      </w:r>
    </w:p>
    <w:p w:rsidR="00C445CA" w:rsidRPr="00A20FE0" w:rsidRDefault="00C445CA" w:rsidP="00960B24">
      <w:pPr>
        <w:pStyle w:val="ActHead2"/>
        <w:pageBreakBefore/>
      </w:pPr>
      <w:bookmarkStart w:id="298" w:name="_Toc66965616"/>
      <w:r w:rsidRPr="009901EC">
        <w:rPr>
          <w:rStyle w:val="CharPartNo"/>
        </w:rPr>
        <w:lastRenderedPageBreak/>
        <w:t>Part</w:t>
      </w:r>
      <w:r w:rsidR="002B5208" w:rsidRPr="009901EC">
        <w:rPr>
          <w:rStyle w:val="CharPartNo"/>
        </w:rPr>
        <w:t> </w:t>
      </w:r>
      <w:r w:rsidRPr="009901EC">
        <w:rPr>
          <w:rStyle w:val="CharPartNo"/>
        </w:rPr>
        <w:t>10</w:t>
      </w:r>
      <w:r w:rsidRPr="00A20FE0">
        <w:t>—</w:t>
      </w:r>
      <w:r w:rsidRPr="009901EC">
        <w:rPr>
          <w:rStyle w:val="CharPartText"/>
        </w:rPr>
        <w:t>Administrative law matters</w:t>
      </w:r>
      <w:bookmarkEnd w:id="298"/>
    </w:p>
    <w:p w:rsidR="00C445CA" w:rsidRPr="00A20FE0" w:rsidRDefault="009901EC" w:rsidP="002266FB">
      <w:pPr>
        <w:pStyle w:val="ActHead3"/>
      </w:pPr>
      <w:bookmarkStart w:id="299" w:name="_Toc66965617"/>
      <w:r w:rsidRPr="009901EC">
        <w:rPr>
          <w:rStyle w:val="CharDivNo"/>
        </w:rPr>
        <w:t>Division 1</w:t>
      </w:r>
      <w:r w:rsidR="00C445CA" w:rsidRPr="00A20FE0">
        <w:t>—</w:t>
      </w:r>
      <w:r w:rsidR="00C445CA" w:rsidRPr="009901EC">
        <w:rPr>
          <w:rStyle w:val="CharDivText"/>
        </w:rPr>
        <w:t>Review of decisions</w:t>
      </w:r>
      <w:bookmarkEnd w:id="299"/>
    </w:p>
    <w:p w:rsidR="00627083" w:rsidRPr="00A20FE0" w:rsidRDefault="00627083" w:rsidP="00627083">
      <w:pPr>
        <w:pStyle w:val="ActHead4"/>
      </w:pPr>
      <w:bookmarkStart w:id="300" w:name="_Toc66965618"/>
      <w:r w:rsidRPr="009901EC">
        <w:rPr>
          <w:rStyle w:val="CharSubdNo"/>
        </w:rPr>
        <w:t>Subdivision A</w:t>
      </w:r>
      <w:r w:rsidRPr="00A20FE0">
        <w:t>—</w:t>
      </w:r>
      <w:r w:rsidRPr="009901EC">
        <w:rPr>
          <w:rStyle w:val="CharSubdText"/>
        </w:rPr>
        <w:t>Review of TEQSA decisions</w:t>
      </w:r>
      <w:bookmarkEnd w:id="300"/>
    </w:p>
    <w:p w:rsidR="00C445CA" w:rsidRPr="00A20FE0" w:rsidRDefault="00C445CA" w:rsidP="002266FB">
      <w:pPr>
        <w:pStyle w:val="ActHead5"/>
      </w:pPr>
      <w:bookmarkStart w:id="301" w:name="_Toc66965619"/>
      <w:r w:rsidRPr="009901EC">
        <w:rPr>
          <w:rStyle w:val="CharSectno"/>
        </w:rPr>
        <w:t>183</w:t>
      </w:r>
      <w:r w:rsidRPr="00A20FE0">
        <w:t xml:space="preserve">  Reviewable decisions</w:t>
      </w:r>
      <w:r w:rsidR="00F85639" w:rsidRPr="00A20FE0">
        <w:t xml:space="preserve"> of TEQSA</w:t>
      </w:r>
      <w:bookmarkEnd w:id="301"/>
    </w:p>
    <w:p w:rsidR="00C445CA" w:rsidRPr="00A20FE0" w:rsidRDefault="00C445CA" w:rsidP="00C445CA">
      <w:pPr>
        <w:pStyle w:val="subsection"/>
      </w:pPr>
      <w:r w:rsidRPr="00A20FE0">
        <w:tab/>
      </w:r>
      <w:r w:rsidRPr="00A20FE0">
        <w:tab/>
        <w:t xml:space="preserve">For the purposes of this Act, each of the following decisions of TEQSA is a </w:t>
      </w:r>
      <w:r w:rsidRPr="00A20FE0">
        <w:rPr>
          <w:b/>
          <w:i/>
        </w:rPr>
        <w:t>reviewable decision</w:t>
      </w:r>
      <w:r w:rsidRPr="00A20FE0">
        <w:t>:</w:t>
      </w:r>
    </w:p>
    <w:p w:rsidR="00C445CA" w:rsidRPr="00A20FE0" w:rsidRDefault="00C445CA" w:rsidP="00C445CA">
      <w:pPr>
        <w:pStyle w:val="notetext"/>
      </w:pPr>
      <w:r w:rsidRPr="00A20FE0">
        <w:t>Note 1:</w:t>
      </w:r>
      <w:r w:rsidRPr="00A20FE0">
        <w:tab/>
        <w:t>Reviewable decisions of delegates of TEQSA may be reviewed by the Administrative Appeals Tribunal following a process of internal review by TEQSA.</w:t>
      </w:r>
    </w:p>
    <w:p w:rsidR="00C445CA" w:rsidRPr="00A20FE0" w:rsidRDefault="00C445CA" w:rsidP="00C445CA">
      <w:pPr>
        <w:pStyle w:val="notetext"/>
      </w:pPr>
      <w:r w:rsidRPr="00A20FE0">
        <w:t>Note 2:</w:t>
      </w:r>
      <w:r w:rsidRPr="00A20FE0">
        <w:tab/>
        <w:t>Reviewable decisions not made by delegates may be reviewed by the Administrative Appeals Tribunal (see section</w:t>
      </w:r>
      <w:r w:rsidR="002B5208" w:rsidRPr="00A20FE0">
        <w:t> </w:t>
      </w:r>
      <w:r w:rsidRPr="00A20FE0">
        <w:t>187).</w:t>
      </w:r>
    </w:p>
    <w:p w:rsidR="00CB4B38" w:rsidRPr="00A20FE0" w:rsidRDefault="00CB4B38" w:rsidP="00CB4B38">
      <w:pPr>
        <w:pStyle w:val="Tabletext"/>
      </w:pPr>
    </w:p>
    <w:tbl>
      <w:tblPr>
        <w:tblW w:w="0" w:type="auto"/>
        <w:tblInd w:w="113" w:type="dxa"/>
        <w:tblLayout w:type="fixed"/>
        <w:tblLook w:val="0000" w:firstRow="0" w:lastRow="0" w:firstColumn="0" w:lastColumn="0" w:noHBand="0" w:noVBand="0"/>
      </w:tblPr>
      <w:tblGrid>
        <w:gridCol w:w="7089"/>
      </w:tblGrid>
      <w:tr w:rsidR="00C445CA" w:rsidRPr="00A20FE0" w:rsidTr="00CB4B38">
        <w:trPr>
          <w:tblHeader/>
        </w:trPr>
        <w:tc>
          <w:tcPr>
            <w:tcW w:w="7089" w:type="dxa"/>
            <w:tcBorders>
              <w:top w:val="single" w:sz="12" w:space="0" w:color="auto"/>
              <w:bottom w:val="single" w:sz="12" w:space="0" w:color="auto"/>
            </w:tcBorders>
            <w:shd w:val="clear" w:color="auto" w:fill="auto"/>
          </w:tcPr>
          <w:p w:rsidR="00C445CA" w:rsidRPr="00A20FE0" w:rsidRDefault="00C445CA" w:rsidP="00CB4B38">
            <w:pPr>
              <w:pStyle w:val="TableHeading"/>
            </w:pPr>
            <w:r w:rsidRPr="00A20FE0">
              <w:t>Reviewable decisions</w:t>
            </w:r>
          </w:p>
        </w:tc>
      </w:tr>
      <w:tr w:rsidR="00C445CA" w:rsidRPr="00A20FE0" w:rsidTr="00CB4B38">
        <w:tc>
          <w:tcPr>
            <w:tcW w:w="7089" w:type="dxa"/>
            <w:tcBorders>
              <w:top w:val="single" w:sz="12" w:space="0" w:color="auto"/>
            </w:tcBorders>
            <w:shd w:val="clear" w:color="auto" w:fill="auto"/>
          </w:tcPr>
          <w:p w:rsidR="00C445CA" w:rsidRPr="00A20FE0" w:rsidRDefault="00C445CA" w:rsidP="00C445CA">
            <w:pPr>
              <w:pStyle w:val="Tabletext"/>
            </w:pPr>
            <w:r w:rsidRPr="00A20FE0">
              <w:t xml:space="preserve">A decision under </w:t>
            </w:r>
            <w:r w:rsidR="00567EB7" w:rsidRPr="00A20FE0">
              <w:t>paragraph 1</w:t>
            </w:r>
            <w:r w:rsidRPr="00A20FE0">
              <w:t>9(1)(a) that an application for registration in a particular provider category is inappropriate</w:t>
            </w:r>
          </w:p>
        </w:tc>
      </w:tr>
      <w:tr w:rsidR="00C445CA" w:rsidRPr="00A20FE0" w:rsidTr="00CB4B38">
        <w:tc>
          <w:tcPr>
            <w:tcW w:w="7089" w:type="dxa"/>
            <w:shd w:val="clear" w:color="auto" w:fill="auto"/>
          </w:tcPr>
          <w:p w:rsidR="00C445CA" w:rsidRPr="00A20FE0" w:rsidRDefault="00C445CA" w:rsidP="00C445CA">
            <w:pPr>
              <w:pStyle w:val="Tabletext"/>
            </w:pPr>
            <w:r w:rsidRPr="00A20FE0">
              <w:t xml:space="preserve">A decision under </w:t>
            </w:r>
            <w:r w:rsidR="00567EB7" w:rsidRPr="00A20FE0">
              <w:t>paragraph 1</w:t>
            </w:r>
            <w:r w:rsidRPr="00A20FE0">
              <w:t>9(1)(a) that it would be appropriate for an application for registration to be in a particular provider category, when that provider category differs from that sought by the applicant</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subsection</w:t>
            </w:r>
            <w:r w:rsidR="002B5208" w:rsidRPr="00A20FE0">
              <w:t> </w:t>
            </w:r>
            <w:r w:rsidRPr="00A20FE0">
              <w:t>21(3) to extend the time within which TEQSA may decide an application for registration</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section</w:t>
            </w:r>
            <w:r w:rsidR="002B5208" w:rsidRPr="00A20FE0">
              <w:t> </w:t>
            </w:r>
            <w:r w:rsidRPr="00A20FE0">
              <w:t>21 to register an applicant for registration in a particular provider category</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section</w:t>
            </w:r>
            <w:r w:rsidR="002B5208" w:rsidRPr="00A20FE0">
              <w:t> </w:t>
            </w:r>
            <w:r w:rsidRPr="00A20FE0">
              <w:t>21 to reject an application for registration</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subsection</w:t>
            </w:r>
            <w:r w:rsidR="002B5208" w:rsidRPr="00A20FE0">
              <w:t> </w:t>
            </w:r>
            <w:r w:rsidRPr="00A20FE0">
              <w:t>32(1) to impose a condition on a registration</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subsection</w:t>
            </w:r>
            <w:r w:rsidR="002B5208" w:rsidRPr="00A20FE0">
              <w:t> </w:t>
            </w:r>
            <w:r w:rsidRPr="00A20FE0">
              <w:t>32(2) to vary a condition imposed on a registration</w:t>
            </w:r>
          </w:p>
        </w:tc>
      </w:tr>
      <w:tr w:rsidR="00C445CA" w:rsidRPr="00A20FE0" w:rsidTr="00CB4B38">
        <w:tc>
          <w:tcPr>
            <w:tcW w:w="7089" w:type="dxa"/>
            <w:shd w:val="clear" w:color="auto" w:fill="auto"/>
          </w:tcPr>
          <w:p w:rsidR="00C445CA" w:rsidRPr="00A20FE0" w:rsidRDefault="00C445CA" w:rsidP="00C445CA">
            <w:pPr>
              <w:pStyle w:val="Tabletext"/>
            </w:pPr>
            <w:r w:rsidRPr="00A20FE0">
              <w:t>A decision under section</w:t>
            </w:r>
            <w:r w:rsidR="002B5208" w:rsidRPr="00A20FE0">
              <w:t> </w:t>
            </w:r>
            <w:r w:rsidRPr="00A20FE0">
              <w:t>36 to refuse to renew a registration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37A to extend the period of a registered higher education provider’s registration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37A not to extend the period of a registered higher education provider’s registration</w:t>
            </w:r>
          </w:p>
        </w:tc>
      </w:tr>
      <w:tr w:rsidR="004D1C4B" w:rsidRPr="00A20FE0" w:rsidTr="00CB4B38">
        <w:tc>
          <w:tcPr>
            <w:tcW w:w="7089" w:type="dxa"/>
            <w:shd w:val="clear" w:color="auto" w:fill="auto"/>
          </w:tcPr>
          <w:p w:rsidR="004D1C4B" w:rsidRPr="00A20FE0" w:rsidRDefault="004D1C4B" w:rsidP="00C445CA">
            <w:pPr>
              <w:pStyle w:val="Tabletext"/>
            </w:pPr>
            <w:r w:rsidRPr="00A20FE0">
              <w:lastRenderedPageBreak/>
              <w:t>A decision under section</w:t>
            </w:r>
            <w:r w:rsidR="002B5208" w:rsidRPr="00A20FE0">
              <w:t> </w:t>
            </w:r>
            <w:r w:rsidRPr="00A20FE0">
              <w:t>38 to change the category in which a registered higher education provider is registered</w:t>
            </w:r>
          </w:p>
        </w:tc>
      </w:tr>
      <w:tr w:rsidR="00E22DC6" w:rsidRPr="00A20FE0" w:rsidTr="00CB4B38">
        <w:tc>
          <w:tcPr>
            <w:tcW w:w="7089" w:type="dxa"/>
            <w:shd w:val="clear" w:color="auto" w:fill="auto"/>
          </w:tcPr>
          <w:p w:rsidR="00E22DC6" w:rsidRPr="00A20FE0" w:rsidRDefault="00E22DC6" w:rsidP="00C445CA">
            <w:pPr>
              <w:pStyle w:val="Tabletext"/>
            </w:pPr>
            <w:r w:rsidRPr="00A20FE0">
              <w:t>A decision under section 38 not to change the category in which a registered higher education provider is registered</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41 to refuse to authorise a registered higher education provider to self</w:t>
            </w:r>
            <w:r w:rsidR="009901EC">
              <w:noBreakHyphen/>
            </w:r>
            <w:r w:rsidRPr="00A20FE0">
              <w:t>accredit one or more courses of study</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43 to reject an application to withdraw a registration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subsection</w:t>
            </w:r>
            <w:r w:rsidR="002B5208" w:rsidRPr="00A20FE0">
              <w:t> </w:t>
            </w:r>
            <w:r w:rsidRPr="00A20FE0">
              <w:t>49(3) to extend the time within which TEQSA may decide an application for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49 to reject an application for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subsection</w:t>
            </w:r>
            <w:r w:rsidR="002B5208" w:rsidRPr="00A20FE0">
              <w:t> </w:t>
            </w:r>
            <w:r w:rsidRPr="00A20FE0">
              <w:t>53(1) to impose a condition on an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subsection</w:t>
            </w:r>
            <w:r w:rsidR="002B5208" w:rsidRPr="00A20FE0">
              <w:t> </w:t>
            </w:r>
            <w:r w:rsidRPr="00A20FE0">
              <w:t>53(2) to vary a condition imposed on an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56 to refuse to renew an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57A to extend the period of the accreditation of a course of study</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57A not to extend the period of the accreditation of a course of study</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99 to shorten the period of an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99 to cancel an accreditation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100 to shorten the period of a registration</w:t>
            </w:r>
          </w:p>
        </w:tc>
      </w:tr>
      <w:tr w:rsidR="004D1C4B" w:rsidRPr="00A20FE0" w:rsidTr="00CB4B38">
        <w:tc>
          <w:tcPr>
            <w:tcW w:w="7089" w:type="dxa"/>
            <w:shd w:val="clear" w:color="auto" w:fill="auto"/>
          </w:tcPr>
          <w:p w:rsidR="004D1C4B" w:rsidRPr="00A20FE0" w:rsidRDefault="004D1C4B" w:rsidP="00C445CA">
            <w:pPr>
              <w:pStyle w:val="Tabletext"/>
            </w:pPr>
            <w:r w:rsidRPr="00A20FE0">
              <w:t>A decision under section</w:t>
            </w:r>
            <w:r w:rsidR="002B5208" w:rsidRPr="00A20FE0">
              <w:t> </w:t>
            </w:r>
            <w:r w:rsidRPr="00A20FE0">
              <w:t>101 to cancel a registration</w:t>
            </w:r>
          </w:p>
        </w:tc>
      </w:tr>
      <w:tr w:rsidR="004D1C4B" w:rsidRPr="00A20FE0" w:rsidTr="00CB4B38">
        <w:tc>
          <w:tcPr>
            <w:tcW w:w="7089" w:type="dxa"/>
            <w:tcBorders>
              <w:bottom w:val="single" w:sz="12" w:space="0" w:color="auto"/>
            </w:tcBorders>
            <w:shd w:val="clear" w:color="auto" w:fill="auto"/>
          </w:tcPr>
          <w:p w:rsidR="004D1C4B" w:rsidRPr="00A20FE0" w:rsidRDefault="004D1C4B" w:rsidP="00C445CA">
            <w:pPr>
              <w:pStyle w:val="Tabletext"/>
              <w:tabs>
                <w:tab w:val="left" w:pos="570"/>
              </w:tabs>
            </w:pPr>
            <w:r w:rsidRPr="00A20FE0">
              <w:t>A decision under subsection</w:t>
            </w:r>
            <w:r w:rsidR="002B5208" w:rsidRPr="00A20FE0">
              <w:t> </w:t>
            </w:r>
            <w:r w:rsidRPr="00A20FE0">
              <w:t>198(4) to enter details on the Register</w:t>
            </w:r>
          </w:p>
        </w:tc>
      </w:tr>
    </w:tbl>
    <w:p w:rsidR="00C445CA" w:rsidRPr="00A20FE0" w:rsidRDefault="00C445CA" w:rsidP="002266FB">
      <w:pPr>
        <w:pStyle w:val="ActHead5"/>
      </w:pPr>
      <w:bookmarkStart w:id="302" w:name="_Toc66965620"/>
      <w:r w:rsidRPr="009901EC">
        <w:rPr>
          <w:rStyle w:val="CharSectno"/>
        </w:rPr>
        <w:t>184</w:t>
      </w:r>
      <w:r w:rsidRPr="00A20FE0">
        <w:t xml:space="preserve">  Applying for internal review of reviewable decisions made by delegates of TEQSA</w:t>
      </w:r>
      <w:bookmarkEnd w:id="302"/>
    </w:p>
    <w:p w:rsidR="00C445CA" w:rsidRPr="00A20FE0" w:rsidRDefault="00C445CA" w:rsidP="00C445CA">
      <w:pPr>
        <w:pStyle w:val="subsection"/>
      </w:pPr>
      <w:r w:rsidRPr="00A20FE0">
        <w:tab/>
        <w:t>(1)</w:t>
      </w:r>
      <w:r w:rsidRPr="00A20FE0">
        <w:tab/>
        <w:t>This section applies to a reviewable decision if the decision is made by a delegate of TEQSA.</w:t>
      </w:r>
    </w:p>
    <w:p w:rsidR="00C445CA" w:rsidRPr="00A20FE0" w:rsidRDefault="00C445CA" w:rsidP="00C445CA">
      <w:pPr>
        <w:pStyle w:val="subsection"/>
      </w:pPr>
      <w:r w:rsidRPr="00A20FE0">
        <w:tab/>
        <w:t>(2)</w:t>
      </w:r>
      <w:r w:rsidRPr="00A20FE0">
        <w:tab/>
        <w:t>A person affected by a reviewable decision who is dissatisfied with the decision may apply to TEQSA for TEQSA to review the decision.</w:t>
      </w:r>
    </w:p>
    <w:p w:rsidR="00C445CA" w:rsidRPr="00A20FE0" w:rsidRDefault="00C445CA" w:rsidP="00C445CA">
      <w:pPr>
        <w:pStyle w:val="subsection"/>
      </w:pPr>
      <w:r w:rsidRPr="00A20FE0">
        <w:tab/>
        <w:t>(3)</w:t>
      </w:r>
      <w:r w:rsidRPr="00A20FE0">
        <w:tab/>
        <w:t>The application must:</w:t>
      </w:r>
    </w:p>
    <w:p w:rsidR="00C445CA" w:rsidRPr="00A20FE0" w:rsidRDefault="00C445CA" w:rsidP="00C445CA">
      <w:pPr>
        <w:pStyle w:val="paragraph"/>
      </w:pPr>
      <w:r w:rsidRPr="00A20FE0">
        <w:lastRenderedPageBreak/>
        <w:tab/>
        <w:t>(a)</w:t>
      </w:r>
      <w:r w:rsidRPr="00A20FE0">
        <w:tab/>
        <w:t>be in the approved form; and</w:t>
      </w:r>
    </w:p>
    <w:p w:rsidR="00C445CA" w:rsidRPr="00A20FE0" w:rsidRDefault="00C445CA" w:rsidP="00C445CA">
      <w:pPr>
        <w:pStyle w:val="paragraph"/>
      </w:pPr>
      <w:r w:rsidRPr="00A20FE0">
        <w:tab/>
        <w:t>(b)</w:t>
      </w:r>
      <w:r w:rsidRPr="00A20FE0">
        <w:tab/>
        <w:t>set out the reasons for the application; and</w:t>
      </w:r>
    </w:p>
    <w:p w:rsidR="00C445CA" w:rsidRPr="00A20FE0" w:rsidRDefault="00C445CA" w:rsidP="00C445CA">
      <w:pPr>
        <w:pStyle w:val="paragraph"/>
      </w:pPr>
      <w:r w:rsidRPr="00A20FE0">
        <w:tab/>
        <w:t>(c)</w:t>
      </w:r>
      <w:r w:rsidRPr="00A20FE0">
        <w:tab/>
        <w:t>be accompanied by the fee (if any) determined under section</w:t>
      </w:r>
      <w:r w:rsidR="002B5208" w:rsidRPr="00A20FE0">
        <w:t> </w:t>
      </w:r>
      <w:r w:rsidRPr="00A20FE0">
        <w:t>158 for a review under section</w:t>
      </w:r>
      <w:r w:rsidR="002B5208" w:rsidRPr="00A20FE0">
        <w:t> </w:t>
      </w:r>
      <w:r w:rsidRPr="00A20FE0">
        <w:t>185.</w:t>
      </w:r>
    </w:p>
    <w:p w:rsidR="00C445CA" w:rsidRPr="00A20FE0" w:rsidRDefault="00C445CA" w:rsidP="00C445CA">
      <w:pPr>
        <w:pStyle w:val="notetext"/>
      </w:pPr>
      <w:r w:rsidRPr="00A20FE0">
        <w:t>Note:</w:t>
      </w:r>
      <w:r w:rsidRPr="00A20FE0">
        <w:tab/>
        <w:t>The approved form could, for example, require verification by statutory declaration of certain statements.</w:t>
      </w:r>
    </w:p>
    <w:p w:rsidR="00C445CA" w:rsidRPr="00A20FE0" w:rsidRDefault="00C445CA" w:rsidP="00C445CA">
      <w:pPr>
        <w:pStyle w:val="subsection"/>
      </w:pPr>
      <w:r w:rsidRPr="00A20FE0">
        <w:tab/>
        <w:t>(4)</w:t>
      </w:r>
      <w:r w:rsidRPr="00A20FE0">
        <w:tab/>
        <w:t>The application must be made within:</w:t>
      </w:r>
    </w:p>
    <w:p w:rsidR="00C445CA" w:rsidRPr="00A20FE0" w:rsidRDefault="00C445CA" w:rsidP="00C445CA">
      <w:pPr>
        <w:pStyle w:val="paragraph"/>
      </w:pPr>
      <w:r w:rsidRPr="00A20FE0">
        <w:tab/>
        <w:t>(a)</w:t>
      </w:r>
      <w:r w:rsidRPr="00A20FE0">
        <w:tab/>
        <w:t>30 days after the applicant is informed of the decision; or</w:t>
      </w:r>
    </w:p>
    <w:p w:rsidR="00C445CA" w:rsidRPr="00A20FE0" w:rsidRDefault="00C445CA" w:rsidP="00C445CA">
      <w:pPr>
        <w:pStyle w:val="paragraph"/>
      </w:pPr>
      <w:r w:rsidRPr="00A20FE0">
        <w:tab/>
        <w:t>(b)</w:t>
      </w:r>
      <w:r w:rsidRPr="00A20FE0">
        <w:tab/>
        <w:t>such longer period as TEQSA allows.</w:t>
      </w:r>
    </w:p>
    <w:p w:rsidR="00C445CA" w:rsidRPr="00A20FE0" w:rsidRDefault="00C445CA" w:rsidP="002266FB">
      <w:pPr>
        <w:pStyle w:val="ActHead5"/>
      </w:pPr>
      <w:bookmarkStart w:id="303" w:name="_Toc66965621"/>
      <w:r w:rsidRPr="009901EC">
        <w:rPr>
          <w:rStyle w:val="CharSectno"/>
        </w:rPr>
        <w:t>185</w:t>
      </w:r>
      <w:r w:rsidRPr="00A20FE0">
        <w:t xml:space="preserve">  Internal review by TEQSA</w:t>
      </w:r>
      <w:bookmarkEnd w:id="303"/>
    </w:p>
    <w:p w:rsidR="00C445CA" w:rsidRPr="00A20FE0" w:rsidRDefault="00C445CA" w:rsidP="00C445CA">
      <w:pPr>
        <w:pStyle w:val="subsection"/>
      </w:pPr>
      <w:r w:rsidRPr="00A20FE0">
        <w:tab/>
        <w:t>(1)</w:t>
      </w:r>
      <w:r w:rsidRPr="00A20FE0">
        <w:tab/>
        <w:t>Upon receiving an application under section</w:t>
      </w:r>
      <w:r w:rsidR="002B5208" w:rsidRPr="00A20FE0">
        <w:t> </w:t>
      </w:r>
      <w:r w:rsidRPr="00A20FE0">
        <w:t>184, TEQSA must review the reviewable decision.</w:t>
      </w:r>
    </w:p>
    <w:p w:rsidR="00C445CA" w:rsidRPr="00A20FE0" w:rsidRDefault="00C445CA" w:rsidP="00C445CA">
      <w:pPr>
        <w:pStyle w:val="subsection"/>
      </w:pPr>
      <w:r w:rsidRPr="00A20FE0">
        <w:tab/>
        <w:t>(2)</w:t>
      </w:r>
      <w:r w:rsidRPr="00A20FE0">
        <w:tab/>
        <w:t>TEQSA may:</w:t>
      </w:r>
    </w:p>
    <w:p w:rsidR="00C445CA" w:rsidRPr="00A20FE0" w:rsidRDefault="00C445CA" w:rsidP="00C445CA">
      <w:pPr>
        <w:pStyle w:val="paragraph"/>
      </w:pPr>
      <w:r w:rsidRPr="00A20FE0">
        <w:tab/>
        <w:t>(a)</w:t>
      </w:r>
      <w:r w:rsidRPr="00A20FE0">
        <w:tab/>
        <w:t>affirm, vary or revoke the reviewable decision; and</w:t>
      </w:r>
    </w:p>
    <w:p w:rsidR="00C445CA" w:rsidRPr="00A20FE0" w:rsidRDefault="00C445CA" w:rsidP="00C445CA">
      <w:pPr>
        <w:pStyle w:val="paragraph"/>
      </w:pPr>
      <w:r w:rsidRPr="00A20FE0">
        <w:tab/>
        <w:t>(b)</w:t>
      </w:r>
      <w:r w:rsidRPr="00A20FE0">
        <w:tab/>
        <w:t>if TEQSA revokes the decision, make such other decision as TEQSA thinks appropriate.</w:t>
      </w:r>
    </w:p>
    <w:p w:rsidR="00C445CA" w:rsidRPr="00A20FE0" w:rsidRDefault="00C445CA" w:rsidP="00C445CA">
      <w:pPr>
        <w:pStyle w:val="subsection"/>
      </w:pPr>
      <w:r w:rsidRPr="00A20FE0">
        <w:tab/>
        <w:t>(3)</w:t>
      </w:r>
      <w:r w:rsidRPr="00A20FE0">
        <w:tab/>
        <w:t>TEQSA’s review must be done by:</w:t>
      </w:r>
    </w:p>
    <w:p w:rsidR="00C445CA" w:rsidRPr="00A20FE0" w:rsidRDefault="00C445CA" w:rsidP="00C445CA">
      <w:pPr>
        <w:pStyle w:val="paragraph"/>
      </w:pPr>
      <w:r w:rsidRPr="00A20FE0">
        <w:tab/>
        <w:t>(a)</w:t>
      </w:r>
      <w:r w:rsidRPr="00A20FE0">
        <w:tab/>
        <w:t>if the reviewable decision was made by a delegate who was a member of the staff of TEQSA—another delegate who:</w:t>
      </w:r>
    </w:p>
    <w:p w:rsidR="00C445CA" w:rsidRPr="00A20FE0" w:rsidRDefault="00C445CA" w:rsidP="00C445CA">
      <w:pPr>
        <w:pStyle w:val="paragraphsub"/>
      </w:pPr>
      <w:r w:rsidRPr="00A20FE0">
        <w:tab/>
        <w:t>(i)</w:t>
      </w:r>
      <w:r w:rsidRPr="00A20FE0">
        <w:tab/>
        <w:t>is a Commissioner; or</w:t>
      </w:r>
    </w:p>
    <w:p w:rsidR="00C445CA" w:rsidRPr="00A20FE0" w:rsidRDefault="00C445CA" w:rsidP="00C445CA">
      <w:pPr>
        <w:pStyle w:val="paragraphsub"/>
      </w:pPr>
      <w:r w:rsidRPr="00A20FE0">
        <w:tab/>
        <w:t>(ii)</w:t>
      </w:r>
      <w:r w:rsidRPr="00A20FE0">
        <w:tab/>
        <w:t>occupies a position senior to that occupied by the first</w:t>
      </w:r>
      <w:r w:rsidR="009901EC">
        <w:noBreakHyphen/>
      </w:r>
      <w:r w:rsidRPr="00A20FE0">
        <w:t>mentioned delegate; and</w:t>
      </w:r>
    </w:p>
    <w:p w:rsidR="00C445CA" w:rsidRPr="00A20FE0" w:rsidRDefault="00C445CA" w:rsidP="00C445CA">
      <w:pPr>
        <w:pStyle w:val="paragraph"/>
      </w:pPr>
      <w:r w:rsidRPr="00A20FE0">
        <w:tab/>
        <w:t>(b)</w:t>
      </w:r>
      <w:r w:rsidRPr="00A20FE0">
        <w:tab/>
        <w:t>otherwise—TEQSA.</w:t>
      </w:r>
    </w:p>
    <w:p w:rsidR="00C445CA" w:rsidRPr="00A20FE0" w:rsidRDefault="00C445CA" w:rsidP="00C445CA">
      <w:pPr>
        <w:pStyle w:val="subsection"/>
      </w:pPr>
      <w:r w:rsidRPr="00A20FE0">
        <w:tab/>
        <w:t>(4)</w:t>
      </w:r>
      <w:r w:rsidRPr="00A20FE0">
        <w:tab/>
        <w:t>TEQSA’s decision on review has effect (except for the purposes of section</w:t>
      </w:r>
      <w:r w:rsidR="002B5208" w:rsidRPr="00A20FE0">
        <w:t> </w:t>
      </w:r>
      <w:r w:rsidRPr="00A20FE0">
        <w:t>183) as if it were made under the provision under which the reviewable decision was made.</w:t>
      </w:r>
    </w:p>
    <w:p w:rsidR="00C445CA" w:rsidRPr="00A20FE0" w:rsidRDefault="00C445CA" w:rsidP="00C445CA">
      <w:pPr>
        <w:pStyle w:val="subsection"/>
      </w:pPr>
      <w:r w:rsidRPr="00A20FE0">
        <w:tab/>
        <w:t>(5)</w:t>
      </w:r>
      <w:r w:rsidRPr="00A20FE0">
        <w:tab/>
        <w:t>TEQSA must, within 30 days of making its decision on review, notify the applicant, in writing, of:</w:t>
      </w:r>
    </w:p>
    <w:p w:rsidR="00C445CA" w:rsidRPr="00A20FE0" w:rsidRDefault="00C445CA" w:rsidP="00C445CA">
      <w:pPr>
        <w:pStyle w:val="paragraph"/>
      </w:pPr>
      <w:r w:rsidRPr="00A20FE0">
        <w:tab/>
        <w:t>(a)</w:t>
      </w:r>
      <w:r w:rsidRPr="00A20FE0">
        <w:tab/>
        <w:t>the decision; and</w:t>
      </w:r>
    </w:p>
    <w:p w:rsidR="00C445CA" w:rsidRPr="00A20FE0" w:rsidRDefault="00C445CA" w:rsidP="00C445CA">
      <w:pPr>
        <w:pStyle w:val="paragraph"/>
      </w:pPr>
      <w:r w:rsidRPr="00A20FE0">
        <w:tab/>
        <w:t>(b)</w:t>
      </w:r>
      <w:r w:rsidRPr="00A20FE0">
        <w:tab/>
        <w:t>the reasons for the decision.</w:t>
      </w:r>
    </w:p>
    <w:p w:rsidR="00C445CA" w:rsidRPr="00A20FE0" w:rsidRDefault="00C445CA" w:rsidP="002266FB">
      <w:pPr>
        <w:pStyle w:val="ActHead5"/>
      </w:pPr>
      <w:bookmarkStart w:id="304" w:name="_Toc66965622"/>
      <w:r w:rsidRPr="009901EC">
        <w:rPr>
          <w:rStyle w:val="CharSectno"/>
        </w:rPr>
        <w:lastRenderedPageBreak/>
        <w:t>186</w:t>
      </w:r>
      <w:r w:rsidRPr="00A20FE0">
        <w:t xml:space="preserve">  Deadline for internal review</w:t>
      </w:r>
      <w:bookmarkEnd w:id="304"/>
    </w:p>
    <w:p w:rsidR="00C445CA" w:rsidRPr="00A20FE0" w:rsidRDefault="00C445CA" w:rsidP="00C445CA">
      <w:pPr>
        <w:pStyle w:val="subsection"/>
      </w:pPr>
      <w:r w:rsidRPr="00A20FE0">
        <w:tab/>
        <w:t>(1)</w:t>
      </w:r>
      <w:r w:rsidRPr="00A20FE0">
        <w:tab/>
        <w:t>TEQSA must make its decision on review of a reviewable decision within 90 days after receiving the application for review.</w:t>
      </w:r>
    </w:p>
    <w:p w:rsidR="00C445CA" w:rsidRPr="00A20FE0" w:rsidRDefault="00C445CA" w:rsidP="00C445CA">
      <w:pPr>
        <w:pStyle w:val="subsection"/>
      </w:pPr>
      <w:r w:rsidRPr="00A20FE0">
        <w:tab/>
        <w:t>(2)</w:t>
      </w:r>
      <w:r w:rsidRPr="00A20FE0">
        <w:tab/>
        <w:t>TEQSA is taken, for the purposes of this Part, to have made a decision under subsection</w:t>
      </w:r>
      <w:r w:rsidR="002B5208" w:rsidRPr="00A20FE0">
        <w:t> </w:t>
      </w:r>
      <w:r w:rsidRPr="00A20FE0">
        <w:t>185(2) affirming the reviewable decision if it has not notified the applicant of its decision on review before the end of that 90</w:t>
      </w:r>
      <w:r w:rsidR="009901EC">
        <w:noBreakHyphen/>
      </w:r>
      <w:r w:rsidRPr="00A20FE0">
        <w:t>day period.</w:t>
      </w:r>
    </w:p>
    <w:p w:rsidR="00C445CA" w:rsidRPr="00A20FE0" w:rsidRDefault="00C445CA" w:rsidP="002266FB">
      <w:pPr>
        <w:pStyle w:val="ActHead5"/>
      </w:pPr>
      <w:bookmarkStart w:id="305" w:name="_Toc66965623"/>
      <w:r w:rsidRPr="009901EC">
        <w:rPr>
          <w:rStyle w:val="CharSectno"/>
        </w:rPr>
        <w:t>187</w:t>
      </w:r>
      <w:r w:rsidRPr="00A20FE0">
        <w:t xml:space="preserve">  Review by the Administrative Appeals Tribunal</w:t>
      </w:r>
      <w:bookmarkEnd w:id="305"/>
    </w:p>
    <w:p w:rsidR="00C445CA" w:rsidRPr="00A20FE0" w:rsidRDefault="00C445CA" w:rsidP="00C445CA">
      <w:pPr>
        <w:pStyle w:val="subsection"/>
      </w:pPr>
      <w:r w:rsidRPr="00A20FE0">
        <w:tab/>
      </w:r>
      <w:r w:rsidRPr="00A20FE0">
        <w:tab/>
        <w:t>An application may be made to the Administrative Appeals Tribunal for review of:</w:t>
      </w:r>
    </w:p>
    <w:p w:rsidR="00C445CA" w:rsidRPr="00A20FE0" w:rsidRDefault="00C445CA" w:rsidP="00C445CA">
      <w:pPr>
        <w:pStyle w:val="paragraph"/>
      </w:pPr>
      <w:r w:rsidRPr="00A20FE0">
        <w:tab/>
        <w:t>(a)</w:t>
      </w:r>
      <w:r w:rsidRPr="00A20FE0">
        <w:tab/>
        <w:t>a reviewable decision if the decision was not made by a delegate of TEQSA; or</w:t>
      </w:r>
    </w:p>
    <w:p w:rsidR="00C445CA" w:rsidRPr="00A20FE0" w:rsidRDefault="00C445CA" w:rsidP="00C445CA">
      <w:pPr>
        <w:pStyle w:val="paragraph"/>
      </w:pPr>
      <w:r w:rsidRPr="00A20FE0">
        <w:tab/>
        <w:t>(b)</w:t>
      </w:r>
      <w:r w:rsidRPr="00A20FE0">
        <w:tab/>
        <w:t>a decision of TEQSA under subsection</w:t>
      </w:r>
      <w:r w:rsidR="002B5208" w:rsidRPr="00A20FE0">
        <w:t> </w:t>
      </w:r>
      <w:r w:rsidRPr="00A20FE0">
        <w:t>185(2).</w:t>
      </w:r>
    </w:p>
    <w:p w:rsidR="006A0D2C" w:rsidRPr="00A20FE0" w:rsidRDefault="006A0D2C" w:rsidP="006A0D2C">
      <w:pPr>
        <w:pStyle w:val="ActHead4"/>
      </w:pPr>
      <w:bookmarkStart w:id="306" w:name="_Toc66965624"/>
      <w:r w:rsidRPr="009901EC">
        <w:rPr>
          <w:rStyle w:val="CharSubdNo"/>
        </w:rPr>
        <w:t>Subdivision B</w:t>
      </w:r>
      <w:r w:rsidRPr="00A20FE0">
        <w:t>—</w:t>
      </w:r>
      <w:r w:rsidRPr="009901EC">
        <w:rPr>
          <w:rStyle w:val="CharSubdText"/>
        </w:rPr>
        <w:t>Review of tuition protection decisions</w:t>
      </w:r>
      <w:bookmarkEnd w:id="306"/>
    </w:p>
    <w:p w:rsidR="006A0D2C" w:rsidRPr="00A20FE0" w:rsidRDefault="006A0D2C" w:rsidP="006A0D2C">
      <w:pPr>
        <w:pStyle w:val="ActHead5"/>
      </w:pPr>
      <w:bookmarkStart w:id="307" w:name="_Toc66965625"/>
      <w:r w:rsidRPr="009901EC">
        <w:rPr>
          <w:rStyle w:val="CharSectno"/>
        </w:rPr>
        <w:t>187A</w:t>
      </w:r>
      <w:r w:rsidRPr="00A20FE0">
        <w:t xml:space="preserve">  Reviewable decisions relating to tuition protection</w:t>
      </w:r>
      <w:bookmarkEnd w:id="307"/>
    </w:p>
    <w:p w:rsidR="006A0D2C" w:rsidRPr="00A20FE0" w:rsidRDefault="006A0D2C" w:rsidP="006A0D2C">
      <w:pPr>
        <w:pStyle w:val="subsection"/>
      </w:pPr>
      <w:r w:rsidRPr="00A20FE0">
        <w:tab/>
      </w:r>
      <w:r w:rsidRPr="00A20FE0">
        <w:tab/>
        <w:t>The table sets out:</w:t>
      </w:r>
    </w:p>
    <w:p w:rsidR="006A0D2C" w:rsidRPr="00A20FE0" w:rsidRDefault="006A0D2C" w:rsidP="006A0D2C">
      <w:pPr>
        <w:pStyle w:val="paragraph"/>
      </w:pPr>
      <w:r w:rsidRPr="00A20FE0">
        <w:tab/>
        <w:t>(a)</w:t>
      </w:r>
      <w:r w:rsidRPr="00A20FE0">
        <w:tab/>
        <w:t xml:space="preserve">the </w:t>
      </w:r>
      <w:r w:rsidRPr="00A20FE0">
        <w:rPr>
          <w:b/>
          <w:i/>
        </w:rPr>
        <w:t>reviewable decisions</w:t>
      </w:r>
      <w:r w:rsidRPr="00A20FE0">
        <w:t xml:space="preserve"> in relation to tuition protection; and</w:t>
      </w:r>
    </w:p>
    <w:p w:rsidR="006A0D2C" w:rsidRPr="00A20FE0" w:rsidRDefault="006A0D2C" w:rsidP="006A0D2C">
      <w:pPr>
        <w:pStyle w:val="paragraph"/>
      </w:pPr>
      <w:r w:rsidRPr="00A20FE0">
        <w:tab/>
        <w:t>(b)</w:t>
      </w:r>
      <w:r w:rsidRPr="00A20FE0">
        <w:tab/>
        <w:t xml:space="preserve">the </w:t>
      </w:r>
      <w:r w:rsidRPr="00A20FE0">
        <w:rPr>
          <w:b/>
          <w:i/>
        </w:rPr>
        <w:t>decision</w:t>
      </w:r>
      <w:r w:rsidR="009901EC">
        <w:rPr>
          <w:b/>
          <w:i/>
        </w:rPr>
        <w:noBreakHyphen/>
      </w:r>
      <w:r w:rsidRPr="00A20FE0">
        <w:rPr>
          <w:b/>
          <w:i/>
        </w:rPr>
        <w:t>maker</w:t>
      </w:r>
      <w:r w:rsidRPr="00A20FE0">
        <w:t xml:space="preserve"> for each of those decisions.</w:t>
      </w:r>
    </w:p>
    <w:p w:rsidR="006A0D2C" w:rsidRPr="00A20FE0" w:rsidRDefault="006A0D2C" w:rsidP="006A0D2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6A0D2C" w:rsidRPr="00A20FE0" w:rsidTr="006A0D2C">
        <w:trPr>
          <w:tblHeader/>
        </w:trPr>
        <w:tc>
          <w:tcPr>
            <w:tcW w:w="7086" w:type="dxa"/>
            <w:gridSpan w:val="4"/>
            <w:tcBorders>
              <w:top w:val="single" w:sz="12" w:space="0" w:color="auto"/>
              <w:bottom w:val="single" w:sz="6" w:space="0" w:color="auto"/>
            </w:tcBorders>
            <w:shd w:val="clear" w:color="auto" w:fill="auto"/>
          </w:tcPr>
          <w:p w:rsidR="006A0D2C" w:rsidRPr="00A20FE0" w:rsidRDefault="006A0D2C" w:rsidP="006A0D2C">
            <w:pPr>
              <w:pStyle w:val="TableHeading"/>
            </w:pPr>
            <w:r w:rsidRPr="00A20FE0">
              <w:t>Reviewable decisions</w:t>
            </w:r>
          </w:p>
        </w:tc>
      </w:tr>
      <w:tr w:rsidR="006A0D2C" w:rsidRPr="00A20FE0" w:rsidTr="006A0D2C">
        <w:trPr>
          <w:tblHeader/>
        </w:trPr>
        <w:tc>
          <w:tcPr>
            <w:tcW w:w="714" w:type="dxa"/>
            <w:tcBorders>
              <w:top w:val="single" w:sz="6" w:space="0" w:color="auto"/>
              <w:bottom w:val="single" w:sz="12" w:space="0" w:color="auto"/>
            </w:tcBorders>
            <w:shd w:val="clear" w:color="auto" w:fill="auto"/>
          </w:tcPr>
          <w:p w:rsidR="006A0D2C" w:rsidRPr="00A20FE0" w:rsidRDefault="006A0D2C" w:rsidP="006A0D2C">
            <w:pPr>
              <w:pStyle w:val="TableHeading"/>
            </w:pPr>
            <w:r w:rsidRPr="00A20FE0">
              <w:t>Item</w:t>
            </w:r>
          </w:p>
        </w:tc>
        <w:tc>
          <w:tcPr>
            <w:tcW w:w="2124" w:type="dxa"/>
            <w:tcBorders>
              <w:top w:val="single" w:sz="6" w:space="0" w:color="auto"/>
              <w:bottom w:val="single" w:sz="12" w:space="0" w:color="auto"/>
            </w:tcBorders>
            <w:shd w:val="clear" w:color="auto" w:fill="auto"/>
          </w:tcPr>
          <w:p w:rsidR="006A0D2C" w:rsidRPr="00A20FE0" w:rsidRDefault="006A0D2C" w:rsidP="006A0D2C">
            <w:pPr>
              <w:pStyle w:val="TableHeading"/>
            </w:pPr>
            <w:r w:rsidRPr="00A20FE0">
              <w:t>Decision</w:t>
            </w:r>
          </w:p>
        </w:tc>
        <w:tc>
          <w:tcPr>
            <w:tcW w:w="2124" w:type="dxa"/>
            <w:tcBorders>
              <w:top w:val="single" w:sz="6" w:space="0" w:color="auto"/>
              <w:bottom w:val="single" w:sz="12" w:space="0" w:color="auto"/>
            </w:tcBorders>
            <w:shd w:val="clear" w:color="auto" w:fill="auto"/>
          </w:tcPr>
          <w:p w:rsidR="006A0D2C" w:rsidRPr="00A20FE0" w:rsidRDefault="006A0D2C" w:rsidP="006A0D2C">
            <w:pPr>
              <w:pStyle w:val="TableHeading"/>
            </w:pPr>
            <w:r w:rsidRPr="00A20FE0">
              <w:t>Provision under which decision is made</w:t>
            </w:r>
          </w:p>
        </w:tc>
        <w:tc>
          <w:tcPr>
            <w:tcW w:w="2124" w:type="dxa"/>
            <w:tcBorders>
              <w:top w:val="single" w:sz="6" w:space="0" w:color="auto"/>
              <w:bottom w:val="single" w:sz="12" w:space="0" w:color="auto"/>
            </w:tcBorders>
            <w:shd w:val="clear" w:color="auto" w:fill="auto"/>
          </w:tcPr>
          <w:p w:rsidR="006A0D2C" w:rsidRPr="00A20FE0" w:rsidRDefault="006A0D2C" w:rsidP="006A0D2C">
            <w:pPr>
              <w:pStyle w:val="TableHeading"/>
            </w:pPr>
            <w:r w:rsidRPr="00A20FE0">
              <w:t>Decision</w:t>
            </w:r>
            <w:r w:rsidR="009901EC">
              <w:noBreakHyphen/>
            </w:r>
            <w:r w:rsidRPr="00A20FE0">
              <w:t>maker</w:t>
            </w:r>
          </w:p>
        </w:tc>
      </w:tr>
      <w:tr w:rsidR="006A0D2C" w:rsidRPr="00A20FE0" w:rsidTr="006A0D2C">
        <w:tc>
          <w:tcPr>
            <w:tcW w:w="714" w:type="dxa"/>
            <w:tcBorders>
              <w:top w:val="single" w:sz="12" w:space="0" w:color="auto"/>
            </w:tcBorders>
            <w:shd w:val="clear" w:color="auto" w:fill="auto"/>
          </w:tcPr>
          <w:p w:rsidR="006A0D2C" w:rsidRPr="00A20FE0" w:rsidRDefault="006A0D2C" w:rsidP="006A0D2C">
            <w:pPr>
              <w:pStyle w:val="Tabletext"/>
            </w:pPr>
            <w:r w:rsidRPr="00A20FE0">
              <w:t>1</w:t>
            </w:r>
          </w:p>
        </w:tc>
        <w:tc>
          <w:tcPr>
            <w:tcW w:w="2124" w:type="dxa"/>
            <w:tcBorders>
              <w:top w:val="single" w:sz="12" w:space="0" w:color="auto"/>
            </w:tcBorders>
            <w:shd w:val="clear" w:color="auto" w:fill="auto"/>
          </w:tcPr>
          <w:p w:rsidR="006A0D2C" w:rsidRPr="00A20FE0" w:rsidRDefault="006A0D2C" w:rsidP="006A0D2C">
            <w:pPr>
              <w:pStyle w:val="Tabletext"/>
            </w:pPr>
            <w:r w:rsidRPr="00A20FE0">
              <w:t xml:space="preserve">A decision that </w:t>
            </w:r>
            <w:r w:rsidR="002844A9" w:rsidRPr="00A20FE0">
              <w:t>Part 5</w:t>
            </w:r>
            <w:r w:rsidRPr="00A20FE0">
              <w:t>A applies to a registered higher education provider</w:t>
            </w:r>
          </w:p>
        </w:tc>
        <w:tc>
          <w:tcPr>
            <w:tcW w:w="2124" w:type="dxa"/>
            <w:tcBorders>
              <w:top w:val="single" w:sz="12" w:space="0" w:color="auto"/>
            </w:tcBorders>
            <w:shd w:val="clear" w:color="auto" w:fill="auto"/>
          </w:tcPr>
          <w:p w:rsidR="006A0D2C" w:rsidRPr="00A20FE0" w:rsidRDefault="002844A9" w:rsidP="006A0D2C">
            <w:pPr>
              <w:pStyle w:val="Tabletext"/>
            </w:pPr>
            <w:r w:rsidRPr="00A20FE0">
              <w:t>Paragraph 6</w:t>
            </w:r>
            <w:r w:rsidR="006A0D2C" w:rsidRPr="00A20FE0">
              <w:t>2B(2)(a)</w:t>
            </w:r>
          </w:p>
        </w:tc>
        <w:tc>
          <w:tcPr>
            <w:tcW w:w="2124" w:type="dxa"/>
            <w:tcBorders>
              <w:top w:val="single" w:sz="12" w:space="0" w:color="auto"/>
            </w:tcBorders>
            <w:shd w:val="clear" w:color="auto" w:fill="auto"/>
          </w:tcPr>
          <w:p w:rsidR="006A0D2C" w:rsidRPr="00A20FE0" w:rsidRDefault="006A0D2C" w:rsidP="006A0D2C">
            <w:pPr>
              <w:pStyle w:val="Tabletext"/>
            </w:pPr>
            <w:r w:rsidRPr="00A20FE0">
              <w:t>The Minister</w:t>
            </w:r>
          </w:p>
        </w:tc>
      </w:tr>
      <w:tr w:rsidR="006A0D2C" w:rsidRPr="00A20FE0" w:rsidTr="006A0D2C">
        <w:tc>
          <w:tcPr>
            <w:tcW w:w="714" w:type="dxa"/>
            <w:shd w:val="clear" w:color="auto" w:fill="auto"/>
          </w:tcPr>
          <w:p w:rsidR="006A0D2C" w:rsidRPr="00A20FE0" w:rsidRDefault="006A0D2C" w:rsidP="006A0D2C">
            <w:pPr>
              <w:pStyle w:val="Tabletext"/>
            </w:pPr>
            <w:r w:rsidRPr="00A20FE0">
              <w:t>2</w:t>
            </w:r>
          </w:p>
        </w:tc>
        <w:tc>
          <w:tcPr>
            <w:tcW w:w="2124" w:type="dxa"/>
            <w:shd w:val="clear" w:color="auto" w:fill="auto"/>
          </w:tcPr>
          <w:p w:rsidR="006A0D2C" w:rsidRPr="00A20FE0" w:rsidRDefault="006A0D2C" w:rsidP="006A0D2C">
            <w:pPr>
              <w:pStyle w:val="Tabletext"/>
            </w:pPr>
            <w:r w:rsidRPr="00A20FE0">
              <w:t xml:space="preserve">A decision that </w:t>
            </w:r>
            <w:r w:rsidR="002844A9" w:rsidRPr="00A20FE0">
              <w:t>Part 5</w:t>
            </w:r>
            <w:r w:rsidRPr="00A20FE0">
              <w:t xml:space="preserve">A does not apply to a registered higher </w:t>
            </w:r>
            <w:r w:rsidRPr="00A20FE0">
              <w:lastRenderedPageBreak/>
              <w:t>education provider</w:t>
            </w:r>
          </w:p>
        </w:tc>
        <w:tc>
          <w:tcPr>
            <w:tcW w:w="2124" w:type="dxa"/>
            <w:shd w:val="clear" w:color="auto" w:fill="auto"/>
          </w:tcPr>
          <w:p w:rsidR="006A0D2C" w:rsidRPr="00A20FE0" w:rsidRDefault="002844A9" w:rsidP="006A0D2C">
            <w:pPr>
              <w:pStyle w:val="Tabletext"/>
            </w:pPr>
            <w:r w:rsidRPr="00A20FE0">
              <w:lastRenderedPageBreak/>
              <w:t>Paragraph 6</w:t>
            </w:r>
            <w:r w:rsidR="006A0D2C" w:rsidRPr="00A20FE0">
              <w:t>2B(2)(b)</w:t>
            </w:r>
          </w:p>
        </w:tc>
        <w:tc>
          <w:tcPr>
            <w:tcW w:w="2124" w:type="dxa"/>
            <w:shd w:val="clear" w:color="auto" w:fill="auto"/>
          </w:tcPr>
          <w:p w:rsidR="006A0D2C" w:rsidRPr="00A20FE0" w:rsidRDefault="006A0D2C" w:rsidP="006A0D2C">
            <w:pPr>
              <w:pStyle w:val="Tabletext"/>
            </w:pPr>
            <w:r w:rsidRPr="00A20FE0">
              <w:t>The Minister</w:t>
            </w:r>
          </w:p>
        </w:tc>
      </w:tr>
      <w:tr w:rsidR="006A0D2C" w:rsidRPr="00A20FE0" w:rsidTr="006A0D2C">
        <w:tc>
          <w:tcPr>
            <w:tcW w:w="714" w:type="dxa"/>
            <w:tcBorders>
              <w:bottom w:val="single" w:sz="2" w:space="0" w:color="auto"/>
            </w:tcBorders>
            <w:shd w:val="clear" w:color="auto" w:fill="auto"/>
          </w:tcPr>
          <w:p w:rsidR="006A0D2C" w:rsidRPr="00A20FE0" w:rsidRDefault="006A0D2C" w:rsidP="006A0D2C">
            <w:pPr>
              <w:pStyle w:val="Tabletext"/>
            </w:pPr>
            <w:r w:rsidRPr="00A20FE0">
              <w:t>3</w:t>
            </w:r>
          </w:p>
        </w:tc>
        <w:tc>
          <w:tcPr>
            <w:tcW w:w="2124" w:type="dxa"/>
            <w:tcBorders>
              <w:bottom w:val="single" w:sz="2" w:space="0" w:color="auto"/>
            </w:tcBorders>
            <w:shd w:val="clear" w:color="auto" w:fill="auto"/>
          </w:tcPr>
          <w:p w:rsidR="006A0D2C" w:rsidRPr="00A20FE0" w:rsidRDefault="006A0D2C" w:rsidP="006A0D2C">
            <w:pPr>
              <w:pStyle w:val="Tabletext"/>
            </w:pPr>
            <w:r w:rsidRPr="00A20FE0">
              <w:t>A decision that the Higher Education Tuition Protection Director is satisfied that there are one or more suitable replacement courses for a student</w:t>
            </w:r>
          </w:p>
        </w:tc>
        <w:tc>
          <w:tcPr>
            <w:tcW w:w="2124" w:type="dxa"/>
            <w:tcBorders>
              <w:bottom w:val="single" w:sz="2" w:space="0" w:color="auto"/>
            </w:tcBorders>
            <w:shd w:val="clear" w:color="auto" w:fill="auto"/>
          </w:tcPr>
          <w:p w:rsidR="006A0D2C" w:rsidRPr="00A20FE0" w:rsidRDefault="002844A9" w:rsidP="006A0D2C">
            <w:pPr>
              <w:pStyle w:val="Tabletext"/>
            </w:pPr>
            <w:r w:rsidRPr="00A20FE0">
              <w:t>Paragraph 6</w:t>
            </w:r>
            <w:r w:rsidR="006A0D2C" w:rsidRPr="00A20FE0">
              <w:t>2J(2)(a)</w:t>
            </w:r>
          </w:p>
        </w:tc>
        <w:tc>
          <w:tcPr>
            <w:tcW w:w="2124" w:type="dxa"/>
            <w:tcBorders>
              <w:bottom w:val="single" w:sz="2" w:space="0" w:color="auto"/>
            </w:tcBorders>
            <w:shd w:val="clear" w:color="auto" w:fill="auto"/>
          </w:tcPr>
          <w:p w:rsidR="006A0D2C" w:rsidRPr="00A20FE0" w:rsidRDefault="006A0D2C" w:rsidP="006A0D2C">
            <w:pPr>
              <w:pStyle w:val="Tabletext"/>
            </w:pPr>
            <w:r w:rsidRPr="00A20FE0">
              <w:t>The Higher Education Tuition Protection Director</w:t>
            </w:r>
          </w:p>
        </w:tc>
      </w:tr>
      <w:tr w:rsidR="006A0D2C" w:rsidRPr="00A20FE0" w:rsidTr="006A0D2C">
        <w:tc>
          <w:tcPr>
            <w:tcW w:w="714" w:type="dxa"/>
            <w:tcBorders>
              <w:top w:val="single" w:sz="2" w:space="0" w:color="auto"/>
              <w:bottom w:val="single" w:sz="12" w:space="0" w:color="auto"/>
            </w:tcBorders>
            <w:shd w:val="clear" w:color="auto" w:fill="auto"/>
          </w:tcPr>
          <w:p w:rsidR="006A0D2C" w:rsidRPr="00A20FE0" w:rsidRDefault="006A0D2C" w:rsidP="006A0D2C">
            <w:pPr>
              <w:pStyle w:val="Tabletext"/>
            </w:pPr>
            <w:r w:rsidRPr="00A20FE0">
              <w:t>4</w:t>
            </w:r>
          </w:p>
        </w:tc>
        <w:tc>
          <w:tcPr>
            <w:tcW w:w="2124" w:type="dxa"/>
            <w:tcBorders>
              <w:top w:val="single" w:sz="2" w:space="0" w:color="auto"/>
              <w:bottom w:val="single" w:sz="12" w:space="0" w:color="auto"/>
            </w:tcBorders>
            <w:shd w:val="clear" w:color="auto" w:fill="auto"/>
          </w:tcPr>
          <w:p w:rsidR="006A0D2C" w:rsidRPr="00A20FE0" w:rsidRDefault="006A0D2C" w:rsidP="006A0D2C">
            <w:pPr>
              <w:pStyle w:val="Tabletext"/>
            </w:pPr>
            <w:r w:rsidRPr="00A20FE0">
              <w:t>A decision that the Higher Education Tuition Protection Director is not satisfied that there is a suitable replacement course for a student</w:t>
            </w:r>
          </w:p>
        </w:tc>
        <w:tc>
          <w:tcPr>
            <w:tcW w:w="2124" w:type="dxa"/>
            <w:tcBorders>
              <w:top w:val="single" w:sz="2" w:space="0" w:color="auto"/>
              <w:bottom w:val="single" w:sz="12" w:space="0" w:color="auto"/>
            </w:tcBorders>
            <w:shd w:val="clear" w:color="auto" w:fill="auto"/>
          </w:tcPr>
          <w:p w:rsidR="006A0D2C" w:rsidRPr="00A20FE0" w:rsidRDefault="002844A9" w:rsidP="006A0D2C">
            <w:pPr>
              <w:pStyle w:val="Tabletext"/>
            </w:pPr>
            <w:r w:rsidRPr="00A20FE0">
              <w:t>Paragraph 6</w:t>
            </w:r>
            <w:r w:rsidR="006A0D2C" w:rsidRPr="00A20FE0">
              <w:t>2J(2)(b)</w:t>
            </w:r>
          </w:p>
        </w:tc>
        <w:tc>
          <w:tcPr>
            <w:tcW w:w="2124" w:type="dxa"/>
            <w:tcBorders>
              <w:top w:val="single" w:sz="2" w:space="0" w:color="auto"/>
              <w:bottom w:val="single" w:sz="12" w:space="0" w:color="auto"/>
            </w:tcBorders>
            <w:shd w:val="clear" w:color="auto" w:fill="auto"/>
          </w:tcPr>
          <w:p w:rsidR="006A0D2C" w:rsidRPr="00A20FE0" w:rsidRDefault="006A0D2C" w:rsidP="006A0D2C">
            <w:pPr>
              <w:pStyle w:val="Tabletext"/>
            </w:pPr>
            <w:r w:rsidRPr="00A20FE0">
              <w:t>The Higher Education Tuition Protection Director</w:t>
            </w:r>
          </w:p>
        </w:tc>
      </w:tr>
    </w:tbl>
    <w:p w:rsidR="006A0D2C" w:rsidRPr="00A20FE0" w:rsidRDefault="006A0D2C" w:rsidP="006A0D2C">
      <w:pPr>
        <w:pStyle w:val="Tabletext"/>
      </w:pPr>
    </w:p>
    <w:p w:rsidR="006A0D2C" w:rsidRPr="00A20FE0" w:rsidRDefault="006A0D2C" w:rsidP="006A0D2C">
      <w:pPr>
        <w:pStyle w:val="ActHead5"/>
      </w:pPr>
      <w:bookmarkStart w:id="308" w:name="_Toc66965626"/>
      <w:r w:rsidRPr="009901EC">
        <w:rPr>
          <w:rStyle w:val="CharSectno"/>
        </w:rPr>
        <w:t>187B</w:t>
      </w:r>
      <w:r w:rsidRPr="00A20FE0">
        <w:t xml:space="preserve">  Reviewer of decisions</w:t>
      </w:r>
      <w:bookmarkEnd w:id="308"/>
    </w:p>
    <w:p w:rsidR="006A0D2C" w:rsidRPr="00A20FE0" w:rsidRDefault="006A0D2C" w:rsidP="006A0D2C">
      <w:pPr>
        <w:pStyle w:val="subsection"/>
      </w:pPr>
      <w:r w:rsidRPr="00A20FE0">
        <w:tab/>
        <w:t>(1)</w:t>
      </w:r>
      <w:r w:rsidRPr="00A20FE0">
        <w:tab/>
        <w:t xml:space="preserve">The </w:t>
      </w:r>
      <w:r w:rsidRPr="00A20FE0">
        <w:rPr>
          <w:b/>
          <w:i/>
        </w:rPr>
        <w:t>reviewer</w:t>
      </w:r>
      <w:r w:rsidRPr="00A20FE0">
        <w:t xml:space="preserve"> of a reviewable decision relating to tuition protection is the decision</w:t>
      </w:r>
      <w:r w:rsidR="009901EC">
        <w:noBreakHyphen/>
      </w:r>
      <w:r w:rsidRPr="00A20FE0">
        <w:t>maker unless subsection (2) applies.</w:t>
      </w:r>
    </w:p>
    <w:p w:rsidR="006A0D2C" w:rsidRPr="00A20FE0" w:rsidRDefault="006A0D2C" w:rsidP="006A0D2C">
      <w:pPr>
        <w:pStyle w:val="subsection"/>
      </w:pPr>
      <w:r w:rsidRPr="00A20FE0">
        <w:tab/>
        <w:t>(2)</w:t>
      </w:r>
      <w:r w:rsidRPr="00A20FE0">
        <w:tab/>
        <w:t>If:</w:t>
      </w:r>
    </w:p>
    <w:p w:rsidR="006A0D2C" w:rsidRPr="00A20FE0" w:rsidRDefault="006A0D2C" w:rsidP="006A0D2C">
      <w:pPr>
        <w:pStyle w:val="paragraph"/>
      </w:pPr>
      <w:r w:rsidRPr="00A20FE0">
        <w:tab/>
        <w:t>(a)</w:t>
      </w:r>
      <w:r w:rsidRPr="00A20FE0">
        <w:tab/>
        <w:t>a reviewable decision relating to tuition protection was made by a delegate of a decision</w:t>
      </w:r>
      <w:r w:rsidR="009901EC">
        <w:noBreakHyphen/>
      </w:r>
      <w:r w:rsidRPr="00A20FE0">
        <w:t>maker; and</w:t>
      </w:r>
    </w:p>
    <w:p w:rsidR="006A0D2C" w:rsidRPr="00A20FE0" w:rsidRDefault="006A0D2C" w:rsidP="006A0D2C">
      <w:pPr>
        <w:pStyle w:val="paragraph"/>
      </w:pPr>
      <w:r w:rsidRPr="00A20FE0">
        <w:tab/>
        <w:t>(b)</w:t>
      </w:r>
      <w:r w:rsidRPr="00A20FE0">
        <w:tab/>
        <w:t>the decision is to be reconsidered by a delegate of the decision</w:t>
      </w:r>
      <w:r w:rsidR="009901EC">
        <w:noBreakHyphen/>
      </w:r>
      <w:r w:rsidRPr="00A20FE0">
        <w:t>maker;</w:t>
      </w:r>
    </w:p>
    <w:p w:rsidR="006A0D2C" w:rsidRPr="00A20FE0" w:rsidRDefault="006A0D2C" w:rsidP="006A0D2C">
      <w:pPr>
        <w:pStyle w:val="subsection2"/>
      </w:pPr>
      <w:r w:rsidRPr="00A20FE0">
        <w:t>then the delegate who reconsiders the decision must be a person who:</w:t>
      </w:r>
    </w:p>
    <w:p w:rsidR="006A0D2C" w:rsidRPr="00A20FE0" w:rsidRDefault="006A0D2C" w:rsidP="006A0D2C">
      <w:pPr>
        <w:pStyle w:val="paragraph"/>
      </w:pPr>
      <w:r w:rsidRPr="00A20FE0">
        <w:tab/>
        <w:t>(c)</w:t>
      </w:r>
      <w:r w:rsidRPr="00A20FE0">
        <w:tab/>
        <w:t>was not involved in making the decision; and</w:t>
      </w:r>
    </w:p>
    <w:p w:rsidR="006A0D2C" w:rsidRPr="00A20FE0" w:rsidRDefault="006A0D2C" w:rsidP="006A0D2C">
      <w:pPr>
        <w:pStyle w:val="paragraph"/>
      </w:pPr>
      <w:r w:rsidRPr="00A20FE0">
        <w:tab/>
        <w:t>(d)</w:t>
      </w:r>
      <w:r w:rsidRPr="00A20FE0">
        <w:tab/>
        <w:t>occupies a position that is senior to that occupied by any person involved in making the decision.</w:t>
      </w:r>
    </w:p>
    <w:p w:rsidR="006A0D2C" w:rsidRPr="00A20FE0" w:rsidRDefault="006A0D2C" w:rsidP="006A0D2C">
      <w:pPr>
        <w:pStyle w:val="ActHead5"/>
      </w:pPr>
      <w:bookmarkStart w:id="309" w:name="_Toc66965627"/>
      <w:r w:rsidRPr="009901EC">
        <w:rPr>
          <w:rStyle w:val="CharSectno"/>
        </w:rPr>
        <w:lastRenderedPageBreak/>
        <w:t>187C</w:t>
      </w:r>
      <w:r w:rsidRPr="00A20FE0">
        <w:t xml:space="preserve">  Reviewer may reconsider reviewable decisions</w:t>
      </w:r>
      <w:bookmarkEnd w:id="309"/>
    </w:p>
    <w:p w:rsidR="006A0D2C" w:rsidRPr="00A20FE0" w:rsidRDefault="006A0D2C" w:rsidP="006A0D2C">
      <w:pPr>
        <w:pStyle w:val="subsection"/>
      </w:pPr>
      <w:r w:rsidRPr="00A20FE0">
        <w:tab/>
        <w:t>(1)</w:t>
      </w:r>
      <w:r w:rsidRPr="00A20FE0">
        <w:tab/>
        <w:t>The reviewer of a reviewable decision relating to tuition protection may reconsider the decision if the reviewer is satisfied that there is sufficient reason to do so.</w:t>
      </w:r>
    </w:p>
    <w:p w:rsidR="006A0D2C" w:rsidRPr="00A20FE0" w:rsidRDefault="006A0D2C" w:rsidP="006A0D2C">
      <w:pPr>
        <w:pStyle w:val="subsection"/>
      </w:pPr>
      <w:r w:rsidRPr="00A20FE0">
        <w:tab/>
        <w:t>(2)</w:t>
      </w:r>
      <w:r w:rsidRPr="00A20FE0">
        <w:tab/>
        <w:t>The reviewer may reconsider the decision even if:</w:t>
      </w:r>
    </w:p>
    <w:p w:rsidR="006A0D2C" w:rsidRPr="00A20FE0" w:rsidRDefault="006A0D2C" w:rsidP="006A0D2C">
      <w:pPr>
        <w:pStyle w:val="paragraph"/>
      </w:pPr>
      <w:r w:rsidRPr="00A20FE0">
        <w:tab/>
        <w:t>(a)</w:t>
      </w:r>
      <w:r w:rsidRPr="00A20FE0">
        <w:tab/>
        <w:t>an application for reconsideration of the decision has been made under section 187D; or</w:t>
      </w:r>
    </w:p>
    <w:p w:rsidR="006A0D2C" w:rsidRPr="00A20FE0" w:rsidRDefault="006A0D2C" w:rsidP="006A0D2C">
      <w:pPr>
        <w:pStyle w:val="paragraph"/>
      </w:pPr>
      <w:r w:rsidRPr="00A20FE0">
        <w:tab/>
        <w:t>(b)</w:t>
      </w:r>
      <w:r w:rsidRPr="00A20FE0">
        <w:tab/>
        <w:t>the decision has been confirmed, varied or set aside under section 187D and an application has been made under section 187E for review of the decision.</w:t>
      </w:r>
    </w:p>
    <w:p w:rsidR="006A0D2C" w:rsidRPr="00A20FE0" w:rsidRDefault="006A0D2C" w:rsidP="006A0D2C">
      <w:pPr>
        <w:pStyle w:val="subsection"/>
      </w:pPr>
      <w:r w:rsidRPr="00A20FE0">
        <w:tab/>
        <w:t>(3)</w:t>
      </w:r>
      <w:r w:rsidRPr="00A20FE0">
        <w:tab/>
        <w:t>After reconsidering the decision, the decision</w:t>
      </w:r>
      <w:r w:rsidR="009901EC">
        <w:noBreakHyphen/>
      </w:r>
      <w:r w:rsidRPr="00A20FE0">
        <w:t>maker must:</w:t>
      </w:r>
    </w:p>
    <w:p w:rsidR="006A0D2C" w:rsidRPr="00A20FE0" w:rsidRDefault="006A0D2C" w:rsidP="006A0D2C">
      <w:pPr>
        <w:pStyle w:val="paragraph"/>
      </w:pPr>
      <w:r w:rsidRPr="00A20FE0">
        <w:tab/>
        <w:t>(a)</w:t>
      </w:r>
      <w:r w:rsidRPr="00A20FE0">
        <w:tab/>
        <w:t>confirm the decision; or</w:t>
      </w:r>
    </w:p>
    <w:p w:rsidR="006A0D2C" w:rsidRPr="00A20FE0" w:rsidRDefault="006A0D2C" w:rsidP="006A0D2C">
      <w:pPr>
        <w:pStyle w:val="paragraph"/>
      </w:pPr>
      <w:r w:rsidRPr="00A20FE0">
        <w:tab/>
        <w:t>(b)</w:t>
      </w:r>
      <w:r w:rsidRPr="00A20FE0">
        <w:tab/>
        <w:t>vary the decision; or</w:t>
      </w:r>
    </w:p>
    <w:p w:rsidR="006A0D2C" w:rsidRPr="00A20FE0" w:rsidRDefault="006A0D2C" w:rsidP="006A0D2C">
      <w:pPr>
        <w:pStyle w:val="paragraph"/>
      </w:pPr>
      <w:r w:rsidRPr="00A20FE0">
        <w:tab/>
        <w:t>(c)</w:t>
      </w:r>
      <w:r w:rsidRPr="00A20FE0">
        <w:tab/>
        <w:t>set the decision aside and substitute a new decision.</w:t>
      </w:r>
    </w:p>
    <w:p w:rsidR="006A0D2C" w:rsidRPr="00A20FE0" w:rsidRDefault="006A0D2C" w:rsidP="006A0D2C">
      <w:pPr>
        <w:pStyle w:val="subsection"/>
      </w:pPr>
      <w:r w:rsidRPr="00A20FE0">
        <w:tab/>
        <w:t>(4)</w:t>
      </w:r>
      <w:r w:rsidRPr="00A20FE0">
        <w:tab/>
        <w:t xml:space="preserve">The reviewer’s decision (the </w:t>
      </w:r>
      <w:r w:rsidRPr="00A20FE0">
        <w:rPr>
          <w:b/>
          <w:i/>
        </w:rPr>
        <w:t>decision on review</w:t>
      </w:r>
      <w:r w:rsidRPr="00A20FE0">
        <w:t>) to confirm, vary or set aside the decision takes effect:</w:t>
      </w:r>
    </w:p>
    <w:p w:rsidR="006A0D2C" w:rsidRPr="00A20FE0" w:rsidRDefault="006A0D2C" w:rsidP="006A0D2C">
      <w:pPr>
        <w:pStyle w:val="paragraph"/>
      </w:pPr>
      <w:r w:rsidRPr="00A20FE0">
        <w:tab/>
        <w:t>(a)</w:t>
      </w:r>
      <w:r w:rsidRPr="00A20FE0">
        <w:tab/>
        <w:t>on the day specified in the decision on review; or</w:t>
      </w:r>
    </w:p>
    <w:p w:rsidR="006A0D2C" w:rsidRPr="00A20FE0" w:rsidRDefault="006A0D2C" w:rsidP="006A0D2C">
      <w:pPr>
        <w:pStyle w:val="paragraph"/>
      </w:pPr>
      <w:r w:rsidRPr="00A20FE0">
        <w:tab/>
        <w:t>(b)</w:t>
      </w:r>
      <w:r w:rsidRPr="00A20FE0">
        <w:tab/>
        <w:t>if a day is not specified—on the day on which the decision on review was made.</w:t>
      </w:r>
    </w:p>
    <w:p w:rsidR="006A0D2C" w:rsidRPr="00A20FE0" w:rsidRDefault="006A0D2C" w:rsidP="006A0D2C">
      <w:pPr>
        <w:pStyle w:val="subsection"/>
      </w:pPr>
      <w:r w:rsidRPr="00A20FE0">
        <w:tab/>
        <w:t>(5)</w:t>
      </w:r>
      <w:r w:rsidRPr="00A20FE0">
        <w:tab/>
        <w:t>The reviewer must give written notice of the decision on review to the person to whom that decision relates.</w:t>
      </w:r>
    </w:p>
    <w:p w:rsidR="006A0D2C" w:rsidRPr="00A20FE0" w:rsidRDefault="006A0D2C" w:rsidP="006A0D2C">
      <w:pPr>
        <w:pStyle w:val="subsection"/>
      </w:pPr>
      <w:r w:rsidRPr="00A20FE0">
        <w:tab/>
        <w:t>(6)</w:t>
      </w:r>
      <w:r w:rsidRPr="00A20FE0">
        <w:tab/>
        <w:t>The notice:</w:t>
      </w:r>
    </w:p>
    <w:p w:rsidR="006A0D2C" w:rsidRPr="00A20FE0" w:rsidRDefault="006A0D2C" w:rsidP="006A0D2C">
      <w:pPr>
        <w:pStyle w:val="paragraph"/>
      </w:pPr>
      <w:r w:rsidRPr="00A20FE0">
        <w:tab/>
        <w:t>(a)</w:t>
      </w:r>
      <w:r w:rsidRPr="00A20FE0">
        <w:tab/>
        <w:t>must be given within a reasonable period after the decision on review is made; and</w:t>
      </w:r>
    </w:p>
    <w:p w:rsidR="006A0D2C" w:rsidRPr="00A20FE0" w:rsidRDefault="006A0D2C" w:rsidP="006A0D2C">
      <w:pPr>
        <w:pStyle w:val="paragraph"/>
      </w:pPr>
      <w:r w:rsidRPr="00A20FE0">
        <w:tab/>
        <w:t>(b)</w:t>
      </w:r>
      <w:r w:rsidRPr="00A20FE0">
        <w:tab/>
        <w:t>must contain a statement of the reasons for the reviewer’s decision on review.</w:t>
      </w:r>
    </w:p>
    <w:p w:rsidR="006A0D2C" w:rsidRPr="00A20FE0" w:rsidRDefault="006A0D2C" w:rsidP="006A0D2C">
      <w:pPr>
        <w:pStyle w:val="notetext"/>
      </w:pPr>
      <w:r w:rsidRPr="00A20FE0">
        <w:t>Note:</w:t>
      </w:r>
      <w:r w:rsidRPr="00A20FE0">
        <w:tab/>
        <w:t xml:space="preserve">Section 27A of the </w:t>
      </w:r>
      <w:r w:rsidRPr="00A20FE0">
        <w:rPr>
          <w:i/>
        </w:rPr>
        <w:t>Administrative Appeals Tribunal Act 1975</w:t>
      </w:r>
      <w:r w:rsidRPr="00A20FE0">
        <w:t xml:space="preserve"> requires the person to be notified of the person’s review rights.</w:t>
      </w:r>
    </w:p>
    <w:p w:rsidR="006A0D2C" w:rsidRPr="00A20FE0" w:rsidRDefault="006A0D2C" w:rsidP="006A0D2C">
      <w:pPr>
        <w:pStyle w:val="ActHead5"/>
      </w:pPr>
      <w:bookmarkStart w:id="310" w:name="_Toc66965628"/>
      <w:r w:rsidRPr="009901EC">
        <w:rPr>
          <w:rStyle w:val="CharSectno"/>
        </w:rPr>
        <w:lastRenderedPageBreak/>
        <w:t>187D</w:t>
      </w:r>
      <w:r w:rsidRPr="00A20FE0">
        <w:t xml:space="preserve">  Reconsideration of reviewable decisions on request</w:t>
      </w:r>
      <w:bookmarkEnd w:id="310"/>
    </w:p>
    <w:p w:rsidR="006A0D2C" w:rsidRPr="00A20FE0" w:rsidRDefault="006A0D2C" w:rsidP="006A0D2C">
      <w:pPr>
        <w:pStyle w:val="subsection"/>
      </w:pPr>
      <w:r w:rsidRPr="00A20FE0">
        <w:tab/>
        <w:t>(1)</w:t>
      </w:r>
      <w:r w:rsidRPr="00A20FE0">
        <w:tab/>
        <w:t>A person whose interests are affected by a reviewable decision relating to tuition protection may request the reviewer to reconsider the decision.</w:t>
      </w:r>
    </w:p>
    <w:p w:rsidR="006A0D2C" w:rsidRPr="00A20FE0" w:rsidRDefault="006A0D2C" w:rsidP="006A0D2C">
      <w:pPr>
        <w:pStyle w:val="subsection"/>
      </w:pPr>
      <w:r w:rsidRPr="00A20FE0">
        <w:tab/>
        <w:t>(2)</w:t>
      </w:r>
      <w:r w:rsidRPr="00A20FE0">
        <w:tab/>
        <w:t>The person’s request must be made by written notice given to the reviewer within 28 days, or such longer period as the reviewer allows, after the day on which the person first received notice of the decision.</w:t>
      </w:r>
    </w:p>
    <w:p w:rsidR="006A0D2C" w:rsidRPr="00A20FE0" w:rsidRDefault="006A0D2C" w:rsidP="006A0D2C">
      <w:pPr>
        <w:pStyle w:val="subsection"/>
      </w:pPr>
      <w:r w:rsidRPr="00A20FE0">
        <w:tab/>
        <w:t>(3)</w:t>
      </w:r>
      <w:r w:rsidRPr="00A20FE0">
        <w:tab/>
        <w:t>The notice must set out the reasons for making the request.</w:t>
      </w:r>
    </w:p>
    <w:p w:rsidR="006A0D2C" w:rsidRPr="00A20FE0" w:rsidRDefault="006A0D2C" w:rsidP="006A0D2C">
      <w:pPr>
        <w:pStyle w:val="subsection"/>
      </w:pPr>
      <w:r w:rsidRPr="00A20FE0">
        <w:tab/>
        <w:t>(4)</w:t>
      </w:r>
      <w:r w:rsidRPr="00A20FE0">
        <w:tab/>
        <w:t>After receiving the request, the reviewer must reconsider the decision and:</w:t>
      </w:r>
    </w:p>
    <w:p w:rsidR="006A0D2C" w:rsidRPr="00A20FE0" w:rsidRDefault="006A0D2C" w:rsidP="006A0D2C">
      <w:pPr>
        <w:pStyle w:val="paragraph"/>
      </w:pPr>
      <w:r w:rsidRPr="00A20FE0">
        <w:tab/>
        <w:t>(a)</w:t>
      </w:r>
      <w:r w:rsidRPr="00A20FE0">
        <w:tab/>
        <w:t>confirm the decision; or</w:t>
      </w:r>
    </w:p>
    <w:p w:rsidR="006A0D2C" w:rsidRPr="00A20FE0" w:rsidRDefault="006A0D2C" w:rsidP="006A0D2C">
      <w:pPr>
        <w:pStyle w:val="paragraph"/>
      </w:pPr>
      <w:r w:rsidRPr="00A20FE0">
        <w:tab/>
        <w:t>(b)</w:t>
      </w:r>
      <w:r w:rsidRPr="00A20FE0">
        <w:tab/>
        <w:t>vary the decision; or</w:t>
      </w:r>
    </w:p>
    <w:p w:rsidR="006A0D2C" w:rsidRPr="00A20FE0" w:rsidRDefault="006A0D2C" w:rsidP="006A0D2C">
      <w:pPr>
        <w:pStyle w:val="paragraph"/>
      </w:pPr>
      <w:r w:rsidRPr="00A20FE0">
        <w:tab/>
        <w:t>(c)</w:t>
      </w:r>
      <w:r w:rsidRPr="00A20FE0">
        <w:tab/>
        <w:t>set the decision aside and substitute a new decision.</w:t>
      </w:r>
    </w:p>
    <w:p w:rsidR="006A0D2C" w:rsidRPr="00A20FE0" w:rsidRDefault="006A0D2C" w:rsidP="006A0D2C">
      <w:pPr>
        <w:pStyle w:val="subsection"/>
      </w:pPr>
      <w:r w:rsidRPr="00A20FE0">
        <w:tab/>
        <w:t>(5)</w:t>
      </w:r>
      <w:r w:rsidRPr="00A20FE0">
        <w:tab/>
        <w:t>Despite subsection (4), the reviewer is not required to reconsider the decision if:</w:t>
      </w:r>
    </w:p>
    <w:p w:rsidR="006A0D2C" w:rsidRPr="00A20FE0" w:rsidRDefault="006A0D2C" w:rsidP="006A0D2C">
      <w:pPr>
        <w:pStyle w:val="paragraph"/>
      </w:pPr>
      <w:r w:rsidRPr="00A20FE0">
        <w:tab/>
        <w:t>(a)</w:t>
      </w:r>
      <w:r w:rsidRPr="00A20FE0">
        <w:tab/>
        <w:t xml:space="preserve">the decision was made under </w:t>
      </w:r>
      <w:r w:rsidR="002844A9" w:rsidRPr="00A20FE0">
        <w:t>paragraph 6</w:t>
      </w:r>
      <w:r w:rsidRPr="00A20FE0">
        <w:t>2J(2)(b); and</w:t>
      </w:r>
    </w:p>
    <w:p w:rsidR="006A0D2C" w:rsidRPr="00A20FE0" w:rsidRDefault="006A0D2C" w:rsidP="006A0D2C">
      <w:pPr>
        <w:pStyle w:val="paragraph"/>
      </w:pPr>
      <w:r w:rsidRPr="00A20FE0">
        <w:tab/>
        <w:t>(b)</w:t>
      </w:r>
      <w:r w:rsidRPr="00A20FE0">
        <w:tab/>
        <w:t xml:space="preserve">the person gave notice in writing, under </w:t>
      </w:r>
      <w:r w:rsidR="002844A9" w:rsidRPr="00A20FE0">
        <w:t>paragraph 6</w:t>
      </w:r>
      <w:r w:rsidRPr="00A20FE0">
        <w:t>2J(8)(c), that the person would not seek reconsideration of the decision.</w:t>
      </w:r>
    </w:p>
    <w:p w:rsidR="006A0D2C" w:rsidRPr="00A20FE0" w:rsidRDefault="006A0D2C" w:rsidP="006A0D2C">
      <w:pPr>
        <w:pStyle w:val="subsection"/>
      </w:pPr>
      <w:r w:rsidRPr="00A20FE0">
        <w:tab/>
        <w:t>(6)</w:t>
      </w:r>
      <w:r w:rsidRPr="00A20FE0">
        <w:tab/>
        <w:t xml:space="preserve">The reviewer’s decision (the </w:t>
      </w:r>
      <w:r w:rsidRPr="00A20FE0">
        <w:rPr>
          <w:b/>
          <w:i/>
        </w:rPr>
        <w:t>decision on review</w:t>
      </w:r>
      <w:r w:rsidRPr="00A20FE0">
        <w:t>) to confirm, vary or set aside the decision takes effect:</w:t>
      </w:r>
    </w:p>
    <w:p w:rsidR="006A0D2C" w:rsidRPr="00A20FE0" w:rsidRDefault="006A0D2C" w:rsidP="006A0D2C">
      <w:pPr>
        <w:pStyle w:val="paragraph"/>
      </w:pPr>
      <w:r w:rsidRPr="00A20FE0">
        <w:tab/>
        <w:t>(a)</w:t>
      </w:r>
      <w:r w:rsidRPr="00A20FE0">
        <w:tab/>
        <w:t>on the day specified in the decision on review; or</w:t>
      </w:r>
    </w:p>
    <w:p w:rsidR="006A0D2C" w:rsidRPr="00A20FE0" w:rsidRDefault="006A0D2C" w:rsidP="006A0D2C">
      <w:pPr>
        <w:pStyle w:val="paragraph"/>
      </w:pPr>
      <w:r w:rsidRPr="00A20FE0">
        <w:tab/>
        <w:t>(b)</w:t>
      </w:r>
      <w:r w:rsidRPr="00A20FE0">
        <w:tab/>
        <w:t>if a day is not specified—on the day on which the decision on review was made.</w:t>
      </w:r>
    </w:p>
    <w:p w:rsidR="006A0D2C" w:rsidRPr="00A20FE0" w:rsidRDefault="006A0D2C" w:rsidP="006A0D2C">
      <w:pPr>
        <w:pStyle w:val="subsection"/>
      </w:pPr>
      <w:r w:rsidRPr="00A20FE0">
        <w:tab/>
        <w:t>(7)</w:t>
      </w:r>
      <w:r w:rsidRPr="00A20FE0">
        <w:tab/>
        <w:t>The reviewer must give the person written notice of the decision on review.</w:t>
      </w:r>
    </w:p>
    <w:p w:rsidR="006A0D2C" w:rsidRPr="00A20FE0" w:rsidRDefault="006A0D2C" w:rsidP="006A0D2C">
      <w:pPr>
        <w:pStyle w:val="subsection"/>
      </w:pPr>
      <w:r w:rsidRPr="00A20FE0">
        <w:tab/>
        <w:t>(8)</w:t>
      </w:r>
      <w:r w:rsidRPr="00A20FE0">
        <w:tab/>
        <w:t>The notice:</w:t>
      </w:r>
    </w:p>
    <w:p w:rsidR="006A0D2C" w:rsidRPr="00A20FE0" w:rsidRDefault="006A0D2C" w:rsidP="006A0D2C">
      <w:pPr>
        <w:pStyle w:val="paragraph"/>
      </w:pPr>
      <w:r w:rsidRPr="00A20FE0">
        <w:tab/>
        <w:t>(a)</w:t>
      </w:r>
      <w:r w:rsidRPr="00A20FE0">
        <w:tab/>
        <w:t>must be given within a reasonable period after the decision on review is made; and</w:t>
      </w:r>
    </w:p>
    <w:p w:rsidR="006A0D2C" w:rsidRPr="00A20FE0" w:rsidRDefault="006A0D2C" w:rsidP="006A0D2C">
      <w:pPr>
        <w:pStyle w:val="paragraph"/>
      </w:pPr>
      <w:r w:rsidRPr="00A20FE0">
        <w:lastRenderedPageBreak/>
        <w:tab/>
        <w:t>(b)</w:t>
      </w:r>
      <w:r w:rsidRPr="00A20FE0">
        <w:tab/>
        <w:t>must contain a statement of the reasons for the reviewer’s decision on review.</w:t>
      </w:r>
    </w:p>
    <w:p w:rsidR="006A0D2C" w:rsidRPr="00A20FE0" w:rsidRDefault="006A0D2C" w:rsidP="006A0D2C">
      <w:pPr>
        <w:pStyle w:val="subsection"/>
      </w:pPr>
      <w:r w:rsidRPr="00A20FE0">
        <w:tab/>
        <w:t>(9)</w:t>
      </w:r>
      <w:r w:rsidRPr="00A20FE0">
        <w:tab/>
        <w:t>The reviewer is taken to have confirmed the decision if the reviewer does not give notice of a decision to the person within 45 days after receiving the person’s request.</w:t>
      </w:r>
    </w:p>
    <w:p w:rsidR="006A0D2C" w:rsidRPr="00A20FE0" w:rsidRDefault="006A0D2C" w:rsidP="006A0D2C">
      <w:pPr>
        <w:pStyle w:val="notetext"/>
      </w:pPr>
      <w:r w:rsidRPr="00A20FE0">
        <w:t>Note:</w:t>
      </w:r>
      <w:r w:rsidRPr="00A20FE0">
        <w:tab/>
        <w:t xml:space="preserve">Section 27A of the </w:t>
      </w:r>
      <w:r w:rsidRPr="00A20FE0">
        <w:rPr>
          <w:i/>
        </w:rPr>
        <w:t>Administrative Appeals Tribunal Act 1975</w:t>
      </w:r>
      <w:r w:rsidRPr="00A20FE0">
        <w:t xml:space="preserve"> requires the person to be notified of the person’s review rights.</w:t>
      </w:r>
    </w:p>
    <w:p w:rsidR="006A0D2C" w:rsidRPr="00A20FE0" w:rsidRDefault="006A0D2C" w:rsidP="006A0D2C">
      <w:pPr>
        <w:pStyle w:val="ActHead5"/>
      </w:pPr>
      <w:bookmarkStart w:id="311" w:name="_Toc66965629"/>
      <w:r w:rsidRPr="009901EC">
        <w:rPr>
          <w:rStyle w:val="CharSectno"/>
        </w:rPr>
        <w:t>187E</w:t>
      </w:r>
      <w:r w:rsidRPr="00A20FE0">
        <w:t xml:space="preserve">  AAT review of reviewable decisions</w:t>
      </w:r>
      <w:bookmarkEnd w:id="311"/>
    </w:p>
    <w:p w:rsidR="006A0D2C" w:rsidRPr="00A20FE0" w:rsidRDefault="006A0D2C" w:rsidP="006A0D2C">
      <w:pPr>
        <w:pStyle w:val="subsection"/>
      </w:pPr>
      <w:r w:rsidRPr="00A20FE0">
        <w:tab/>
        <w:t>(1)</w:t>
      </w:r>
      <w:r w:rsidRPr="00A20FE0">
        <w:tab/>
        <w:t>An application may be made to the Administrative Appeals Tribunal for the review of a reviewable decision relating to tuition protection that has been confirmed, varied or set aside under section 187C or 187D.</w:t>
      </w:r>
    </w:p>
    <w:p w:rsidR="006A0D2C" w:rsidRPr="00A20FE0" w:rsidRDefault="006A0D2C" w:rsidP="006A0D2C">
      <w:pPr>
        <w:pStyle w:val="subsection"/>
      </w:pPr>
      <w:r w:rsidRPr="00A20FE0">
        <w:tab/>
        <w:t>(2)</w:t>
      </w:r>
      <w:r w:rsidRPr="00A20FE0">
        <w:tab/>
        <w:t xml:space="preserve">Despite subsection (1), an application cannot be made for the review of a decision made under </w:t>
      </w:r>
      <w:r w:rsidR="002844A9" w:rsidRPr="00A20FE0">
        <w:t>paragraph 6</w:t>
      </w:r>
      <w:r w:rsidRPr="00A20FE0">
        <w:t>2J(2)(a) or (b) (about suitable replacement courses).</w:t>
      </w:r>
    </w:p>
    <w:p w:rsidR="00FF6E7F" w:rsidRPr="00A20FE0" w:rsidRDefault="002844A9" w:rsidP="001B25FA">
      <w:pPr>
        <w:pStyle w:val="ActHead3"/>
        <w:pageBreakBefore/>
      </w:pPr>
      <w:bookmarkStart w:id="312" w:name="_Toc66965630"/>
      <w:r w:rsidRPr="009901EC">
        <w:rPr>
          <w:rStyle w:val="CharDivNo"/>
        </w:rPr>
        <w:lastRenderedPageBreak/>
        <w:t>Division 2</w:t>
      </w:r>
      <w:r w:rsidR="00FF6E7F" w:rsidRPr="00A20FE0">
        <w:t>—</w:t>
      </w:r>
      <w:r w:rsidR="00FF6E7F" w:rsidRPr="009901EC">
        <w:rPr>
          <w:rStyle w:val="CharDivText"/>
        </w:rPr>
        <w:t>Management of higher education information</w:t>
      </w:r>
      <w:bookmarkEnd w:id="312"/>
    </w:p>
    <w:p w:rsidR="00C445CA" w:rsidRPr="00A20FE0" w:rsidRDefault="00CB4B38" w:rsidP="002266FB">
      <w:pPr>
        <w:pStyle w:val="ActHead4"/>
      </w:pPr>
      <w:bookmarkStart w:id="313" w:name="_Toc66965631"/>
      <w:r w:rsidRPr="009901EC">
        <w:rPr>
          <w:rStyle w:val="CharSubdNo"/>
        </w:rPr>
        <w:t>Subdivision</w:t>
      </w:r>
      <w:r w:rsidR="00960B24" w:rsidRPr="009901EC">
        <w:rPr>
          <w:rStyle w:val="CharSubdNo"/>
        </w:rPr>
        <w:t xml:space="preserve"> </w:t>
      </w:r>
      <w:r w:rsidR="00C445CA" w:rsidRPr="009901EC">
        <w:rPr>
          <w:rStyle w:val="CharSubdNo"/>
        </w:rPr>
        <w:t>A</w:t>
      </w:r>
      <w:r w:rsidR="00C445CA" w:rsidRPr="00A20FE0">
        <w:t>—</w:t>
      </w:r>
      <w:r w:rsidR="00C445CA" w:rsidRPr="009901EC">
        <w:rPr>
          <w:rStyle w:val="CharSubdText"/>
        </w:rPr>
        <w:t>Restriction on disclosure or use of information</w:t>
      </w:r>
      <w:bookmarkEnd w:id="313"/>
    </w:p>
    <w:p w:rsidR="00C445CA" w:rsidRPr="00A20FE0" w:rsidRDefault="00C445CA" w:rsidP="002266FB">
      <w:pPr>
        <w:pStyle w:val="ActHead5"/>
      </w:pPr>
      <w:bookmarkStart w:id="314" w:name="_Toc66965632"/>
      <w:r w:rsidRPr="009901EC">
        <w:rPr>
          <w:rStyle w:val="CharSectno"/>
        </w:rPr>
        <w:t>188</w:t>
      </w:r>
      <w:r w:rsidRPr="00A20FE0">
        <w:t xml:space="preserve">  Offence of unauthorised disclosure or use of information</w:t>
      </w:r>
      <w:bookmarkEnd w:id="314"/>
    </w:p>
    <w:p w:rsidR="00C445CA" w:rsidRPr="00A20FE0" w:rsidRDefault="00C445CA" w:rsidP="00C445CA">
      <w:pPr>
        <w:pStyle w:val="subsection"/>
      </w:pPr>
      <w:r w:rsidRPr="00A20FE0">
        <w:tab/>
        <w:t>(1)</w:t>
      </w:r>
      <w:r w:rsidRPr="00A20FE0">
        <w:tab/>
        <w:t>A person commits an offence if:</w:t>
      </w:r>
    </w:p>
    <w:p w:rsidR="00FF6E7F" w:rsidRPr="00A20FE0" w:rsidRDefault="00FF6E7F" w:rsidP="00FF6E7F">
      <w:pPr>
        <w:pStyle w:val="paragraph"/>
      </w:pPr>
      <w:r w:rsidRPr="00A20FE0">
        <w:tab/>
        <w:t>(a)</w:t>
      </w:r>
      <w:r w:rsidRPr="00A20FE0">
        <w:tab/>
        <w:t>the person obtains higher education information in the person’s capacity as an entrusted person; and</w:t>
      </w:r>
    </w:p>
    <w:p w:rsidR="00C445CA" w:rsidRPr="00A20FE0" w:rsidRDefault="00C445CA" w:rsidP="00C445CA">
      <w:pPr>
        <w:pStyle w:val="paragraph"/>
      </w:pPr>
      <w:r w:rsidRPr="00A20FE0">
        <w:tab/>
        <w:t>(b)</w:t>
      </w:r>
      <w:r w:rsidRPr="00A20FE0">
        <w:tab/>
        <w:t>the person:</w:t>
      </w:r>
    </w:p>
    <w:p w:rsidR="00C445CA" w:rsidRPr="00A20FE0" w:rsidRDefault="00C445CA" w:rsidP="00C445CA">
      <w:pPr>
        <w:pStyle w:val="paragraphsub"/>
      </w:pPr>
      <w:r w:rsidRPr="00A20FE0">
        <w:tab/>
        <w:t>(i)</w:t>
      </w:r>
      <w:r w:rsidRPr="00A20FE0">
        <w:tab/>
        <w:t>discloses the information to another person; or</w:t>
      </w:r>
    </w:p>
    <w:p w:rsidR="00C445CA" w:rsidRPr="00A20FE0" w:rsidRDefault="00C445CA" w:rsidP="00C445CA">
      <w:pPr>
        <w:pStyle w:val="paragraphsub"/>
      </w:pPr>
      <w:r w:rsidRPr="00A20FE0">
        <w:tab/>
        <w:t>(ii)</w:t>
      </w:r>
      <w:r w:rsidRPr="00A20FE0">
        <w:tab/>
        <w:t>uses the information.</w:t>
      </w:r>
    </w:p>
    <w:p w:rsidR="00C445CA" w:rsidRPr="00A20FE0" w:rsidRDefault="00C445CA" w:rsidP="00C445CA">
      <w:pPr>
        <w:pStyle w:val="Penalty"/>
      </w:pPr>
      <w:r w:rsidRPr="00A20FE0">
        <w:t>Penalty:</w:t>
      </w:r>
      <w:r w:rsidRPr="00A20FE0">
        <w:tab/>
        <w:t>Imprisonment for 2 years.</w:t>
      </w:r>
    </w:p>
    <w:p w:rsidR="00C445CA" w:rsidRPr="00A20FE0" w:rsidRDefault="00C445CA" w:rsidP="00C445CA">
      <w:pPr>
        <w:pStyle w:val="SubsectionHead"/>
      </w:pPr>
      <w:r w:rsidRPr="00A20FE0">
        <w:t>Exceptions</w:t>
      </w:r>
    </w:p>
    <w:p w:rsidR="00C445CA" w:rsidRPr="00A20FE0" w:rsidRDefault="00C445CA" w:rsidP="00C445CA">
      <w:pPr>
        <w:pStyle w:val="subsection"/>
      </w:pPr>
      <w:r w:rsidRPr="00A20FE0">
        <w:tab/>
        <w:t>(2)</w:t>
      </w:r>
      <w:r w:rsidRPr="00A20FE0">
        <w:tab/>
      </w:r>
      <w:r w:rsidR="002B5208" w:rsidRPr="00A20FE0">
        <w:t>Subsection (</w:t>
      </w:r>
      <w:r w:rsidRPr="00A20FE0">
        <w:t>1) does not apply if:</w:t>
      </w:r>
    </w:p>
    <w:p w:rsidR="00C445CA" w:rsidRPr="00A20FE0" w:rsidRDefault="00C445CA" w:rsidP="00C445CA">
      <w:pPr>
        <w:pStyle w:val="paragraph"/>
      </w:pPr>
      <w:r w:rsidRPr="00A20FE0">
        <w:tab/>
        <w:t>(a)</w:t>
      </w:r>
      <w:r w:rsidRPr="00A20FE0">
        <w:tab/>
        <w:t>the disclosure or use is made for the purposes of this Act</w:t>
      </w:r>
      <w:r w:rsidR="007A20E5" w:rsidRPr="00A20FE0">
        <w:t xml:space="preserve"> or the </w:t>
      </w:r>
      <w:r w:rsidR="007A20E5" w:rsidRPr="00A20FE0">
        <w:rPr>
          <w:i/>
        </w:rPr>
        <w:t>Education Services for Overseas Students Act 2000</w:t>
      </w:r>
      <w:r w:rsidR="007A20E5" w:rsidRPr="00A20FE0">
        <w:t>,</w:t>
      </w:r>
      <w:r w:rsidRPr="00A20FE0">
        <w:t xml:space="preserve"> or otherwise in connection with the performance of the person’s duties as an entrusted person; or</w:t>
      </w:r>
    </w:p>
    <w:p w:rsidR="00C445CA" w:rsidRPr="00A20FE0" w:rsidRDefault="00C445CA" w:rsidP="00C445CA">
      <w:pPr>
        <w:pStyle w:val="paragraph"/>
      </w:pPr>
      <w:r w:rsidRPr="00A20FE0">
        <w:tab/>
        <w:t>(b)</w:t>
      </w:r>
      <w:r w:rsidRPr="00A20FE0">
        <w:tab/>
        <w:t>the disclosure or use is required or authorised by or under a law of the Commonwealth or a State or Territory.</w:t>
      </w:r>
    </w:p>
    <w:p w:rsidR="00C445CA" w:rsidRPr="00A20FE0" w:rsidRDefault="00C445CA" w:rsidP="00C445CA">
      <w:pPr>
        <w:pStyle w:val="notetext"/>
      </w:pPr>
      <w:r w:rsidRPr="00A20FE0">
        <w:t>Note:</w:t>
      </w:r>
      <w:r w:rsidRPr="00A20FE0">
        <w:tab/>
        <w:t xml:space="preserve">A defendant bears an evidential burden in relation to a matter in </w:t>
      </w:r>
      <w:r w:rsidR="002B5208" w:rsidRPr="00A20FE0">
        <w:t>subsection (</w:t>
      </w:r>
      <w:r w:rsidRPr="00A20FE0">
        <w:t>2) (see subsection</w:t>
      </w:r>
      <w:r w:rsidR="002B5208" w:rsidRPr="00A20FE0">
        <w:t> </w:t>
      </w:r>
      <w:r w:rsidRPr="00A20FE0">
        <w:t xml:space="preserve">13.3(3) of the </w:t>
      </w:r>
      <w:r w:rsidRPr="00A20FE0">
        <w:rPr>
          <w:i/>
        </w:rPr>
        <w:t>Criminal Code</w:t>
      </w:r>
      <w:r w:rsidRPr="00A20FE0">
        <w:t>).</w:t>
      </w:r>
    </w:p>
    <w:p w:rsidR="00DA110C" w:rsidRPr="00A20FE0" w:rsidRDefault="00DA110C" w:rsidP="00DA110C">
      <w:pPr>
        <w:pStyle w:val="subsection"/>
      </w:pPr>
      <w:r w:rsidRPr="00A20FE0">
        <w:tab/>
        <w:t>(3)</w:t>
      </w:r>
      <w:r w:rsidRPr="00A20FE0">
        <w:tab/>
      </w:r>
      <w:r w:rsidR="002B5208" w:rsidRPr="00A20FE0">
        <w:t>Subsection (</w:t>
      </w:r>
      <w:r w:rsidRPr="00A20FE0">
        <w:t>1) does not apply if the regulated entity in respect of whom the higher education information relates has consented, in writing, to the disclosure or use.</w:t>
      </w:r>
    </w:p>
    <w:p w:rsidR="00DA110C" w:rsidRPr="00A20FE0" w:rsidRDefault="00DA110C" w:rsidP="00DA110C">
      <w:pPr>
        <w:pStyle w:val="notetext"/>
      </w:pPr>
      <w:r w:rsidRPr="00A20FE0">
        <w:t>Note:</w:t>
      </w:r>
      <w:r w:rsidRPr="00A20FE0">
        <w:tab/>
        <w:t xml:space="preserve">A defendant bears an evidential burden in relation to a matter in </w:t>
      </w:r>
      <w:r w:rsidR="002B5208" w:rsidRPr="00A20FE0">
        <w:t>subsection (</w:t>
      </w:r>
      <w:r w:rsidRPr="00A20FE0">
        <w:t>3) (see subsection</w:t>
      </w:r>
      <w:r w:rsidR="002B5208" w:rsidRPr="00A20FE0">
        <w:t> </w:t>
      </w:r>
      <w:r w:rsidRPr="00A20FE0">
        <w:t xml:space="preserve">13.3(3) of the </w:t>
      </w:r>
      <w:r w:rsidRPr="00A20FE0">
        <w:rPr>
          <w:i/>
        </w:rPr>
        <w:t>Criminal Code</w:t>
      </w:r>
      <w:r w:rsidRPr="00A20FE0">
        <w:t>).</w:t>
      </w:r>
    </w:p>
    <w:p w:rsidR="00C445CA" w:rsidRPr="00A20FE0" w:rsidRDefault="00CB4B38" w:rsidP="002266FB">
      <w:pPr>
        <w:pStyle w:val="ActHead4"/>
      </w:pPr>
      <w:bookmarkStart w:id="315" w:name="_Toc66965633"/>
      <w:r w:rsidRPr="009901EC">
        <w:rPr>
          <w:rStyle w:val="CharSubdNo"/>
        </w:rPr>
        <w:lastRenderedPageBreak/>
        <w:t>Subdivision</w:t>
      </w:r>
      <w:r w:rsidR="00960B24" w:rsidRPr="009901EC">
        <w:rPr>
          <w:rStyle w:val="CharSubdNo"/>
        </w:rPr>
        <w:t xml:space="preserve"> </w:t>
      </w:r>
      <w:r w:rsidR="00C445CA" w:rsidRPr="009901EC">
        <w:rPr>
          <w:rStyle w:val="CharSubdNo"/>
        </w:rPr>
        <w:t>B</w:t>
      </w:r>
      <w:r w:rsidR="00C445CA" w:rsidRPr="00A20FE0">
        <w:t>—</w:t>
      </w:r>
      <w:r w:rsidR="00C445CA" w:rsidRPr="009901EC">
        <w:rPr>
          <w:rStyle w:val="CharSubdText"/>
        </w:rPr>
        <w:t>Information sharing</w:t>
      </w:r>
      <w:bookmarkEnd w:id="315"/>
    </w:p>
    <w:p w:rsidR="00C445CA" w:rsidRPr="00A20FE0" w:rsidRDefault="00C445CA" w:rsidP="002266FB">
      <w:pPr>
        <w:pStyle w:val="ActHead5"/>
      </w:pPr>
      <w:bookmarkStart w:id="316" w:name="_Toc66965634"/>
      <w:r w:rsidRPr="009901EC">
        <w:rPr>
          <w:rStyle w:val="CharSectno"/>
        </w:rPr>
        <w:t>189</w:t>
      </w:r>
      <w:r w:rsidRPr="00A20FE0">
        <w:t xml:space="preserve">  Disclosing information about breaches of regulatory requirements</w:t>
      </w:r>
      <w:bookmarkEnd w:id="316"/>
    </w:p>
    <w:p w:rsidR="00C445CA" w:rsidRPr="00A20FE0" w:rsidRDefault="00C445CA" w:rsidP="00C445CA">
      <w:pPr>
        <w:pStyle w:val="subsection"/>
      </w:pPr>
      <w:r w:rsidRPr="00A20FE0">
        <w:tab/>
        <w:t>(1)</w:t>
      </w:r>
      <w:r w:rsidRPr="00A20FE0">
        <w:tab/>
        <w:t xml:space="preserve">TEQSA may disclose the kinds of higher education information referred to in </w:t>
      </w:r>
      <w:r w:rsidR="002B5208" w:rsidRPr="00A20FE0">
        <w:t>subsection (</w:t>
      </w:r>
      <w:r w:rsidRPr="00A20FE0">
        <w:t>2) to:</w:t>
      </w:r>
    </w:p>
    <w:p w:rsidR="00C445CA" w:rsidRPr="00A20FE0" w:rsidRDefault="00C445CA" w:rsidP="00C445CA">
      <w:pPr>
        <w:pStyle w:val="paragraph"/>
      </w:pPr>
      <w:r w:rsidRPr="00A20FE0">
        <w:tab/>
        <w:t>(a)</w:t>
      </w:r>
      <w:r w:rsidRPr="00A20FE0">
        <w:tab/>
        <w:t>a person who holds any office or appointment under a law of the Commonwealth, or under a law of a State or Territory; or</w:t>
      </w:r>
    </w:p>
    <w:p w:rsidR="00C445CA" w:rsidRPr="00A20FE0" w:rsidRDefault="00C445CA" w:rsidP="00C445CA">
      <w:pPr>
        <w:pStyle w:val="paragraph"/>
      </w:pPr>
      <w:r w:rsidRPr="00A20FE0">
        <w:tab/>
        <w:t>(b)</w:t>
      </w:r>
      <w:r w:rsidRPr="00A20FE0">
        <w:tab/>
        <w:t xml:space="preserve">a member, or special member, of the Australian Federal Police (within the meaning of the </w:t>
      </w:r>
      <w:r w:rsidRPr="00A20FE0">
        <w:rPr>
          <w:i/>
        </w:rPr>
        <w:t>Australian Federal Police Act 1979</w:t>
      </w:r>
      <w:r w:rsidRPr="00A20FE0">
        <w:t>); or</w:t>
      </w:r>
    </w:p>
    <w:p w:rsidR="00C445CA" w:rsidRPr="00A20FE0" w:rsidRDefault="00C445CA" w:rsidP="00C445CA">
      <w:pPr>
        <w:pStyle w:val="paragraph"/>
      </w:pPr>
      <w:r w:rsidRPr="00A20FE0">
        <w:tab/>
        <w:t>(c)</w:t>
      </w:r>
      <w:r w:rsidRPr="00A20FE0">
        <w:tab/>
        <w:t>a member of the police force, or police service, of a State or Territory; or</w:t>
      </w:r>
    </w:p>
    <w:p w:rsidR="00C445CA" w:rsidRPr="00A20FE0" w:rsidRDefault="00C445CA" w:rsidP="00C445CA">
      <w:pPr>
        <w:pStyle w:val="paragraph"/>
      </w:pPr>
      <w:r w:rsidRPr="00A20FE0">
        <w:tab/>
        <w:t>(d)</w:t>
      </w:r>
      <w:r w:rsidRPr="00A20FE0">
        <w:tab/>
        <w:t>an employee:</w:t>
      </w:r>
    </w:p>
    <w:p w:rsidR="00C445CA" w:rsidRPr="00A20FE0" w:rsidRDefault="00C445CA" w:rsidP="00C445CA">
      <w:pPr>
        <w:pStyle w:val="paragraphsub"/>
      </w:pPr>
      <w:r w:rsidRPr="00A20FE0">
        <w:tab/>
        <w:t>(i)</w:t>
      </w:r>
      <w:r w:rsidRPr="00A20FE0">
        <w:tab/>
        <w:t>of a Commonwealth authority or of a State or Territory authority; and</w:t>
      </w:r>
    </w:p>
    <w:p w:rsidR="00C445CA" w:rsidRPr="00A20FE0" w:rsidRDefault="00C445CA" w:rsidP="00C445CA">
      <w:pPr>
        <w:pStyle w:val="paragraphsub"/>
      </w:pPr>
      <w:r w:rsidRPr="00A20FE0">
        <w:tab/>
        <w:t>(ii)</w:t>
      </w:r>
      <w:r w:rsidRPr="00A20FE0">
        <w:tab/>
        <w:t>of a kind specified in the Information Guidelines for the purposes of this section; or</w:t>
      </w:r>
    </w:p>
    <w:p w:rsidR="00C445CA" w:rsidRPr="00A20FE0" w:rsidRDefault="00C445CA" w:rsidP="00C445CA">
      <w:pPr>
        <w:pStyle w:val="paragraph"/>
      </w:pPr>
      <w:r w:rsidRPr="00A20FE0">
        <w:tab/>
        <w:t>(e)</w:t>
      </w:r>
      <w:r w:rsidRPr="00A20FE0">
        <w:tab/>
        <w:t xml:space="preserve">in the case of a registered provider (within the meaning of the </w:t>
      </w:r>
      <w:r w:rsidRPr="00A20FE0">
        <w:rPr>
          <w:i/>
        </w:rPr>
        <w:t>Education Services for Overseas Students Act 2000</w:t>
      </w:r>
      <w:r w:rsidRPr="00A20FE0">
        <w:t>)—</w:t>
      </w:r>
      <w:r w:rsidR="005D1341" w:rsidRPr="00A20FE0">
        <w:t>the TPS Director,</w:t>
      </w:r>
      <w:r w:rsidRPr="00A20FE0">
        <w:t xml:space="preserve"> within the meaning of that Act; or</w:t>
      </w:r>
    </w:p>
    <w:p w:rsidR="00C445CA" w:rsidRPr="00A20FE0" w:rsidRDefault="00C445CA" w:rsidP="00C445CA">
      <w:pPr>
        <w:pStyle w:val="paragraph"/>
      </w:pPr>
      <w:r w:rsidRPr="00A20FE0">
        <w:tab/>
        <w:t>(f)</w:t>
      </w:r>
      <w:r w:rsidRPr="00A20FE0">
        <w:tab/>
        <w:t>a regulatory authority of another country that has responsibility relating to the quality or regulation of higher education.</w:t>
      </w:r>
    </w:p>
    <w:p w:rsidR="00C445CA" w:rsidRPr="00A20FE0" w:rsidRDefault="00C445CA" w:rsidP="00C445CA">
      <w:pPr>
        <w:pStyle w:val="subsection"/>
      </w:pPr>
      <w:r w:rsidRPr="00A20FE0">
        <w:tab/>
        <w:t>(2)</w:t>
      </w:r>
      <w:r w:rsidRPr="00A20FE0">
        <w:tab/>
        <w:t>The kinds of higher education information are as follows:</w:t>
      </w:r>
    </w:p>
    <w:p w:rsidR="00C445CA" w:rsidRPr="00A20FE0" w:rsidRDefault="00C445CA" w:rsidP="00C445CA">
      <w:pPr>
        <w:pStyle w:val="paragraph"/>
      </w:pPr>
      <w:r w:rsidRPr="00A20FE0">
        <w:tab/>
        <w:t>(a)</w:t>
      </w:r>
      <w:r w:rsidRPr="00A20FE0">
        <w:tab/>
        <w:t xml:space="preserve">information that relates to an offence, or possible offence, against this Act, this Act’s associated provisions or the </w:t>
      </w:r>
      <w:r w:rsidRPr="00A20FE0">
        <w:rPr>
          <w:i/>
        </w:rPr>
        <w:t>Education Services for Overseas Students Act 2000</w:t>
      </w:r>
      <w:r w:rsidRPr="00A20FE0">
        <w:t>;</w:t>
      </w:r>
    </w:p>
    <w:p w:rsidR="00C445CA" w:rsidRPr="00A20FE0" w:rsidRDefault="00C445CA" w:rsidP="00C445CA">
      <w:pPr>
        <w:pStyle w:val="paragraph"/>
      </w:pPr>
      <w:r w:rsidRPr="00A20FE0">
        <w:tab/>
        <w:t>(b)</w:t>
      </w:r>
      <w:r w:rsidRPr="00A20FE0">
        <w:tab/>
        <w:t>information that relates to a contravention, or possible contravention, of:</w:t>
      </w:r>
    </w:p>
    <w:p w:rsidR="00C445CA" w:rsidRPr="00A20FE0" w:rsidRDefault="00C445CA" w:rsidP="00C445CA">
      <w:pPr>
        <w:pStyle w:val="paragraphsub"/>
      </w:pPr>
      <w:r w:rsidRPr="00A20FE0">
        <w:tab/>
        <w:t>(i)</w:t>
      </w:r>
      <w:r w:rsidRPr="00A20FE0">
        <w:tab/>
        <w:t>this Act; or</w:t>
      </w:r>
    </w:p>
    <w:p w:rsidR="00C445CA" w:rsidRPr="00A20FE0" w:rsidRDefault="00C445CA" w:rsidP="00C445CA">
      <w:pPr>
        <w:pStyle w:val="paragraphsub"/>
      </w:pPr>
      <w:r w:rsidRPr="00A20FE0">
        <w:tab/>
        <w:t>(ii)</w:t>
      </w:r>
      <w:r w:rsidRPr="00A20FE0">
        <w:tab/>
        <w:t xml:space="preserve">the </w:t>
      </w:r>
      <w:r w:rsidRPr="00A20FE0">
        <w:rPr>
          <w:i/>
        </w:rPr>
        <w:t>Education Services for Overseas Students Act 2000</w:t>
      </w:r>
      <w:r w:rsidRPr="00A20FE0">
        <w:t>; or</w:t>
      </w:r>
    </w:p>
    <w:p w:rsidR="00C445CA" w:rsidRPr="00A20FE0" w:rsidRDefault="00C445CA" w:rsidP="00C445CA">
      <w:pPr>
        <w:pStyle w:val="paragraphsub"/>
      </w:pPr>
      <w:r w:rsidRPr="00A20FE0">
        <w:tab/>
        <w:t>(iii)</w:t>
      </w:r>
      <w:r w:rsidRPr="00A20FE0">
        <w:tab/>
        <w:t xml:space="preserve">the </w:t>
      </w:r>
      <w:r w:rsidRPr="00A20FE0">
        <w:rPr>
          <w:i/>
        </w:rPr>
        <w:t>Higher Education Support Act 2003</w:t>
      </w:r>
      <w:r w:rsidRPr="00A20FE0">
        <w:t>; or</w:t>
      </w:r>
    </w:p>
    <w:p w:rsidR="00C445CA" w:rsidRPr="00A20FE0" w:rsidRDefault="00C445CA" w:rsidP="00C445CA">
      <w:pPr>
        <w:pStyle w:val="paragraphsub"/>
      </w:pPr>
      <w:r w:rsidRPr="00A20FE0">
        <w:lastRenderedPageBreak/>
        <w:tab/>
        <w:t>(iv)</w:t>
      </w:r>
      <w:r w:rsidRPr="00A20FE0">
        <w:tab/>
        <w:t>legislative instruments made under any of those Acts.</w:t>
      </w:r>
    </w:p>
    <w:p w:rsidR="00C445CA" w:rsidRPr="00A20FE0" w:rsidRDefault="00C445CA" w:rsidP="002266FB">
      <w:pPr>
        <w:pStyle w:val="ActHead5"/>
      </w:pPr>
      <w:bookmarkStart w:id="317" w:name="_Toc66965635"/>
      <w:r w:rsidRPr="009901EC">
        <w:rPr>
          <w:rStyle w:val="CharSectno"/>
        </w:rPr>
        <w:t>190</w:t>
      </w:r>
      <w:r w:rsidRPr="00A20FE0">
        <w:t xml:space="preserve">  Disclosing information about proposed cancellations of registration</w:t>
      </w:r>
      <w:bookmarkEnd w:id="317"/>
    </w:p>
    <w:p w:rsidR="00C445CA" w:rsidRPr="00A20FE0" w:rsidRDefault="00C445CA" w:rsidP="00C445CA">
      <w:pPr>
        <w:pStyle w:val="subsection"/>
      </w:pPr>
      <w:r w:rsidRPr="00A20FE0">
        <w:tab/>
        <w:t>(1)</w:t>
      </w:r>
      <w:r w:rsidRPr="00A20FE0">
        <w:tab/>
        <w:t>TEQSA may advise the Minister of a State or Territory responsible for higher education if:</w:t>
      </w:r>
    </w:p>
    <w:p w:rsidR="00C445CA" w:rsidRPr="00A20FE0" w:rsidRDefault="00C445CA" w:rsidP="00C445CA">
      <w:pPr>
        <w:pStyle w:val="paragraph"/>
      </w:pPr>
      <w:r w:rsidRPr="00A20FE0">
        <w:tab/>
        <w:t>(a)</w:t>
      </w:r>
      <w:r w:rsidRPr="00A20FE0">
        <w:tab/>
        <w:t>TEQSA has serious concerns about a registered higher education provider for whom an accredited course is being provided in the State or Territory; or</w:t>
      </w:r>
    </w:p>
    <w:p w:rsidR="00C445CA" w:rsidRPr="00A20FE0" w:rsidRDefault="00C445CA" w:rsidP="00C445CA">
      <w:pPr>
        <w:pStyle w:val="paragraph"/>
      </w:pPr>
      <w:r w:rsidRPr="00A20FE0">
        <w:tab/>
        <w:t>(b)</w:t>
      </w:r>
      <w:r w:rsidRPr="00A20FE0">
        <w:tab/>
        <w:t>TEQSA proposes to cancel the registration of a registered higher education provider for whom an accredited course is being provided in the State or Territory.</w:t>
      </w:r>
    </w:p>
    <w:p w:rsidR="00C445CA" w:rsidRPr="00A20FE0" w:rsidRDefault="00C445CA" w:rsidP="00C445CA">
      <w:pPr>
        <w:pStyle w:val="subsection"/>
      </w:pPr>
      <w:r w:rsidRPr="00A20FE0">
        <w:tab/>
        <w:t>(2)</w:t>
      </w:r>
      <w:r w:rsidRPr="00A20FE0">
        <w:tab/>
        <w:t xml:space="preserve">If TEQSA advises the Minister of the State or Territory under </w:t>
      </w:r>
      <w:r w:rsidR="002B5208" w:rsidRPr="00A20FE0">
        <w:t>subsection (</w:t>
      </w:r>
      <w:r w:rsidRPr="00A20FE0">
        <w:t>1), TEQSA may also advise:</w:t>
      </w:r>
    </w:p>
    <w:p w:rsidR="00C445CA" w:rsidRPr="00A20FE0" w:rsidRDefault="00C445CA" w:rsidP="00C445CA">
      <w:pPr>
        <w:pStyle w:val="paragraph"/>
      </w:pPr>
      <w:r w:rsidRPr="00A20FE0">
        <w:tab/>
        <w:t>(a)</w:t>
      </w:r>
      <w:r w:rsidRPr="00A20FE0">
        <w:tab/>
        <w:t>a person who holds any office or appointment under a law of the Commonwealth, or under a law of the State or Territory concerned; or</w:t>
      </w:r>
    </w:p>
    <w:p w:rsidR="00C445CA" w:rsidRPr="00A20FE0" w:rsidRDefault="00C445CA" w:rsidP="00C445CA">
      <w:pPr>
        <w:pStyle w:val="paragraph"/>
      </w:pPr>
      <w:r w:rsidRPr="00A20FE0">
        <w:tab/>
        <w:t>(b)</w:t>
      </w:r>
      <w:r w:rsidRPr="00A20FE0">
        <w:tab/>
        <w:t>employees of the Commonwealth of a kind specified in regulations made for the purposes of this paragraph; or</w:t>
      </w:r>
    </w:p>
    <w:p w:rsidR="00C445CA" w:rsidRPr="00A20FE0" w:rsidRDefault="00C445CA" w:rsidP="00C445CA">
      <w:pPr>
        <w:pStyle w:val="paragraph"/>
      </w:pPr>
      <w:r w:rsidRPr="00A20FE0">
        <w:tab/>
        <w:t>(c)</w:t>
      </w:r>
      <w:r w:rsidRPr="00A20FE0">
        <w:tab/>
        <w:t>employees of the State or Territory of a kind specified in regulations made for the purposes of this paragraph.</w:t>
      </w:r>
    </w:p>
    <w:p w:rsidR="00C445CA" w:rsidRPr="00A20FE0" w:rsidRDefault="00C445CA" w:rsidP="002266FB">
      <w:pPr>
        <w:pStyle w:val="ActHead5"/>
      </w:pPr>
      <w:bookmarkStart w:id="318" w:name="_Toc66965636"/>
      <w:r w:rsidRPr="009901EC">
        <w:rPr>
          <w:rStyle w:val="CharSectno"/>
        </w:rPr>
        <w:t>191</w:t>
      </w:r>
      <w:r w:rsidRPr="00A20FE0">
        <w:t xml:space="preserve">  Disclosing information to Tertiary Admission Centres</w:t>
      </w:r>
      <w:bookmarkEnd w:id="318"/>
    </w:p>
    <w:p w:rsidR="00C445CA" w:rsidRPr="00A20FE0" w:rsidRDefault="00C445CA" w:rsidP="00C445CA">
      <w:pPr>
        <w:pStyle w:val="subsection"/>
      </w:pPr>
      <w:r w:rsidRPr="00A20FE0">
        <w:tab/>
      </w:r>
      <w:r w:rsidRPr="00A20FE0">
        <w:tab/>
        <w:t>TEQSA may advise a Tertiary Admission Centre if:</w:t>
      </w:r>
    </w:p>
    <w:p w:rsidR="00C445CA" w:rsidRPr="00A20FE0" w:rsidRDefault="00C445CA" w:rsidP="00C445CA">
      <w:pPr>
        <w:pStyle w:val="paragraph"/>
      </w:pPr>
      <w:r w:rsidRPr="00A20FE0">
        <w:tab/>
        <w:t>(a)</w:t>
      </w:r>
      <w:r w:rsidRPr="00A20FE0">
        <w:tab/>
        <w:t>TEQSA cancels the accreditation of a course of study; or</w:t>
      </w:r>
    </w:p>
    <w:p w:rsidR="00C445CA" w:rsidRPr="00A20FE0" w:rsidRDefault="00C445CA" w:rsidP="00C445CA">
      <w:pPr>
        <w:pStyle w:val="paragraph"/>
      </w:pPr>
      <w:r w:rsidRPr="00A20FE0">
        <w:tab/>
        <w:t>(b)</w:t>
      </w:r>
      <w:r w:rsidRPr="00A20FE0">
        <w:tab/>
        <w:t>TEQSA imposes a condition on the registration of a higher education provider that restricts the number of students that may enrol in a particular course of study accredited in relation to the provider; or</w:t>
      </w:r>
    </w:p>
    <w:p w:rsidR="00C445CA" w:rsidRPr="00A20FE0" w:rsidRDefault="00C445CA" w:rsidP="00C445CA">
      <w:pPr>
        <w:pStyle w:val="paragraph"/>
      </w:pPr>
      <w:r w:rsidRPr="00A20FE0">
        <w:tab/>
        <w:t>(c)</w:t>
      </w:r>
      <w:r w:rsidRPr="00A20FE0">
        <w:tab/>
        <w:t>TEQSA cancels the registration of a registered higher education provider.</w:t>
      </w:r>
    </w:p>
    <w:p w:rsidR="00DA110C" w:rsidRPr="00A20FE0" w:rsidRDefault="00DA110C" w:rsidP="00DA110C">
      <w:pPr>
        <w:pStyle w:val="ActHead5"/>
      </w:pPr>
      <w:bookmarkStart w:id="319" w:name="_Toc66965637"/>
      <w:r w:rsidRPr="009901EC">
        <w:rPr>
          <w:rStyle w:val="CharSectno"/>
        </w:rPr>
        <w:lastRenderedPageBreak/>
        <w:t>192</w:t>
      </w:r>
      <w:r w:rsidRPr="00A20FE0">
        <w:t xml:space="preserve">  Disclosing information to the Minister and Department</w:t>
      </w:r>
      <w:bookmarkEnd w:id="319"/>
    </w:p>
    <w:p w:rsidR="00DA110C" w:rsidRPr="00A20FE0" w:rsidRDefault="00DA110C" w:rsidP="00DA110C">
      <w:pPr>
        <w:pStyle w:val="subsection"/>
      </w:pPr>
      <w:r w:rsidRPr="00A20FE0">
        <w:tab/>
        <w:t>(1)</w:t>
      </w:r>
      <w:r w:rsidRPr="00A20FE0">
        <w:tab/>
        <w:t xml:space="preserve">For the purposes of administering laws relating to higher education, TEQSA may disclose information covered by </w:t>
      </w:r>
      <w:r w:rsidR="002B5208" w:rsidRPr="00A20FE0">
        <w:t>subsection (</w:t>
      </w:r>
      <w:r w:rsidRPr="00A20FE0">
        <w:t>2) to:</w:t>
      </w:r>
    </w:p>
    <w:p w:rsidR="00DA110C" w:rsidRPr="00A20FE0" w:rsidRDefault="00DA110C" w:rsidP="00DA110C">
      <w:pPr>
        <w:pStyle w:val="paragraph"/>
      </w:pPr>
      <w:r w:rsidRPr="00A20FE0">
        <w:tab/>
        <w:t>(a)</w:t>
      </w:r>
      <w:r w:rsidRPr="00A20FE0">
        <w:tab/>
        <w:t>the Minister; or</w:t>
      </w:r>
    </w:p>
    <w:p w:rsidR="00DA110C" w:rsidRPr="00A20FE0" w:rsidRDefault="00DA110C" w:rsidP="00DA110C">
      <w:pPr>
        <w:pStyle w:val="paragraph"/>
      </w:pPr>
      <w:r w:rsidRPr="00A20FE0">
        <w:tab/>
        <w:t>(b)</w:t>
      </w:r>
      <w:r w:rsidRPr="00A20FE0">
        <w:tab/>
        <w:t>a person employed as a member of staff of the Minister under section</w:t>
      </w:r>
      <w:r w:rsidR="002B5208" w:rsidRPr="00A20FE0">
        <w:t> </w:t>
      </w:r>
      <w:r w:rsidRPr="00A20FE0">
        <w:t xml:space="preserve">13 or 20 of the </w:t>
      </w:r>
      <w:r w:rsidRPr="00A20FE0">
        <w:rPr>
          <w:i/>
        </w:rPr>
        <w:t>Members of Parliament (Staff) Act 1984</w:t>
      </w:r>
      <w:r w:rsidRPr="00A20FE0">
        <w:t>; or</w:t>
      </w:r>
    </w:p>
    <w:p w:rsidR="00DA110C" w:rsidRPr="00A20FE0" w:rsidRDefault="00DA110C" w:rsidP="00DA110C">
      <w:pPr>
        <w:pStyle w:val="paragraph"/>
      </w:pPr>
      <w:r w:rsidRPr="00A20FE0">
        <w:tab/>
        <w:t>(c)</w:t>
      </w:r>
      <w:r w:rsidRPr="00A20FE0">
        <w:tab/>
        <w:t>the Secretary; or</w:t>
      </w:r>
    </w:p>
    <w:p w:rsidR="006A0D2C" w:rsidRPr="00A20FE0" w:rsidRDefault="006A0D2C" w:rsidP="006A0D2C">
      <w:pPr>
        <w:pStyle w:val="paragraph"/>
      </w:pPr>
      <w:r w:rsidRPr="00A20FE0">
        <w:tab/>
        <w:t>(ca)</w:t>
      </w:r>
      <w:r w:rsidRPr="00A20FE0">
        <w:tab/>
        <w:t>the Higher Education Tuition Protection Director; or</w:t>
      </w:r>
    </w:p>
    <w:p w:rsidR="00DA110C" w:rsidRPr="00A20FE0" w:rsidRDefault="00DA110C" w:rsidP="00DA110C">
      <w:pPr>
        <w:pStyle w:val="paragraph"/>
      </w:pPr>
      <w:r w:rsidRPr="00A20FE0">
        <w:tab/>
        <w:t>(d)</w:t>
      </w:r>
      <w:r w:rsidRPr="00A20FE0">
        <w:tab/>
        <w:t>an APS employee in the Department.</w:t>
      </w:r>
    </w:p>
    <w:p w:rsidR="00DA110C" w:rsidRPr="00A20FE0" w:rsidRDefault="00DA110C" w:rsidP="00DA110C">
      <w:pPr>
        <w:pStyle w:val="subsection"/>
      </w:pPr>
      <w:r w:rsidRPr="00A20FE0">
        <w:tab/>
        <w:t>(2)</w:t>
      </w:r>
      <w:r w:rsidRPr="00A20FE0">
        <w:tab/>
        <w:t>This subsection covers the following information:</w:t>
      </w:r>
    </w:p>
    <w:p w:rsidR="00DA110C" w:rsidRPr="00A20FE0" w:rsidRDefault="00DA110C" w:rsidP="00DA110C">
      <w:pPr>
        <w:pStyle w:val="paragraph"/>
      </w:pPr>
      <w:r w:rsidRPr="00A20FE0">
        <w:tab/>
        <w:t>(a)</w:t>
      </w:r>
      <w:r w:rsidRPr="00A20FE0">
        <w:tab/>
        <w:t>higher education information;</w:t>
      </w:r>
    </w:p>
    <w:p w:rsidR="00DA110C" w:rsidRPr="00A20FE0" w:rsidRDefault="00DA110C" w:rsidP="00DA110C">
      <w:pPr>
        <w:pStyle w:val="paragraph"/>
      </w:pPr>
      <w:r w:rsidRPr="00A20FE0">
        <w:tab/>
        <w:t>(b)</w:t>
      </w:r>
      <w:r w:rsidRPr="00A20FE0">
        <w:tab/>
        <w:t xml:space="preserve">information, relating to a regulated entity, that is obtained by TEQSA, that relates to TEQSA’s functions and that is personal information (within the meaning of the </w:t>
      </w:r>
      <w:r w:rsidRPr="00A20FE0">
        <w:rPr>
          <w:i/>
        </w:rPr>
        <w:t>Privacy Act 1988</w:t>
      </w:r>
      <w:r w:rsidRPr="00A20FE0">
        <w:t>).</w:t>
      </w:r>
    </w:p>
    <w:p w:rsidR="00C445CA" w:rsidRPr="00A20FE0" w:rsidRDefault="00C445CA" w:rsidP="002266FB">
      <w:pPr>
        <w:pStyle w:val="ActHead5"/>
      </w:pPr>
      <w:bookmarkStart w:id="320" w:name="_Toc66965638"/>
      <w:r w:rsidRPr="009901EC">
        <w:rPr>
          <w:rStyle w:val="CharSectno"/>
        </w:rPr>
        <w:t>193</w:t>
      </w:r>
      <w:r w:rsidRPr="00A20FE0">
        <w:t xml:space="preserve">  Disclosing information to professional bodies etc.</w:t>
      </w:r>
      <w:bookmarkEnd w:id="320"/>
    </w:p>
    <w:p w:rsidR="00C445CA" w:rsidRPr="00A20FE0" w:rsidRDefault="00C445CA" w:rsidP="00C445CA">
      <w:pPr>
        <w:pStyle w:val="subsection"/>
      </w:pPr>
      <w:r w:rsidRPr="00A20FE0">
        <w:tab/>
      </w:r>
      <w:r w:rsidRPr="00A20FE0">
        <w:tab/>
        <w:t>TEQSA may disclose higher education information to a body responsible for the regulation of an occupation in a State or Territory.</w:t>
      </w:r>
    </w:p>
    <w:p w:rsidR="00C445CA" w:rsidRPr="00A20FE0" w:rsidRDefault="00C445CA" w:rsidP="002266FB">
      <w:pPr>
        <w:pStyle w:val="ActHead5"/>
      </w:pPr>
      <w:bookmarkStart w:id="321" w:name="_Toc66965639"/>
      <w:r w:rsidRPr="009901EC">
        <w:rPr>
          <w:rStyle w:val="CharSectno"/>
        </w:rPr>
        <w:t>194</w:t>
      </w:r>
      <w:r w:rsidRPr="00A20FE0">
        <w:t xml:space="preserve">  Disclosing information to certain government bodies etc.</w:t>
      </w:r>
      <w:bookmarkEnd w:id="321"/>
    </w:p>
    <w:p w:rsidR="00C445CA" w:rsidRPr="00A20FE0" w:rsidRDefault="00C445CA" w:rsidP="00C445CA">
      <w:pPr>
        <w:pStyle w:val="subsection"/>
      </w:pPr>
      <w:r w:rsidRPr="00A20FE0">
        <w:tab/>
      </w:r>
      <w:r w:rsidRPr="00A20FE0">
        <w:tab/>
        <w:t>TEQSA may disclose higher education information to:</w:t>
      </w:r>
    </w:p>
    <w:p w:rsidR="00C445CA" w:rsidRPr="00A20FE0" w:rsidRDefault="00C445CA" w:rsidP="00C445CA">
      <w:pPr>
        <w:pStyle w:val="paragraph"/>
      </w:pPr>
      <w:r w:rsidRPr="00A20FE0">
        <w:tab/>
        <w:t>(a)</w:t>
      </w:r>
      <w:r w:rsidRPr="00A20FE0">
        <w:tab/>
        <w:t>a Commonwealth authority, or a State or Territory authority, if:</w:t>
      </w:r>
    </w:p>
    <w:p w:rsidR="00C445CA" w:rsidRPr="00A20FE0" w:rsidRDefault="00C445CA" w:rsidP="00C445CA">
      <w:pPr>
        <w:pStyle w:val="paragraphsub"/>
      </w:pPr>
      <w:r w:rsidRPr="00A20FE0">
        <w:tab/>
        <w:t>(i)</w:t>
      </w:r>
      <w:r w:rsidRPr="00A20FE0">
        <w:tab/>
        <w:t>the authority is of a kind specified in the Information Guidelines for the purposes of this section; and</w:t>
      </w:r>
    </w:p>
    <w:p w:rsidR="00C445CA" w:rsidRPr="00A20FE0" w:rsidRDefault="00C445CA" w:rsidP="00C445CA">
      <w:pPr>
        <w:pStyle w:val="paragraphsub"/>
      </w:pPr>
      <w:r w:rsidRPr="00A20FE0">
        <w:tab/>
        <w:t>(ii)</w:t>
      </w:r>
      <w:r w:rsidRPr="00A20FE0">
        <w:tab/>
        <w:t>TEQSA is satisfied that the disclosure is necessary to enable or assist the authority to perform or exercise any of the authority’s functions or powers; or</w:t>
      </w:r>
    </w:p>
    <w:p w:rsidR="00C445CA" w:rsidRPr="00A20FE0" w:rsidRDefault="00C445CA" w:rsidP="00C445CA">
      <w:pPr>
        <w:pStyle w:val="paragraph"/>
      </w:pPr>
      <w:r w:rsidRPr="00A20FE0">
        <w:tab/>
        <w:t>(b)</w:t>
      </w:r>
      <w:r w:rsidRPr="00A20FE0">
        <w:tab/>
        <w:t>a Royal Commission.</w:t>
      </w:r>
    </w:p>
    <w:p w:rsidR="00C445CA" w:rsidRPr="00A20FE0" w:rsidRDefault="00C445CA" w:rsidP="002266FB">
      <w:pPr>
        <w:pStyle w:val="ActHead5"/>
      </w:pPr>
      <w:bookmarkStart w:id="322" w:name="_Toc66965640"/>
      <w:r w:rsidRPr="009901EC">
        <w:rPr>
          <w:rStyle w:val="CharSectno"/>
        </w:rPr>
        <w:lastRenderedPageBreak/>
        <w:t>195</w:t>
      </w:r>
      <w:r w:rsidRPr="00A20FE0">
        <w:t xml:space="preserve">  Disclosing information under international cooperative arrangements</w:t>
      </w:r>
      <w:bookmarkEnd w:id="322"/>
    </w:p>
    <w:p w:rsidR="00C445CA" w:rsidRPr="00A20FE0" w:rsidRDefault="00C445CA" w:rsidP="00C445CA">
      <w:pPr>
        <w:pStyle w:val="subsection"/>
      </w:pPr>
      <w:r w:rsidRPr="00A20FE0">
        <w:tab/>
      </w:r>
      <w:r w:rsidRPr="00A20FE0">
        <w:tab/>
        <w:t>TEQSA may disclose higher education information to a regulatory authority of another country if:</w:t>
      </w:r>
    </w:p>
    <w:p w:rsidR="00C445CA" w:rsidRPr="00A20FE0" w:rsidRDefault="00C445CA" w:rsidP="00C445CA">
      <w:pPr>
        <w:pStyle w:val="paragraph"/>
      </w:pPr>
      <w:r w:rsidRPr="00A20FE0">
        <w:tab/>
        <w:t>(a)</w:t>
      </w:r>
      <w:r w:rsidRPr="00A20FE0">
        <w:tab/>
        <w:t>cooperative arrangements exist with that other authority or country that relate to the assessment or regulation of higher education; and</w:t>
      </w:r>
    </w:p>
    <w:p w:rsidR="00C445CA" w:rsidRPr="00A20FE0" w:rsidRDefault="00C445CA" w:rsidP="00C445CA">
      <w:pPr>
        <w:pStyle w:val="paragraph"/>
      </w:pPr>
      <w:r w:rsidRPr="00A20FE0">
        <w:tab/>
        <w:t>(b)</w:t>
      </w:r>
      <w:r w:rsidRPr="00A20FE0">
        <w:tab/>
        <w:t>the release of the information is consistent with those arrangements.</w:t>
      </w:r>
    </w:p>
    <w:p w:rsidR="00DA110C" w:rsidRPr="00A20FE0" w:rsidRDefault="00DA110C" w:rsidP="00DA110C">
      <w:pPr>
        <w:pStyle w:val="ActHead5"/>
      </w:pPr>
      <w:bookmarkStart w:id="323" w:name="_Toc66965641"/>
      <w:r w:rsidRPr="009901EC">
        <w:rPr>
          <w:rStyle w:val="CharSectno"/>
        </w:rPr>
        <w:t>195A</w:t>
      </w:r>
      <w:r w:rsidRPr="00A20FE0">
        <w:t xml:space="preserve">  Disclosing information to other persons</w:t>
      </w:r>
      <w:bookmarkEnd w:id="323"/>
    </w:p>
    <w:p w:rsidR="00DA110C" w:rsidRPr="00A20FE0" w:rsidRDefault="00DA110C" w:rsidP="00DA110C">
      <w:pPr>
        <w:pStyle w:val="SubsectionHead"/>
      </w:pPr>
      <w:r w:rsidRPr="00A20FE0">
        <w:t>Disclosure</w:t>
      </w:r>
    </w:p>
    <w:p w:rsidR="00DA110C" w:rsidRPr="00A20FE0" w:rsidRDefault="00DA110C" w:rsidP="00DA110C">
      <w:pPr>
        <w:pStyle w:val="subsection"/>
      </w:pPr>
      <w:r w:rsidRPr="00A20FE0">
        <w:tab/>
        <w:t>(1)</w:t>
      </w:r>
      <w:r w:rsidRPr="00A20FE0">
        <w:tab/>
        <w:t xml:space="preserve">TEQSA may disclose higher education information to a person referred to in </w:t>
      </w:r>
      <w:r w:rsidR="002B5208" w:rsidRPr="00A20FE0">
        <w:t>subsection (</w:t>
      </w:r>
      <w:r w:rsidRPr="00A20FE0">
        <w:t>3) for the purposes of research relating to the provision of higher education, including research relating to:</w:t>
      </w:r>
    </w:p>
    <w:p w:rsidR="00DA110C" w:rsidRPr="00A20FE0" w:rsidRDefault="00DA110C" w:rsidP="00DA110C">
      <w:pPr>
        <w:pStyle w:val="paragraph"/>
      </w:pPr>
      <w:r w:rsidRPr="00A20FE0">
        <w:tab/>
        <w:t>(a)</w:t>
      </w:r>
      <w:r w:rsidRPr="00A20FE0">
        <w:tab/>
        <w:t>quality assurance; or</w:t>
      </w:r>
    </w:p>
    <w:p w:rsidR="00DA110C" w:rsidRPr="00A20FE0" w:rsidRDefault="00DA110C" w:rsidP="00DA110C">
      <w:pPr>
        <w:pStyle w:val="paragraph"/>
      </w:pPr>
      <w:r w:rsidRPr="00A20FE0">
        <w:tab/>
        <w:t>(b)</w:t>
      </w:r>
      <w:r w:rsidRPr="00A20FE0">
        <w:tab/>
        <w:t>planning the provision of higher education.</w:t>
      </w:r>
    </w:p>
    <w:p w:rsidR="00DA110C" w:rsidRPr="00A20FE0" w:rsidRDefault="00DA110C" w:rsidP="00DA110C">
      <w:pPr>
        <w:pStyle w:val="subsection"/>
      </w:pPr>
      <w:r w:rsidRPr="00A20FE0">
        <w:tab/>
        <w:t>(2)</w:t>
      </w:r>
      <w:r w:rsidRPr="00A20FE0">
        <w:tab/>
        <w:t xml:space="preserve">However, if the information was provided by a regulated entity, TEQSA may disclose the information under </w:t>
      </w:r>
      <w:r w:rsidR="002B5208" w:rsidRPr="00A20FE0">
        <w:t>subsection (</w:t>
      </w:r>
      <w:r w:rsidRPr="00A20FE0">
        <w:t>1) only if the entity has consented, in writing, to that disclosure.</w:t>
      </w:r>
    </w:p>
    <w:p w:rsidR="00DA110C" w:rsidRPr="00A20FE0" w:rsidRDefault="00DA110C" w:rsidP="00DA110C">
      <w:pPr>
        <w:pStyle w:val="SubsectionHead"/>
      </w:pPr>
      <w:r w:rsidRPr="00A20FE0">
        <w:t>Persons to whom information may be disclosed</w:t>
      </w:r>
    </w:p>
    <w:p w:rsidR="00DA110C" w:rsidRPr="00A20FE0" w:rsidRDefault="00DA110C" w:rsidP="00DA110C">
      <w:pPr>
        <w:pStyle w:val="subsection"/>
      </w:pPr>
      <w:r w:rsidRPr="00A20FE0">
        <w:tab/>
        <w:t>(3)</w:t>
      </w:r>
      <w:r w:rsidRPr="00A20FE0">
        <w:tab/>
        <w:t xml:space="preserve">For the purposes of </w:t>
      </w:r>
      <w:r w:rsidR="002B5208" w:rsidRPr="00A20FE0">
        <w:t>subsection (</w:t>
      </w:r>
      <w:r w:rsidRPr="00A20FE0">
        <w:t>1), the persons are the following:</w:t>
      </w:r>
    </w:p>
    <w:p w:rsidR="00DA110C" w:rsidRPr="00A20FE0" w:rsidRDefault="00DA110C" w:rsidP="00DA110C">
      <w:pPr>
        <w:pStyle w:val="paragraph"/>
      </w:pPr>
      <w:r w:rsidRPr="00A20FE0">
        <w:tab/>
        <w:t>(a)</w:t>
      </w:r>
      <w:r w:rsidRPr="00A20FE0">
        <w:tab/>
        <w:t>a person who is employed or engaged by a higher education provider;</w:t>
      </w:r>
    </w:p>
    <w:p w:rsidR="00DA110C" w:rsidRPr="00A20FE0" w:rsidRDefault="00DA110C" w:rsidP="00DA110C">
      <w:pPr>
        <w:pStyle w:val="paragraph"/>
      </w:pPr>
      <w:r w:rsidRPr="00A20FE0">
        <w:tab/>
        <w:t>(b)</w:t>
      </w:r>
      <w:r w:rsidRPr="00A20FE0">
        <w:tab/>
        <w:t xml:space="preserve">a person who is employed or engaged by a body determined in an instrument under </w:t>
      </w:r>
      <w:r w:rsidR="002B5208" w:rsidRPr="00A20FE0">
        <w:t>subsection (</w:t>
      </w:r>
      <w:r w:rsidRPr="00A20FE0">
        <w:t>4).</w:t>
      </w:r>
    </w:p>
    <w:p w:rsidR="00DA110C" w:rsidRPr="00A20FE0" w:rsidRDefault="00DA110C" w:rsidP="00DA110C">
      <w:pPr>
        <w:pStyle w:val="subsection"/>
      </w:pPr>
      <w:r w:rsidRPr="00A20FE0">
        <w:tab/>
        <w:t>(4)</w:t>
      </w:r>
      <w:r w:rsidRPr="00A20FE0">
        <w:tab/>
        <w:t xml:space="preserve">TEQSA may, by legislative instrument, determine a body for the purposes of </w:t>
      </w:r>
      <w:r w:rsidR="002B5208" w:rsidRPr="00A20FE0">
        <w:t>paragraph (</w:t>
      </w:r>
      <w:r w:rsidRPr="00A20FE0">
        <w:t>3)(b).</w:t>
      </w:r>
    </w:p>
    <w:p w:rsidR="00DA110C" w:rsidRPr="00A20FE0" w:rsidRDefault="00DA110C" w:rsidP="00DA110C">
      <w:pPr>
        <w:pStyle w:val="ActHead5"/>
      </w:pPr>
      <w:bookmarkStart w:id="324" w:name="_Toc66965642"/>
      <w:r w:rsidRPr="009901EC">
        <w:rPr>
          <w:rStyle w:val="CharSectno"/>
        </w:rPr>
        <w:lastRenderedPageBreak/>
        <w:t>195B</w:t>
      </w:r>
      <w:r w:rsidRPr="00A20FE0">
        <w:t xml:space="preserve">  Disclosing information to complainants</w:t>
      </w:r>
      <w:bookmarkEnd w:id="324"/>
    </w:p>
    <w:p w:rsidR="00DA110C" w:rsidRPr="00A20FE0" w:rsidRDefault="00DA110C" w:rsidP="00DA110C">
      <w:pPr>
        <w:pStyle w:val="subsection"/>
      </w:pPr>
      <w:r w:rsidRPr="00A20FE0">
        <w:tab/>
      </w:r>
      <w:r w:rsidRPr="00A20FE0">
        <w:tab/>
        <w:t>TEQSA may disclose higher education information to a person if:</w:t>
      </w:r>
    </w:p>
    <w:p w:rsidR="00DA110C" w:rsidRPr="00A20FE0" w:rsidRDefault="00DA110C" w:rsidP="00DA110C">
      <w:pPr>
        <w:pStyle w:val="paragraph"/>
      </w:pPr>
      <w:r w:rsidRPr="00A20FE0">
        <w:tab/>
        <w:t>(a)</w:t>
      </w:r>
      <w:r w:rsidRPr="00A20FE0">
        <w:tab/>
        <w:t>the person has made a complaint to TEQSA relating to a regulated entity’s compliance with:</w:t>
      </w:r>
    </w:p>
    <w:p w:rsidR="00DA110C" w:rsidRPr="00A20FE0" w:rsidRDefault="00DA110C" w:rsidP="00DA110C">
      <w:pPr>
        <w:pStyle w:val="paragraphsub"/>
      </w:pPr>
      <w:r w:rsidRPr="00A20FE0">
        <w:tab/>
        <w:t>(i)</w:t>
      </w:r>
      <w:r w:rsidRPr="00A20FE0">
        <w:tab/>
        <w:t>this Act; or</w:t>
      </w:r>
    </w:p>
    <w:p w:rsidR="00DA110C" w:rsidRPr="00A20FE0" w:rsidRDefault="00DA110C" w:rsidP="00DA110C">
      <w:pPr>
        <w:pStyle w:val="paragraphsub"/>
      </w:pPr>
      <w:r w:rsidRPr="00A20FE0">
        <w:tab/>
        <w:t>(ii)</w:t>
      </w:r>
      <w:r w:rsidRPr="00A20FE0">
        <w:tab/>
        <w:t xml:space="preserve">the </w:t>
      </w:r>
      <w:r w:rsidRPr="00A20FE0">
        <w:rPr>
          <w:i/>
        </w:rPr>
        <w:t>Education Services for Overseas Students Act 2000</w:t>
      </w:r>
      <w:r w:rsidRPr="00A20FE0">
        <w:t>; or</w:t>
      </w:r>
    </w:p>
    <w:p w:rsidR="00DA110C" w:rsidRPr="00A20FE0" w:rsidRDefault="00DA110C" w:rsidP="00DA110C">
      <w:pPr>
        <w:pStyle w:val="paragraphsub"/>
      </w:pPr>
      <w:r w:rsidRPr="00A20FE0">
        <w:tab/>
        <w:t>(iii)</w:t>
      </w:r>
      <w:r w:rsidRPr="00A20FE0">
        <w:tab/>
        <w:t>a legislative instrument under either of those Acts; and</w:t>
      </w:r>
    </w:p>
    <w:p w:rsidR="00DA110C" w:rsidRPr="00A20FE0" w:rsidRDefault="00DA110C" w:rsidP="00DA110C">
      <w:pPr>
        <w:pStyle w:val="paragraph"/>
      </w:pPr>
      <w:r w:rsidRPr="00A20FE0">
        <w:tab/>
        <w:t>(b)</w:t>
      </w:r>
      <w:r w:rsidRPr="00A20FE0">
        <w:tab/>
        <w:t>TEQSA is satisfied that the information relates to the matter the subject of the complaint.</w:t>
      </w:r>
    </w:p>
    <w:p w:rsidR="00C445CA" w:rsidRPr="00A20FE0" w:rsidRDefault="00C445CA" w:rsidP="002266FB">
      <w:pPr>
        <w:pStyle w:val="ActHead5"/>
      </w:pPr>
      <w:bookmarkStart w:id="325" w:name="_Toc66965643"/>
      <w:r w:rsidRPr="009901EC">
        <w:rPr>
          <w:rStyle w:val="CharSectno"/>
        </w:rPr>
        <w:t>196</w:t>
      </w:r>
      <w:r w:rsidRPr="00A20FE0">
        <w:t xml:space="preserve">  Disclosing information to the public</w:t>
      </w:r>
      <w:bookmarkEnd w:id="325"/>
    </w:p>
    <w:p w:rsidR="00C445CA" w:rsidRPr="00A20FE0" w:rsidRDefault="00C445CA" w:rsidP="00C445CA">
      <w:pPr>
        <w:pStyle w:val="subsection"/>
      </w:pPr>
      <w:r w:rsidRPr="00A20FE0">
        <w:tab/>
      </w:r>
      <w:r w:rsidRPr="00A20FE0">
        <w:rPr>
          <w:i/>
        </w:rPr>
        <w:tab/>
      </w:r>
      <w:r w:rsidRPr="00A20FE0">
        <w:t>TEQSA may disclose to the public higher education information that relates to anything done, or omitted to be done, under this Act.</w:t>
      </w:r>
    </w:p>
    <w:p w:rsidR="00C445CA" w:rsidRPr="00A20FE0" w:rsidRDefault="00C445CA" w:rsidP="002266FB">
      <w:pPr>
        <w:pStyle w:val="ActHead5"/>
      </w:pPr>
      <w:bookmarkStart w:id="326" w:name="_Toc66965644"/>
      <w:r w:rsidRPr="009901EC">
        <w:rPr>
          <w:rStyle w:val="CharSectno"/>
        </w:rPr>
        <w:t>197</w:t>
      </w:r>
      <w:r w:rsidRPr="00A20FE0">
        <w:t xml:space="preserve">  Information about national security</w:t>
      </w:r>
      <w:bookmarkEnd w:id="326"/>
    </w:p>
    <w:p w:rsidR="00C445CA" w:rsidRPr="00A20FE0" w:rsidRDefault="00C445CA" w:rsidP="00C445CA">
      <w:pPr>
        <w:pStyle w:val="subsection"/>
      </w:pPr>
      <w:r w:rsidRPr="00A20FE0">
        <w:tab/>
      </w:r>
      <w:r w:rsidRPr="00A20FE0">
        <w:tab/>
      </w:r>
      <w:r w:rsidR="00567EB7" w:rsidRPr="00A20FE0">
        <w:t>Paragraph 1</w:t>
      </w:r>
      <w:r w:rsidR="00DA110C" w:rsidRPr="00A20FE0">
        <w:t>92(1)(d) and sections</w:t>
      </w:r>
      <w:r w:rsidR="002B5208" w:rsidRPr="00A20FE0">
        <w:t> </w:t>
      </w:r>
      <w:r w:rsidRPr="00A20FE0">
        <w:t>193, 194, 195</w:t>
      </w:r>
      <w:r w:rsidR="00DA110C" w:rsidRPr="00A20FE0">
        <w:t>, 195A, 195B</w:t>
      </w:r>
      <w:r w:rsidRPr="00A20FE0">
        <w:t xml:space="preserve"> and 196 do not apply to national security information.</w:t>
      </w:r>
    </w:p>
    <w:p w:rsidR="00E22DC6" w:rsidRPr="00A20FE0" w:rsidRDefault="00E22DC6" w:rsidP="00E22DC6">
      <w:pPr>
        <w:pStyle w:val="ActHead4"/>
      </w:pPr>
      <w:bookmarkStart w:id="327" w:name="_Toc66965645"/>
      <w:r w:rsidRPr="009901EC">
        <w:rPr>
          <w:rStyle w:val="CharSubdNo"/>
        </w:rPr>
        <w:t>Subdivision C</w:t>
      </w:r>
      <w:r w:rsidRPr="00A20FE0">
        <w:t>—</w:t>
      </w:r>
      <w:r w:rsidRPr="009901EC">
        <w:rPr>
          <w:rStyle w:val="CharSubdText"/>
        </w:rPr>
        <w:t>Higher education student records</w:t>
      </w:r>
      <w:bookmarkEnd w:id="327"/>
    </w:p>
    <w:p w:rsidR="00E22DC6" w:rsidRPr="00A20FE0" w:rsidRDefault="00E22DC6" w:rsidP="00E22DC6">
      <w:pPr>
        <w:pStyle w:val="ActHead5"/>
      </w:pPr>
      <w:bookmarkStart w:id="328" w:name="_Toc66965646"/>
      <w:r w:rsidRPr="009901EC">
        <w:rPr>
          <w:rStyle w:val="CharSectno"/>
        </w:rPr>
        <w:t>197AA</w:t>
      </w:r>
      <w:r w:rsidRPr="00A20FE0">
        <w:t xml:space="preserve">  Higher education student records to be provided to TEQSA</w:t>
      </w:r>
      <w:bookmarkEnd w:id="328"/>
    </w:p>
    <w:p w:rsidR="00E22DC6" w:rsidRPr="00A20FE0" w:rsidRDefault="00E22DC6" w:rsidP="00E22DC6">
      <w:pPr>
        <w:pStyle w:val="subsection"/>
      </w:pPr>
      <w:r w:rsidRPr="00A20FE0">
        <w:tab/>
        <w:t>(1)</w:t>
      </w:r>
      <w:r w:rsidRPr="00A20FE0">
        <w:tab/>
        <w:t>If:</w:t>
      </w:r>
    </w:p>
    <w:p w:rsidR="00E22DC6" w:rsidRPr="00A20FE0" w:rsidRDefault="00E22DC6" w:rsidP="00E22DC6">
      <w:pPr>
        <w:pStyle w:val="paragraph"/>
      </w:pPr>
      <w:r w:rsidRPr="00A20FE0">
        <w:tab/>
        <w:t>(a)</w:t>
      </w:r>
      <w:r w:rsidRPr="00A20FE0">
        <w:tab/>
        <w:t>an entity that is a registered higher education provider has effectively ceased to operate; or</w:t>
      </w:r>
    </w:p>
    <w:p w:rsidR="00E22DC6" w:rsidRPr="00A20FE0" w:rsidRDefault="00E22DC6" w:rsidP="00E22DC6">
      <w:pPr>
        <w:pStyle w:val="paragraph"/>
      </w:pPr>
      <w:r w:rsidRPr="00A20FE0">
        <w:tab/>
        <w:t>(b)</w:t>
      </w:r>
      <w:r w:rsidRPr="00A20FE0">
        <w:tab/>
        <w:t>an entity’s registration as a registered higher education provider is cancelled;</w:t>
      </w:r>
    </w:p>
    <w:p w:rsidR="00E22DC6" w:rsidRPr="00A20FE0" w:rsidRDefault="00E22DC6" w:rsidP="00E22DC6">
      <w:pPr>
        <w:pStyle w:val="subsection2"/>
      </w:pPr>
      <w:r w:rsidRPr="00A20FE0">
        <w:t>TEQSA may, by written notice given to a person who is, or was, an executive officer of the entity, require the person to provide to TEQSA a copy of such of the higher education student records relating to the entity as are specified in the notice within the period specified in the notice.</w:t>
      </w:r>
    </w:p>
    <w:p w:rsidR="00E22DC6" w:rsidRPr="00A20FE0" w:rsidRDefault="00E22DC6" w:rsidP="00E22DC6">
      <w:pPr>
        <w:pStyle w:val="subsection"/>
      </w:pPr>
      <w:r w:rsidRPr="00A20FE0">
        <w:lastRenderedPageBreak/>
        <w:tab/>
        <w:t>(2)</w:t>
      </w:r>
      <w:r w:rsidRPr="00A20FE0">
        <w:tab/>
        <w:t>The period specified in the notice must be at least 14 days after the notice is given.</w:t>
      </w:r>
    </w:p>
    <w:p w:rsidR="00E22DC6" w:rsidRPr="00A20FE0" w:rsidRDefault="00E22DC6" w:rsidP="00E22DC6">
      <w:pPr>
        <w:pStyle w:val="SubsectionHead"/>
      </w:pPr>
      <w:r w:rsidRPr="00A20FE0">
        <w:t>Offence</w:t>
      </w:r>
    </w:p>
    <w:p w:rsidR="00E22DC6" w:rsidRPr="00A20FE0" w:rsidRDefault="00E22DC6" w:rsidP="00E22DC6">
      <w:pPr>
        <w:pStyle w:val="subsection"/>
      </w:pPr>
      <w:r w:rsidRPr="00A20FE0">
        <w:tab/>
        <w:t>(3)</w:t>
      </w:r>
      <w:r w:rsidRPr="00A20FE0">
        <w:tab/>
        <w:t>A person commits an offence if:</w:t>
      </w:r>
    </w:p>
    <w:p w:rsidR="00E22DC6" w:rsidRPr="00A20FE0" w:rsidRDefault="00E22DC6" w:rsidP="00E22DC6">
      <w:pPr>
        <w:pStyle w:val="paragraph"/>
      </w:pPr>
      <w:r w:rsidRPr="00A20FE0">
        <w:tab/>
        <w:t>(a)</w:t>
      </w:r>
      <w:r w:rsidRPr="00A20FE0">
        <w:tab/>
        <w:t>the person is given a notice under subsection (1); and</w:t>
      </w:r>
    </w:p>
    <w:p w:rsidR="00E22DC6" w:rsidRPr="00A20FE0" w:rsidRDefault="00E22DC6" w:rsidP="00E22DC6">
      <w:pPr>
        <w:pStyle w:val="paragraph"/>
      </w:pPr>
      <w:r w:rsidRPr="00A20FE0">
        <w:tab/>
        <w:t>(b)</w:t>
      </w:r>
      <w:r w:rsidRPr="00A20FE0">
        <w:tab/>
        <w:t>the person possesses or controls the higher education student records specified in the notice; and</w:t>
      </w:r>
    </w:p>
    <w:p w:rsidR="00E22DC6" w:rsidRPr="00A20FE0" w:rsidRDefault="00E22DC6" w:rsidP="00E22DC6">
      <w:pPr>
        <w:pStyle w:val="paragraph"/>
      </w:pPr>
      <w:r w:rsidRPr="00A20FE0">
        <w:tab/>
        <w:t>(c)</w:t>
      </w:r>
      <w:r w:rsidRPr="00A20FE0">
        <w:tab/>
        <w:t>the person fails to comply with the notice.</w:t>
      </w:r>
    </w:p>
    <w:p w:rsidR="00E22DC6" w:rsidRPr="00A20FE0" w:rsidRDefault="00E22DC6" w:rsidP="00E22DC6">
      <w:pPr>
        <w:pStyle w:val="Penalty"/>
      </w:pPr>
      <w:r w:rsidRPr="00A20FE0">
        <w:t>Penalty:</w:t>
      </w:r>
      <w:r w:rsidRPr="00A20FE0">
        <w:tab/>
        <w:t>150</w:t>
      </w:r>
      <w:r w:rsidRPr="00A20FE0">
        <w:rPr>
          <w:i/>
        </w:rPr>
        <w:t xml:space="preserve"> </w:t>
      </w:r>
      <w:r w:rsidRPr="00A20FE0">
        <w:t>penalty units.</w:t>
      </w:r>
    </w:p>
    <w:p w:rsidR="00E22DC6" w:rsidRPr="00A20FE0" w:rsidRDefault="00E22DC6" w:rsidP="00E22DC6">
      <w:pPr>
        <w:pStyle w:val="SubsectionHead"/>
      </w:pPr>
      <w:r w:rsidRPr="00A20FE0">
        <w:t>Civil penalty</w:t>
      </w:r>
    </w:p>
    <w:p w:rsidR="00E22DC6" w:rsidRPr="00A20FE0" w:rsidRDefault="00E22DC6" w:rsidP="00E22DC6">
      <w:pPr>
        <w:pStyle w:val="subsection"/>
      </w:pPr>
      <w:r w:rsidRPr="00A20FE0">
        <w:tab/>
        <w:t>(4)</w:t>
      </w:r>
      <w:r w:rsidRPr="00A20FE0">
        <w:tab/>
        <w:t>A person contravenes this subsection if:</w:t>
      </w:r>
    </w:p>
    <w:p w:rsidR="00E22DC6" w:rsidRPr="00A20FE0" w:rsidRDefault="00E22DC6" w:rsidP="00E22DC6">
      <w:pPr>
        <w:pStyle w:val="paragraph"/>
      </w:pPr>
      <w:r w:rsidRPr="00A20FE0">
        <w:tab/>
        <w:t>(a)</w:t>
      </w:r>
      <w:r w:rsidRPr="00A20FE0">
        <w:tab/>
        <w:t>the person is given a notice under subsection (1); and</w:t>
      </w:r>
    </w:p>
    <w:p w:rsidR="00E22DC6" w:rsidRPr="00A20FE0" w:rsidRDefault="00E22DC6" w:rsidP="00E22DC6">
      <w:pPr>
        <w:pStyle w:val="paragraph"/>
      </w:pPr>
      <w:r w:rsidRPr="00A20FE0">
        <w:tab/>
        <w:t>(b)</w:t>
      </w:r>
      <w:r w:rsidRPr="00A20FE0">
        <w:tab/>
        <w:t>the person possesses or controls the higher education student records specified in the notice; and</w:t>
      </w:r>
    </w:p>
    <w:p w:rsidR="00E22DC6" w:rsidRPr="00A20FE0" w:rsidRDefault="00E22DC6" w:rsidP="00E22DC6">
      <w:pPr>
        <w:pStyle w:val="paragraph"/>
      </w:pPr>
      <w:r w:rsidRPr="00A20FE0">
        <w:tab/>
        <w:t>(c)</w:t>
      </w:r>
      <w:r w:rsidRPr="00A20FE0">
        <w:tab/>
        <w:t>the person fails to comply with the notice.</w:t>
      </w:r>
    </w:p>
    <w:p w:rsidR="00E22DC6" w:rsidRPr="00A20FE0" w:rsidRDefault="00E22DC6" w:rsidP="00E22DC6">
      <w:pPr>
        <w:pStyle w:val="Penalty"/>
      </w:pPr>
      <w:r w:rsidRPr="00A20FE0">
        <w:t>Civil penalty:</w:t>
      </w:r>
      <w:r w:rsidRPr="00A20FE0">
        <w:tab/>
        <w:t>300</w:t>
      </w:r>
      <w:r w:rsidRPr="00A20FE0">
        <w:rPr>
          <w:i/>
        </w:rPr>
        <w:t xml:space="preserve"> </w:t>
      </w:r>
      <w:r w:rsidRPr="00A20FE0">
        <w:t>penalty units.</w:t>
      </w:r>
    </w:p>
    <w:p w:rsidR="00E22DC6" w:rsidRPr="00A20FE0" w:rsidRDefault="00E22DC6" w:rsidP="00E22DC6">
      <w:pPr>
        <w:pStyle w:val="ActHead5"/>
      </w:pPr>
      <w:bookmarkStart w:id="329" w:name="_Toc66965647"/>
      <w:r w:rsidRPr="009901EC">
        <w:rPr>
          <w:rStyle w:val="CharSectno"/>
        </w:rPr>
        <w:t>197AB</w:t>
      </w:r>
      <w:r w:rsidRPr="00A20FE0">
        <w:t xml:space="preserve">  TEQSA may request higher education student records</w:t>
      </w:r>
      <w:bookmarkEnd w:id="329"/>
    </w:p>
    <w:p w:rsidR="00E22DC6" w:rsidRPr="00A20FE0" w:rsidRDefault="00E22DC6" w:rsidP="00E22DC6">
      <w:pPr>
        <w:pStyle w:val="subsection"/>
      </w:pPr>
      <w:r w:rsidRPr="00A20FE0">
        <w:tab/>
      </w:r>
      <w:r w:rsidRPr="00A20FE0">
        <w:tab/>
        <w:t>If:</w:t>
      </w:r>
    </w:p>
    <w:p w:rsidR="00E22DC6" w:rsidRPr="00A20FE0" w:rsidRDefault="00E22DC6" w:rsidP="00E22DC6">
      <w:pPr>
        <w:pStyle w:val="paragraph"/>
      </w:pPr>
      <w:r w:rsidRPr="00A20FE0">
        <w:tab/>
        <w:t>(a)</w:t>
      </w:r>
      <w:r w:rsidRPr="00A20FE0">
        <w:tab/>
        <w:t>either:</w:t>
      </w:r>
    </w:p>
    <w:p w:rsidR="00E22DC6" w:rsidRPr="00A20FE0" w:rsidRDefault="00E22DC6" w:rsidP="00E22DC6">
      <w:pPr>
        <w:pStyle w:val="paragraphsub"/>
      </w:pPr>
      <w:r w:rsidRPr="00A20FE0">
        <w:tab/>
        <w:t>(i)</w:t>
      </w:r>
      <w:r w:rsidRPr="00A20FE0">
        <w:tab/>
        <w:t>an entity that is a registered higher education provider has effectively ceased to operate; or</w:t>
      </w:r>
    </w:p>
    <w:p w:rsidR="00E22DC6" w:rsidRPr="00A20FE0" w:rsidRDefault="00E22DC6" w:rsidP="00E22DC6">
      <w:pPr>
        <w:pStyle w:val="paragraphsub"/>
      </w:pPr>
      <w:r w:rsidRPr="00A20FE0">
        <w:tab/>
        <w:t>(ii)</w:t>
      </w:r>
      <w:r w:rsidRPr="00A20FE0">
        <w:tab/>
        <w:t>an entity’s registration as a registered higher education provider is cancelled; and</w:t>
      </w:r>
    </w:p>
    <w:p w:rsidR="00E22DC6" w:rsidRPr="00A20FE0" w:rsidRDefault="00E22DC6" w:rsidP="00E22DC6">
      <w:pPr>
        <w:pStyle w:val="paragraph"/>
      </w:pPr>
      <w:r w:rsidRPr="00A20FE0">
        <w:tab/>
        <w:t>(b)</w:t>
      </w:r>
      <w:r w:rsidRPr="00A20FE0">
        <w:tab/>
        <w:t xml:space="preserve">TEQSA considers that a person (the </w:t>
      </w:r>
      <w:r w:rsidRPr="00A20FE0">
        <w:rPr>
          <w:b/>
          <w:i/>
        </w:rPr>
        <w:t>holder</w:t>
      </w:r>
      <w:r w:rsidRPr="00A20FE0">
        <w:t>) may hold higher education student records relating to the entity; and</w:t>
      </w:r>
    </w:p>
    <w:p w:rsidR="00E22DC6" w:rsidRPr="00A20FE0" w:rsidRDefault="00E22DC6" w:rsidP="00E22DC6">
      <w:pPr>
        <w:pStyle w:val="paragraph"/>
      </w:pPr>
      <w:r w:rsidRPr="00A20FE0">
        <w:tab/>
        <w:t>(c)</w:t>
      </w:r>
      <w:r w:rsidRPr="00A20FE0">
        <w:tab/>
        <w:t>the holder is not a person who is, or was, an executive officer of the entity;</w:t>
      </w:r>
    </w:p>
    <w:p w:rsidR="00E22DC6" w:rsidRPr="00A20FE0" w:rsidRDefault="00E22DC6" w:rsidP="00E22DC6">
      <w:pPr>
        <w:pStyle w:val="subsection2"/>
      </w:pPr>
      <w:r w:rsidRPr="00A20FE0">
        <w:lastRenderedPageBreak/>
        <w:t>TEQSA may, by notice in writing, request the holder to provide to TEQSA a copy of such of those records as are specified in the notice.</w:t>
      </w:r>
    </w:p>
    <w:p w:rsidR="00E22DC6" w:rsidRPr="00A20FE0" w:rsidRDefault="00E22DC6" w:rsidP="00E22DC6">
      <w:pPr>
        <w:pStyle w:val="ActHead5"/>
      </w:pPr>
      <w:bookmarkStart w:id="330" w:name="_Toc66965648"/>
      <w:r w:rsidRPr="009901EC">
        <w:rPr>
          <w:rStyle w:val="CharSectno"/>
        </w:rPr>
        <w:t>197AC</w:t>
      </w:r>
      <w:r w:rsidRPr="00A20FE0">
        <w:t xml:space="preserve">  Provision of higher education student records to another registered higher education provider</w:t>
      </w:r>
      <w:bookmarkEnd w:id="330"/>
    </w:p>
    <w:p w:rsidR="00E22DC6" w:rsidRPr="00A20FE0" w:rsidRDefault="00E22DC6" w:rsidP="00E22DC6">
      <w:pPr>
        <w:pStyle w:val="subsection"/>
      </w:pPr>
      <w:r w:rsidRPr="00A20FE0">
        <w:tab/>
      </w:r>
      <w:r w:rsidRPr="00A20FE0">
        <w:tab/>
        <w:t>If:</w:t>
      </w:r>
    </w:p>
    <w:p w:rsidR="00E22DC6" w:rsidRPr="00A20FE0" w:rsidRDefault="00E22DC6" w:rsidP="00E22DC6">
      <w:pPr>
        <w:pStyle w:val="paragraph"/>
      </w:pPr>
      <w:r w:rsidRPr="00A20FE0">
        <w:tab/>
        <w:t>(a)</w:t>
      </w:r>
      <w:r w:rsidRPr="00A20FE0">
        <w:tab/>
        <w:t xml:space="preserve">a person (the </w:t>
      </w:r>
      <w:r w:rsidRPr="00A20FE0">
        <w:rPr>
          <w:b/>
          <w:i/>
        </w:rPr>
        <w:t>student</w:t>
      </w:r>
      <w:r w:rsidRPr="00A20FE0">
        <w:t xml:space="preserve">) is enrolled in an accredited course provided by an entity (the </w:t>
      </w:r>
      <w:r w:rsidRPr="00A20FE0">
        <w:rPr>
          <w:b/>
          <w:i/>
        </w:rPr>
        <w:t>first entity</w:t>
      </w:r>
      <w:r w:rsidRPr="00A20FE0">
        <w:t>) that is a registered higher education provider; and</w:t>
      </w:r>
    </w:p>
    <w:p w:rsidR="00E22DC6" w:rsidRPr="00A20FE0" w:rsidRDefault="00E22DC6" w:rsidP="00E22DC6">
      <w:pPr>
        <w:pStyle w:val="paragraph"/>
      </w:pPr>
      <w:r w:rsidRPr="00A20FE0">
        <w:tab/>
        <w:t>(b)</w:t>
      </w:r>
      <w:r w:rsidRPr="00A20FE0">
        <w:tab/>
        <w:t xml:space="preserve">the student transfers to another registered higher education provider (the </w:t>
      </w:r>
      <w:r w:rsidRPr="00A20FE0">
        <w:rPr>
          <w:b/>
          <w:i/>
        </w:rPr>
        <w:t>second entity</w:t>
      </w:r>
      <w:r w:rsidRPr="00A20FE0">
        <w:t>);</w:t>
      </w:r>
    </w:p>
    <w:p w:rsidR="00E22DC6" w:rsidRPr="00A20FE0" w:rsidRDefault="00E22DC6" w:rsidP="00E22DC6">
      <w:pPr>
        <w:pStyle w:val="subsection2"/>
      </w:pPr>
      <w:r w:rsidRPr="00A20FE0">
        <w:t>then:</w:t>
      </w:r>
    </w:p>
    <w:p w:rsidR="00E22DC6" w:rsidRPr="00A20FE0" w:rsidRDefault="00E22DC6" w:rsidP="00E22DC6">
      <w:pPr>
        <w:pStyle w:val="paragraph"/>
      </w:pPr>
      <w:r w:rsidRPr="00A20FE0">
        <w:tab/>
        <w:t>(c)</w:t>
      </w:r>
      <w:r w:rsidRPr="00A20FE0">
        <w:tab/>
        <w:t>the student may request the first entity to provide to the second entity a copy of the higher education student records relating to the student; or</w:t>
      </w:r>
    </w:p>
    <w:p w:rsidR="00E22DC6" w:rsidRPr="00A20FE0" w:rsidRDefault="00E22DC6" w:rsidP="00E22DC6">
      <w:pPr>
        <w:pStyle w:val="paragraph"/>
      </w:pPr>
      <w:r w:rsidRPr="00A20FE0">
        <w:tab/>
        <w:t>(d)</w:t>
      </w:r>
      <w:r w:rsidRPr="00A20FE0">
        <w:tab/>
        <w:t>the second entity may request, in writing, the first entity to provide to the second entity a copy of the higher education student records relating to the student.</w:t>
      </w:r>
    </w:p>
    <w:p w:rsidR="00E22DC6" w:rsidRPr="00A20FE0" w:rsidRDefault="00E22DC6" w:rsidP="00E22DC6">
      <w:pPr>
        <w:pStyle w:val="ActHead5"/>
      </w:pPr>
      <w:bookmarkStart w:id="331" w:name="_Toc66965649"/>
      <w:r w:rsidRPr="009901EC">
        <w:rPr>
          <w:rStyle w:val="CharSectno"/>
        </w:rPr>
        <w:t>197AD</w:t>
      </w:r>
      <w:r w:rsidRPr="00A20FE0">
        <w:t xml:space="preserve">  TEQSA’s management of higher education student records</w:t>
      </w:r>
      <w:bookmarkEnd w:id="331"/>
    </w:p>
    <w:p w:rsidR="00E22DC6" w:rsidRPr="00A20FE0" w:rsidRDefault="00E22DC6" w:rsidP="00E22DC6">
      <w:pPr>
        <w:pStyle w:val="subsection"/>
      </w:pPr>
      <w:r w:rsidRPr="00A20FE0">
        <w:tab/>
      </w:r>
      <w:r w:rsidRPr="00A20FE0">
        <w:tab/>
        <w:t>TEQSA may provide a copy of a higher education student record it holds to a registered higher education provider if:</w:t>
      </w:r>
    </w:p>
    <w:p w:rsidR="00E22DC6" w:rsidRPr="00A20FE0" w:rsidRDefault="00E22DC6" w:rsidP="00E22DC6">
      <w:pPr>
        <w:pStyle w:val="paragraph"/>
      </w:pPr>
      <w:r w:rsidRPr="00A20FE0">
        <w:tab/>
        <w:t>(a)</w:t>
      </w:r>
      <w:r w:rsidRPr="00A20FE0">
        <w:tab/>
        <w:t>the person to whom the record relates has enrolled, or is seeking to enrol, in an accredited course provided by the provider and the person requests TEQSA, in writing, to provide the copy; or</w:t>
      </w:r>
    </w:p>
    <w:p w:rsidR="00E22DC6" w:rsidRPr="00A20FE0" w:rsidRDefault="00E22DC6" w:rsidP="00E22DC6">
      <w:pPr>
        <w:pStyle w:val="paragraph"/>
      </w:pPr>
      <w:r w:rsidRPr="00A20FE0">
        <w:tab/>
        <w:t>(b)</w:t>
      </w:r>
      <w:r w:rsidRPr="00A20FE0">
        <w:tab/>
        <w:t>with the consent of the person to whom the record relates, the provider requests TEQSA, in writing, to provide the copy because that person has enrolled, or is seeking to enrol, in an accredited course provided by the provider.</w:t>
      </w:r>
    </w:p>
    <w:p w:rsidR="00E22DC6" w:rsidRPr="00A20FE0" w:rsidRDefault="00E22DC6" w:rsidP="00E22DC6">
      <w:pPr>
        <w:pStyle w:val="ActHead5"/>
      </w:pPr>
      <w:bookmarkStart w:id="332" w:name="_Toc66965650"/>
      <w:r w:rsidRPr="009901EC">
        <w:rPr>
          <w:rStyle w:val="CharSectno"/>
        </w:rPr>
        <w:lastRenderedPageBreak/>
        <w:t>197AE</w:t>
      </w:r>
      <w:r w:rsidRPr="00A20FE0">
        <w:t xml:space="preserve">  Compensation</w:t>
      </w:r>
      <w:bookmarkEnd w:id="332"/>
    </w:p>
    <w:p w:rsidR="00E22DC6" w:rsidRPr="00A20FE0" w:rsidRDefault="00E22DC6" w:rsidP="00E22DC6">
      <w:pPr>
        <w:pStyle w:val="subsection"/>
      </w:pPr>
      <w:r w:rsidRPr="00A20FE0">
        <w:tab/>
        <w:t>(1)</w:t>
      </w:r>
      <w:r w:rsidRPr="00A20FE0">
        <w:tab/>
        <w:t>If the operation of section 197AA would result in an acquisition of property from a person otherwise than on just terms, the Commonwealth is liable to pay a reasonable amount of compensation to the person.</w:t>
      </w:r>
    </w:p>
    <w:p w:rsidR="00E22DC6" w:rsidRPr="00A20FE0" w:rsidRDefault="00E22DC6" w:rsidP="00E22DC6">
      <w:pPr>
        <w:pStyle w:val="subsection"/>
      </w:pPr>
      <w:r w:rsidRPr="00A20FE0">
        <w:tab/>
        <w:t>(2)</w:t>
      </w:r>
      <w:r w:rsidRPr="00A20FE0">
        <w:tab/>
        <w:t>If the Commonwealth and the person do not agree on the amount of the compensation, the person may institute proceedings in the Federal Court for the recovery from the Commonwealth of such reasonable amount of compensation as the court determines.</w:t>
      </w:r>
    </w:p>
    <w:p w:rsidR="00FF6E7F" w:rsidRPr="00A20FE0" w:rsidRDefault="00567EB7" w:rsidP="001B25FA">
      <w:pPr>
        <w:pStyle w:val="ActHead3"/>
        <w:pageBreakBefore/>
      </w:pPr>
      <w:bookmarkStart w:id="333" w:name="_Toc66965651"/>
      <w:r w:rsidRPr="009901EC">
        <w:rPr>
          <w:rStyle w:val="CharDivNo"/>
        </w:rPr>
        <w:lastRenderedPageBreak/>
        <w:t>Division 3</w:t>
      </w:r>
      <w:r w:rsidR="00FF6E7F" w:rsidRPr="00A20FE0">
        <w:t>—</w:t>
      </w:r>
      <w:r w:rsidR="00FF6E7F" w:rsidRPr="009901EC">
        <w:rPr>
          <w:rStyle w:val="CharDivText"/>
        </w:rPr>
        <w:t>Management of academic cheating services information</w:t>
      </w:r>
      <w:bookmarkEnd w:id="333"/>
    </w:p>
    <w:p w:rsidR="00FF6E7F" w:rsidRPr="00A20FE0" w:rsidRDefault="00FF6E7F" w:rsidP="00FF6E7F">
      <w:pPr>
        <w:pStyle w:val="ActHead5"/>
      </w:pPr>
      <w:bookmarkStart w:id="334" w:name="_Toc66965652"/>
      <w:r w:rsidRPr="009901EC">
        <w:rPr>
          <w:rStyle w:val="CharSectno"/>
        </w:rPr>
        <w:t>197A</w:t>
      </w:r>
      <w:r w:rsidRPr="00A20FE0">
        <w:t xml:space="preserve">  Offence of unauthorised disclosure or use of academic cheating services information</w:t>
      </w:r>
      <w:bookmarkEnd w:id="334"/>
    </w:p>
    <w:p w:rsidR="00FF6E7F" w:rsidRPr="00A20FE0" w:rsidRDefault="00FF6E7F" w:rsidP="00FF6E7F">
      <w:pPr>
        <w:pStyle w:val="subsection"/>
      </w:pPr>
      <w:r w:rsidRPr="00A20FE0">
        <w:tab/>
        <w:t>(1)</w:t>
      </w:r>
      <w:r w:rsidRPr="00A20FE0">
        <w:tab/>
        <w:t>A person commits an offence if:</w:t>
      </w:r>
    </w:p>
    <w:p w:rsidR="00FF6E7F" w:rsidRPr="00A20FE0" w:rsidRDefault="00FF6E7F" w:rsidP="00FF6E7F">
      <w:pPr>
        <w:pStyle w:val="paragraph"/>
      </w:pPr>
      <w:r w:rsidRPr="00A20FE0">
        <w:tab/>
        <w:t>(a)</w:t>
      </w:r>
      <w:r w:rsidRPr="00A20FE0">
        <w:tab/>
        <w:t>the person obtains academic cheating services information in the person’s capacity as an entrusted person; and</w:t>
      </w:r>
    </w:p>
    <w:p w:rsidR="00FF6E7F" w:rsidRPr="00A20FE0" w:rsidRDefault="00FF6E7F" w:rsidP="00FF6E7F">
      <w:pPr>
        <w:pStyle w:val="paragraph"/>
      </w:pPr>
      <w:r w:rsidRPr="00A20FE0">
        <w:tab/>
        <w:t>(b)</w:t>
      </w:r>
      <w:r w:rsidRPr="00A20FE0">
        <w:tab/>
        <w:t>the person:</w:t>
      </w:r>
    </w:p>
    <w:p w:rsidR="00FF6E7F" w:rsidRPr="00A20FE0" w:rsidRDefault="00FF6E7F" w:rsidP="00FF6E7F">
      <w:pPr>
        <w:pStyle w:val="paragraphsub"/>
      </w:pPr>
      <w:r w:rsidRPr="00A20FE0">
        <w:tab/>
        <w:t>(i)</w:t>
      </w:r>
      <w:r w:rsidRPr="00A20FE0">
        <w:tab/>
        <w:t>discloses the information to another person; or</w:t>
      </w:r>
    </w:p>
    <w:p w:rsidR="00FF6E7F" w:rsidRPr="00A20FE0" w:rsidRDefault="00FF6E7F" w:rsidP="00FF6E7F">
      <w:pPr>
        <w:pStyle w:val="paragraphsub"/>
      </w:pPr>
      <w:r w:rsidRPr="00A20FE0">
        <w:tab/>
        <w:t>(ii)</w:t>
      </w:r>
      <w:r w:rsidRPr="00A20FE0">
        <w:tab/>
        <w:t>uses the information.</w:t>
      </w:r>
    </w:p>
    <w:p w:rsidR="00FF6E7F" w:rsidRPr="00A20FE0" w:rsidRDefault="00FF6E7F" w:rsidP="00FF6E7F">
      <w:pPr>
        <w:pStyle w:val="Penalty"/>
      </w:pPr>
      <w:r w:rsidRPr="00A20FE0">
        <w:t>Penalty:</w:t>
      </w:r>
      <w:r w:rsidRPr="00A20FE0">
        <w:tab/>
        <w:t>Imprisonment for 2 years.</w:t>
      </w:r>
    </w:p>
    <w:p w:rsidR="00FF6E7F" w:rsidRPr="00A20FE0" w:rsidRDefault="00FF6E7F" w:rsidP="00FF6E7F">
      <w:pPr>
        <w:pStyle w:val="SubsectionHead"/>
      </w:pPr>
      <w:r w:rsidRPr="00A20FE0">
        <w:t>Exception</w:t>
      </w:r>
    </w:p>
    <w:p w:rsidR="00FF6E7F" w:rsidRPr="00A20FE0" w:rsidRDefault="00FF6E7F" w:rsidP="00FF6E7F">
      <w:pPr>
        <w:pStyle w:val="subsection"/>
      </w:pPr>
      <w:r w:rsidRPr="00A20FE0">
        <w:tab/>
        <w:t>(2)</w:t>
      </w:r>
      <w:r w:rsidRPr="00A20FE0">
        <w:tab/>
        <w:t>Subsection (1) does not apply if:</w:t>
      </w:r>
    </w:p>
    <w:p w:rsidR="00FF6E7F" w:rsidRPr="00A20FE0" w:rsidRDefault="00FF6E7F" w:rsidP="00FF6E7F">
      <w:pPr>
        <w:pStyle w:val="paragraph"/>
      </w:pPr>
      <w:r w:rsidRPr="00A20FE0">
        <w:tab/>
        <w:t>(a)</w:t>
      </w:r>
      <w:r w:rsidRPr="00A20FE0">
        <w:tab/>
        <w:t xml:space="preserve">the disclosure or use is made for the purposes of this Act or the </w:t>
      </w:r>
      <w:r w:rsidRPr="00A20FE0">
        <w:rPr>
          <w:i/>
        </w:rPr>
        <w:t>Education Services for Overseas Students Act 2000</w:t>
      </w:r>
      <w:r w:rsidRPr="00A20FE0">
        <w:t>, or otherwise is in connection with the performance of the person’s duties as an entrusted person; or</w:t>
      </w:r>
    </w:p>
    <w:p w:rsidR="00FF6E7F" w:rsidRPr="00A20FE0" w:rsidRDefault="00FF6E7F" w:rsidP="00FF6E7F">
      <w:pPr>
        <w:pStyle w:val="paragraph"/>
      </w:pPr>
      <w:r w:rsidRPr="00A20FE0">
        <w:tab/>
        <w:t>(b)</w:t>
      </w:r>
      <w:r w:rsidRPr="00A20FE0">
        <w:tab/>
        <w:t>the disclosure or use is authorised by section 197B.</w:t>
      </w:r>
    </w:p>
    <w:p w:rsidR="00FF6E7F" w:rsidRPr="00A20FE0" w:rsidRDefault="00FF6E7F" w:rsidP="00FF6E7F">
      <w:pPr>
        <w:pStyle w:val="notetext"/>
      </w:pPr>
      <w:r w:rsidRPr="00A20FE0">
        <w:t>Note:</w:t>
      </w:r>
      <w:r w:rsidRPr="00A20FE0">
        <w:tab/>
        <w:t xml:space="preserve">A defendant bears an evidential burden in relation to a matter in subsection (2) (see subsection 13.3(3) of the </w:t>
      </w:r>
      <w:r w:rsidRPr="00A20FE0">
        <w:rPr>
          <w:i/>
        </w:rPr>
        <w:t>Criminal Code</w:t>
      </w:r>
      <w:r w:rsidRPr="00A20FE0">
        <w:t>).</w:t>
      </w:r>
    </w:p>
    <w:p w:rsidR="00FF6E7F" w:rsidRPr="00A20FE0" w:rsidRDefault="00FF6E7F" w:rsidP="00FF6E7F">
      <w:pPr>
        <w:pStyle w:val="ActHead5"/>
      </w:pPr>
      <w:bookmarkStart w:id="335" w:name="_Toc66965653"/>
      <w:r w:rsidRPr="009901EC">
        <w:rPr>
          <w:rStyle w:val="CharSectno"/>
        </w:rPr>
        <w:t>197B</w:t>
      </w:r>
      <w:r w:rsidRPr="00A20FE0">
        <w:t xml:space="preserve">  Authorised disclosure and use of academic cheating services information</w:t>
      </w:r>
      <w:bookmarkEnd w:id="335"/>
    </w:p>
    <w:p w:rsidR="00FF6E7F" w:rsidRPr="00A20FE0" w:rsidRDefault="00FF6E7F" w:rsidP="00FF6E7F">
      <w:pPr>
        <w:pStyle w:val="SubsectionHead"/>
      </w:pPr>
      <w:r w:rsidRPr="00A20FE0">
        <w:t>Disclosing etc. information relating to providers of academic cheating services</w:t>
      </w:r>
    </w:p>
    <w:p w:rsidR="00FF6E7F" w:rsidRPr="00A20FE0" w:rsidRDefault="00FF6E7F" w:rsidP="00FF6E7F">
      <w:pPr>
        <w:pStyle w:val="subsection"/>
      </w:pPr>
      <w:r w:rsidRPr="00A20FE0">
        <w:tab/>
        <w:t>(1)</w:t>
      </w:r>
      <w:r w:rsidRPr="00A20FE0">
        <w:tab/>
        <w:t>TEQSA may disclose or use academic cheating services information if the disclosure or use is of information that a person provides, or is reasonably suspected by TEQSA of providing, an academic cheating service.</w:t>
      </w:r>
    </w:p>
    <w:p w:rsidR="00FF6E7F" w:rsidRPr="00A20FE0" w:rsidRDefault="00FF6E7F" w:rsidP="00FF6E7F">
      <w:pPr>
        <w:pStyle w:val="SubsectionHead"/>
      </w:pPr>
      <w:r w:rsidRPr="00A20FE0">
        <w:lastRenderedPageBreak/>
        <w:t>Disclosing information relating to users of academic cheating services</w:t>
      </w:r>
    </w:p>
    <w:p w:rsidR="00FF6E7F" w:rsidRPr="00A20FE0" w:rsidRDefault="00FF6E7F" w:rsidP="00FF6E7F">
      <w:pPr>
        <w:pStyle w:val="subsection"/>
      </w:pPr>
      <w:r w:rsidRPr="00A20FE0">
        <w:tab/>
        <w:t>(2)</w:t>
      </w:r>
      <w:r w:rsidRPr="00A20FE0">
        <w:tab/>
        <w:t>TEQSA may disclose academic cheating services information to a higher education provider if:</w:t>
      </w:r>
    </w:p>
    <w:p w:rsidR="00FF6E7F" w:rsidRPr="00A20FE0" w:rsidRDefault="00FF6E7F" w:rsidP="00FF6E7F">
      <w:pPr>
        <w:pStyle w:val="paragraph"/>
      </w:pPr>
      <w:r w:rsidRPr="00A20FE0">
        <w:tab/>
        <w:t>(a)</w:t>
      </w:r>
      <w:r w:rsidRPr="00A20FE0">
        <w:tab/>
        <w:t>the disclosure is of information that a person has used, or is reasonably suspected by TEQSA of using, an academic cheating service; and</w:t>
      </w:r>
    </w:p>
    <w:p w:rsidR="00FF6E7F" w:rsidRPr="00A20FE0" w:rsidRDefault="00FF6E7F" w:rsidP="00FF6E7F">
      <w:pPr>
        <w:pStyle w:val="paragraph"/>
      </w:pPr>
      <w:r w:rsidRPr="00A20FE0">
        <w:tab/>
        <w:t>(b)</w:t>
      </w:r>
      <w:r w:rsidRPr="00A20FE0">
        <w:tab/>
        <w:t>TEQSA knows, or reasonably suspects, that the person is or has been enrolled in a course of study with the higher education provider.</w:t>
      </w:r>
    </w:p>
    <w:p w:rsidR="00FF6E7F" w:rsidRPr="00A20FE0" w:rsidRDefault="00FF6E7F" w:rsidP="00FF6E7F">
      <w:pPr>
        <w:pStyle w:val="subsection"/>
      </w:pPr>
      <w:r w:rsidRPr="00A20FE0">
        <w:tab/>
        <w:t>(3)</w:t>
      </w:r>
      <w:r w:rsidRPr="00A20FE0">
        <w:tab/>
        <w:t>TEQSA may disclose academic cheating services information to a regulatory authority of another country if:</w:t>
      </w:r>
    </w:p>
    <w:p w:rsidR="00FF6E7F" w:rsidRPr="00A20FE0" w:rsidRDefault="00FF6E7F" w:rsidP="00FF6E7F">
      <w:pPr>
        <w:pStyle w:val="paragraph"/>
      </w:pPr>
      <w:r w:rsidRPr="00A20FE0">
        <w:tab/>
        <w:t>(a)</w:t>
      </w:r>
      <w:r w:rsidRPr="00A20FE0">
        <w:tab/>
        <w:t>cooperative arrangements exist with that authority or country that relate to the regulation of higher education; and</w:t>
      </w:r>
    </w:p>
    <w:p w:rsidR="00FF6E7F" w:rsidRPr="00A20FE0" w:rsidRDefault="00FF6E7F" w:rsidP="00FF6E7F">
      <w:pPr>
        <w:pStyle w:val="paragraph"/>
      </w:pPr>
      <w:r w:rsidRPr="00A20FE0">
        <w:tab/>
        <w:t>(b)</w:t>
      </w:r>
      <w:r w:rsidRPr="00A20FE0">
        <w:tab/>
        <w:t>the disclosure is consistent with those arrangements.</w:t>
      </w:r>
    </w:p>
    <w:p w:rsidR="00FF6E7F" w:rsidRPr="00A20FE0" w:rsidRDefault="00FF6E7F" w:rsidP="00FF6E7F">
      <w:pPr>
        <w:pStyle w:val="ActHead5"/>
      </w:pPr>
      <w:bookmarkStart w:id="336" w:name="_Toc66965654"/>
      <w:r w:rsidRPr="009901EC">
        <w:rPr>
          <w:rStyle w:val="CharSectno"/>
        </w:rPr>
        <w:t>197C</w:t>
      </w:r>
      <w:r w:rsidRPr="00A20FE0">
        <w:t xml:space="preserve">  Obtaining academic cheating services information</w:t>
      </w:r>
      <w:bookmarkEnd w:id="336"/>
    </w:p>
    <w:p w:rsidR="00FF6E7F" w:rsidRPr="00A20FE0" w:rsidRDefault="00FF6E7F" w:rsidP="00FF6E7F">
      <w:pPr>
        <w:pStyle w:val="subsection"/>
      </w:pPr>
      <w:r w:rsidRPr="00A20FE0">
        <w:tab/>
      </w:r>
      <w:r w:rsidRPr="00A20FE0">
        <w:tab/>
        <w:t xml:space="preserve">A person may disclose academic cheating services information to TEQSA to assist TEQSA in performing its functions under </w:t>
      </w:r>
      <w:r w:rsidR="00567EB7" w:rsidRPr="00A20FE0">
        <w:t>paragraph 1</w:t>
      </w:r>
      <w:r w:rsidRPr="00A20FE0">
        <w:t>34(1)(c), (da) or (j).</w:t>
      </w:r>
    </w:p>
    <w:p w:rsidR="00FF6E7F" w:rsidRPr="00A20FE0" w:rsidRDefault="00FF6E7F" w:rsidP="00FF6E7F">
      <w:pPr>
        <w:pStyle w:val="ActHead5"/>
      </w:pPr>
      <w:bookmarkStart w:id="337" w:name="_Toc66965655"/>
      <w:r w:rsidRPr="009901EC">
        <w:rPr>
          <w:rStyle w:val="CharSectno"/>
        </w:rPr>
        <w:t>197D</w:t>
      </w:r>
      <w:r w:rsidRPr="00A20FE0">
        <w:t xml:space="preserve">  Information about national security</w:t>
      </w:r>
      <w:bookmarkEnd w:id="337"/>
    </w:p>
    <w:p w:rsidR="00FF6E7F" w:rsidRPr="00A20FE0" w:rsidRDefault="00FF6E7F" w:rsidP="00FF6E7F">
      <w:pPr>
        <w:pStyle w:val="subsection"/>
      </w:pPr>
      <w:r w:rsidRPr="00A20FE0">
        <w:tab/>
      </w:r>
      <w:r w:rsidRPr="00A20FE0">
        <w:tab/>
        <w:t>Section 197B does not apply to national security information.</w:t>
      </w:r>
    </w:p>
    <w:p w:rsidR="00C445CA" w:rsidRPr="00A20FE0" w:rsidRDefault="00C445CA" w:rsidP="00960B24">
      <w:pPr>
        <w:pStyle w:val="ActHead2"/>
        <w:pageBreakBefore/>
      </w:pPr>
      <w:bookmarkStart w:id="338" w:name="_Toc66965656"/>
      <w:r w:rsidRPr="009901EC">
        <w:rPr>
          <w:rStyle w:val="CharPartNo"/>
        </w:rPr>
        <w:lastRenderedPageBreak/>
        <w:t>Part</w:t>
      </w:r>
      <w:r w:rsidR="002B5208" w:rsidRPr="009901EC">
        <w:rPr>
          <w:rStyle w:val="CharPartNo"/>
        </w:rPr>
        <w:t> </w:t>
      </w:r>
      <w:r w:rsidRPr="009901EC">
        <w:rPr>
          <w:rStyle w:val="CharPartNo"/>
        </w:rPr>
        <w:t>11</w:t>
      </w:r>
      <w:r w:rsidRPr="00A20FE0">
        <w:t>—</w:t>
      </w:r>
      <w:r w:rsidRPr="009901EC">
        <w:rPr>
          <w:rStyle w:val="CharPartText"/>
        </w:rPr>
        <w:t>National Register of Higher Education Providers</w:t>
      </w:r>
      <w:bookmarkEnd w:id="338"/>
    </w:p>
    <w:p w:rsidR="00C445CA" w:rsidRPr="00A20FE0" w:rsidRDefault="00CB4B38" w:rsidP="00C445CA">
      <w:pPr>
        <w:pStyle w:val="Header"/>
      </w:pPr>
      <w:r w:rsidRPr="009901EC">
        <w:rPr>
          <w:rStyle w:val="CharDivNo"/>
        </w:rPr>
        <w:t xml:space="preserve"> </w:t>
      </w:r>
      <w:r w:rsidRPr="009901EC">
        <w:rPr>
          <w:rStyle w:val="CharDivText"/>
        </w:rPr>
        <w:t xml:space="preserve"> </w:t>
      </w:r>
    </w:p>
    <w:p w:rsidR="00C445CA" w:rsidRPr="00A20FE0" w:rsidRDefault="00C445CA" w:rsidP="002266FB">
      <w:pPr>
        <w:pStyle w:val="ActHead5"/>
      </w:pPr>
      <w:bookmarkStart w:id="339" w:name="_Toc66965657"/>
      <w:r w:rsidRPr="009901EC">
        <w:rPr>
          <w:rStyle w:val="CharSectno"/>
        </w:rPr>
        <w:t>198</w:t>
      </w:r>
      <w:r w:rsidRPr="00A20FE0">
        <w:t xml:space="preserve">  National Register of Higher Education Providers</w:t>
      </w:r>
      <w:bookmarkEnd w:id="339"/>
    </w:p>
    <w:p w:rsidR="00C445CA" w:rsidRPr="00A20FE0" w:rsidRDefault="00C445CA" w:rsidP="00C445CA">
      <w:pPr>
        <w:pStyle w:val="subsection"/>
      </w:pPr>
      <w:r w:rsidRPr="00A20FE0">
        <w:tab/>
        <w:t>(1)</w:t>
      </w:r>
      <w:r w:rsidRPr="00A20FE0">
        <w:tab/>
        <w:t>TEQSA must establish and maintain a register of:</w:t>
      </w:r>
    </w:p>
    <w:p w:rsidR="00C445CA" w:rsidRPr="00A20FE0" w:rsidRDefault="00C445CA" w:rsidP="00C445CA">
      <w:pPr>
        <w:pStyle w:val="paragraph"/>
      </w:pPr>
      <w:r w:rsidRPr="00A20FE0">
        <w:tab/>
        <w:t>(a)</w:t>
      </w:r>
      <w:r w:rsidRPr="00A20FE0">
        <w:tab/>
        <w:t>registered higher education providers; and</w:t>
      </w:r>
    </w:p>
    <w:p w:rsidR="00C445CA" w:rsidRPr="00A20FE0" w:rsidRDefault="00C445CA" w:rsidP="00C445CA">
      <w:pPr>
        <w:pStyle w:val="paragraph"/>
      </w:pPr>
      <w:r w:rsidRPr="00A20FE0">
        <w:tab/>
        <w:t>(b)</w:t>
      </w:r>
      <w:r w:rsidRPr="00A20FE0">
        <w:tab/>
        <w:t>each entity that was a registered higher education provider and whose registration has been cancelled other than because of a reason set out in the Register Guidelines.</w:t>
      </w:r>
    </w:p>
    <w:p w:rsidR="00C445CA" w:rsidRPr="00A20FE0" w:rsidRDefault="00C445CA" w:rsidP="00C445CA">
      <w:pPr>
        <w:pStyle w:val="subsection"/>
      </w:pPr>
      <w:r w:rsidRPr="00A20FE0">
        <w:tab/>
        <w:t>(2)</w:t>
      </w:r>
      <w:r w:rsidRPr="00A20FE0">
        <w:tab/>
        <w:t>The register is to be known as the National Register of Higher Education Providers.</w:t>
      </w:r>
    </w:p>
    <w:p w:rsidR="00C445CA" w:rsidRPr="00A20FE0" w:rsidRDefault="00C445CA" w:rsidP="00C445CA">
      <w:pPr>
        <w:pStyle w:val="subsection"/>
      </w:pPr>
      <w:r w:rsidRPr="00A20FE0">
        <w:tab/>
        <w:t>(3)</w:t>
      </w:r>
      <w:r w:rsidRPr="00A20FE0">
        <w:tab/>
        <w:t>The Register Guidelines may set out details that TEQSA must enter on the Register in respect of each registered higher education provider.</w:t>
      </w:r>
    </w:p>
    <w:p w:rsidR="00C445CA" w:rsidRPr="00A20FE0" w:rsidRDefault="00C445CA" w:rsidP="00C445CA">
      <w:pPr>
        <w:pStyle w:val="subsection"/>
      </w:pPr>
      <w:r w:rsidRPr="00A20FE0">
        <w:tab/>
        <w:t>(4)</w:t>
      </w:r>
      <w:r w:rsidRPr="00A20FE0">
        <w:tab/>
      </w:r>
      <w:r w:rsidR="002B5208" w:rsidRPr="00A20FE0">
        <w:t>Subsection (</w:t>
      </w:r>
      <w:r w:rsidRPr="00A20FE0">
        <w:t>3) does not prevent TEQSA from entering other details on the Register in respect of a registered higher education provider.</w:t>
      </w:r>
    </w:p>
    <w:p w:rsidR="00C445CA" w:rsidRPr="00A20FE0" w:rsidRDefault="00C445CA" w:rsidP="00C445CA">
      <w:pPr>
        <w:pStyle w:val="subsection"/>
      </w:pPr>
      <w:r w:rsidRPr="00A20FE0">
        <w:tab/>
        <w:t>(5)</w:t>
      </w:r>
      <w:r w:rsidRPr="00A20FE0">
        <w:tab/>
        <w:t>The Register is to be made available for inspection on the internet.</w:t>
      </w:r>
    </w:p>
    <w:p w:rsidR="00C445CA" w:rsidRPr="00A20FE0" w:rsidRDefault="00C445CA" w:rsidP="00960B24">
      <w:pPr>
        <w:pStyle w:val="ActHead2"/>
        <w:pageBreakBefore/>
      </w:pPr>
      <w:bookmarkStart w:id="340" w:name="_Toc66965658"/>
      <w:r w:rsidRPr="009901EC">
        <w:rPr>
          <w:rStyle w:val="CharPartNo"/>
        </w:rPr>
        <w:lastRenderedPageBreak/>
        <w:t>Part</w:t>
      </w:r>
      <w:r w:rsidR="002B5208" w:rsidRPr="009901EC">
        <w:rPr>
          <w:rStyle w:val="CharPartNo"/>
        </w:rPr>
        <w:t> </w:t>
      </w:r>
      <w:r w:rsidRPr="009901EC">
        <w:rPr>
          <w:rStyle w:val="CharPartNo"/>
        </w:rPr>
        <w:t>12</w:t>
      </w:r>
      <w:r w:rsidRPr="00A20FE0">
        <w:t>—</w:t>
      </w:r>
      <w:r w:rsidRPr="009901EC">
        <w:rPr>
          <w:rStyle w:val="CharPartText"/>
        </w:rPr>
        <w:t>Miscellaneous</w:t>
      </w:r>
      <w:bookmarkEnd w:id="340"/>
    </w:p>
    <w:p w:rsidR="00C445CA" w:rsidRPr="00A20FE0" w:rsidRDefault="00CB4B38" w:rsidP="00C445CA">
      <w:pPr>
        <w:pStyle w:val="Header"/>
      </w:pPr>
      <w:r w:rsidRPr="009901EC">
        <w:rPr>
          <w:rStyle w:val="CharDivNo"/>
        </w:rPr>
        <w:t xml:space="preserve"> </w:t>
      </w:r>
      <w:r w:rsidRPr="009901EC">
        <w:rPr>
          <w:rStyle w:val="CharDivText"/>
        </w:rPr>
        <w:t xml:space="preserve"> </w:t>
      </w:r>
    </w:p>
    <w:p w:rsidR="006C60CC" w:rsidRPr="00A20FE0" w:rsidRDefault="006C60CC" w:rsidP="006C60CC">
      <w:pPr>
        <w:pStyle w:val="ActHead5"/>
      </w:pPr>
      <w:bookmarkStart w:id="341" w:name="_Toc66965659"/>
      <w:r w:rsidRPr="009901EC">
        <w:rPr>
          <w:rStyle w:val="CharSectno"/>
        </w:rPr>
        <w:t>199</w:t>
      </w:r>
      <w:r w:rsidRPr="00A20FE0">
        <w:t xml:space="preserve">  Delegation by TEQSA</w:t>
      </w:r>
      <w:bookmarkEnd w:id="341"/>
    </w:p>
    <w:p w:rsidR="00C445CA" w:rsidRPr="00A20FE0" w:rsidRDefault="00C445CA" w:rsidP="00C445CA">
      <w:pPr>
        <w:pStyle w:val="subsection"/>
      </w:pPr>
      <w:r w:rsidRPr="00A20FE0">
        <w:tab/>
        <w:t>(1)</w:t>
      </w:r>
      <w:r w:rsidRPr="00A20FE0">
        <w:tab/>
        <w:t>TEQSA may, by writing, delegate any or all of TEQSA’s functions and powers to:</w:t>
      </w:r>
    </w:p>
    <w:p w:rsidR="00C445CA" w:rsidRPr="00A20FE0" w:rsidRDefault="00C445CA" w:rsidP="00C445CA">
      <w:pPr>
        <w:pStyle w:val="paragraph"/>
      </w:pPr>
      <w:r w:rsidRPr="00A20FE0">
        <w:tab/>
        <w:t>(a)</w:t>
      </w:r>
      <w:r w:rsidRPr="00A20FE0">
        <w:tab/>
        <w:t>a Commissioner; or</w:t>
      </w:r>
    </w:p>
    <w:p w:rsidR="005A3227" w:rsidRPr="00A20FE0" w:rsidRDefault="005A3227" w:rsidP="00C445CA">
      <w:pPr>
        <w:pStyle w:val="paragraph"/>
      </w:pPr>
      <w:r w:rsidRPr="00A20FE0">
        <w:tab/>
        <w:t>(ab)</w:t>
      </w:r>
      <w:r w:rsidRPr="00A20FE0">
        <w:tab/>
        <w:t>the Chief Executive Officer; or</w:t>
      </w:r>
    </w:p>
    <w:p w:rsidR="00C445CA" w:rsidRPr="00A20FE0" w:rsidRDefault="00C445CA" w:rsidP="00C445CA">
      <w:pPr>
        <w:pStyle w:val="paragraph"/>
      </w:pPr>
      <w:r w:rsidRPr="00A20FE0">
        <w:tab/>
        <w:t>(b)</w:t>
      </w:r>
      <w:r w:rsidRPr="00A20FE0">
        <w:tab/>
        <w:t xml:space="preserve">a member of the staff of TEQSA who holds the classification of APS Executive Level 1 or higher, or an equivalent </w:t>
      </w:r>
      <w:r w:rsidR="006C60CC" w:rsidRPr="00A20FE0">
        <w:t>classification.</w:t>
      </w:r>
    </w:p>
    <w:p w:rsidR="00C445CA" w:rsidRPr="00A20FE0" w:rsidRDefault="00C445CA" w:rsidP="00C445CA">
      <w:pPr>
        <w:pStyle w:val="notetext"/>
      </w:pPr>
      <w:r w:rsidRPr="00A20FE0">
        <w:t>Note 1:</w:t>
      </w:r>
      <w:r w:rsidRPr="00A20FE0">
        <w:tab/>
        <w:t xml:space="preserve">This subsection extends, for example, to TEQSA’s functions and powers under the </w:t>
      </w:r>
      <w:r w:rsidRPr="00A20FE0">
        <w:rPr>
          <w:i/>
        </w:rPr>
        <w:t>Education Services for Overseas Students Act 2000</w:t>
      </w:r>
      <w:r w:rsidRPr="00A20FE0">
        <w:t>.</w:t>
      </w:r>
    </w:p>
    <w:p w:rsidR="00C445CA" w:rsidRPr="00A20FE0" w:rsidRDefault="00C445CA" w:rsidP="00C445CA">
      <w:pPr>
        <w:pStyle w:val="notetext"/>
      </w:pPr>
      <w:r w:rsidRPr="00A20FE0">
        <w:t>Note 2:</w:t>
      </w:r>
      <w:r w:rsidRPr="00A20FE0">
        <w:tab/>
        <w:t>TEQSA may also subdelegate powers delegated to TEQSA under section</w:t>
      </w:r>
      <w:r w:rsidR="002B5208" w:rsidRPr="00A20FE0">
        <w:t> </w:t>
      </w:r>
      <w:r w:rsidRPr="00A20FE0">
        <w:t xml:space="preserve">170 of the </w:t>
      </w:r>
      <w:r w:rsidRPr="00A20FE0">
        <w:rPr>
          <w:i/>
        </w:rPr>
        <w:t>Education Services for Overseas Students Act 2000</w:t>
      </w:r>
      <w:r w:rsidRPr="00A20FE0">
        <w:t>.</w:t>
      </w:r>
    </w:p>
    <w:p w:rsidR="006C60CC" w:rsidRPr="00A20FE0" w:rsidRDefault="006C60CC" w:rsidP="006C60CC">
      <w:pPr>
        <w:pStyle w:val="subsection"/>
      </w:pPr>
      <w:r w:rsidRPr="00A20FE0">
        <w:tab/>
        <w:t>(2)</w:t>
      </w:r>
      <w:r w:rsidRPr="00A20FE0">
        <w:tab/>
      </w:r>
      <w:r w:rsidR="002B5208" w:rsidRPr="00A20FE0">
        <w:t>Subsection (</w:t>
      </w:r>
      <w:r w:rsidRPr="00A20FE0">
        <w:t>1) does not apply to a power to make, vary or revoke a legislative instrument.</w:t>
      </w:r>
    </w:p>
    <w:p w:rsidR="00C445CA" w:rsidRPr="00A20FE0" w:rsidRDefault="00C445CA" w:rsidP="002266FB">
      <w:pPr>
        <w:pStyle w:val="ActHead5"/>
      </w:pPr>
      <w:bookmarkStart w:id="342" w:name="_Toc66965660"/>
      <w:r w:rsidRPr="009901EC">
        <w:rPr>
          <w:rStyle w:val="CharSectno"/>
        </w:rPr>
        <w:t>201</w:t>
      </w:r>
      <w:r w:rsidRPr="00A20FE0">
        <w:t xml:space="preserve">  Delegates must comply with directions</w:t>
      </w:r>
      <w:bookmarkEnd w:id="342"/>
    </w:p>
    <w:p w:rsidR="00C445CA" w:rsidRPr="00A20FE0" w:rsidRDefault="00C445CA" w:rsidP="00C445CA">
      <w:pPr>
        <w:pStyle w:val="subsection"/>
      </w:pPr>
      <w:r w:rsidRPr="00A20FE0">
        <w:tab/>
      </w:r>
      <w:r w:rsidRPr="00A20FE0">
        <w:tab/>
        <w:t>In exercising functions or powers under a delegation under section</w:t>
      </w:r>
      <w:r w:rsidR="002B5208" w:rsidRPr="00A20FE0">
        <w:t> </w:t>
      </w:r>
      <w:r w:rsidRPr="00A20FE0">
        <w:t>199, the delegate must comply with any written directions of TEQSA.</w:t>
      </w:r>
    </w:p>
    <w:p w:rsidR="006A0D2C" w:rsidRPr="00A20FE0" w:rsidRDefault="006A0D2C" w:rsidP="006A0D2C">
      <w:pPr>
        <w:pStyle w:val="ActHead5"/>
      </w:pPr>
      <w:bookmarkStart w:id="343" w:name="_Toc66965661"/>
      <w:r w:rsidRPr="009901EC">
        <w:rPr>
          <w:rStyle w:val="CharSectno"/>
        </w:rPr>
        <w:t>201A</w:t>
      </w:r>
      <w:r w:rsidRPr="00A20FE0">
        <w:t xml:space="preserve">  Delegation by Secretary</w:t>
      </w:r>
      <w:bookmarkEnd w:id="343"/>
    </w:p>
    <w:p w:rsidR="006A0D2C" w:rsidRPr="00A20FE0" w:rsidRDefault="006A0D2C" w:rsidP="006A0D2C">
      <w:pPr>
        <w:pStyle w:val="subsection"/>
      </w:pPr>
      <w:r w:rsidRPr="00A20FE0">
        <w:tab/>
        <w:t>(1)</w:t>
      </w:r>
      <w:r w:rsidRPr="00A20FE0">
        <w:tab/>
        <w:t xml:space="preserve">The Secretary may, in writing, delegate all or any of the Secretary’s functions or powers under this Act (other than paragraph 134(1)(i) or </w:t>
      </w:r>
      <w:r w:rsidR="002844A9" w:rsidRPr="00A20FE0">
        <w:t>Division 5</w:t>
      </w:r>
      <w:r w:rsidRPr="00A20FE0">
        <w:t xml:space="preserve"> of Part 7) to an APS employee who holds or performs the duties of an APS Level 6 position, or an equivalent or higher position, in the Department.</w:t>
      </w:r>
    </w:p>
    <w:p w:rsidR="006A0D2C" w:rsidRPr="00A20FE0" w:rsidRDefault="006A0D2C" w:rsidP="006A0D2C">
      <w:pPr>
        <w:pStyle w:val="subsection"/>
      </w:pPr>
      <w:r w:rsidRPr="00A20FE0">
        <w:tab/>
        <w:t>(2)</w:t>
      </w:r>
      <w:r w:rsidRPr="00A20FE0">
        <w:tab/>
        <w:t xml:space="preserve">The Secretary may, in writing, delegate the Secretary’s functions or powers under the Regulatory Powers Act as it applies in relation </w:t>
      </w:r>
      <w:r w:rsidRPr="00A20FE0">
        <w:lastRenderedPageBreak/>
        <w:t xml:space="preserve">to </w:t>
      </w:r>
      <w:r w:rsidR="002844A9" w:rsidRPr="00A20FE0">
        <w:t>Part 5</w:t>
      </w:r>
      <w:r w:rsidRPr="00A20FE0">
        <w:t>A of this Act, to an SES employee, or an acting SES employee, in the Department.</w:t>
      </w:r>
    </w:p>
    <w:p w:rsidR="006A0D2C" w:rsidRPr="00A20FE0" w:rsidRDefault="006A0D2C" w:rsidP="006A0D2C">
      <w:pPr>
        <w:pStyle w:val="subsection"/>
      </w:pPr>
      <w:r w:rsidRPr="00A20FE0">
        <w:tab/>
        <w:t>(3)</w:t>
      </w:r>
      <w:r w:rsidRPr="00A20FE0">
        <w:tab/>
        <w:t>Before delegating a function or power under subsection (1) or (2), the Secretary must have regard to:</w:t>
      </w:r>
    </w:p>
    <w:p w:rsidR="006A0D2C" w:rsidRPr="00A20FE0" w:rsidRDefault="006A0D2C" w:rsidP="006A0D2C">
      <w:pPr>
        <w:pStyle w:val="paragraph"/>
      </w:pPr>
      <w:r w:rsidRPr="00A20FE0">
        <w:tab/>
        <w:t>(a)</w:t>
      </w:r>
      <w:r w:rsidRPr="00A20FE0">
        <w:tab/>
        <w:t>if the function or power is delegated to an APS employee holding, occupying, or performing the duties of, a specified office or position—whether the office or position is sufficiently senior for the employee to perform the function or exercise the power; or</w:t>
      </w:r>
    </w:p>
    <w:p w:rsidR="006A0D2C" w:rsidRPr="00A20FE0" w:rsidRDefault="006A0D2C" w:rsidP="006A0D2C">
      <w:pPr>
        <w:pStyle w:val="paragraph"/>
      </w:pPr>
      <w:r w:rsidRPr="00A20FE0">
        <w:tab/>
        <w:t>(b)</w:t>
      </w:r>
      <w:r w:rsidRPr="00A20FE0">
        <w:tab/>
        <w:t>otherwise—whether the employee has appropriate qualifications or expertise to perform the function or duty or exercise the power.</w:t>
      </w:r>
    </w:p>
    <w:p w:rsidR="006A0D2C" w:rsidRPr="00A20FE0" w:rsidRDefault="006A0D2C" w:rsidP="006A0D2C">
      <w:pPr>
        <w:pStyle w:val="subsection"/>
      </w:pPr>
      <w:r w:rsidRPr="00A20FE0">
        <w:tab/>
        <w:t>(4)</w:t>
      </w:r>
      <w:r w:rsidRPr="00A20FE0">
        <w:tab/>
        <w:t>In performing functions or exercising powers under a delegation under subsection (1) or (2), the delegate must comply with any directions of the Secretary.</w:t>
      </w:r>
    </w:p>
    <w:p w:rsidR="006A0D2C" w:rsidRPr="00A20FE0" w:rsidRDefault="006A0D2C" w:rsidP="006A0D2C">
      <w:pPr>
        <w:pStyle w:val="ActHead5"/>
      </w:pPr>
      <w:bookmarkStart w:id="344" w:name="_Toc66965662"/>
      <w:r w:rsidRPr="009901EC">
        <w:rPr>
          <w:rStyle w:val="CharSectno"/>
        </w:rPr>
        <w:t>201B</w:t>
      </w:r>
      <w:r w:rsidRPr="00A20FE0">
        <w:t xml:space="preserve">  Delegation by the Minister</w:t>
      </w:r>
      <w:bookmarkEnd w:id="344"/>
    </w:p>
    <w:p w:rsidR="006A0D2C" w:rsidRPr="00A20FE0" w:rsidRDefault="006A0D2C" w:rsidP="006A0D2C">
      <w:pPr>
        <w:pStyle w:val="subsection"/>
      </w:pPr>
      <w:r w:rsidRPr="00A20FE0">
        <w:tab/>
        <w:t>(1)</w:t>
      </w:r>
      <w:r w:rsidRPr="00A20FE0">
        <w:tab/>
        <w:t xml:space="preserve">The Minister may, in writing, delegate all or any of the Minister’s functions or powers under </w:t>
      </w:r>
      <w:r w:rsidR="002844A9" w:rsidRPr="00A20FE0">
        <w:t>Part 5</w:t>
      </w:r>
      <w:r w:rsidRPr="00A20FE0">
        <w:t>A to the Secretary.</w:t>
      </w:r>
    </w:p>
    <w:p w:rsidR="006A0D2C" w:rsidRPr="00A20FE0" w:rsidRDefault="006A0D2C" w:rsidP="006A0D2C">
      <w:pPr>
        <w:pStyle w:val="notetext"/>
      </w:pPr>
      <w:r w:rsidRPr="00A20FE0">
        <w:t>Note:</w:t>
      </w:r>
      <w:r w:rsidRPr="00A20FE0">
        <w:tab/>
        <w:t xml:space="preserve">Sections 34AA to 34A of the </w:t>
      </w:r>
      <w:r w:rsidRPr="00A20FE0">
        <w:rPr>
          <w:i/>
        </w:rPr>
        <w:t>Acts Interpretation Act 1901</w:t>
      </w:r>
      <w:r w:rsidRPr="00A20FE0">
        <w:t xml:space="preserve"> contain provisions relating to delegations.</w:t>
      </w:r>
    </w:p>
    <w:p w:rsidR="006A0D2C" w:rsidRPr="00A20FE0" w:rsidRDefault="006A0D2C" w:rsidP="006A0D2C">
      <w:pPr>
        <w:pStyle w:val="subsection"/>
      </w:pPr>
      <w:r w:rsidRPr="00A20FE0">
        <w:tab/>
        <w:t>(2)</w:t>
      </w:r>
      <w:r w:rsidRPr="00A20FE0">
        <w:tab/>
        <w:t>In performing functions or exercising powers under a delegation under subsection (1), the Secretary must comply with any directions of the Minister.</w:t>
      </w:r>
    </w:p>
    <w:p w:rsidR="00C445CA" w:rsidRPr="00A20FE0" w:rsidRDefault="00C445CA" w:rsidP="002266FB">
      <w:pPr>
        <w:pStyle w:val="ActHead5"/>
      </w:pPr>
      <w:bookmarkStart w:id="345" w:name="_Toc66965663"/>
      <w:r w:rsidRPr="009901EC">
        <w:rPr>
          <w:rStyle w:val="CharSectno"/>
        </w:rPr>
        <w:t>202</w:t>
      </w:r>
      <w:r w:rsidRPr="00A20FE0">
        <w:t xml:space="preserve">  Protection from criminal or civil actions</w:t>
      </w:r>
      <w:bookmarkEnd w:id="345"/>
    </w:p>
    <w:p w:rsidR="00C445CA" w:rsidRPr="00A20FE0" w:rsidRDefault="00C445CA" w:rsidP="00C445CA">
      <w:pPr>
        <w:pStyle w:val="subsection"/>
      </w:pPr>
      <w:r w:rsidRPr="00A20FE0">
        <w:tab/>
        <w:t>(1)</w:t>
      </w:r>
      <w:r w:rsidRPr="00A20FE0">
        <w:tab/>
        <w:t>No action, suit or proceeding (whether criminal or civil) lies against a protected person in relation to anything done, or omitted to be done, in good faith by the person:</w:t>
      </w:r>
    </w:p>
    <w:p w:rsidR="00C445CA" w:rsidRPr="00A20FE0" w:rsidRDefault="00C445CA" w:rsidP="00C445CA">
      <w:pPr>
        <w:pStyle w:val="paragraph"/>
      </w:pPr>
      <w:r w:rsidRPr="00A20FE0">
        <w:tab/>
        <w:t>(a)</w:t>
      </w:r>
      <w:r w:rsidRPr="00A20FE0">
        <w:tab/>
        <w:t>in accordance, or purportedly in accordance, with this Act; or</w:t>
      </w:r>
    </w:p>
    <w:p w:rsidR="00C445CA" w:rsidRPr="00A20FE0" w:rsidRDefault="00C445CA" w:rsidP="00C445CA">
      <w:pPr>
        <w:pStyle w:val="paragraph"/>
      </w:pPr>
      <w:r w:rsidRPr="00A20FE0">
        <w:tab/>
        <w:t>(b)</w:t>
      </w:r>
      <w:r w:rsidRPr="00A20FE0">
        <w:tab/>
        <w:t>in the performance, or purported performance, of TEQSA’s functions; or</w:t>
      </w:r>
    </w:p>
    <w:p w:rsidR="00C445CA" w:rsidRPr="00A20FE0" w:rsidRDefault="00C445CA" w:rsidP="00C445CA">
      <w:pPr>
        <w:pStyle w:val="paragraph"/>
      </w:pPr>
      <w:r w:rsidRPr="00A20FE0">
        <w:tab/>
        <w:t>(c)</w:t>
      </w:r>
      <w:r w:rsidRPr="00A20FE0">
        <w:tab/>
        <w:t>in the exercise, or purported exercise, of TEQSA’s powers.</w:t>
      </w:r>
    </w:p>
    <w:p w:rsidR="00C445CA" w:rsidRPr="00A20FE0" w:rsidRDefault="00C445CA" w:rsidP="00C445CA">
      <w:pPr>
        <w:pStyle w:val="notetext"/>
      </w:pPr>
      <w:r w:rsidRPr="00A20FE0">
        <w:lastRenderedPageBreak/>
        <w:t>Note:</w:t>
      </w:r>
      <w:r w:rsidRPr="00A20FE0">
        <w:tab/>
        <w:t>This section extends to, for example, a thing done in good faith in accordance with a delegation under section</w:t>
      </w:r>
      <w:r w:rsidR="002B5208" w:rsidRPr="00A20FE0">
        <w:t> </w:t>
      </w:r>
      <w:r w:rsidRPr="00A20FE0">
        <w:t>199.</w:t>
      </w:r>
    </w:p>
    <w:p w:rsidR="00C445CA" w:rsidRPr="00A20FE0" w:rsidRDefault="00C445CA" w:rsidP="00C445CA">
      <w:pPr>
        <w:pStyle w:val="subsection"/>
      </w:pPr>
      <w:r w:rsidRPr="00A20FE0">
        <w:tab/>
        <w:t>(2)</w:t>
      </w:r>
      <w:r w:rsidRPr="00A20FE0">
        <w:tab/>
        <w:t xml:space="preserve">The </w:t>
      </w:r>
      <w:r w:rsidRPr="00A20FE0">
        <w:rPr>
          <w:b/>
          <w:i/>
        </w:rPr>
        <w:t>protected persons</w:t>
      </w:r>
      <w:r w:rsidRPr="00A20FE0">
        <w:t xml:space="preserve"> are as follows:</w:t>
      </w:r>
    </w:p>
    <w:p w:rsidR="00C445CA" w:rsidRPr="00A20FE0" w:rsidRDefault="00C445CA" w:rsidP="00C445CA">
      <w:pPr>
        <w:pStyle w:val="paragraph"/>
      </w:pPr>
      <w:r w:rsidRPr="00A20FE0">
        <w:tab/>
        <w:t>(a)</w:t>
      </w:r>
      <w:r w:rsidRPr="00A20FE0">
        <w:tab/>
        <w:t>the Minister;</w:t>
      </w:r>
    </w:p>
    <w:p w:rsidR="00C445CA" w:rsidRPr="00A20FE0" w:rsidRDefault="00C445CA" w:rsidP="00C445CA">
      <w:pPr>
        <w:pStyle w:val="paragraph"/>
      </w:pPr>
      <w:r w:rsidRPr="00A20FE0">
        <w:tab/>
        <w:t>(b)</w:t>
      </w:r>
      <w:r w:rsidRPr="00A20FE0">
        <w:tab/>
        <w:t>a Commissioner;</w:t>
      </w:r>
    </w:p>
    <w:p w:rsidR="00C445CA" w:rsidRPr="00A20FE0" w:rsidRDefault="00C445CA" w:rsidP="00C445CA">
      <w:pPr>
        <w:pStyle w:val="paragraph"/>
      </w:pPr>
      <w:r w:rsidRPr="00A20FE0">
        <w:tab/>
        <w:t>(c)</w:t>
      </w:r>
      <w:r w:rsidRPr="00A20FE0">
        <w:tab/>
        <w:t>a member of the staff of TEQSA;</w:t>
      </w:r>
    </w:p>
    <w:p w:rsidR="00C445CA" w:rsidRPr="00A20FE0" w:rsidRDefault="00C445CA" w:rsidP="00C445CA">
      <w:pPr>
        <w:pStyle w:val="paragraph"/>
      </w:pPr>
      <w:r w:rsidRPr="00A20FE0">
        <w:tab/>
        <w:t>(d)</w:t>
      </w:r>
      <w:r w:rsidRPr="00A20FE0">
        <w:tab/>
        <w:t>a Commonwealth authority;</w:t>
      </w:r>
    </w:p>
    <w:p w:rsidR="00C445CA" w:rsidRPr="00A20FE0" w:rsidRDefault="00C445CA" w:rsidP="00C445CA">
      <w:pPr>
        <w:pStyle w:val="paragraph"/>
      </w:pPr>
      <w:r w:rsidRPr="00A20FE0">
        <w:tab/>
        <w:t>(e)</w:t>
      </w:r>
      <w:r w:rsidRPr="00A20FE0">
        <w:tab/>
        <w:t>a person who holds any office or appointment under a law of the Commonwealth;</w:t>
      </w:r>
    </w:p>
    <w:p w:rsidR="00C445CA" w:rsidRPr="00A20FE0" w:rsidRDefault="00C445CA" w:rsidP="00C445CA">
      <w:pPr>
        <w:pStyle w:val="paragraph"/>
      </w:pPr>
      <w:r w:rsidRPr="00A20FE0">
        <w:tab/>
        <w:t>(f)</w:t>
      </w:r>
      <w:r w:rsidRPr="00A20FE0">
        <w:tab/>
        <w:t>a person performing a service for TEQSA.</w:t>
      </w:r>
    </w:p>
    <w:p w:rsidR="00C445CA" w:rsidRPr="00A20FE0" w:rsidRDefault="00C445CA" w:rsidP="002266FB">
      <w:pPr>
        <w:pStyle w:val="ActHead5"/>
      </w:pPr>
      <w:bookmarkStart w:id="346" w:name="_Toc66965664"/>
      <w:r w:rsidRPr="009901EC">
        <w:rPr>
          <w:rStyle w:val="CharSectno"/>
        </w:rPr>
        <w:t>203</w:t>
      </w:r>
      <w:r w:rsidRPr="00A20FE0">
        <w:t xml:space="preserve">  Review of impact of Act</w:t>
      </w:r>
      <w:bookmarkEnd w:id="346"/>
    </w:p>
    <w:p w:rsidR="00C445CA" w:rsidRPr="00A20FE0" w:rsidRDefault="00C445CA" w:rsidP="00C445CA">
      <w:pPr>
        <w:pStyle w:val="subsection"/>
      </w:pPr>
      <w:r w:rsidRPr="00A20FE0">
        <w:tab/>
      </w:r>
      <w:r w:rsidRPr="00A20FE0">
        <w:tab/>
        <w:t xml:space="preserve">The Minister must, before </w:t>
      </w:r>
      <w:r w:rsidR="002844A9" w:rsidRPr="00A20FE0">
        <w:t>1 January</w:t>
      </w:r>
      <w:r w:rsidRPr="00A20FE0">
        <w:t xml:space="preserve"> 2016, cause a review to be started of the impact on the higher education sector of this Act.</w:t>
      </w:r>
    </w:p>
    <w:p w:rsidR="006A0D2C" w:rsidRPr="00A20FE0" w:rsidRDefault="006A0D2C" w:rsidP="006A0D2C">
      <w:pPr>
        <w:pStyle w:val="ActHead5"/>
      </w:pPr>
      <w:bookmarkStart w:id="347" w:name="_Toc66965665"/>
      <w:r w:rsidRPr="009901EC">
        <w:rPr>
          <w:rStyle w:val="CharSectno"/>
        </w:rPr>
        <w:t>203A</w:t>
      </w:r>
      <w:r w:rsidRPr="00A20FE0">
        <w:t xml:space="preserve">  Review of operation of tuition protection</w:t>
      </w:r>
      <w:bookmarkEnd w:id="347"/>
    </w:p>
    <w:p w:rsidR="006A0D2C" w:rsidRPr="00A20FE0" w:rsidRDefault="006A0D2C" w:rsidP="006A0D2C">
      <w:pPr>
        <w:pStyle w:val="subsection"/>
      </w:pPr>
      <w:r w:rsidRPr="00A20FE0">
        <w:tab/>
        <w:t>(1)</w:t>
      </w:r>
      <w:r w:rsidRPr="00A20FE0">
        <w:tab/>
        <w:t xml:space="preserve">Before 1 July 2021, the Minister must commence a review of the operation of </w:t>
      </w:r>
      <w:r w:rsidR="002844A9" w:rsidRPr="00A20FE0">
        <w:t>Part 5</w:t>
      </w:r>
      <w:r w:rsidRPr="00A20FE0">
        <w:t>A (about tuition protection).</w:t>
      </w:r>
    </w:p>
    <w:p w:rsidR="006A0D2C" w:rsidRPr="00A20FE0" w:rsidRDefault="006A0D2C" w:rsidP="006A0D2C">
      <w:pPr>
        <w:pStyle w:val="notetext"/>
      </w:pPr>
      <w:r w:rsidRPr="00A20FE0">
        <w:t>Note:</w:t>
      </w:r>
      <w:r w:rsidRPr="00A20FE0">
        <w:tab/>
        <w:t xml:space="preserve">The review must be conducted at the same time as a review of the operation of Parts 5 and 5A of the </w:t>
      </w:r>
      <w:r w:rsidRPr="00A20FE0">
        <w:rPr>
          <w:i/>
        </w:rPr>
        <w:t>Education Services for Overseas Students Act 2000</w:t>
      </w:r>
      <w:r w:rsidRPr="00A20FE0">
        <w:t>, Parts 5</w:t>
      </w:r>
      <w:r w:rsidR="009901EC">
        <w:noBreakHyphen/>
      </w:r>
      <w:r w:rsidRPr="00A20FE0">
        <w:t>1A and 5</w:t>
      </w:r>
      <w:r w:rsidR="009901EC">
        <w:noBreakHyphen/>
      </w:r>
      <w:r w:rsidRPr="00A20FE0">
        <w:t xml:space="preserve">1B of the </w:t>
      </w:r>
      <w:r w:rsidRPr="00A20FE0">
        <w:rPr>
          <w:i/>
        </w:rPr>
        <w:t>Higher Education Support Act 2003</w:t>
      </w:r>
      <w:r w:rsidRPr="00A20FE0">
        <w:t xml:space="preserve"> and Parts 5A and 5B of the </w:t>
      </w:r>
      <w:r w:rsidRPr="00A20FE0">
        <w:rPr>
          <w:i/>
        </w:rPr>
        <w:t>VET Student Loans Act 2016</w:t>
      </w:r>
      <w:r w:rsidRPr="00A20FE0">
        <w:t>.</w:t>
      </w:r>
    </w:p>
    <w:p w:rsidR="006A0D2C" w:rsidRPr="00A20FE0" w:rsidRDefault="006A0D2C" w:rsidP="006A0D2C">
      <w:pPr>
        <w:pStyle w:val="subsection"/>
      </w:pPr>
      <w:r w:rsidRPr="00A20FE0">
        <w:tab/>
        <w:t>(2)</w:t>
      </w:r>
      <w:r w:rsidRPr="00A20FE0">
        <w:tab/>
        <w:t>The Minister must cause to be prepared a report of a review under subsection (1).</w:t>
      </w:r>
    </w:p>
    <w:p w:rsidR="006A0D2C" w:rsidRPr="00A20FE0" w:rsidRDefault="006A0D2C" w:rsidP="006A0D2C">
      <w:pPr>
        <w:pStyle w:val="subsection"/>
      </w:pPr>
      <w:r w:rsidRPr="00A20FE0">
        <w:tab/>
        <w:t>(3)</w:t>
      </w:r>
      <w:r w:rsidRPr="00A20FE0">
        <w:tab/>
        <w:t>The Minister must cause a copy of the report to be tabled in each House of the Parliament within 15 sitting days of that House after the completion of the report.</w:t>
      </w:r>
    </w:p>
    <w:p w:rsidR="00C445CA" w:rsidRPr="00A20FE0" w:rsidRDefault="00C445CA" w:rsidP="002266FB">
      <w:pPr>
        <w:pStyle w:val="ActHead5"/>
      </w:pPr>
      <w:bookmarkStart w:id="348" w:name="_Toc66965666"/>
      <w:r w:rsidRPr="009901EC">
        <w:rPr>
          <w:rStyle w:val="CharSectno"/>
        </w:rPr>
        <w:t>204</w:t>
      </w:r>
      <w:r w:rsidRPr="00A20FE0">
        <w:t xml:space="preserve">  Guidelines</w:t>
      </w:r>
      <w:bookmarkEnd w:id="348"/>
    </w:p>
    <w:p w:rsidR="00C445CA" w:rsidRPr="00A20FE0" w:rsidRDefault="00C445CA" w:rsidP="00C445CA">
      <w:pPr>
        <w:pStyle w:val="subsection"/>
      </w:pPr>
      <w:r w:rsidRPr="00A20FE0">
        <w:tab/>
      </w:r>
      <w:r w:rsidRPr="00A20FE0">
        <w:tab/>
        <w:t>TEQSA may, by legislative instrument, make Guidelines, specified in the second column of the table, providing for matters:</w:t>
      </w:r>
    </w:p>
    <w:p w:rsidR="00C445CA" w:rsidRPr="00A20FE0" w:rsidRDefault="00C445CA" w:rsidP="00C445CA">
      <w:pPr>
        <w:pStyle w:val="paragraph"/>
      </w:pPr>
      <w:r w:rsidRPr="00A20FE0">
        <w:lastRenderedPageBreak/>
        <w:tab/>
        <w:t>(a)</w:t>
      </w:r>
      <w:r w:rsidRPr="00A20FE0">
        <w:tab/>
        <w:t>required or permitted by the corresponding provision mentioned in the third column of the table to be provided; or</w:t>
      </w:r>
    </w:p>
    <w:p w:rsidR="00C445CA" w:rsidRPr="00A20FE0" w:rsidRDefault="00C445CA" w:rsidP="00C445CA">
      <w:pPr>
        <w:pStyle w:val="paragraph"/>
      </w:pPr>
      <w:r w:rsidRPr="00A20FE0">
        <w:tab/>
        <w:t>(b)</w:t>
      </w:r>
      <w:r w:rsidRPr="00A20FE0">
        <w:tab/>
        <w:t>necessary or convenient to be provided for carrying out or giving effect to that provision.</w:t>
      </w:r>
    </w:p>
    <w:p w:rsidR="00CB4B38" w:rsidRPr="00A20FE0" w:rsidRDefault="00CB4B38" w:rsidP="00CB4B3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686"/>
        <w:gridCol w:w="2268"/>
      </w:tblGrid>
      <w:tr w:rsidR="00C445CA" w:rsidRPr="00A20FE0" w:rsidTr="00C445CA">
        <w:trPr>
          <w:tblHeader/>
        </w:trPr>
        <w:tc>
          <w:tcPr>
            <w:tcW w:w="7088" w:type="dxa"/>
            <w:gridSpan w:val="3"/>
            <w:tcBorders>
              <w:top w:val="single" w:sz="12" w:space="0" w:color="auto"/>
              <w:bottom w:val="single" w:sz="6" w:space="0" w:color="auto"/>
            </w:tcBorders>
            <w:shd w:val="clear" w:color="auto" w:fill="auto"/>
          </w:tcPr>
          <w:p w:rsidR="00C445CA" w:rsidRPr="00A20FE0" w:rsidRDefault="00C445CA" w:rsidP="00C445CA">
            <w:pPr>
              <w:pStyle w:val="Tabletext"/>
              <w:keepNext/>
              <w:rPr>
                <w:b/>
              </w:rPr>
            </w:pPr>
            <w:r w:rsidRPr="00A20FE0">
              <w:rPr>
                <w:b/>
              </w:rPr>
              <w:t>Guidelines</w:t>
            </w:r>
          </w:p>
        </w:tc>
      </w:tr>
      <w:tr w:rsidR="00C445CA" w:rsidRPr="00A20FE0" w:rsidTr="00C445CA">
        <w:trPr>
          <w:tblHeader/>
        </w:trPr>
        <w:tc>
          <w:tcPr>
            <w:tcW w:w="1134" w:type="dxa"/>
            <w:tcBorders>
              <w:top w:val="single" w:sz="6" w:space="0" w:color="auto"/>
              <w:bottom w:val="single" w:sz="12" w:space="0" w:color="auto"/>
            </w:tcBorders>
            <w:shd w:val="clear" w:color="auto" w:fill="auto"/>
          </w:tcPr>
          <w:p w:rsidR="00C445CA" w:rsidRPr="00A20FE0" w:rsidRDefault="00C445CA" w:rsidP="00C445CA">
            <w:pPr>
              <w:pStyle w:val="Tabletext"/>
              <w:keepNext/>
              <w:rPr>
                <w:b/>
              </w:rPr>
            </w:pPr>
            <w:r w:rsidRPr="00A20FE0">
              <w:rPr>
                <w:b/>
              </w:rPr>
              <w:t>Item</w:t>
            </w:r>
          </w:p>
        </w:tc>
        <w:tc>
          <w:tcPr>
            <w:tcW w:w="3686" w:type="dxa"/>
            <w:tcBorders>
              <w:top w:val="single" w:sz="6" w:space="0" w:color="auto"/>
              <w:bottom w:val="single" w:sz="12" w:space="0" w:color="auto"/>
            </w:tcBorders>
            <w:shd w:val="clear" w:color="auto" w:fill="auto"/>
          </w:tcPr>
          <w:p w:rsidR="00C445CA" w:rsidRPr="00A20FE0" w:rsidRDefault="00C445CA" w:rsidP="00C445CA">
            <w:pPr>
              <w:pStyle w:val="Tabletext"/>
              <w:keepNext/>
              <w:rPr>
                <w:b/>
              </w:rPr>
            </w:pPr>
            <w:r w:rsidRPr="00A20FE0">
              <w:rPr>
                <w:b/>
              </w:rPr>
              <w:t>Guidelines</w:t>
            </w:r>
          </w:p>
        </w:tc>
        <w:tc>
          <w:tcPr>
            <w:tcW w:w="2268" w:type="dxa"/>
            <w:tcBorders>
              <w:top w:val="single" w:sz="6" w:space="0" w:color="auto"/>
              <w:bottom w:val="single" w:sz="12" w:space="0" w:color="auto"/>
            </w:tcBorders>
            <w:shd w:val="clear" w:color="auto" w:fill="auto"/>
          </w:tcPr>
          <w:p w:rsidR="00C445CA" w:rsidRPr="00A20FE0" w:rsidRDefault="00C445CA" w:rsidP="00C445CA">
            <w:pPr>
              <w:pStyle w:val="Tabletext"/>
              <w:keepNext/>
              <w:rPr>
                <w:b/>
              </w:rPr>
            </w:pPr>
            <w:r w:rsidRPr="00A20FE0">
              <w:rPr>
                <w:b/>
              </w:rPr>
              <w:t>Provision</w:t>
            </w:r>
          </w:p>
        </w:tc>
      </w:tr>
      <w:tr w:rsidR="00C445CA" w:rsidRPr="00A20FE0" w:rsidTr="00C445CA">
        <w:tc>
          <w:tcPr>
            <w:tcW w:w="1134" w:type="dxa"/>
            <w:tcBorders>
              <w:top w:val="single" w:sz="12" w:space="0" w:color="auto"/>
              <w:bottom w:val="single" w:sz="4" w:space="0" w:color="auto"/>
            </w:tcBorders>
            <w:shd w:val="clear" w:color="auto" w:fill="auto"/>
          </w:tcPr>
          <w:p w:rsidR="00C445CA" w:rsidRPr="00A20FE0" w:rsidRDefault="00C445CA" w:rsidP="00C445CA">
            <w:pPr>
              <w:pStyle w:val="Tabletext"/>
            </w:pPr>
            <w:r w:rsidRPr="00A20FE0">
              <w:t>1</w:t>
            </w:r>
          </w:p>
        </w:tc>
        <w:tc>
          <w:tcPr>
            <w:tcW w:w="3686" w:type="dxa"/>
            <w:tcBorders>
              <w:top w:val="single" w:sz="12" w:space="0" w:color="auto"/>
              <w:bottom w:val="single" w:sz="4" w:space="0" w:color="auto"/>
            </w:tcBorders>
            <w:shd w:val="clear" w:color="auto" w:fill="auto"/>
          </w:tcPr>
          <w:p w:rsidR="00C445CA" w:rsidRPr="00A20FE0" w:rsidRDefault="00C445CA" w:rsidP="00C445CA">
            <w:pPr>
              <w:pStyle w:val="Tabletext"/>
            </w:pPr>
            <w:r w:rsidRPr="00A20FE0">
              <w:t>Information Guidelines</w:t>
            </w:r>
          </w:p>
        </w:tc>
        <w:tc>
          <w:tcPr>
            <w:tcW w:w="2268" w:type="dxa"/>
            <w:tcBorders>
              <w:top w:val="single" w:sz="12" w:space="0" w:color="auto"/>
              <w:bottom w:val="single" w:sz="4" w:space="0" w:color="auto"/>
            </w:tcBorders>
            <w:shd w:val="clear" w:color="auto" w:fill="auto"/>
          </w:tcPr>
          <w:p w:rsidR="00C445CA" w:rsidRPr="00A20FE0" w:rsidRDefault="00C445CA" w:rsidP="00C445CA">
            <w:pPr>
              <w:pStyle w:val="Tabletext"/>
            </w:pPr>
            <w:r w:rsidRPr="00A20FE0">
              <w:t>section</w:t>
            </w:r>
            <w:r w:rsidR="002B5208" w:rsidRPr="00A20FE0">
              <w:t> </w:t>
            </w:r>
            <w:r w:rsidRPr="00A20FE0">
              <w:t>189</w:t>
            </w:r>
          </w:p>
        </w:tc>
      </w:tr>
      <w:tr w:rsidR="00C445CA" w:rsidRPr="00A20FE0" w:rsidTr="00C445CA">
        <w:tc>
          <w:tcPr>
            <w:tcW w:w="1134" w:type="dxa"/>
            <w:tcBorders>
              <w:bottom w:val="single" w:sz="12" w:space="0" w:color="auto"/>
            </w:tcBorders>
            <w:shd w:val="clear" w:color="auto" w:fill="auto"/>
          </w:tcPr>
          <w:p w:rsidR="00C445CA" w:rsidRPr="00A20FE0" w:rsidRDefault="00C445CA" w:rsidP="00C445CA">
            <w:pPr>
              <w:pStyle w:val="Tabletext"/>
            </w:pPr>
            <w:r w:rsidRPr="00A20FE0">
              <w:t>2</w:t>
            </w:r>
          </w:p>
        </w:tc>
        <w:tc>
          <w:tcPr>
            <w:tcW w:w="3686" w:type="dxa"/>
            <w:tcBorders>
              <w:bottom w:val="single" w:sz="12" w:space="0" w:color="auto"/>
            </w:tcBorders>
            <w:shd w:val="clear" w:color="auto" w:fill="auto"/>
          </w:tcPr>
          <w:p w:rsidR="00C445CA" w:rsidRPr="00A20FE0" w:rsidRDefault="00C445CA" w:rsidP="00C445CA">
            <w:pPr>
              <w:pStyle w:val="Tabletext"/>
            </w:pPr>
            <w:r w:rsidRPr="00A20FE0">
              <w:t>Register Guidelines</w:t>
            </w:r>
          </w:p>
        </w:tc>
        <w:tc>
          <w:tcPr>
            <w:tcW w:w="2268" w:type="dxa"/>
            <w:tcBorders>
              <w:bottom w:val="single" w:sz="12" w:space="0" w:color="auto"/>
            </w:tcBorders>
            <w:shd w:val="clear" w:color="auto" w:fill="auto"/>
          </w:tcPr>
          <w:p w:rsidR="00C445CA" w:rsidRPr="00A20FE0" w:rsidRDefault="00C445CA" w:rsidP="00C445CA">
            <w:pPr>
              <w:pStyle w:val="Tabletext"/>
            </w:pPr>
            <w:r w:rsidRPr="00A20FE0">
              <w:t>section</w:t>
            </w:r>
            <w:r w:rsidR="002B5208" w:rsidRPr="00A20FE0">
              <w:t> </w:t>
            </w:r>
            <w:r w:rsidRPr="00A20FE0">
              <w:t>198</w:t>
            </w:r>
          </w:p>
        </w:tc>
      </w:tr>
    </w:tbl>
    <w:p w:rsidR="00C445CA" w:rsidRPr="00A20FE0" w:rsidRDefault="00C445CA" w:rsidP="002266FB">
      <w:pPr>
        <w:pStyle w:val="ActHead5"/>
      </w:pPr>
      <w:bookmarkStart w:id="349" w:name="_Toc66965667"/>
      <w:r w:rsidRPr="009901EC">
        <w:rPr>
          <w:rStyle w:val="CharSectno"/>
        </w:rPr>
        <w:t>205</w:t>
      </w:r>
      <w:r w:rsidRPr="00A20FE0">
        <w:t xml:space="preserve">  Regulations</w:t>
      </w:r>
      <w:bookmarkEnd w:id="349"/>
    </w:p>
    <w:p w:rsidR="00C445CA" w:rsidRPr="00A20FE0" w:rsidRDefault="00C445CA" w:rsidP="00C445CA">
      <w:pPr>
        <w:pStyle w:val="subsection"/>
      </w:pPr>
      <w:r w:rsidRPr="00A20FE0">
        <w:tab/>
      </w:r>
      <w:r w:rsidRPr="00A20FE0">
        <w:tab/>
        <w:t>The Governor</w:t>
      </w:r>
      <w:r w:rsidR="009901EC">
        <w:noBreakHyphen/>
      </w:r>
      <w:r w:rsidRPr="00A20FE0">
        <w:t>General may make regulations prescribing matters:</w:t>
      </w:r>
    </w:p>
    <w:p w:rsidR="00C445CA" w:rsidRPr="00A20FE0" w:rsidRDefault="00C445CA" w:rsidP="00C445CA">
      <w:pPr>
        <w:pStyle w:val="paragraph"/>
      </w:pPr>
      <w:r w:rsidRPr="00A20FE0">
        <w:tab/>
        <w:t>(a)</w:t>
      </w:r>
      <w:r w:rsidRPr="00A20FE0">
        <w:tab/>
        <w:t>required or permitted by this Act to be prescribed; or</w:t>
      </w:r>
    </w:p>
    <w:p w:rsidR="00C445CA" w:rsidRPr="00A20FE0" w:rsidRDefault="00C445CA" w:rsidP="00C445CA">
      <w:pPr>
        <w:pStyle w:val="paragraph"/>
      </w:pPr>
      <w:r w:rsidRPr="00A20FE0">
        <w:tab/>
        <w:t>(b)</w:t>
      </w:r>
      <w:r w:rsidRPr="00A20FE0">
        <w:tab/>
        <w:t>necessary or convenient to be prescribed for carrying out or giving effect to this Act.</w:t>
      </w:r>
    </w:p>
    <w:p w:rsidR="00E00C53" w:rsidRPr="00A20FE0" w:rsidRDefault="00E00C53" w:rsidP="00E00C53">
      <w:pPr>
        <w:rPr>
          <w:lang w:eastAsia="en-AU"/>
        </w:rPr>
        <w:sectPr w:rsidR="00E00C53" w:rsidRPr="00A20FE0" w:rsidSect="00324D0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E00C53" w:rsidRPr="00A20FE0" w:rsidRDefault="00E00C53" w:rsidP="00E00C53">
      <w:pPr>
        <w:pStyle w:val="ENotesHeading1"/>
        <w:keepNext/>
        <w:keepLines/>
        <w:pageBreakBefore/>
        <w:outlineLvl w:val="9"/>
      </w:pPr>
      <w:bookmarkStart w:id="350" w:name="_Toc66965668"/>
      <w:r w:rsidRPr="00A20FE0">
        <w:lastRenderedPageBreak/>
        <w:t>Endnotes</w:t>
      </w:r>
      <w:bookmarkEnd w:id="350"/>
    </w:p>
    <w:p w:rsidR="00AE2C22" w:rsidRPr="00A20FE0" w:rsidRDefault="00AE2C22" w:rsidP="00AE2C22">
      <w:pPr>
        <w:pStyle w:val="ENotesHeading2"/>
        <w:spacing w:line="240" w:lineRule="auto"/>
        <w:outlineLvl w:val="9"/>
      </w:pPr>
      <w:bookmarkStart w:id="351" w:name="_Toc66965669"/>
      <w:r w:rsidRPr="00A20FE0">
        <w:t>Endnote 1—About the endnotes</w:t>
      </w:r>
      <w:bookmarkEnd w:id="351"/>
    </w:p>
    <w:p w:rsidR="00AE2C22" w:rsidRPr="00A20FE0" w:rsidRDefault="00AE2C22" w:rsidP="00AE2C22">
      <w:pPr>
        <w:spacing w:after="120"/>
      </w:pPr>
      <w:r w:rsidRPr="00A20FE0">
        <w:t>The endnotes provide information about this compilation and the compiled law.</w:t>
      </w:r>
    </w:p>
    <w:p w:rsidR="00AE2C22" w:rsidRPr="00A20FE0" w:rsidRDefault="00AE2C22" w:rsidP="00AE2C22">
      <w:pPr>
        <w:spacing w:after="120"/>
      </w:pPr>
      <w:r w:rsidRPr="00A20FE0">
        <w:t>The following endnotes are included in every compilation:</w:t>
      </w:r>
    </w:p>
    <w:p w:rsidR="00AE2C22" w:rsidRPr="00A20FE0" w:rsidRDefault="00AE2C22" w:rsidP="00AE2C22">
      <w:r w:rsidRPr="00A20FE0">
        <w:t>Endnote 1—About the endnotes</w:t>
      </w:r>
    </w:p>
    <w:p w:rsidR="00AE2C22" w:rsidRPr="00A20FE0" w:rsidRDefault="00AE2C22" w:rsidP="00AE2C22">
      <w:r w:rsidRPr="00A20FE0">
        <w:t>Endnote 2—Abbreviation key</w:t>
      </w:r>
    </w:p>
    <w:p w:rsidR="00AE2C22" w:rsidRPr="00A20FE0" w:rsidRDefault="00AE2C22" w:rsidP="00AE2C22">
      <w:r w:rsidRPr="00A20FE0">
        <w:t>Endnote 3—Legislation history</w:t>
      </w:r>
    </w:p>
    <w:p w:rsidR="00AE2C22" w:rsidRPr="00A20FE0" w:rsidRDefault="00AE2C22" w:rsidP="00AE2C22">
      <w:pPr>
        <w:spacing w:after="120"/>
      </w:pPr>
      <w:r w:rsidRPr="00A20FE0">
        <w:t>Endnote 4—Amendment history</w:t>
      </w:r>
    </w:p>
    <w:p w:rsidR="00AE2C22" w:rsidRPr="00A20FE0" w:rsidRDefault="00AE2C22" w:rsidP="00AE2C22">
      <w:r w:rsidRPr="00A20FE0">
        <w:rPr>
          <w:b/>
        </w:rPr>
        <w:t>Abbreviation key—Endnote 2</w:t>
      </w:r>
    </w:p>
    <w:p w:rsidR="00AE2C22" w:rsidRPr="00A20FE0" w:rsidRDefault="00AE2C22" w:rsidP="00AE2C22">
      <w:pPr>
        <w:spacing w:after="120"/>
      </w:pPr>
      <w:r w:rsidRPr="00A20FE0">
        <w:t>The abbreviation key sets out abbreviations that may be used in the endnotes.</w:t>
      </w:r>
    </w:p>
    <w:p w:rsidR="00AE2C22" w:rsidRPr="00A20FE0" w:rsidRDefault="00AE2C22" w:rsidP="00AE2C22">
      <w:pPr>
        <w:rPr>
          <w:b/>
        </w:rPr>
      </w:pPr>
      <w:r w:rsidRPr="00A20FE0">
        <w:rPr>
          <w:b/>
        </w:rPr>
        <w:t>Legislation history and amendment history—Endnotes 3 and 4</w:t>
      </w:r>
    </w:p>
    <w:p w:rsidR="00AE2C22" w:rsidRPr="00A20FE0" w:rsidRDefault="00AE2C22" w:rsidP="00AE2C22">
      <w:pPr>
        <w:spacing w:after="120"/>
      </w:pPr>
      <w:r w:rsidRPr="00A20FE0">
        <w:t>Amending laws are annotated in the legislation history and amendment history.</w:t>
      </w:r>
    </w:p>
    <w:p w:rsidR="00AE2C22" w:rsidRPr="00A20FE0" w:rsidRDefault="00AE2C22" w:rsidP="00AE2C22">
      <w:pPr>
        <w:spacing w:after="120"/>
      </w:pPr>
      <w:r w:rsidRPr="00A20FE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E2C22" w:rsidRPr="00A20FE0" w:rsidRDefault="00AE2C22" w:rsidP="00AE2C22">
      <w:pPr>
        <w:spacing w:after="120"/>
      </w:pPr>
      <w:r w:rsidRPr="00A20FE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E2C22" w:rsidRPr="00A20FE0" w:rsidRDefault="00AE2C22" w:rsidP="00AE2C22">
      <w:pPr>
        <w:rPr>
          <w:b/>
        </w:rPr>
      </w:pPr>
      <w:r w:rsidRPr="00A20FE0">
        <w:rPr>
          <w:b/>
        </w:rPr>
        <w:t>Editorial changes</w:t>
      </w:r>
    </w:p>
    <w:p w:rsidR="00AE2C22" w:rsidRPr="00A20FE0" w:rsidRDefault="00AE2C22" w:rsidP="00AE2C22">
      <w:pPr>
        <w:spacing w:after="120"/>
      </w:pPr>
      <w:r w:rsidRPr="00A20FE0">
        <w:t xml:space="preserve">The </w:t>
      </w:r>
      <w:r w:rsidRPr="00A20FE0">
        <w:rPr>
          <w:i/>
        </w:rPr>
        <w:t>Legislation Act 2003</w:t>
      </w:r>
      <w:r w:rsidRPr="00A20FE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E2C22" w:rsidRPr="00A20FE0" w:rsidRDefault="00AE2C22" w:rsidP="00AE2C22">
      <w:pPr>
        <w:spacing w:after="120"/>
      </w:pPr>
      <w:r w:rsidRPr="00A20FE0">
        <w:t xml:space="preserve">If the compilation includes editorial changes, the endnotes include a brief outline of the changes in general terms. Full details of any changes can be obtained from the Office of Parliamentary Counsel. </w:t>
      </w:r>
    </w:p>
    <w:p w:rsidR="00AE2C22" w:rsidRPr="00A20FE0" w:rsidRDefault="00AE2C22" w:rsidP="00AE2C22">
      <w:pPr>
        <w:keepNext/>
      </w:pPr>
      <w:r w:rsidRPr="00A20FE0">
        <w:rPr>
          <w:b/>
        </w:rPr>
        <w:t>Misdescribed amendments</w:t>
      </w:r>
    </w:p>
    <w:p w:rsidR="00AE2C22" w:rsidRPr="00A20FE0" w:rsidRDefault="00AE2C22" w:rsidP="00AE2C22">
      <w:pPr>
        <w:spacing w:after="120"/>
      </w:pPr>
      <w:r w:rsidRPr="00A20FE0">
        <w:t xml:space="preserve">A misdescribed amendment is an amendment that does not accurately describe the amendment to be made. If, despite the misdescription, the amendment can </w:t>
      </w:r>
      <w:r w:rsidRPr="00A20FE0">
        <w:lastRenderedPageBreak/>
        <w:t xml:space="preserve">be given effect as intended, the amendment is incorporated into the compiled law and the abbreviation “(md)” added to the details of the amendment included in the amendment history. </w:t>
      </w:r>
    </w:p>
    <w:p w:rsidR="00AE2C22" w:rsidRPr="00A20FE0" w:rsidRDefault="00AE2C22" w:rsidP="00AE2C22">
      <w:pPr>
        <w:spacing w:before="120"/>
      </w:pPr>
      <w:r w:rsidRPr="00A20FE0">
        <w:t>If a misdescribed amendment cannot be given effect as intended, the abbreviation “(md not incorp)” is added to the details of the amendment included in the amendment history.</w:t>
      </w:r>
    </w:p>
    <w:p w:rsidR="00AE2C22" w:rsidRPr="00A20FE0" w:rsidRDefault="00AE2C22" w:rsidP="00AE2C22"/>
    <w:p w:rsidR="00AE2C22" w:rsidRPr="00A20FE0" w:rsidRDefault="00AE2C22" w:rsidP="00AE2C22">
      <w:pPr>
        <w:pStyle w:val="ENotesHeading2"/>
        <w:pageBreakBefore/>
        <w:outlineLvl w:val="9"/>
      </w:pPr>
      <w:bookmarkStart w:id="352" w:name="_Toc66965670"/>
      <w:r w:rsidRPr="00A20FE0">
        <w:lastRenderedPageBreak/>
        <w:t>Endnote 2—Abbreviation key</w:t>
      </w:r>
      <w:bookmarkEnd w:id="352"/>
    </w:p>
    <w:p w:rsidR="00AE2C22" w:rsidRPr="00A20FE0" w:rsidRDefault="00AE2C22" w:rsidP="00AE2C22">
      <w:pPr>
        <w:pStyle w:val="Tabletext"/>
      </w:pPr>
    </w:p>
    <w:tbl>
      <w:tblPr>
        <w:tblW w:w="7939" w:type="dxa"/>
        <w:tblInd w:w="108" w:type="dxa"/>
        <w:tblLayout w:type="fixed"/>
        <w:tblLook w:val="0000" w:firstRow="0" w:lastRow="0" w:firstColumn="0" w:lastColumn="0" w:noHBand="0" w:noVBand="0"/>
      </w:tblPr>
      <w:tblGrid>
        <w:gridCol w:w="4253"/>
        <w:gridCol w:w="3686"/>
      </w:tblGrid>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ad = added or inserted</w:t>
            </w:r>
          </w:p>
        </w:tc>
        <w:tc>
          <w:tcPr>
            <w:tcW w:w="3686" w:type="dxa"/>
            <w:shd w:val="clear" w:color="auto" w:fill="auto"/>
          </w:tcPr>
          <w:p w:rsidR="00AE2C22" w:rsidRPr="00A20FE0" w:rsidRDefault="00AE2C22" w:rsidP="00AE2C22">
            <w:pPr>
              <w:spacing w:before="60"/>
              <w:ind w:left="34"/>
              <w:rPr>
                <w:sz w:val="20"/>
              </w:rPr>
            </w:pPr>
            <w:r w:rsidRPr="00A20FE0">
              <w:rPr>
                <w:sz w:val="20"/>
              </w:rPr>
              <w:t>o = order(s)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am = amended</w:t>
            </w:r>
          </w:p>
        </w:tc>
        <w:tc>
          <w:tcPr>
            <w:tcW w:w="3686" w:type="dxa"/>
            <w:shd w:val="clear" w:color="auto" w:fill="auto"/>
          </w:tcPr>
          <w:p w:rsidR="00AE2C22" w:rsidRPr="00A20FE0" w:rsidRDefault="00AE2C22" w:rsidP="00AE2C22">
            <w:pPr>
              <w:spacing w:before="60"/>
              <w:ind w:left="34"/>
              <w:rPr>
                <w:sz w:val="20"/>
              </w:rPr>
            </w:pPr>
            <w:r w:rsidRPr="00A20FE0">
              <w:rPr>
                <w:sz w:val="20"/>
              </w:rPr>
              <w:t>Ord = Ordinance</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amdt = amendment</w:t>
            </w:r>
          </w:p>
        </w:tc>
        <w:tc>
          <w:tcPr>
            <w:tcW w:w="3686" w:type="dxa"/>
            <w:shd w:val="clear" w:color="auto" w:fill="auto"/>
          </w:tcPr>
          <w:p w:rsidR="00AE2C22" w:rsidRPr="00A20FE0" w:rsidRDefault="00AE2C22" w:rsidP="00AE2C22">
            <w:pPr>
              <w:spacing w:before="60"/>
              <w:ind w:left="34"/>
              <w:rPr>
                <w:sz w:val="20"/>
              </w:rPr>
            </w:pPr>
            <w:r w:rsidRPr="00A20FE0">
              <w:rPr>
                <w:sz w:val="20"/>
              </w:rPr>
              <w:t>orig = original</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c = clause(s)</w:t>
            </w:r>
          </w:p>
        </w:tc>
        <w:tc>
          <w:tcPr>
            <w:tcW w:w="3686" w:type="dxa"/>
            <w:shd w:val="clear" w:color="auto" w:fill="auto"/>
          </w:tcPr>
          <w:p w:rsidR="00AE2C22" w:rsidRPr="00A20FE0" w:rsidRDefault="00AE2C22" w:rsidP="00AE2C22">
            <w:pPr>
              <w:spacing w:before="60"/>
              <w:ind w:left="34"/>
              <w:rPr>
                <w:sz w:val="20"/>
              </w:rPr>
            </w:pPr>
            <w:r w:rsidRPr="00A20FE0">
              <w:rPr>
                <w:sz w:val="20"/>
              </w:rPr>
              <w:t>par = paragraph(s)/subparagraph(s)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C[x] = Compilation No. x</w:t>
            </w:r>
          </w:p>
        </w:tc>
        <w:tc>
          <w:tcPr>
            <w:tcW w:w="3686" w:type="dxa"/>
            <w:shd w:val="clear" w:color="auto" w:fill="auto"/>
          </w:tcPr>
          <w:p w:rsidR="00AE2C22" w:rsidRPr="00A20FE0" w:rsidRDefault="00FB5ACA" w:rsidP="00FB5ACA">
            <w:pPr>
              <w:ind w:left="34" w:firstLine="249"/>
              <w:rPr>
                <w:sz w:val="20"/>
              </w:rPr>
            </w:pPr>
            <w:r w:rsidRPr="00A20FE0">
              <w:rPr>
                <w:sz w:val="20"/>
              </w:rPr>
              <w:t>/</w:t>
            </w:r>
            <w:r w:rsidR="00AE2C22" w:rsidRPr="00A20FE0">
              <w:rPr>
                <w:sz w:val="20"/>
              </w:rPr>
              <w:t>sub</w:t>
            </w:r>
            <w:r w:rsidR="009901EC">
              <w:rPr>
                <w:sz w:val="20"/>
              </w:rPr>
              <w:noBreakHyphen/>
            </w:r>
            <w:r w:rsidR="00AE2C22" w:rsidRPr="00A20FE0">
              <w:rPr>
                <w:sz w:val="20"/>
              </w:rPr>
              <w:t>subparagraph(s)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Ch = Chapter(s)</w:t>
            </w:r>
          </w:p>
        </w:tc>
        <w:tc>
          <w:tcPr>
            <w:tcW w:w="3686" w:type="dxa"/>
            <w:shd w:val="clear" w:color="auto" w:fill="auto"/>
          </w:tcPr>
          <w:p w:rsidR="00AE2C22" w:rsidRPr="00A20FE0" w:rsidRDefault="00AE2C22" w:rsidP="00AE2C22">
            <w:pPr>
              <w:spacing w:before="60"/>
              <w:ind w:left="34"/>
              <w:rPr>
                <w:sz w:val="20"/>
              </w:rPr>
            </w:pPr>
            <w:r w:rsidRPr="00A20FE0">
              <w:rPr>
                <w:sz w:val="20"/>
              </w:rPr>
              <w:t>pres = present</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def = definition(s)</w:t>
            </w:r>
          </w:p>
        </w:tc>
        <w:tc>
          <w:tcPr>
            <w:tcW w:w="3686" w:type="dxa"/>
            <w:shd w:val="clear" w:color="auto" w:fill="auto"/>
          </w:tcPr>
          <w:p w:rsidR="00AE2C22" w:rsidRPr="00A20FE0" w:rsidRDefault="00AE2C22" w:rsidP="00AE2C22">
            <w:pPr>
              <w:spacing w:before="60"/>
              <w:ind w:left="34"/>
              <w:rPr>
                <w:sz w:val="20"/>
              </w:rPr>
            </w:pPr>
            <w:r w:rsidRPr="00A20FE0">
              <w:rPr>
                <w:sz w:val="20"/>
              </w:rPr>
              <w:t>prev = previous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Dict = Dictionary</w:t>
            </w:r>
          </w:p>
        </w:tc>
        <w:tc>
          <w:tcPr>
            <w:tcW w:w="3686" w:type="dxa"/>
            <w:shd w:val="clear" w:color="auto" w:fill="auto"/>
          </w:tcPr>
          <w:p w:rsidR="00AE2C22" w:rsidRPr="00A20FE0" w:rsidRDefault="00AE2C22" w:rsidP="00AE2C22">
            <w:pPr>
              <w:spacing w:before="60"/>
              <w:ind w:left="34"/>
              <w:rPr>
                <w:sz w:val="20"/>
              </w:rPr>
            </w:pPr>
            <w:r w:rsidRPr="00A20FE0">
              <w:rPr>
                <w:sz w:val="20"/>
              </w:rPr>
              <w:t>(prev…) = previously</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disallowed = disallowed by Parliament</w:t>
            </w:r>
          </w:p>
        </w:tc>
        <w:tc>
          <w:tcPr>
            <w:tcW w:w="3686" w:type="dxa"/>
            <w:shd w:val="clear" w:color="auto" w:fill="auto"/>
          </w:tcPr>
          <w:p w:rsidR="00AE2C22" w:rsidRPr="00A20FE0" w:rsidRDefault="00AE2C22" w:rsidP="00AE2C22">
            <w:pPr>
              <w:spacing w:before="60"/>
              <w:ind w:left="34"/>
              <w:rPr>
                <w:sz w:val="20"/>
              </w:rPr>
            </w:pPr>
            <w:r w:rsidRPr="00A20FE0">
              <w:rPr>
                <w:sz w:val="20"/>
              </w:rPr>
              <w:t>Pt = Part(s)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Div = Division(s)</w:t>
            </w:r>
          </w:p>
        </w:tc>
        <w:tc>
          <w:tcPr>
            <w:tcW w:w="3686" w:type="dxa"/>
            <w:shd w:val="clear" w:color="auto" w:fill="auto"/>
          </w:tcPr>
          <w:p w:rsidR="00AE2C22" w:rsidRPr="00A20FE0" w:rsidRDefault="00AE2C22" w:rsidP="00AE2C22">
            <w:pPr>
              <w:spacing w:before="60"/>
              <w:ind w:left="34"/>
              <w:rPr>
                <w:sz w:val="20"/>
              </w:rPr>
            </w:pPr>
            <w:r w:rsidRPr="00A20FE0">
              <w:rPr>
                <w:sz w:val="20"/>
              </w:rPr>
              <w:t>r = regulation(s)/rule(s)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ed = editorial change</w:t>
            </w:r>
          </w:p>
        </w:tc>
        <w:tc>
          <w:tcPr>
            <w:tcW w:w="3686" w:type="dxa"/>
            <w:shd w:val="clear" w:color="auto" w:fill="auto"/>
          </w:tcPr>
          <w:p w:rsidR="00AE2C22" w:rsidRPr="00A20FE0" w:rsidRDefault="00AE2C22" w:rsidP="00AE2C22">
            <w:pPr>
              <w:spacing w:before="60"/>
              <w:ind w:left="34"/>
              <w:rPr>
                <w:sz w:val="20"/>
              </w:rPr>
            </w:pPr>
            <w:r w:rsidRPr="00A20FE0">
              <w:rPr>
                <w:sz w:val="20"/>
              </w:rPr>
              <w:t>reloc = relocated</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exp = expires/expired or ceases/ceased to have</w:t>
            </w:r>
          </w:p>
        </w:tc>
        <w:tc>
          <w:tcPr>
            <w:tcW w:w="3686" w:type="dxa"/>
            <w:shd w:val="clear" w:color="auto" w:fill="auto"/>
          </w:tcPr>
          <w:p w:rsidR="00AE2C22" w:rsidRPr="00A20FE0" w:rsidRDefault="00AE2C22" w:rsidP="00AE2C22">
            <w:pPr>
              <w:spacing w:before="60"/>
              <w:ind w:left="34"/>
              <w:rPr>
                <w:sz w:val="20"/>
              </w:rPr>
            </w:pPr>
            <w:r w:rsidRPr="00A20FE0">
              <w:rPr>
                <w:sz w:val="20"/>
              </w:rPr>
              <w:t>renum = renumbered</w:t>
            </w:r>
          </w:p>
        </w:tc>
      </w:tr>
      <w:tr w:rsidR="00AE2C22" w:rsidRPr="00A20FE0" w:rsidTr="00AE2C22">
        <w:tc>
          <w:tcPr>
            <w:tcW w:w="4253" w:type="dxa"/>
            <w:shd w:val="clear" w:color="auto" w:fill="auto"/>
          </w:tcPr>
          <w:p w:rsidR="00AE2C22" w:rsidRPr="00A20FE0" w:rsidRDefault="00FB5ACA" w:rsidP="00FB5ACA">
            <w:pPr>
              <w:ind w:left="34" w:firstLine="249"/>
              <w:rPr>
                <w:sz w:val="20"/>
              </w:rPr>
            </w:pPr>
            <w:r w:rsidRPr="00A20FE0">
              <w:rPr>
                <w:sz w:val="20"/>
              </w:rPr>
              <w:t>e</w:t>
            </w:r>
            <w:r w:rsidR="00AE2C22" w:rsidRPr="00A20FE0">
              <w:rPr>
                <w:sz w:val="20"/>
              </w:rPr>
              <w:t>ffect</w:t>
            </w:r>
          </w:p>
        </w:tc>
        <w:tc>
          <w:tcPr>
            <w:tcW w:w="3686" w:type="dxa"/>
            <w:shd w:val="clear" w:color="auto" w:fill="auto"/>
          </w:tcPr>
          <w:p w:rsidR="00AE2C22" w:rsidRPr="00A20FE0" w:rsidRDefault="00AE2C22" w:rsidP="00AE2C22">
            <w:pPr>
              <w:spacing w:before="60"/>
              <w:ind w:left="34"/>
              <w:rPr>
                <w:sz w:val="20"/>
              </w:rPr>
            </w:pPr>
            <w:r w:rsidRPr="00A20FE0">
              <w:rPr>
                <w:sz w:val="20"/>
              </w:rPr>
              <w:t>rep = repealed</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F = Federal Register of Legislation</w:t>
            </w:r>
          </w:p>
        </w:tc>
        <w:tc>
          <w:tcPr>
            <w:tcW w:w="3686" w:type="dxa"/>
            <w:shd w:val="clear" w:color="auto" w:fill="auto"/>
          </w:tcPr>
          <w:p w:rsidR="00AE2C22" w:rsidRPr="00A20FE0" w:rsidRDefault="00AE2C22" w:rsidP="00AE2C22">
            <w:pPr>
              <w:spacing w:before="60"/>
              <w:ind w:left="34"/>
              <w:rPr>
                <w:sz w:val="20"/>
              </w:rPr>
            </w:pPr>
            <w:r w:rsidRPr="00A20FE0">
              <w:rPr>
                <w:sz w:val="20"/>
              </w:rPr>
              <w:t>rs = repealed and substituted</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gaz = gazette</w:t>
            </w:r>
          </w:p>
        </w:tc>
        <w:tc>
          <w:tcPr>
            <w:tcW w:w="3686" w:type="dxa"/>
            <w:shd w:val="clear" w:color="auto" w:fill="auto"/>
          </w:tcPr>
          <w:p w:rsidR="00AE2C22" w:rsidRPr="00A20FE0" w:rsidRDefault="00AE2C22" w:rsidP="00AE2C22">
            <w:pPr>
              <w:spacing w:before="60"/>
              <w:ind w:left="34"/>
              <w:rPr>
                <w:sz w:val="20"/>
              </w:rPr>
            </w:pPr>
            <w:r w:rsidRPr="00A20FE0">
              <w:rPr>
                <w:sz w:val="20"/>
              </w:rPr>
              <w:t>s = section(s)/subsection(s)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 xml:space="preserve">LA = </w:t>
            </w:r>
            <w:r w:rsidRPr="00A20FE0">
              <w:rPr>
                <w:i/>
                <w:sz w:val="20"/>
              </w:rPr>
              <w:t>Legislation Act 2003</w:t>
            </w:r>
          </w:p>
        </w:tc>
        <w:tc>
          <w:tcPr>
            <w:tcW w:w="3686" w:type="dxa"/>
            <w:shd w:val="clear" w:color="auto" w:fill="auto"/>
          </w:tcPr>
          <w:p w:rsidR="00AE2C22" w:rsidRPr="00A20FE0" w:rsidRDefault="00AE2C22" w:rsidP="00AE2C22">
            <w:pPr>
              <w:spacing w:before="60"/>
              <w:ind w:left="34"/>
              <w:rPr>
                <w:sz w:val="20"/>
              </w:rPr>
            </w:pPr>
            <w:r w:rsidRPr="00A20FE0">
              <w:rPr>
                <w:sz w:val="20"/>
              </w:rPr>
              <w:t>Sch = Schedule(s)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 xml:space="preserve">LIA = </w:t>
            </w:r>
            <w:r w:rsidRPr="00A20FE0">
              <w:rPr>
                <w:i/>
                <w:sz w:val="20"/>
              </w:rPr>
              <w:t>Legislative Instruments Act 2003</w:t>
            </w:r>
          </w:p>
        </w:tc>
        <w:tc>
          <w:tcPr>
            <w:tcW w:w="3686" w:type="dxa"/>
            <w:shd w:val="clear" w:color="auto" w:fill="auto"/>
          </w:tcPr>
          <w:p w:rsidR="00AE2C22" w:rsidRPr="00A20FE0" w:rsidRDefault="00AE2C22" w:rsidP="00AE2C22">
            <w:pPr>
              <w:spacing w:before="60"/>
              <w:ind w:left="34"/>
              <w:rPr>
                <w:sz w:val="20"/>
              </w:rPr>
            </w:pPr>
            <w:r w:rsidRPr="00A20FE0">
              <w:rPr>
                <w:sz w:val="20"/>
              </w:rPr>
              <w:t>Sdiv = Subdivision(s)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(md) = misdescribed amendment can be given</w:t>
            </w:r>
          </w:p>
        </w:tc>
        <w:tc>
          <w:tcPr>
            <w:tcW w:w="3686" w:type="dxa"/>
            <w:shd w:val="clear" w:color="auto" w:fill="auto"/>
          </w:tcPr>
          <w:p w:rsidR="00AE2C22" w:rsidRPr="00A20FE0" w:rsidRDefault="00AE2C22" w:rsidP="00AE2C22">
            <w:pPr>
              <w:spacing w:before="60"/>
              <w:ind w:left="34"/>
              <w:rPr>
                <w:sz w:val="20"/>
              </w:rPr>
            </w:pPr>
            <w:r w:rsidRPr="00A20FE0">
              <w:rPr>
                <w:sz w:val="20"/>
              </w:rPr>
              <w:t>SLI = Select Legislative Instrument</w:t>
            </w:r>
          </w:p>
        </w:tc>
      </w:tr>
      <w:tr w:rsidR="00AE2C22" w:rsidRPr="00A20FE0" w:rsidTr="00AE2C22">
        <w:tc>
          <w:tcPr>
            <w:tcW w:w="4253" w:type="dxa"/>
            <w:shd w:val="clear" w:color="auto" w:fill="auto"/>
          </w:tcPr>
          <w:p w:rsidR="00AE2C22" w:rsidRPr="00A20FE0" w:rsidRDefault="00FB5ACA" w:rsidP="00FB5ACA">
            <w:pPr>
              <w:ind w:left="34" w:firstLine="249"/>
              <w:rPr>
                <w:sz w:val="20"/>
              </w:rPr>
            </w:pPr>
            <w:r w:rsidRPr="00A20FE0">
              <w:rPr>
                <w:sz w:val="20"/>
              </w:rPr>
              <w:t>e</w:t>
            </w:r>
            <w:r w:rsidR="00AE2C22" w:rsidRPr="00A20FE0">
              <w:rPr>
                <w:sz w:val="20"/>
              </w:rPr>
              <w:t>ffect</w:t>
            </w:r>
          </w:p>
        </w:tc>
        <w:tc>
          <w:tcPr>
            <w:tcW w:w="3686" w:type="dxa"/>
            <w:shd w:val="clear" w:color="auto" w:fill="auto"/>
          </w:tcPr>
          <w:p w:rsidR="00AE2C22" w:rsidRPr="00A20FE0" w:rsidRDefault="00AE2C22" w:rsidP="00AE2C22">
            <w:pPr>
              <w:spacing w:before="60"/>
              <w:ind w:left="34"/>
              <w:rPr>
                <w:sz w:val="20"/>
              </w:rPr>
            </w:pPr>
            <w:r w:rsidRPr="00A20FE0">
              <w:rPr>
                <w:sz w:val="20"/>
              </w:rPr>
              <w:t>SR = Statutory Rules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(md not incorp) = misdescribed amendment</w:t>
            </w:r>
          </w:p>
        </w:tc>
        <w:tc>
          <w:tcPr>
            <w:tcW w:w="3686" w:type="dxa"/>
            <w:shd w:val="clear" w:color="auto" w:fill="auto"/>
          </w:tcPr>
          <w:p w:rsidR="00AE2C22" w:rsidRPr="00A20FE0" w:rsidRDefault="00AE2C22" w:rsidP="00AE2C22">
            <w:pPr>
              <w:spacing w:before="60"/>
              <w:ind w:left="34"/>
              <w:rPr>
                <w:sz w:val="20"/>
              </w:rPr>
            </w:pPr>
            <w:r w:rsidRPr="00A20FE0">
              <w:rPr>
                <w:sz w:val="20"/>
              </w:rPr>
              <w:t>Sub</w:t>
            </w:r>
            <w:r w:rsidR="009901EC">
              <w:rPr>
                <w:sz w:val="20"/>
              </w:rPr>
              <w:noBreakHyphen/>
            </w:r>
            <w:r w:rsidRPr="00A20FE0">
              <w:rPr>
                <w:sz w:val="20"/>
              </w:rPr>
              <w:t>Ch = Sub</w:t>
            </w:r>
            <w:r w:rsidR="009901EC">
              <w:rPr>
                <w:sz w:val="20"/>
              </w:rPr>
              <w:noBreakHyphen/>
            </w:r>
            <w:r w:rsidRPr="00A20FE0">
              <w:rPr>
                <w:sz w:val="20"/>
              </w:rPr>
              <w:t>Chapter(s)</w:t>
            </w:r>
          </w:p>
        </w:tc>
      </w:tr>
      <w:tr w:rsidR="00AE2C22" w:rsidRPr="00A20FE0" w:rsidTr="00AE2C22">
        <w:tc>
          <w:tcPr>
            <w:tcW w:w="4253" w:type="dxa"/>
            <w:shd w:val="clear" w:color="auto" w:fill="auto"/>
          </w:tcPr>
          <w:p w:rsidR="00AE2C22" w:rsidRPr="00A20FE0" w:rsidRDefault="00FB5ACA" w:rsidP="00FB5ACA">
            <w:pPr>
              <w:ind w:left="34" w:firstLine="249"/>
              <w:rPr>
                <w:sz w:val="20"/>
              </w:rPr>
            </w:pPr>
            <w:r w:rsidRPr="00A20FE0">
              <w:rPr>
                <w:sz w:val="20"/>
              </w:rPr>
              <w:t>c</w:t>
            </w:r>
            <w:r w:rsidR="00AE2C22" w:rsidRPr="00A20FE0">
              <w:rPr>
                <w:sz w:val="20"/>
              </w:rPr>
              <w:t>annot be given effect</w:t>
            </w:r>
          </w:p>
        </w:tc>
        <w:tc>
          <w:tcPr>
            <w:tcW w:w="3686" w:type="dxa"/>
            <w:shd w:val="clear" w:color="auto" w:fill="auto"/>
          </w:tcPr>
          <w:p w:rsidR="00AE2C22" w:rsidRPr="00A20FE0" w:rsidRDefault="00AE2C22" w:rsidP="00AE2C22">
            <w:pPr>
              <w:spacing w:before="60"/>
              <w:ind w:left="34"/>
              <w:rPr>
                <w:sz w:val="20"/>
              </w:rPr>
            </w:pPr>
            <w:r w:rsidRPr="00A20FE0">
              <w:rPr>
                <w:sz w:val="20"/>
              </w:rPr>
              <w:t>SubPt = Subpart(s)</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mod = modified/modification</w:t>
            </w:r>
          </w:p>
        </w:tc>
        <w:tc>
          <w:tcPr>
            <w:tcW w:w="3686" w:type="dxa"/>
            <w:shd w:val="clear" w:color="auto" w:fill="auto"/>
          </w:tcPr>
          <w:p w:rsidR="00AE2C22" w:rsidRPr="00A20FE0" w:rsidRDefault="00AE2C22" w:rsidP="00AE2C22">
            <w:pPr>
              <w:spacing w:before="60"/>
              <w:ind w:left="34"/>
              <w:rPr>
                <w:sz w:val="20"/>
              </w:rPr>
            </w:pPr>
            <w:r w:rsidRPr="00A20FE0">
              <w:rPr>
                <w:sz w:val="20"/>
                <w:u w:val="single"/>
              </w:rPr>
              <w:t>underlining</w:t>
            </w:r>
            <w:r w:rsidRPr="00A20FE0">
              <w:rPr>
                <w:sz w:val="20"/>
              </w:rPr>
              <w:t xml:space="preserve"> = whole or part not</w:t>
            </w:r>
          </w:p>
        </w:tc>
      </w:tr>
      <w:tr w:rsidR="00AE2C22" w:rsidRPr="00A20FE0" w:rsidTr="00AE2C22">
        <w:tc>
          <w:tcPr>
            <w:tcW w:w="4253" w:type="dxa"/>
            <w:shd w:val="clear" w:color="auto" w:fill="auto"/>
          </w:tcPr>
          <w:p w:rsidR="00AE2C22" w:rsidRPr="00A20FE0" w:rsidRDefault="00AE2C22" w:rsidP="00AE2C22">
            <w:pPr>
              <w:spacing w:before="60"/>
              <w:ind w:left="34"/>
              <w:rPr>
                <w:sz w:val="20"/>
              </w:rPr>
            </w:pPr>
            <w:r w:rsidRPr="00A20FE0">
              <w:rPr>
                <w:sz w:val="20"/>
              </w:rPr>
              <w:t>No. = Number(s)</w:t>
            </w:r>
          </w:p>
        </w:tc>
        <w:tc>
          <w:tcPr>
            <w:tcW w:w="3686" w:type="dxa"/>
            <w:shd w:val="clear" w:color="auto" w:fill="auto"/>
          </w:tcPr>
          <w:p w:rsidR="00AE2C22" w:rsidRPr="00A20FE0" w:rsidRDefault="00FB5ACA" w:rsidP="00FB5ACA">
            <w:pPr>
              <w:ind w:left="34" w:firstLine="249"/>
              <w:rPr>
                <w:sz w:val="20"/>
              </w:rPr>
            </w:pPr>
            <w:r w:rsidRPr="00A20FE0">
              <w:rPr>
                <w:sz w:val="20"/>
              </w:rPr>
              <w:t>c</w:t>
            </w:r>
            <w:r w:rsidR="00AE2C22" w:rsidRPr="00A20FE0">
              <w:rPr>
                <w:sz w:val="20"/>
              </w:rPr>
              <w:t>ommenced or to be commenced</w:t>
            </w:r>
          </w:p>
        </w:tc>
      </w:tr>
    </w:tbl>
    <w:p w:rsidR="00AE2C22" w:rsidRPr="00A20FE0" w:rsidRDefault="00AE2C22" w:rsidP="00AE2C22">
      <w:pPr>
        <w:pStyle w:val="Tabletext"/>
      </w:pPr>
    </w:p>
    <w:p w:rsidR="00E00C53" w:rsidRPr="00A20FE0" w:rsidRDefault="00E00C53" w:rsidP="00E00C53">
      <w:pPr>
        <w:pStyle w:val="ENotesHeading2"/>
        <w:pageBreakBefore/>
        <w:outlineLvl w:val="9"/>
      </w:pPr>
      <w:bookmarkStart w:id="353" w:name="_Toc66965671"/>
      <w:r w:rsidRPr="00A20FE0">
        <w:lastRenderedPageBreak/>
        <w:t>Endnote 3—Legislation history</w:t>
      </w:r>
      <w:bookmarkEnd w:id="353"/>
    </w:p>
    <w:p w:rsidR="00E00C53" w:rsidRPr="00A20FE0" w:rsidRDefault="00E00C53" w:rsidP="00E00C53">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4"/>
        <w:gridCol w:w="1844"/>
        <w:gridCol w:w="1417"/>
      </w:tblGrid>
      <w:tr w:rsidR="00E00C53" w:rsidRPr="00A20FE0" w:rsidTr="001C38F6">
        <w:trPr>
          <w:cantSplit/>
          <w:tblHeader/>
        </w:trPr>
        <w:tc>
          <w:tcPr>
            <w:tcW w:w="1841" w:type="dxa"/>
            <w:tcBorders>
              <w:top w:val="single" w:sz="12" w:space="0" w:color="auto"/>
              <w:bottom w:val="single" w:sz="12" w:space="0" w:color="auto"/>
            </w:tcBorders>
            <w:shd w:val="clear" w:color="auto" w:fill="auto"/>
          </w:tcPr>
          <w:p w:rsidR="00E00C53" w:rsidRPr="00A20FE0" w:rsidRDefault="00E00C53" w:rsidP="00826283">
            <w:pPr>
              <w:pStyle w:val="ENoteTableHeading"/>
            </w:pPr>
            <w:r w:rsidRPr="00A20FE0">
              <w:t>Act</w:t>
            </w:r>
          </w:p>
        </w:tc>
        <w:tc>
          <w:tcPr>
            <w:tcW w:w="993" w:type="dxa"/>
            <w:tcBorders>
              <w:top w:val="single" w:sz="12" w:space="0" w:color="auto"/>
              <w:bottom w:val="single" w:sz="12" w:space="0" w:color="auto"/>
            </w:tcBorders>
            <w:shd w:val="clear" w:color="auto" w:fill="auto"/>
          </w:tcPr>
          <w:p w:rsidR="00E00C53" w:rsidRPr="00A20FE0" w:rsidRDefault="00E00C53" w:rsidP="00826283">
            <w:pPr>
              <w:pStyle w:val="ENoteTableHeading"/>
            </w:pPr>
            <w:r w:rsidRPr="00A20FE0">
              <w:t>Number and year</w:t>
            </w:r>
          </w:p>
        </w:tc>
        <w:tc>
          <w:tcPr>
            <w:tcW w:w="994" w:type="dxa"/>
            <w:tcBorders>
              <w:top w:val="single" w:sz="12" w:space="0" w:color="auto"/>
              <w:bottom w:val="single" w:sz="12" w:space="0" w:color="auto"/>
            </w:tcBorders>
            <w:shd w:val="clear" w:color="auto" w:fill="auto"/>
          </w:tcPr>
          <w:p w:rsidR="00E00C53" w:rsidRPr="00A20FE0" w:rsidRDefault="00E00C53" w:rsidP="00826283">
            <w:pPr>
              <w:pStyle w:val="ENoteTableHeading"/>
            </w:pPr>
            <w:r w:rsidRPr="00A20FE0">
              <w:t>Assent</w:t>
            </w:r>
          </w:p>
        </w:tc>
        <w:tc>
          <w:tcPr>
            <w:tcW w:w="1845" w:type="dxa"/>
            <w:tcBorders>
              <w:top w:val="single" w:sz="12" w:space="0" w:color="auto"/>
              <w:bottom w:val="single" w:sz="12" w:space="0" w:color="auto"/>
            </w:tcBorders>
            <w:shd w:val="clear" w:color="auto" w:fill="auto"/>
          </w:tcPr>
          <w:p w:rsidR="00E00C53" w:rsidRPr="00A20FE0" w:rsidRDefault="00E00C53" w:rsidP="00826283">
            <w:pPr>
              <w:pStyle w:val="ENoteTableHeading"/>
            </w:pPr>
            <w:r w:rsidRPr="00A20FE0">
              <w:t>Commencement</w:t>
            </w:r>
          </w:p>
        </w:tc>
        <w:tc>
          <w:tcPr>
            <w:tcW w:w="1417" w:type="dxa"/>
            <w:tcBorders>
              <w:top w:val="single" w:sz="12" w:space="0" w:color="auto"/>
              <w:bottom w:val="single" w:sz="12" w:space="0" w:color="auto"/>
            </w:tcBorders>
            <w:shd w:val="clear" w:color="auto" w:fill="auto"/>
          </w:tcPr>
          <w:p w:rsidR="00E00C53" w:rsidRPr="00A20FE0" w:rsidRDefault="00E00C53" w:rsidP="00826283">
            <w:pPr>
              <w:pStyle w:val="ENoteTableHeading"/>
            </w:pPr>
            <w:r w:rsidRPr="00A20FE0">
              <w:t>Application, saving and transitional provisions</w:t>
            </w:r>
          </w:p>
        </w:tc>
      </w:tr>
      <w:tr w:rsidR="00CB4B38" w:rsidRPr="00A20FE0" w:rsidTr="001C38F6">
        <w:trPr>
          <w:cantSplit/>
        </w:trPr>
        <w:tc>
          <w:tcPr>
            <w:tcW w:w="1841" w:type="dxa"/>
            <w:tcBorders>
              <w:top w:val="single" w:sz="12" w:space="0" w:color="auto"/>
              <w:bottom w:val="single" w:sz="4" w:space="0" w:color="auto"/>
            </w:tcBorders>
            <w:shd w:val="clear" w:color="auto" w:fill="auto"/>
          </w:tcPr>
          <w:p w:rsidR="00CB4B38" w:rsidRPr="00A20FE0" w:rsidRDefault="00CB4B38" w:rsidP="00CB4B38">
            <w:pPr>
              <w:pStyle w:val="ENoteTableText"/>
            </w:pPr>
            <w:r w:rsidRPr="00A20FE0">
              <w:t>Tertiary Education Quality and Standards Agency Act 2011</w:t>
            </w:r>
          </w:p>
        </w:tc>
        <w:tc>
          <w:tcPr>
            <w:tcW w:w="993" w:type="dxa"/>
            <w:tcBorders>
              <w:top w:val="single" w:sz="12" w:space="0" w:color="auto"/>
              <w:bottom w:val="single" w:sz="4" w:space="0" w:color="auto"/>
            </w:tcBorders>
            <w:shd w:val="clear" w:color="auto" w:fill="auto"/>
          </w:tcPr>
          <w:p w:rsidR="00CB4B38" w:rsidRPr="00A20FE0" w:rsidRDefault="00CB4B38" w:rsidP="00CB4B38">
            <w:pPr>
              <w:pStyle w:val="ENoteTableText"/>
            </w:pPr>
            <w:r w:rsidRPr="00A20FE0">
              <w:t>73, 2011</w:t>
            </w:r>
          </w:p>
        </w:tc>
        <w:tc>
          <w:tcPr>
            <w:tcW w:w="994" w:type="dxa"/>
            <w:tcBorders>
              <w:top w:val="single" w:sz="12" w:space="0" w:color="auto"/>
              <w:bottom w:val="single" w:sz="4" w:space="0" w:color="auto"/>
            </w:tcBorders>
            <w:shd w:val="clear" w:color="auto" w:fill="auto"/>
          </w:tcPr>
          <w:p w:rsidR="00CB4B38" w:rsidRPr="00A20FE0" w:rsidRDefault="00CB4B38" w:rsidP="003935F9">
            <w:pPr>
              <w:pStyle w:val="ENoteTableText"/>
            </w:pPr>
            <w:r w:rsidRPr="00A20FE0">
              <w:t>29</w:t>
            </w:r>
            <w:r w:rsidR="002B5208" w:rsidRPr="00A20FE0">
              <w:t> </w:t>
            </w:r>
            <w:r w:rsidRPr="00A20FE0">
              <w:t>June 2011</w:t>
            </w:r>
          </w:p>
        </w:tc>
        <w:tc>
          <w:tcPr>
            <w:tcW w:w="1845" w:type="dxa"/>
            <w:tcBorders>
              <w:top w:val="single" w:sz="12" w:space="0" w:color="auto"/>
              <w:bottom w:val="single" w:sz="4" w:space="0" w:color="auto"/>
            </w:tcBorders>
            <w:shd w:val="clear" w:color="auto" w:fill="auto"/>
          </w:tcPr>
          <w:p w:rsidR="00CB4B38" w:rsidRPr="00A20FE0" w:rsidRDefault="00960B24" w:rsidP="0099321C">
            <w:pPr>
              <w:pStyle w:val="ENoteTableText"/>
            </w:pPr>
            <w:r w:rsidRPr="00A20FE0">
              <w:t>s</w:t>
            </w:r>
            <w:r w:rsidR="0036510E" w:rsidRPr="00A20FE0">
              <w:t> </w:t>
            </w:r>
            <w:r w:rsidR="00CB4B38" w:rsidRPr="00A20FE0">
              <w:t>3–8, 10–12, 58, 132–197</w:t>
            </w:r>
            <w:r w:rsidR="0099321C" w:rsidRPr="00A20FE0">
              <w:t xml:space="preserve"> and</w:t>
            </w:r>
            <w:r w:rsidR="00CB4B38" w:rsidRPr="00A20FE0">
              <w:t xml:space="preserve"> 199–205: 29</w:t>
            </w:r>
            <w:r w:rsidR="002B5208" w:rsidRPr="00A20FE0">
              <w:t> </w:t>
            </w:r>
            <w:r w:rsidR="00CB4B38" w:rsidRPr="00A20FE0">
              <w:t>July 2011</w:t>
            </w:r>
            <w:r w:rsidRPr="00A20FE0">
              <w:br/>
              <w:t>s</w:t>
            </w:r>
            <w:r w:rsidR="0036510E" w:rsidRPr="00A20FE0">
              <w:t> </w:t>
            </w:r>
            <w:r w:rsidR="00CB4B38" w:rsidRPr="00A20FE0">
              <w:t>9, 13–57, 59–131</w:t>
            </w:r>
            <w:r w:rsidR="0099321C" w:rsidRPr="00A20FE0">
              <w:t xml:space="preserve"> and</w:t>
            </w:r>
            <w:r w:rsidR="00CB4B38" w:rsidRPr="00A20FE0">
              <w:t xml:space="preserve"> 198: 29</w:t>
            </w:r>
            <w:r w:rsidRPr="00A20FE0">
              <w:t xml:space="preserve"> </w:t>
            </w:r>
            <w:r w:rsidR="00CB4B38" w:rsidRPr="00A20FE0">
              <w:t>Jan 2012</w:t>
            </w:r>
            <w:r w:rsidR="00CB4B38" w:rsidRPr="00A20FE0">
              <w:br/>
              <w:t xml:space="preserve">Remainder: </w:t>
            </w:r>
            <w:r w:rsidR="008412D0" w:rsidRPr="00A20FE0">
              <w:t>29</w:t>
            </w:r>
            <w:r w:rsidR="002B5208" w:rsidRPr="00A20FE0">
              <w:t> </w:t>
            </w:r>
            <w:r w:rsidR="008412D0" w:rsidRPr="00A20FE0">
              <w:t>June 2011</w:t>
            </w:r>
          </w:p>
        </w:tc>
        <w:tc>
          <w:tcPr>
            <w:tcW w:w="1417" w:type="dxa"/>
            <w:tcBorders>
              <w:top w:val="single" w:sz="12" w:space="0" w:color="auto"/>
              <w:bottom w:val="single" w:sz="4" w:space="0" w:color="auto"/>
            </w:tcBorders>
            <w:shd w:val="clear" w:color="auto" w:fill="auto"/>
          </w:tcPr>
          <w:p w:rsidR="00CB4B38" w:rsidRPr="00A20FE0" w:rsidRDefault="00CB4B38" w:rsidP="0003725D">
            <w:pPr>
              <w:pStyle w:val="ENoteTableText"/>
            </w:pPr>
          </w:p>
        </w:tc>
      </w:tr>
      <w:tr w:rsidR="00CB4B38" w:rsidRPr="00A20FE0" w:rsidTr="001C38F6">
        <w:trPr>
          <w:cantSplit/>
        </w:trPr>
        <w:tc>
          <w:tcPr>
            <w:tcW w:w="1841"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Tertiary Education Quality and Standards Agency (Consequential Amendments and Transitional Provisions) Act 2011</w:t>
            </w:r>
          </w:p>
        </w:tc>
        <w:tc>
          <w:tcPr>
            <w:tcW w:w="993"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74, 2011</w:t>
            </w:r>
          </w:p>
        </w:tc>
        <w:tc>
          <w:tcPr>
            <w:tcW w:w="994"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29</w:t>
            </w:r>
            <w:r w:rsidR="002B5208" w:rsidRPr="00A20FE0">
              <w:t> </w:t>
            </w:r>
            <w:r w:rsidRPr="00A20FE0">
              <w:t>June 2011</w:t>
            </w:r>
          </w:p>
        </w:tc>
        <w:tc>
          <w:tcPr>
            <w:tcW w:w="1845" w:type="dxa"/>
            <w:tcBorders>
              <w:top w:val="single" w:sz="4" w:space="0" w:color="auto"/>
              <w:bottom w:val="single" w:sz="4" w:space="0" w:color="auto"/>
            </w:tcBorders>
            <w:shd w:val="clear" w:color="auto" w:fill="auto"/>
          </w:tcPr>
          <w:p w:rsidR="00CB4B38" w:rsidRPr="00A20FE0" w:rsidRDefault="00CB4B38" w:rsidP="008412D0">
            <w:pPr>
              <w:pStyle w:val="ENoteTableText"/>
            </w:pPr>
            <w:r w:rsidRPr="00A20FE0">
              <w:t>Sch</w:t>
            </w:r>
            <w:r w:rsidR="0036510E" w:rsidRPr="00A20FE0">
              <w:t> </w:t>
            </w:r>
            <w:r w:rsidRPr="00A20FE0">
              <w:t>2 (item</w:t>
            </w:r>
            <w:r w:rsidR="002B5208" w:rsidRPr="00A20FE0">
              <w:t> </w:t>
            </w:r>
            <w:r w:rsidRPr="00A20FE0">
              <w:t xml:space="preserve">43): </w:t>
            </w:r>
            <w:r w:rsidR="008412D0" w:rsidRPr="00A20FE0">
              <w:t>29</w:t>
            </w:r>
            <w:r w:rsidR="002B5208" w:rsidRPr="00A20FE0">
              <w:t> </w:t>
            </w:r>
            <w:r w:rsidR="008412D0" w:rsidRPr="00A20FE0">
              <w:t xml:space="preserve">July 2011 (s 2(1) </w:t>
            </w:r>
            <w:r w:rsidR="009901EC">
              <w:t>item 1</w:t>
            </w:r>
            <w:r w:rsidR="008412D0" w:rsidRPr="00A20FE0">
              <w:t>1)</w:t>
            </w:r>
          </w:p>
        </w:tc>
        <w:tc>
          <w:tcPr>
            <w:tcW w:w="1417"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w:t>
            </w:r>
          </w:p>
        </w:tc>
      </w:tr>
      <w:tr w:rsidR="00CB4B38" w:rsidRPr="00A20FE0" w:rsidTr="001C38F6">
        <w:trPr>
          <w:cantSplit/>
        </w:trPr>
        <w:tc>
          <w:tcPr>
            <w:tcW w:w="1841"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Education Services for Overseas Students Legislation Amendment (Tuition Protection Service and Other Measures) Act 2012</w:t>
            </w:r>
          </w:p>
        </w:tc>
        <w:tc>
          <w:tcPr>
            <w:tcW w:w="993"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9, 2012</w:t>
            </w:r>
          </w:p>
        </w:tc>
        <w:tc>
          <w:tcPr>
            <w:tcW w:w="994"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20</w:t>
            </w:r>
            <w:r w:rsidR="00960B24" w:rsidRPr="00A20FE0">
              <w:t xml:space="preserve"> </w:t>
            </w:r>
            <w:r w:rsidRPr="00A20FE0">
              <w:t>Mar 2012</w:t>
            </w:r>
          </w:p>
        </w:tc>
        <w:tc>
          <w:tcPr>
            <w:tcW w:w="1845" w:type="dxa"/>
            <w:tcBorders>
              <w:top w:val="single" w:sz="4" w:space="0" w:color="auto"/>
              <w:bottom w:val="single" w:sz="4" w:space="0" w:color="auto"/>
            </w:tcBorders>
            <w:shd w:val="clear" w:color="auto" w:fill="auto"/>
          </w:tcPr>
          <w:p w:rsidR="00CB4B38" w:rsidRPr="00A20FE0" w:rsidRDefault="00CB4B38" w:rsidP="00CA761C">
            <w:pPr>
              <w:pStyle w:val="ENoteTableText"/>
            </w:pPr>
            <w:r w:rsidRPr="00A20FE0">
              <w:t>Sch</w:t>
            </w:r>
            <w:r w:rsidR="0036510E" w:rsidRPr="00A20FE0">
              <w:t> </w:t>
            </w:r>
            <w:r w:rsidRPr="00A20FE0">
              <w:t>1 (</w:t>
            </w:r>
            <w:r w:rsidR="009901EC">
              <w:t>items 3</w:t>
            </w:r>
            <w:r w:rsidRPr="00A20FE0">
              <w:t>9, 44, 62): 1</w:t>
            </w:r>
            <w:r w:rsidR="002B5208" w:rsidRPr="00A20FE0">
              <w:t> </w:t>
            </w:r>
            <w:r w:rsidRPr="00A20FE0">
              <w:t>July 2012</w:t>
            </w:r>
          </w:p>
        </w:tc>
        <w:tc>
          <w:tcPr>
            <w:tcW w:w="1417" w:type="dxa"/>
            <w:tcBorders>
              <w:top w:val="single" w:sz="4" w:space="0" w:color="auto"/>
              <w:bottom w:val="single" w:sz="4" w:space="0" w:color="auto"/>
            </w:tcBorders>
            <w:shd w:val="clear" w:color="auto" w:fill="auto"/>
          </w:tcPr>
          <w:p w:rsidR="00CB4B38" w:rsidRPr="00A20FE0" w:rsidRDefault="00CB4B38" w:rsidP="00CA761C">
            <w:pPr>
              <w:pStyle w:val="ENoteTableText"/>
            </w:pPr>
            <w:r w:rsidRPr="00A20FE0">
              <w:t>Sch 1 (items</w:t>
            </w:r>
            <w:r w:rsidR="002B5208" w:rsidRPr="00A20FE0">
              <w:t> </w:t>
            </w:r>
            <w:r w:rsidRPr="00A20FE0">
              <w:t>44, 62)</w:t>
            </w:r>
          </w:p>
        </w:tc>
      </w:tr>
      <w:tr w:rsidR="00CB4B38" w:rsidRPr="00A20FE0" w:rsidTr="001C38F6">
        <w:trPr>
          <w:cantSplit/>
        </w:trPr>
        <w:tc>
          <w:tcPr>
            <w:tcW w:w="1841"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Statute Law Revision Act 2012</w:t>
            </w:r>
          </w:p>
        </w:tc>
        <w:tc>
          <w:tcPr>
            <w:tcW w:w="993"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136, 2012</w:t>
            </w:r>
          </w:p>
        </w:tc>
        <w:tc>
          <w:tcPr>
            <w:tcW w:w="994" w:type="dxa"/>
            <w:tcBorders>
              <w:top w:val="single" w:sz="4" w:space="0" w:color="auto"/>
              <w:bottom w:val="single" w:sz="4" w:space="0" w:color="auto"/>
            </w:tcBorders>
            <w:shd w:val="clear" w:color="auto" w:fill="auto"/>
          </w:tcPr>
          <w:p w:rsidR="00CB4B38" w:rsidRPr="00A20FE0" w:rsidRDefault="00CB4B38" w:rsidP="00CB4B38">
            <w:pPr>
              <w:pStyle w:val="ENoteTableText"/>
            </w:pPr>
            <w:r w:rsidRPr="00A20FE0">
              <w:t>22 Sept 2012</w:t>
            </w:r>
          </w:p>
        </w:tc>
        <w:tc>
          <w:tcPr>
            <w:tcW w:w="1845" w:type="dxa"/>
            <w:tcBorders>
              <w:top w:val="single" w:sz="4" w:space="0" w:color="auto"/>
              <w:bottom w:val="single" w:sz="4" w:space="0" w:color="auto"/>
            </w:tcBorders>
            <w:shd w:val="clear" w:color="auto" w:fill="auto"/>
          </w:tcPr>
          <w:p w:rsidR="00CB4B38" w:rsidRPr="00A20FE0" w:rsidRDefault="00CB4B38" w:rsidP="00CA761C">
            <w:pPr>
              <w:pStyle w:val="ENoteTableText"/>
            </w:pPr>
            <w:r w:rsidRPr="00A20FE0">
              <w:t>Sch</w:t>
            </w:r>
            <w:r w:rsidR="0036510E" w:rsidRPr="00A20FE0">
              <w:t> </w:t>
            </w:r>
            <w:r w:rsidRPr="00A20FE0">
              <w:t>4 (items</w:t>
            </w:r>
            <w:r w:rsidR="002B5208" w:rsidRPr="00A20FE0">
              <w:t> </w:t>
            </w:r>
            <w:r w:rsidRPr="00A20FE0">
              <w:t xml:space="preserve">45–50): </w:t>
            </w:r>
            <w:r w:rsidR="00CA761C" w:rsidRPr="00A20FE0">
              <w:t>22 Sept 2012</w:t>
            </w:r>
          </w:p>
        </w:tc>
        <w:tc>
          <w:tcPr>
            <w:tcW w:w="1417" w:type="dxa"/>
            <w:tcBorders>
              <w:top w:val="single" w:sz="4" w:space="0" w:color="auto"/>
              <w:bottom w:val="single" w:sz="4" w:space="0" w:color="auto"/>
            </w:tcBorders>
            <w:shd w:val="clear" w:color="auto" w:fill="auto"/>
          </w:tcPr>
          <w:p w:rsidR="00CB4B38" w:rsidRPr="00A20FE0" w:rsidRDefault="00CB4B38" w:rsidP="00CA761C">
            <w:pPr>
              <w:pStyle w:val="ENoteTableText"/>
            </w:pPr>
            <w:r w:rsidRPr="00A20FE0">
              <w:t>Sch 4 (</w:t>
            </w:r>
            <w:r w:rsidR="009901EC">
              <w:t>item 5</w:t>
            </w:r>
            <w:r w:rsidRPr="00A20FE0">
              <w:t>0)</w:t>
            </w:r>
          </w:p>
        </w:tc>
      </w:tr>
      <w:tr w:rsidR="003608E6" w:rsidRPr="00A20FE0" w:rsidTr="001C38F6">
        <w:trPr>
          <w:cantSplit/>
        </w:trPr>
        <w:tc>
          <w:tcPr>
            <w:tcW w:w="1841" w:type="dxa"/>
            <w:tcBorders>
              <w:top w:val="single" w:sz="4" w:space="0" w:color="auto"/>
              <w:bottom w:val="single" w:sz="4" w:space="0" w:color="auto"/>
            </w:tcBorders>
            <w:shd w:val="clear" w:color="auto" w:fill="auto"/>
          </w:tcPr>
          <w:p w:rsidR="003608E6" w:rsidRPr="00A20FE0" w:rsidRDefault="003608E6" w:rsidP="00CB4B38">
            <w:pPr>
              <w:pStyle w:val="ENoteTableText"/>
            </w:pPr>
            <w:r w:rsidRPr="00A20FE0">
              <w:t>Federal Circuit Court of Australia (Consequential Amendments) Act 2013</w:t>
            </w:r>
          </w:p>
        </w:tc>
        <w:tc>
          <w:tcPr>
            <w:tcW w:w="993" w:type="dxa"/>
            <w:tcBorders>
              <w:top w:val="single" w:sz="4" w:space="0" w:color="auto"/>
              <w:bottom w:val="single" w:sz="4" w:space="0" w:color="auto"/>
            </w:tcBorders>
            <w:shd w:val="clear" w:color="auto" w:fill="auto"/>
          </w:tcPr>
          <w:p w:rsidR="003608E6" w:rsidRPr="00A20FE0" w:rsidRDefault="003608E6" w:rsidP="00CB4B38">
            <w:pPr>
              <w:pStyle w:val="ENoteTableText"/>
            </w:pPr>
            <w:r w:rsidRPr="00A20FE0">
              <w:t>13, 2013</w:t>
            </w:r>
          </w:p>
        </w:tc>
        <w:tc>
          <w:tcPr>
            <w:tcW w:w="994" w:type="dxa"/>
            <w:tcBorders>
              <w:top w:val="single" w:sz="4" w:space="0" w:color="auto"/>
              <w:bottom w:val="single" w:sz="4" w:space="0" w:color="auto"/>
            </w:tcBorders>
            <w:shd w:val="clear" w:color="auto" w:fill="auto"/>
          </w:tcPr>
          <w:p w:rsidR="003608E6" w:rsidRPr="00A20FE0" w:rsidRDefault="003608E6" w:rsidP="00CB4B38">
            <w:pPr>
              <w:pStyle w:val="ENoteTableText"/>
            </w:pPr>
            <w:r w:rsidRPr="00A20FE0">
              <w:t>14 Mar 2013</w:t>
            </w:r>
          </w:p>
        </w:tc>
        <w:tc>
          <w:tcPr>
            <w:tcW w:w="1845" w:type="dxa"/>
            <w:tcBorders>
              <w:top w:val="single" w:sz="4" w:space="0" w:color="auto"/>
              <w:bottom w:val="single" w:sz="4" w:space="0" w:color="auto"/>
            </w:tcBorders>
            <w:shd w:val="clear" w:color="auto" w:fill="auto"/>
          </w:tcPr>
          <w:p w:rsidR="003608E6" w:rsidRPr="00A20FE0" w:rsidRDefault="003608E6" w:rsidP="00CA761C">
            <w:pPr>
              <w:pStyle w:val="ENoteTableText"/>
            </w:pPr>
            <w:r w:rsidRPr="00A20FE0">
              <w:t>Sch</w:t>
            </w:r>
            <w:r w:rsidR="0036510E" w:rsidRPr="00A20FE0">
              <w:t> </w:t>
            </w:r>
            <w:r w:rsidRPr="00A20FE0">
              <w:t>1</w:t>
            </w:r>
            <w:r w:rsidR="00904CEA" w:rsidRPr="00A20FE0">
              <w:t xml:space="preserve"> (items</w:t>
            </w:r>
            <w:r w:rsidR="002B5208" w:rsidRPr="00A20FE0">
              <w:t> </w:t>
            </w:r>
            <w:r w:rsidR="00904CEA" w:rsidRPr="00A20FE0">
              <w:t>51</w:t>
            </w:r>
            <w:r w:rsidRPr="00A20FE0">
              <w:t>5–5</w:t>
            </w:r>
            <w:r w:rsidR="00904CEA" w:rsidRPr="00A20FE0">
              <w:t>50): 12 Apr 2013</w:t>
            </w:r>
            <w:r w:rsidR="00904CEA" w:rsidRPr="00A20FE0">
              <w:rPr>
                <w:szCs w:val="16"/>
              </w:rPr>
              <w:t xml:space="preserve"> (</w:t>
            </w:r>
            <w:r w:rsidR="00904CEA" w:rsidRPr="00A20FE0">
              <w:rPr>
                <w:i/>
                <w:szCs w:val="16"/>
              </w:rPr>
              <w:t>see</w:t>
            </w:r>
            <w:r w:rsidR="00904CEA" w:rsidRPr="00A20FE0">
              <w:rPr>
                <w:szCs w:val="16"/>
              </w:rPr>
              <w:t xml:space="preserve"> s. 2(1))</w:t>
            </w:r>
            <w:r w:rsidR="003935F9" w:rsidRPr="00A20FE0">
              <w:rPr>
                <w:szCs w:val="16"/>
              </w:rPr>
              <w:br/>
              <w:t>Sch</w:t>
            </w:r>
            <w:r w:rsidR="0036510E" w:rsidRPr="00A20FE0">
              <w:rPr>
                <w:szCs w:val="16"/>
              </w:rPr>
              <w:t> </w:t>
            </w:r>
            <w:r w:rsidR="003935F9" w:rsidRPr="00A20FE0">
              <w:rPr>
                <w:szCs w:val="16"/>
              </w:rPr>
              <w:t>2 (</w:t>
            </w:r>
            <w:r w:rsidR="009901EC">
              <w:rPr>
                <w:szCs w:val="16"/>
              </w:rPr>
              <w:t>item 1</w:t>
            </w:r>
            <w:r w:rsidR="003935F9" w:rsidRPr="00A20FE0">
              <w:rPr>
                <w:szCs w:val="16"/>
              </w:rPr>
              <w:t xml:space="preserve">): </w:t>
            </w:r>
            <w:r w:rsidR="008412D0" w:rsidRPr="00A20FE0">
              <w:rPr>
                <w:szCs w:val="16"/>
              </w:rPr>
              <w:t>12 Apr 2013</w:t>
            </w:r>
            <w:r w:rsidR="008412D0" w:rsidRPr="00A20FE0">
              <w:t xml:space="preserve"> (s 2(1) </w:t>
            </w:r>
            <w:r w:rsidR="009901EC">
              <w:t>items 2</w:t>
            </w:r>
            <w:r w:rsidR="008412D0" w:rsidRPr="00A20FE0">
              <w:t>, 3)</w:t>
            </w:r>
          </w:p>
        </w:tc>
        <w:tc>
          <w:tcPr>
            <w:tcW w:w="1417" w:type="dxa"/>
            <w:tcBorders>
              <w:top w:val="single" w:sz="4" w:space="0" w:color="auto"/>
              <w:bottom w:val="single" w:sz="4" w:space="0" w:color="auto"/>
            </w:tcBorders>
            <w:shd w:val="clear" w:color="auto" w:fill="auto"/>
          </w:tcPr>
          <w:p w:rsidR="003608E6" w:rsidRPr="00A20FE0" w:rsidRDefault="00904CEA" w:rsidP="00CA761C">
            <w:pPr>
              <w:pStyle w:val="ENoteTableText"/>
            </w:pPr>
            <w:r w:rsidRPr="00A20FE0">
              <w:t>Sch 1 (</w:t>
            </w:r>
            <w:r w:rsidR="009901EC">
              <w:t>item 5</w:t>
            </w:r>
            <w:r w:rsidRPr="00A20FE0">
              <w:t>50)</w:t>
            </w:r>
          </w:p>
        </w:tc>
      </w:tr>
      <w:tr w:rsidR="001C38F6" w:rsidRPr="00A20FE0" w:rsidTr="00701720">
        <w:trPr>
          <w:cantSplit/>
        </w:trPr>
        <w:tc>
          <w:tcPr>
            <w:tcW w:w="1841" w:type="dxa"/>
            <w:tcBorders>
              <w:top w:val="single" w:sz="4" w:space="0" w:color="auto"/>
              <w:bottom w:val="single" w:sz="4" w:space="0" w:color="auto"/>
            </w:tcBorders>
            <w:shd w:val="clear" w:color="auto" w:fill="auto"/>
          </w:tcPr>
          <w:p w:rsidR="001C38F6" w:rsidRPr="00A20FE0" w:rsidRDefault="001C38F6" w:rsidP="00CB4B38">
            <w:pPr>
              <w:pStyle w:val="ENoteTableText"/>
            </w:pPr>
            <w:r w:rsidRPr="00A20FE0">
              <w:t>Statute Law Revision Act (No.</w:t>
            </w:r>
            <w:r w:rsidR="002B5208" w:rsidRPr="00A20FE0">
              <w:t> </w:t>
            </w:r>
            <w:r w:rsidRPr="00A20FE0">
              <w:t>1) 2014</w:t>
            </w:r>
          </w:p>
        </w:tc>
        <w:tc>
          <w:tcPr>
            <w:tcW w:w="993" w:type="dxa"/>
            <w:tcBorders>
              <w:top w:val="single" w:sz="4" w:space="0" w:color="auto"/>
              <w:bottom w:val="single" w:sz="4" w:space="0" w:color="auto"/>
            </w:tcBorders>
            <w:shd w:val="clear" w:color="auto" w:fill="auto"/>
          </w:tcPr>
          <w:p w:rsidR="001C38F6" w:rsidRPr="00A20FE0" w:rsidRDefault="001C38F6" w:rsidP="00CB4B38">
            <w:pPr>
              <w:pStyle w:val="ENoteTableText"/>
            </w:pPr>
            <w:r w:rsidRPr="00A20FE0">
              <w:t>31, 2014</w:t>
            </w:r>
          </w:p>
        </w:tc>
        <w:tc>
          <w:tcPr>
            <w:tcW w:w="994" w:type="dxa"/>
            <w:tcBorders>
              <w:top w:val="single" w:sz="4" w:space="0" w:color="auto"/>
              <w:bottom w:val="single" w:sz="4" w:space="0" w:color="auto"/>
            </w:tcBorders>
            <w:shd w:val="clear" w:color="auto" w:fill="auto"/>
          </w:tcPr>
          <w:p w:rsidR="001C38F6" w:rsidRPr="00A20FE0" w:rsidRDefault="001C38F6" w:rsidP="00CB4B38">
            <w:pPr>
              <w:pStyle w:val="ENoteTableText"/>
            </w:pPr>
            <w:r w:rsidRPr="00A20FE0">
              <w:t>27</w:t>
            </w:r>
            <w:r w:rsidR="002B5208" w:rsidRPr="00A20FE0">
              <w:t> </w:t>
            </w:r>
            <w:r w:rsidRPr="00A20FE0">
              <w:t>May 2014</w:t>
            </w:r>
          </w:p>
        </w:tc>
        <w:tc>
          <w:tcPr>
            <w:tcW w:w="1845" w:type="dxa"/>
            <w:tcBorders>
              <w:top w:val="single" w:sz="4" w:space="0" w:color="auto"/>
              <w:bottom w:val="single" w:sz="4" w:space="0" w:color="auto"/>
            </w:tcBorders>
            <w:shd w:val="clear" w:color="auto" w:fill="auto"/>
          </w:tcPr>
          <w:p w:rsidR="001C38F6" w:rsidRPr="00A20FE0" w:rsidRDefault="001C38F6" w:rsidP="00CB4B38">
            <w:pPr>
              <w:pStyle w:val="ENoteTableText"/>
            </w:pPr>
            <w:r w:rsidRPr="00A20FE0">
              <w:t>Sch 8 (item</w:t>
            </w:r>
            <w:r w:rsidR="002B5208" w:rsidRPr="00A20FE0">
              <w:t> </w:t>
            </w:r>
            <w:r w:rsidRPr="00A20FE0">
              <w:t>43): 24</w:t>
            </w:r>
            <w:r w:rsidR="002B5208" w:rsidRPr="00A20FE0">
              <w:t> </w:t>
            </w:r>
            <w:r w:rsidRPr="00A20FE0">
              <w:t>June 2014</w:t>
            </w:r>
          </w:p>
        </w:tc>
        <w:tc>
          <w:tcPr>
            <w:tcW w:w="1417" w:type="dxa"/>
            <w:tcBorders>
              <w:top w:val="single" w:sz="4" w:space="0" w:color="auto"/>
              <w:bottom w:val="single" w:sz="4" w:space="0" w:color="auto"/>
            </w:tcBorders>
            <w:shd w:val="clear" w:color="auto" w:fill="auto"/>
          </w:tcPr>
          <w:p w:rsidR="001C38F6" w:rsidRPr="00A20FE0" w:rsidRDefault="001C38F6" w:rsidP="00CB4B38">
            <w:pPr>
              <w:pStyle w:val="ENoteTableText"/>
            </w:pPr>
            <w:r w:rsidRPr="00A20FE0">
              <w:t>—</w:t>
            </w:r>
          </w:p>
        </w:tc>
      </w:tr>
      <w:tr w:rsidR="001C38F6" w:rsidRPr="00A20FE0" w:rsidTr="004E1858">
        <w:trPr>
          <w:cantSplit/>
        </w:trPr>
        <w:tc>
          <w:tcPr>
            <w:tcW w:w="1841" w:type="dxa"/>
            <w:tcBorders>
              <w:top w:val="single" w:sz="4" w:space="0" w:color="auto"/>
              <w:bottom w:val="nil"/>
            </w:tcBorders>
            <w:shd w:val="clear" w:color="auto" w:fill="auto"/>
          </w:tcPr>
          <w:p w:rsidR="001C38F6" w:rsidRPr="00A20FE0" w:rsidRDefault="001C38F6" w:rsidP="00CB4B38">
            <w:pPr>
              <w:pStyle w:val="ENoteTableText"/>
            </w:pPr>
            <w:r w:rsidRPr="00A20FE0">
              <w:lastRenderedPageBreak/>
              <w:t>Public Governance, Performance and Accountability (Consequential and Transitional Provisions) Act 2014</w:t>
            </w:r>
          </w:p>
        </w:tc>
        <w:tc>
          <w:tcPr>
            <w:tcW w:w="993" w:type="dxa"/>
            <w:tcBorders>
              <w:top w:val="single" w:sz="4" w:space="0" w:color="auto"/>
              <w:bottom w:val="nil"/>
            </w:tcBorders>
            <w:shd w:val="clear" w:color="auto" w:fill="auto"/>
          </w:tcPr>
          <w:p w:rsidR="001C38F6" w:rsidRPr="00A20FE0" w:rsidRDefault="001C38F6" w:rsidP="00CB4B38">
            <w:pPr>
              <w:pStyle w:val="ENoteTableText"/>
            </w:pPr>
            <w:r w:rsidRPr="00A20FE0">
              <w:t>62, 2014</w:t>
            </w:r>
          </w:p>
        </w:tc>
        <w:tc>
          <w:tcPr>
            <w:tcW w:w="994" w:type="dxa"/>
            <w:tcBorders>
              <w:top w:val="single" w:sz="4" w:space="0" w:color="auto"/>
              <w:bottom w:val="nil"/>
            </w:tcBorders>
            <w:shd w:val="clear" w:color="auto" w:fill="auto"/>
          </w:tcPr>
          <w:p w:rsidR="001C38F6" w:rsidRPr="00A20FE0" w:rsidRDefault="001C38F6" w:rsidP="00CB4B38">
            <w:pPr>
              <w:pStyle w:val="ENoteTableText"/>
            </w:pPr>
            <w:r w:rsidRPr="00A20FE0">
              <w:t>30</w:t>
            </w:r>
            <w:r w:rsidR="002B5208" w:rsidRPr="00A20FE0">
              <w:t> </w:t>
            </w:r>
            <w:r w:rsidRPr="00A20FE0">
              <w:t>June 2014</w:t>
            </w:r>
          </w:p>
        </w:tc>
        <w:tc>
          <w:tcPr>
            <w:tcW w:w="1845" w:type="dxa"/>
            <w:tcBorders>
              <w:top w:val="single" w:sz="4" w:space="0" w:color="auto"/>
              <w:bottom w:val="nil"/>
            </w:tcBorders>
            <w:shd w:val="clear" w:color="auto" w:fill="auto"/>
          </w:tcPr>
          <w:p w:rsidR="001C38F6" w:rsidRPr="00A20FE0" w:rsidRDefault="001C38F6" w:rsidP="004E1858">
            <w:pPr>
              <w:pStyle w:val="ENoteTableText"/>
            </w:pPr>
            <w:r w:rsidRPr="00A20FE0">
              <w:t>Sch 6 (item</w:t>
            </w:r>
            <w:r w:rsidR="002B5208" w:rsidRPr="00A20FE0">
              <w:t> </w:t>
            </w:r>
            <w:r w:rsidRPr="00A20FE0">
              <w:t>74)</w:t>
            </w:r>
            <w:r w:rsidR="008B000B" w:rsidRPr="00A20FE0">
              <w:t>,</w:t>
            </w:r>
            <w:r w:rsidRPr="00A20FE0">
              <w:t xml:space="preserve"> Sch 12 (</w:t>
            </w:r>
            <w:r w:rsidR="009901EC">
              <w:t>items 2</w:t>
            </w:r>
            <w:r w:rsidRPr="00A20FE0">
              <w:t>13–229)</w:t>
            </w:r>
            <w:r w:rsidR="008B000B" w:rsidRPr="00A20FE0">
              <w:t xml:space="preserve"> and Sch 14</w:t>
            </w:r>
            <w:r w:rsidRPr="00A20FE0">
              <w:t>: 1</w:t>
            </w:r>
            <w:r w:rsidR="002B5208" w:rsidRPr="00A20FE0">
              <w:t> </w:t>
            </w:r>
            <w:r w:rsidRPr="00A20FE0">
              <w:t>July 2014 (s</w:t>
            </w:r>
            <w:r w:rsidR="004E1858" w:rsidRPr="00A20FE0">
              <w:t> </w:t>
            </w:r>
            <w:r w:rsidRPr="00A20FE0">
              <w:t>2(1) item</w:t>
            </w:r>
            <w:r w:rsidR="008B000B" w:rsidRPr="00A20FE0">
              <w:t>s</w:t>
            </w:r>
            <w:r w:rsidR="002B5208" w:rsidRPr="00A20FE0">
              <w:t> </w:t>
            </w:r>
            <w:r w:rsidRPr="00A20FE0">
              <w:t>6</w:t>
            </w:r>
            <w:r w:rsidR="008B000B" w:rsidRPr="00A20FE0">
              <w:t>, 14</w:t>
            </w:r>
            <w:r w:rsidRPr="00A20FE0">
              <w:t>)</w:t>
            </w:r>
          </w:p>
        </w:tc>
        <w:tc>
          <w:tcPr>
            <w:tcW w:w="1417" w:type="dxa"/>
            <w:tcBorders>
              <w:top w:val="single" w:sz="4" w:space="0" w:color="auto"/>
              <w:bottom w:val="nil"/>
            </w:tcBorders>
            <w:shd w:val="clear" w:color="auto" w:fill="auto"/>
          </w:tcPr>
          <w:p w:rsidR="001C38F6" w:rsidRPr="00A20FE0" w:rsidRDefault="008B000B" w:rsidP="00C53072">
            <w:pPr>
              <w:pStyle w:val="ENoteTableText"/>
            </w:pPr>
            <w:r w:rsidRPr="00A20FE0">
              <w:t>Sch 14</w:t>
            </w:r>
          </w:p>
        </w:tc>
      </w:tr>
      <w:tr w:rsidR="004E1858" w:rsidRPr="00A20FE0" w:rsidTr="00AE2C22">
        <w:trPr>
          <w:cantSplit/>
        </w:trPr>
        <w:tc>
          <w:tcPr>
            <w:tcW w:w="1843" w:type="dxa"/>
            <w:tcBorders>
              <w:top w:val="nil"/>
              <w:bottom w:val="nil"/>
            </w:tcBorders>
            <w:shd w:val="clear" w:color="auto" w:fill="auto"/>
          </w:tcPr>
          <w:p w:rsidR="004E1858" w:rsidRPr="00A20FE0" w:rsidRDefault="004E1858" w:rsidP="00AE2C22">
            <w:pPr>
              <w:pStyle w:val="ENoteTTIndentHeading"/>
            </w:pPr>
            <w:r w:rsidRPr="00A20FE0">
              <w:rPr>
                <w:rFonts w:cs="Times New Roman"/>
              </w:rPr>
              <w:t>as amended by</w:t>
            </w:r>
          </w:p>
        </w:tc>
        <w:tc>
          <w:tcPr>
            <w:tcW w:w="992" w:type="dxa"/>
            <w:tcBorders>
              <w:top w:val="nil"/>
              <w:bottom w:val="nil"/>
            </w:tcBorders>
            <w:shd w:val="clear" w:color="auto" w:fill="auto"/>
          </w:tcPr>
          <w:p w:rsidR="004E1858" w:rsidRPr="00A20FE0" w:rsidRDefault="004E1858" w:rsidP="00AE2C22">
            <w:pPr>
              <w:pStyle w:val="ENoteTableText"/>
            </w:pPr>
          </w:p>
        </w:tc>
        <w:tc>
          <w:tcPr>
            <w:tcW w:w="993" w:type="dxa"/>
            <w:tcBorders>
              <w:top w:val="nil"/>
              <w:bottom w:val="nil"/>
            </w:tcBorders>
            <w:shd w:val="clear" w:color="auto" w:fill="auto"/>
          </w:tcPr>
          <w:p w:rsidR="004E1858" w:rsidRPr="00A20FE0" w:rsidRDefault="004E1858" w:rsidP="00AE2C22">
            <w:pPr>
              <w:pStyle w:val="ENoteTableText"/>
            </w:pPr>
          </w:p>
        </w:tc>
        <w:tc>
          <w:tcPr>
            <w:tcW w:w="1845" w:type="dxa"/>
            <w:tcBorders>
              <w:top w:val="nil"/>
              <w:bottom w:val="nil"/>
            </w:tcBorders>
            <w:shd w:val="clear" w:color="auto" w:fill="auto"/>
          </w:tcPr>
          <w:p w:rsidR="004E1858" w:rsidRPr="00A20FE0" w:rsidRDefault="004E1858" w:rsidP="00AE2C22">
            <w:pPr>
              <w:pStyle w:val="ENoteTableText"/>
            </w:pPr>
          </w:p>
        </w:tc>
        <w:tc>
          <w:tcPr>
            <w:tcW w:w="1417" w:type="dxa"/>
            <w:tcBorders>
              <w:top w:val="nil"/>
              <w:bottom w:val="nil"/>
            </w:tcBorders>
            <w:shd w:val="clear" w:color="auto" w:fill="auto"/>
          </w:tcPr>
          <w:p w:rsidR="004E1858" w:rsidRPr="00A20FE0" w:rsidRDefault="004E1858" w:rsidP="00AE2C22">
            <w:pPr>
              <w:pStyle w:val="ENoteTableText"/>
            </w:pPr>
          </w:p>
        </w:tc>
      </w:tr>
      <w:tr w:rsidR="004E1858" w:rsidRPr="00A20FE0" w:rsidTr="00AE2C22">
        <w:trPr>
          <w:cantSplit/>
        </w:trPr>
        <w:tc>
          <w:tcPr>
            <w:tcW w:w="1843" w:type="dxa"/>
            <w:tcBorders>
              <w:top w:val="nil"/>
              <w:bottom w:val="nil"/>
            </w:tcBorders>
            <w:shd w:val="clear" w:color="auto" w:fill="auto"/>
          </w:tcPr>
          <w:p w:rsidR="004E1858" w:rsidRPr="00A20FE0" w:rsidRDefault="004E1858" w:rsidP="00AE2C22">
            <w:pPr>
              <w:pStyle w:val="ENoteTTi"/>
            </w:pPr>
            <w:r w:rsidRPr="00A20FE0">
              <w:t>Public Governance and Resources Legislation Amendment Act (No.</w:t>
            </w:r>
            <w:r w:rsidR="002B5208" w:rsidRPr="00A20FE0">
              <w:t> </w:t>
            </w:r>
            <w:r w:rsidRPr="00A20FE0">
              <w:t>1) 2015</w:t>
            </w:r>
          </w:p>
        </w:tc>
        <w:tc>
          <w:tcPr>
            <w:tcW w:w="992" w:type="dxa"/>
            <w:tcBorders>
              <w:top w:val="nil"/>
              <w:bottom w:val="nil"/>
            </w:tcBorders>
            <w:shd w:val="clear" w:color="auto" w:fill="auto"/>
          </w:tcPr>
          <w:p w:rsidR="004E1858" w:rsidRPr="00A20FE0" w:rsidRDefault="004E1858" w:rsidP="00AE2C22">
            <w:pPr>
              <w:pStyle w:val="ENoteTableText"/>
            </w:pPr>
            <w:r w:rsidRPr="00A20FE0">
              <w:t>36, 2015</w:t>
            </w:r>
          </w:p>
        </w:tc>
        <w:tc>
          <w:tcPr>
            <w:tcW w:w="993" w:type="dxa"/>
            <w:tcBorders>
              <w:top w:val="nil"/>
              <w:bottom w:val="nil"/>
            </w:tcBorders>
            <w:shd w:val="clear" w:color="auto" w:fill="auto"/>
          </w:tcPr>
          <w:p w:rsidR="004E1858" w:rsidRPr="00A20FE0" w:rsidRDefault="004E1858" w:rsidP="00AE2C22">
            <w:pPr>
              <w:pStyle w:val="ENoteTableText"/>
            </w:pPr>
            <w:r w:rsidRPr="00A20FE0">
              <w:t>13 Apr 2015</w:t>
            </w:r>
          </w:p>
        </w:tc>
        <w:tc>
          <w:tcPr>
            <w:tcW w:w="1845" w:type="dxa"/>
            <w:tcBorders>
              <w:top w:val="nil"/>
              <w:bottom w:val="nil"/>
            </w:tcBorders>
            <w:shd w:val="clear" w:color="auto" w:fill="auto"/>
          </w:tcPr>
          <w:p w:rsidR="004E1858" w:rsidRPr="00A20FE0" w:rsidRDefault="004E1858" w:rsidP="00AE2C22">
            <w:pPr>
              <w:pStyle w:val="ENoteTableText"/>
            </w:pPr>
            <w:r w:rsidRPr="00A20FE0">
              <w:t>Sch 2 (</w:t>
            </w:r>
            <w:r w:rsidR="009901EC">
              <w:t>items 7</w:t>
            </w:r>
            <w:r w:rsidRPr="00A20FE0">
              <w:rPr>
                <w:szCs w:val="16"/>
              </w:rPr>
              <w:t>–</w:t>
            </w:r>
            <w:r w:rsidRPr="00A20FE0">
              <w:t>9) and Sch 7: 14 Apr 2015 (s 2)</w:t>
            </w:r>
          </w:p>
        </w:tc>
        <w:tc>
          <w:tcPr>
            <w:tcW w:w="1417" w:type="dxa"/>
            <w:tcBorders>
              <w:top w:val="nil"/>
              <w:bottom w:val="nil"/>
            </w:tcBorders>
            <w:shd w:val="clear" w:color="auto" w:fill="auto"/>
          </w:tcPr>
          <w:p w:rsidR="004E1858" w:rsidRPr="00A20FE0" w:rsidRDefault="004E1858" w:rsidP="00AE2C22">
            <w:pPr>
              <w:pStyle w:val="ENoteTableText"/>
            </w:pPr>
            <w:r w:rsidRPr="00A20FE0">
              <w:t>Sch 7</w:t>
            </w:r>
          </w:p>
        </w:tc>
      </w:tr>
      <w:tr w:rsidR="004E1858" w:rsidRPr="00A20FE0" w:rsidTr="00AE2C22">
        <w:trPr>
          <w:cantSplit/>
        </w:trPr>
        <w:tc>
          <w:tcPr>
            <w:tcW w:w="1843" w:type="dxa"/>
            <w:tcBorders>
              <w:top w:val="nil"/>
              <w:bottom w:val="nil"/>
            </w:tcBorders>
            <w:shd w:val="clear" w:color="auto" w:fill="auto"/>
          </w:tcPr>
          <w:p w:rsidR="004E1858" w:rsidRPr="00A20FE0" w:rsidRDefault="004E1858" w:rsidP="00AE2C22">
            <w:pPr>
              <w:pStyle w:val="ENoteTTIndentHeadingSub"/>
            </w:pPr>
            <w:r w:rsidRPr="00A20FE0">
              <w:t>as amended by</w:t>
            </w:r>
          </w:p>
        </w:tc>
        <w:tc>
          <w:tcPr>
            <w:tcW w:w="992" w:type="dxa"/>
            <w:tcBorders>
              <w:top w:val="nil"/>
              <w:bottom w:val="nil"/>
            </w:tcBorders>
            <w:shd w:val="clear" w:color="auto" w:fill="auto"/>
          </w:tcPr>
          <w:p w:rsidR="004E1858" w:rsidRPr="00A20FE0" w:rsidRDefault="004E1858" w:rsidP="00AE2C22">
            <w:pPr>
              <w:pStyle w:val="ENoteTableText"/>
            </w:pPr>
          </w:p>
        </w:tc>
        <w:tc>
          <w:tcPr>
            <w:tcW w:w="993" w:type="dxa"/>
            <w:tcBorders>
              <w:top w:val="nil"/>
              <w:bottom w:val="nil"/>
            </w:tcBorders>
            <w:shd w:val="clear" w:color="auto" w:fill="auto"/>
          </w:tcPr>
          <w:p w:rsidR="004E1858" w:rsidRPr="00A20FE0" w:rsidRDefault="004E1858" w:rsidP="00AE2C22">
            <w:pPr>
              <w:pStyle w:val="ENoteTableText"/>
            </w:pPr>
          </w:p>
        </w:tc>
        <w:tc>
          <w:tcPr>
            <w:tcW w:w="1845" w:type="dxa"/>
            <w:tcBorders>
              <w:top w:val="nil"/>
              <w:bottom w:val="nil"/>
            </w:tcBorders>
            <w:shd w:val="clear" w:color="auto" w:fill="auto"/>
          </w:tcPr>
          <w:p w:rsidR="004E1858" w:rsidRPr="00A20FE0" w:rsidRDefault="004E1858" w:rsidP="00AE2C22">
            <w:pPr>
              <w:pStyle w:val="ENoteTableText"/>
            </w:pPr>
          </w:p>
        </w:tc>
        <w:tc>
          <w:tcPr>
            <w:tcW w:w="1417" w:type="dxa"/>
            <w:tcBorders>
              <w:top w:val="nil"/>
              <w:bottom w:val="nil"/>
            </w:tcBorders>
            <w:shd w:val="clear" w:color="auto" w:fill="auto"/>
          </w:tcPr>
          <w:p w:rsidR="004E1858" w:rsidRPr="00A20FE0" w:rsidRDefault="004E1858" w:rsidP="00AE2C22">
            <w:pPr>
              <w:pStyle w:val="ENoteTableText"/>
            </w:pPr>
          </w:p>
        </w:tc>
      </w:tr>
      <w:tr w:rsidR="004E1858" w:rsidRPr="00A20FE0" w:rsidTr="00AE2C22">
        <w:trPr>
          <w:cantSplit/>
        </w:trPr>
        <w:tc>
          <w:tcPr>
            <w:tcW w:w="1843" w:type="dxa"/>
            <w:tcBorders>
              <w:top w:val="nil"/>
              <w:bottom w:val="nil"/>
            </w:tcBorders>
            <w:shd w:val="clear" w:color="auto" w:fill="auto"/>
          </w:tcPr>
          <w:p w:rsidR="004E1858" w:rsidRPr="00A20FE0" w:rsidRDefault="004E1858" w:rsidP="00AE2C22">
            <w:pPr>
              <w:pStyle w:val="ENoteTTiSub"/>
            </w:pPr>
            <w:r w:rsidRPr="00A20FE0">
              <w:t>Acts and Instruments (Framework Reform) (Consequential Provisions) Act 2015</w:t>
            </w:r>
          </w:p>
        </w:tc>
        <w:tc>
          <w:tcPr>
            <w:tcW w:w="992" w:type="dxa"/>
            <w:tcBorders>
              <w:top w:val="nil"/>
              <w:bottom w:val="nil"/>
            </w:tcBorders>
            <w:shd w:val="clear" w:color="auto" w:fill="auto"/>
          </w:tcPr>
          <w:p w:rsidR="004E1858" w:rsidRPr="00A20FE0" w:rsidRDefault="004E1858" w:rsidP="00AE2C22">
            <w:pPr>
              <w:pStyle w:val="ENoteTableText"/>
            </w:pPr>
            <w:r w:rsidRPr="00A20FE0">
              <w:t>126, 2015</w:t>
            </w:r>
          </w:p>
        </w:tc>
        <w:tc>
          <w:tcPr>
            <w:tcW w:w="993" w:type="dxa"/>
            <w:tcBorders>
              <w:top w:val="nil"/>
              <w:bottom w:val="nil"/>
            </w:tcBorders>
            <w:shd w:val="clear" w:color="auto" w:fill="auto"/>
          </w:tcPr>
          <w:p w:rsidR="004E1858" w:rsidRPr="00A20FE0" w:rsidRDefault="004E1858" w:rsidP="00AE2C22">
            <w:pPr>
              <w:pStyle w:val="ENoteTableText"/>
            </w:pPr>
            <w:r w:rsidRPr="00A20FE0">
              <w:t>10 Sept 2015</w:t>
            </w:r>
          </w:p>
        </w:tc>
        <w:tc>
          <w:tcPr>
            <w:tcW w:w="1845" w:type="dxa"/>
            <w:tcBorders>
              <w:top w:val="nil"/>
              <w:bottom w:val="nil"/>
            </w:tcBorders>
            <w:shd w:val="clear" w:color="auto" w:fill="auto"/>
          </w:tcPr>
          <w:p w:rsidR="004E1858" w:rsidRPr="00A20FE0" w:rsidRDefault="004E1858" w:rsidP="0020691F">
            <w:pPr>
              <w:pStyle w:val="ENoteTableText"/>
            </w:pPr>
            <w:r w:rsidRPr="00A20FE0">
              <w:t>Sch 1 (item</w:t>
            </w:r>
            <w:r w:rsidR="002B5208" w:rsidRPr="00A20FE0">
              <w:t> </w:t>
            </w:r>
            <w:r w:rsidRPr="00A20FE0">
              <w:t xml:space="preserve">486): </w:t>
            </w:r>
            <w:r w:rsidR="00D14F09" w:rsidRPr="00A20FE0">
              <w:t>5 Mar 2016</w:t>
            </w:r>
            <w:r w:rsidRPr="00A20FE0">
              <w:t xml:space="preserve"> (s 2(1) </w:t>
            </w:r>
            <w:r w:rsidR="009901EC">
              <w:t>item 2</w:t>
            </w:r>
            <w:r w:rsidRPr="00A20FE0">
              <w:t>)</w:t>
            </w:r>
          </w:p>
        </w:tc>
        <w:tc>
          <w:tcPr>
            <w:tcW w:w="1417" w:type="dxa"/>
            <w:tcBorders>
              <w:top w:val="nil"/>
              <w:bottom w:val="nil"/>
            </w:tcBorders>
            <w:shd w:val="clear" w:color="auto" w:fill="auto"/>
          </w:tcPr>
          <w:p w:rsidR="004E1858" w:rsidRPr="00A20FE0" w:rsidRDefault="004E1858" w:rsidP="00AE2C22">
            <w:pPr>
              <w:pStyle w:val="ENoteTableText"/>
            </w:pPr>
            <w:r w:rsidRPr="00A20FE0">
              <w:t>—</w:t>
            </w:r>
          </w:p>
        </w:tc>
      </w:tr>
      <w:tr w:rsidR="004E1858" w:rsidRPr="00A20FE0" w:rsidTr="00AE2C22">
        <w:trPr>
          <w:cantSplit/>
        </w:trPr>
        <w:tc>
          <w:tcPr>
            <w:tcW w:w="1843" w:type="dxa"/>
            <w:tcBorders>
              <w:top w:val="nil"/>
              <w:bottom w:val="single" w:sz="4" w:space="0" w:color="auto"/>
            </w:tcBorders>
            <w:shd w:val="clear" w:color="auto" w:fill="auto"/>
          </w:tcPr>
          <w:p w:rsidR="004E1858" w:rsidRPr="00A20FE0" w:rsidRDefault="004E1858" w:rsidP="001D3EBA">
            <w:pPr>
              <w:pStyle w:val="ENoteTTi"/>
              <w:keepNext w:val="0"/>
            </w:pPr>
            <w:r w:rsidRPr="00A20FE0">
              <w:t>Acts and Instruments (Framework Reform) (Consequential Provisions) Act 2015</w:t>
            </w:r>
          </w:p>
        </w:tc>
        <w:tc>
          <w:tcPr>
            <w:tcW w:w="992" w:type="dxa"/>
            <w:tcBorders>
              <w:top w:val="nil"/>
              <w:bottom w:val="single" w:sz="4" w:space="0" w:color="auto"/>
            </w:tcBorders>
            <w:shd w:val="clear" w:color="auto" w:fill="auto"/>
          </w:tcPr>
          <w:p w:rsidR="004E1858" w:rsidRPr="00A20FE0" w:rsidRDefault="004E1858" w:rsidP="00AE2C22">
            <w:pPr>
              <w:pStyle w:val="ENoteTableText"/>
            </w:pPr>
            <w:r w:rsidRPr="00A20FE0">
              <w:t>126, 2015</w:t>
            </w:r>
          </w:p>
        </w:tc>
        <w:tc>
          <w:tcPr>
            <w:tcW w:w="993" w:type="dxa"/>
            <w:tcBorders>
              <w:top w:val="nil"/>
              <w:bottom w:val="single" w:sz="4" w:space="0" w:color="auto"/>
            </w:tcBorders>
            <w:shd w:val="clear" w:color="auto" w:fill="auto"/>
          </w:tcPr>
          <w:p w:rsidR="004E1858" w:rsidRPr="00A20FE0" w:rsidRDefault="004E1858" w:rsidP="00AE2C22">
            <w:pPr>
              <w:pStyle w:val="ENoteTableText"/>
            </w:pPr>
            <w:r w:rsidRPr="00A20FE0">
              <w:t>10 Sept 2015</w:t>
            </w:r>
          </w:p>
        </w:tc>
        <w:tc>
          <w:tcPr>
            <w:tcW w:w="1845" w:type="dxa"/>
            <w:tcBorders>
              <w:top w:val="nil"/>
              <w:bottom w:val="single" w:sz="4" w:space="0" w:color="auto"/>
            </w:tcBorders>
            <w:shd w:val="clear" w:color="auto" w:fill="auto"/>
          </w:tcPr>
          <w:p w:rsidR="004E1858" w:rsidRPr="00A20FE0" w:rsidRDefault="004E1858" w:rsidP="0020691F">
            <w:pPr>
              <w:pStyle w:val="ENoteTableText"/>
            </w:pPr>
            <w:r w:rsidRPr="00A20FE0">
              <w:t>Sch 1 (item</w:t>
            </w:r>
            <w:r w:rsidR="002B5208" w:rsidRPr="00A20FE0">
              <w:t> </w:t>
            </w:r>
            <w:r w:rsidRPr="00A20FE0">
              <w:t xml:space="preserve">495): </w:t>
            </w:r>
            <w:r w:rsidR="00D14F09" w:rsidRPr="00A20FE0">
              <w:t>5 Mar 2016</w:t>
            </w:r>
            <w:r w:rsidRPr="00A20FE0">
              <w:t xml:space="preserve"> (s 2(1) </w:t>
            </w:r>
            <w:r w:rsidR="009901EC">
              <w:t>item 2</w:t>
            </w:r>
            <w:r w:rsidRPr="00A20FE0">
              <w:t>)</w:t>
            </w:r>
          </w:p>
        </w:tc>
        <w:tc>
          <w:tcPr>
            <w:tcW w:w="1417" w:type="dxa"/>
            <w:tcBorders>
              <w:top w:val="nil"/>
              <w:bottom w:val="single" w:sz="4" w:space="0" w:color="auto"/>
            </w:tcBorders>
            <w:shd w:val="clear" w:color="auto" w:fill="auto"/>
          </w:tcPr>
          <w:p w:rsidR="004E1858" w:rsidRPr="00A20FE0" w:rsidRDefault="004E1858" w:rsidP="00AE2C22">
            <w:pPr>
              <w:pStyle w:val="ENoteTableText"/>
            </w:pPr>
            <w:r w:rsidRPr="00A20FE0">
              <w:t>—</w:t>
            </w:r>
          </w:p>
        </w:tc>
      </w:tr>
      <w:tr w:rsidR="00944ACA" w:rsidRPr="00A20FE0" w:rsidTr="00D15EE0">
        <w:trPr>
          <w:cantSplit/>
        </w:trPr>
        <w:tc>
          <w:tcPr>
            <w:tcW w:w="1841"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Tertiary Education Quality and Standards Agency Amendment Act 2014</w:t>
            </w:r>
          </w:p>
        </w:tc>
        <w:tc>
          <w:tcPr>
            <w:tcW w:w="993"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130, 2014</w:t>
            </w:r>
          </w:p>
        </w:tc>
        <w:tc>
          <w:tcPr>
            <w:tcW w:w="994"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12 Dec 2014</w:t>
            </w:r>
          </w:p>
        </w:tc>
        <w:tc>
          <w:tcPr>
            <w:tcW w:w="1845" w:type="dxa"/>
            <w:tcBorders>
              <w:top w:val="single" w:sz="4" w:space="0" w:color="auto"/>
              <w:bottom w:val="single" w:sz="4" w:space="0" w:color="auto"/>
            </w:tcBorders>
            <w:shd w:val="clear" w:color="auto" w:fill="auto"/>
          </w:tcPr>
          <w:p w:rsidR="00944ACA" w:rsidRPr="00A20FE0" w:rsidRDefault="00944ACA" w:rsidP="00020B6E">
            <w:pPr>
              <w:pStyle w:val="ENoteTableText"/>
            </w:pPr>
            <w:r w:rsidRPr="00A20FE0">
              <w:t xml:space="preserve">Sch 1: 13 Dec 2014 (s 2(1) </w:t>
            </w:r>
            <w:r w:rsidR="009901EC">
              <w:t>items 2</w:t>
            </w:r>
            <w:r w:rsidRPr="00A20FE0">
              <w:t>–5)</w:t>
            </w:r>
            <w:r w:rsidRPr="00A20FE0">
              <w:br/>
              <w:t xml:space="preserve">Remainder: 12 Dec 2014 (s 2(1) </w:t>
            </w:r>
            <w:r w:rsidR="009901EC">
              <w:t>item 1</w:t>
            </w:r>
            <w:r w:rsidRPr="00A20FE0">
              <w:t>)</w:t>
            </w:r>
          </w:p>
        </w:tc>
        <w:tc>
          <w:tcPr>
            <w:tcW w:w="1417" w:type="dxa"/>
            <w:tcBorders>
              <w:top w:val="single" w:sz="4" w:space="0" w:color="auto"/>
              <w:bottom w:val="single" w:sz="4" w:space="0" w:color="auto"/>
            </w:tcBorders>
            <w:shd w:val="clear" w:color="auto" w:fill="auto"/>
          </w:tcPr>
          <w:p w:rsidR="00944ACA" w:rsidRPr="00A20FE0" w:rsidRDefault="00944ACA" w:rsidP="00020B6E">
            <w:pPr>
              <w:pStyle w:val="ENoteTableText"/>
            </w:pPr>
            <w:r w:rsidRPr="00A20FE0">
              <w:t>Sch 1 (</w:t>
            </w:r>
            <w:r w:rsidR="009901EC">
              <w:t>items 1</w:t>
            </w:r>
            <w:r w:rsidRPr="00A20FE0">
              <w:t>1, 12, 36, 44, 45, 51–53, 56, 58)</w:t>
            </w:r>
          </w:p>
        </w:tc>
      </w:tr>
      <w:tr w:rsidR="00944ACA" w:rsidRPr="00A20FE0" w:rsidTr="006242BA">
        <w:trPr>
          <w:cantSplit/>
        </w:trPr>
        <w:tc>
          <w:tcPr>
            <w:tcW w:w="1841"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Acts and Instruments (Framework Reform) (Consequential Provisions) Act 2015</w:t>
            </w:r>
          </w:p>
        </w:tc>
        <w:tc>
          <w:tcPr>
            <w:tcW w:w="993"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126, 2015</w:t>
            </w:r>
          </w:p>
        </w:tc>
        <w:tc>
          <w:tcPr>
            <w:tcW w:w="994"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10 Sept 2015</w:t>
            </w:r>
          </w:p>
        </w:tc>
        <w:tc>
          <w:tcPr>
            <w:tcW w:w="1845" w:type="dxa"/>
            <w:tcBorders>
              <w:top w:val="single" w:sz="4" w:space="0" w:color="auto"/>
              <w:bottom w:val="single" w:sz="4" w:space="0" w:color="auto"/>
            </w:tcBorders>
            <w:shd w:val="clear" w:color="auto" w:fill="auto"/>
          </w:tcPr>
          <w:p w:rsidR="00944ACA" w:rsidRPr="00A20FE0" w:rsidRDefault="00944ACA" w:rsidP="00020B6E">
            <w:pPr>
              <w:pStyle w:val="ENoteTableText"/>
            </w:pPr>
            <w:r w:rsidRPr="00A20FE0">
              <w:t>Sch 1 (items</w:t>
            </w:r>
            <w:r w:rsidR="002B5208" w:rsidRPr="00A20FE0">
              <w:t> </w:t>
            </w:r>
            <w:r w:rsidRPr="00A20FE0">
              <w:t xml:space="preserve">636–642): </w:t>
            </w:r>
            <w:r w:rsidR="00D14F09" w:rsidRPr="00A20FE0">
              <w:t>5 Mar 2016</w:t>
            </w:r>
            <w:r w:rsidRPr="00A20FE0">
              <w:t xml:space="preserve"> (s 2(1) </w:t>
            </w:r>
            <w:r w:rsidR="009901EC">
              <w:t>item 2</w:t>
            </w:r>
            <w:r w:rsidRPr="00A20FE0">
              <w:t>)</w:t>
            </w:r>
          </w:p>
        </w:tc>
        <w:tc>
          <w:tcPr>
            <w:tcW w:w="1417" w:type="dxa"/>
            <w:tcBorders>
              <w:top w:val="single" w:sz="4" w:space="0" w:color="auto"/>
              <w:bottom w:val="single" w:sz="4" w:space="0" w:color="auto"/>
            </w:tcBorders>
            <w:shd w:val="clear" w:color="auto" w:fill="auto"/>
          </w:tcPr>
          <w:p w:rsidR="00944ACA" w:rsidRPr="00A20FE0" w:rsidRDefault="00944ACA" w:rsidP="00020B6E">
            <w:pPr>
              <w:pStyle w:val="ENoteTableText"/>
            </w:pPr>
            <w:r w:rsidRPr="00A20FE0">
              <w:t>—</w:t>
            </w:r>
          </w:p>
        </w:tc>
      </w:tr>
      <w:tr w:rsidR="00944ACA" w:rsidRPr="00A20FE0" w:rsidTr="0020691F">
        <w:trPr>
          <w:cantSplit/>
        </w:trPr>
        <w:tc>
          <w:tcPr>
            <w:tcW w:w="1841"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lastRenderedPageBreak/>
              <w:t>Higher Education Legislation Amendment (Miscellaneous Measures) Act 2015</w:t>
            </w:r>
          </w:p>
        </w:tc>
        <w:tc>
          <w:tcPr>
            <w:tcW w:w="993"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160, 2015</w:t>
            </w:r>
          </w:p>
        </w:tc>
        <w:tc>
          <w:tcPr>
            <w:tcW w:w="994" w:type="dxa"/>
            <w:tcBorders>
              <w:top w:val="single" w:sz="4" w:space="0" w:color="auto"/>
              <w:bottom w:val="single" w:sz="4" w:space="0" w:color="auto"/>
            </w:tcBorders>
            <w:shd w:val="clear" w:color="auto" w:fill="auto"/>
          </w:tcPr>
          <w:p w:rsidR="00944ACA" w:rsidRPr="00A20FE0" w:rsidRDefault="00944ACA" w:rsidP="00CB4B38">
            <w:pPr>
              <w:pStyle w:val="ENoteTableText"/>
            </w:pPr>
            <w:r w:rsidRPr="00A20FE0">
              <w:t>30 Nov 2015</w:t>
            </w:r>
          </w:p>
        </w:tc>
        <w:tc>
          <w:tcPr>
            <w:tcW w:w="1845" w:type="dxa"/>
            <w:tcBorders>
              <w:top w:val="single" w:sz="4" w:space="0" w:color="auto"/>
              <w:bottom w:val="single" w:sz="4" w:space="0" w:color="auto"/>
            </w:tcBorders>
            <w:shd w:val="clear" w:color="auto" w:fill="auto"/>
          </w:tcPr>
          <w:p w:rsidR="00944ACA" w:rsidRPr="00A20FE0" w:rsidRDefault="00944ACA" w:rsidP="001651C2">
            <w:pPr>
              <w:pStyle w:val="ENoteTableText"/>
            </w:pPr>
            <w:r w:rsidRPr="00A20FE0">
              <w:t>Sch 5: 1 Dec 2015 (s</w:t>
            </w:r>
            <w:r w:rsidR="001651C2" w:rsidRPr="00A20FE0">
              <w:t> </w:t>
            </w:r>
            <w:r w:rsidRPr="00A20FE0">
              <w:t xml:space="preserve">2(1) </w:t>
            </w:r>
            <w:r w:rsidR="009901EC">
              <w:t>item 3</w:t>
            </w:r>
            <w:r w:rsidRPr="00A20FE0">
              <w:t>)</w:t>
            </w:r>
          </w:p>
        </w:tc>
        <w:tc>
          <w:tcPr>
            <w:tcW w:w="1417" w:type="dxa"/>
            <w:tcBorders>
              <w:top w:val="single" w:sz="4" w:space="0" w:color="auto"/>
              <w:bottom w:val="single" w:sz="4" w:space="0" w:color="auto"/>
            </w:tcBorders>
            <w:shd w:val="clear" w:color="auto" w:fill="auto"/>
          </w:tcPr>
          <w:p w:rsidR="00944ACA" w:rsidRPr="00A20FE0" w:rsidRDefault="00944ACA" w:rsidP="00020B6E">
            <w:pPr>
              <w:pStyle w:val="ENoteTableText"/>
            </w:pPr>
            <w:r w:rsidRPr="00A20FE0">
              <w:t>Sch 5 (item</w:t>
            </w:r>
            <w:r w:rsidR="002B5208" w:rsidRPr="00A20FE0">
              <w:t> </w:t>
            </w:r>
            <w:r w:rsidRPr="00A20FE0">
              <w:t>6)</w:t>
            </w:r>
          </w:p>
        </w:tc>
      </w:tr>
      <w:tr w:rsidR="00D14F09" w:rsidRPr="00A20FE0" w:rsidTr="00684019">
        <w:trPr>
          <w:cantSplit/>
        </w:trPr>
        <w:tc>
          <w:tcPr>
            <w:tcW w:w="1841" w:type="dxa"/>
            <w:tcBorders>
              <w:top w:val="single" w:sz="4" w:space="0" w:color="auto"/>
              <w:bottom w:val="single" w:sz="4" w:space="0" w:color="auto"/>
            </w:tcBorders>
            <w:shd w:val="clear" w:color="auto" w:fill="auto"/>
          </w:tcPr>
          <w:p w:rsidR="00D14F09" w:rsidRPr="00A20FE0" w:rsidRDefault="00D14F09" w:rsidP="00CB4B38">
            <w:pPr>
              <w:pStyle w:val="ENoteTableText"/>
            </w:pPr>
            <w:r w:rsidRPr="00A20FE0">
              <w:t>Education Services for Overseas Students Amendment (Streamlining Regulation) Act 2015</w:t>
            </w:r>
          </w:p>
        </w:tc>
        <w:tc>
          <w:tcPr>
            <w:tcW w:w="993" w:type="dxa"/>
            <w:tcBorders>
              <w:top w:val="single" w:sz="4" w:space="0" w:color="auto"/>
              <w:bottom w:val="single" w:sz="4" w:space="0" w:color="auto"/>
            </w:tcBorders>
            <w:shd w:val="clear" w:color="auto" w:fill="auto"/>
          </w:tcPr>
          <w:p w:rsidR="00D14F09" w:rsidRPr="00A20FE0" w:rsidRDefault="00D14F09" w:rsidP="00CB4B38">
            <w:pPr>
              <w:pStyle w:val="ENoteTableText"/>
            </w:pPr>
            <w:r w:rsidRPr="00A20FE0">
              <w:t>171, 2015</w:t>
            </w:r>
          </w:p>
        </w:tc>
        <w:tc>
          <w:tcPr>
            <w:tcW w:w="994" w:type="dxa"/>
            <w:tcBorders>
              <w:top w:val="single" w:sz="4" w:space="0" w:color="auto"/>
              <w:bottom w:val="single" w:sz="4" w:space="0" w:color="auto"/>
            </w:tcBorders>
            <w:shd w:val="clear" w:color="auto" w:fill="auto"/>
          </w:tcPr>
          <w:p w:rsidR="00D14F09" w:rsidRPr="00A20FE0" w:rsidRDefault="00D14F09" w:rsidP="00CB4B38">
            <w:pPr>
              <w:pStyle w:val="ENoteTableText"/>
            </w:pPr>
            <w:r w:rsidRPr="00A20FE0">
              <w:t>11 Dec 2015</w:t>
            </w:r>
          </w:p>
        </w:tc>
        <w:tc>
          <w:tcPr>
            <w:tcW w:w="1845" w:type="dxa"/>
            <w:tcBorders>
              <w:top w:val="single" w:sz="4" w:space="0" w:color="auto"/>
              <w:bottom w:val="single" w:sz="4" w:space="0" w:color="auto"/>
            </w:tcBorders>
            <w:shd w:val="clear" w:color="auto" w:fill="auto"/>
          </w:tcPr>
          <w:p w:rsidR="00D14F09" w:rsidRPr="00A20FE0" w:rsidRDefault="00D14F09" w:rsidP="0020691F">
            <w:pPr>
              <w:pStyle w:val="ENoteTableText"/>
            </w:pPr>
            <w:r w:rsidRPr="00A20FE0">
              <w:t>Sch 1 (</w:t>
            </w:r>
            <w:r w:rsidR="009901EC">
              <w:t>item 2</w:t>
            </w:r>
            <w:r w:rsidRPr="00A20FE0">
              <w:t>85)</w:t>
            </w:r>
            <w:r w:rsidR="00A45E40" w:rsidRPr="00A20FE0">
              <w:t>, Sch 3 (</w:t>
            </w:r>
            <w:r w:rsidR="009901EC">
              <w:t>item 3</w:t>
            </w:r>
            <w:r w:rsidR="00A45E40" w:rsidRPr="00A20FE0">
              <w:t>) and Sch 6 (</w:t>
            </w:r>
            <w:r w:rsidR="009901EC">
              <w:t>items 2</w:t>
            </w:r>
            <w:r w:rsidR="00A45E40" w:rsidRPr="00A20FE0">
              <w:t>–6, 8–13): 1</w:t>
            </w:r>
            <w:r w:rsidR="002B5208" w:rsidRPr="00A20FE0">
              <w:t> </w:t>
            </w:r>
            <w:r w:rsidR="00A45E40" w:rsidRPr="00A20FE0">
              <w:t xml:space="preserve">July 2016 (s 2(1) </w:t>
            </w:r>
            <w:r w:rsidR="009901EC">
              <w:t>items 2</w:t>
            </w:r>
            <w:r w:rsidR="00A45E40" w:rsidRPr="00A20FE0">
              <w:t>, 6, 8)</w:t>
            </w:r>
            <w:r w:rsidR="00A45E40" w:rsidRPr="00A20FE0">
              <w:br/>
              <w:t>Sch 6 (</w:t>
            </w:r>
            <w:r w:rsidR="009901EC">
              <w:t>items 1</w:t>
            </w:r>
            <w:r w:rsidR="00A45E40" w:rsidRPr="00A20FE0">
              <w:t>, 7): 12</w:t>
            </w:r>
            <w:r w:rsidR="0020691F" w:rsidRPr="00A20FE0">
              <w:t> </w:t>
            </w:r>
            <w:r w:rsidR="00A45E40" w:rsidRPr="00A20FE0">
              <w:t>Dec 2015 (s 2(1) items</w:t>
            </w:r>
            <w:r w:rsidR="002B5208" w:rsidRPr="00A20FE0">
              <w:t> </w:t>
            </w:r>
            <w:r w:rsidR="00A45E40" w:rsidRPr="00A20FE0">
              <w:t>5, 7)</w:t>
            </w:r>
          </w:p>
        </w:tc>
        <w:tc>
          <w:tcPr>
            <w:tcW w:w="1417" w:type="dxa"/>
            <w:tcBorders>
              <w:top w:val="single" w:sz="4" w:space="0" w:color="auto"/>
              <w:bottom w:val="single" w:sz="4" w:space="0" w:color="auto"/>
            </w:tcBorders>
            <w:shd w:val="clear" w:color="auto" w:fill="auto"/>
          </w:tcPr>
          <w:p w:rsidR="00D14F09" w:rsidRPr="00A20FE0" w:rsidRDefault="00A45E40" w:rsidP="00020B6E">
            <w:pPr>
              <w:pStyle w:val="ENoteTableText"/>
            </w:pPr>
            <w:r w:rsidRPr="00A20FE0">
              <w:t>Sch 6</w:t>
            </w:r>
          </w:p>
        </w:tc>
      </w:tr>
      <w:tr w:rsidR="005A3227" w:rsidRPr="00A20FE0" w:rsidTr="00FE3BE9">
        <w:trPr>
          <w:cantSplit/>
        </w:trPr>
        <w:tc>
          <w:tcPr>
            <w:tcW w:w="1841" w:type="dxa"/>
            <w:tcBorders>
              <w:top w:val="single" w:sz="4" w:space="0" w:color="auto"/>
              <w:bottom w:val="single" w:sz="4" w:space="0" w:color="auto"/>
            </w:tcBorders>
            <w:shd w:val="clear" w:color="auto" w:fill="auto"/>
          </w:tcPr>
          <w:p w:rsidR="005A3227" w:rsidRPr="00A20FE0" w:rsidRDefault="005A3227" w:rsidP="00CB4B38">
            <w:pPr>
              <w:pStyle w:val="ENoteTableText"/>
            </w:pPr>
            <w:r w:rsidRPr="00A20FE0">
              <w:t>Education Legislation Amendment (Provider Integrity and Other Measures) Act 2017</w:t>
            </w:r>
          </w:p>
        </w:tc>
        <w:tc>
          <w:tcPr>
            <w:tcW w:w="993" w:type="dxa"/>
            <w:tcBorders>
              <w:top w:val="single" w:sz="4" w:space="0" w:color="auto"/>
              <w:bottom w:val="single" w:sz="4" w:space="0" w:color="auto"/>
            </w:tcBorders>
            <w:shd w:val="clear" w:color="auto" w:fill="auto"/>
          </w:tcPr>
          <w:p w:rsidR="005A3227" w:rsidRPr="00A20FE0" w:rsidRDefault="005A3227" w:rsidP="00CB4B38">
            <w:pPr>
              <w:pStyle w:val="ENoteTableText"/>
            </w:pPr>
            <w:r w:rsidRPr="00A20FE0">
              <w:t>83, 2017</w:t>
            </w:r>
          </w:p>
        </w:tc>
        <w:tc>
          <w:tcPr>
            <w:tcW w:w="994" w:type="dxa"/>
            <w:tcBorders>
              <w:top w:val="single" w:sz="4" w:space="0" w:color="auto"/>
              <w:bottom w:val="single" w:sz="4" w:space="0" w:color="auto"/>
            </w:tcBorders>
            <w:shd w:val="clear" w:color="auto" w:fill="auto"/>
          </w:tcPr>
          <w:p w:rsidR="005A3227" w:rsidRPr="00A20FE0" w:rsidRDefault="005A3227" w:rsidP="00CB4B38">
            <w:pPr>
              <w:pStyle w:val="ENoteTableText"/>
            </w:pPr>
            <w:r w:rsidRPr="00A20FE0">
              <w:t>16 Aug 2017</w:t>
            </w:r>
          </w:p>
        </w:tc>
        <w:tc>
          <w:tcPr>
            <w:tcW w:w="1845" w:type="dxa"/>
            <w:tcBorders>
              <w:top w:val="single" w:sz="4" w:space="0" w:color="auto"/>
              <w:bottom w:val="single" w:sz="4" w:space="0" w:color="auto"/>
            </w:tcBorders>
            <w:shd w:val="clear" w:color="auto" w:fill="auto"/>
          </w:tcPr>
          <w:p w:rsidR="005A3227" w:rsidRPr="00A20FE0" w:rsidRDefault="0031585A" w:rsidP="0031585A">
            <w:pPr>
              <w:pStyle w:val="ENoteTableText"/>
            </w:pPr>
            <w:r w:rsidRPr="00A20FE0">
              <w:t>Sch 2</w:t>
            </w:r>
            <w:r w:rsidR="005A3227" w:rsidRPr="00A20FE0">
              <w:t xml:space="preserve">: 17 Aug 2017 (s 2(1) </w:t>
            </w:r>
            <w:r w:rsidR="009901EC">
              <w:t>item 1</w:t>
            </w:r>
            <w:r w:rsidR="005A3227" w:rsidRPr="00A20FE0">
              <w:t>)</w:t>
            </w:r>
          </w:p>
        </w:tc>
        <w:tc>
          <w:tcPr>
            <w:tcW w:w="1417" w:type="dxa"/>
            <w:tcBorders>
              <w:top w:val="single" w:sz="4" w:space="0" w:color="auto"/>
              <w:bottom w:val="single" w:sz="4" w:space="0" w:color="auto"/>
            </w:tcBorders>
            <w:shd w:val="clear" w:color="auto" w:fill="auto"/>
          </w:tcPr>
          <w:p w:rsidR="005A3227" w:rsidRPr="00A20FE0" w:rsidRDefault="005A3227" w:rsidP="00020B6E">
            <w:pPr>
              <w:pStyle w:val="ENoteTableText"/>
            </w:pPr>
            <w:r w:rsidRPr="00A20FE0">
              <w:t>Sch 2 (</w:t>
            </w:r>
            <w:r w:rsidR="009901EC">
              <w:t>item 1</w:t>
            </w:r>
            <w:r w:rsidRPr="00A20FE0">
              <w:t>3)</w:t>
            </w:r>
          </w:p>
        </w:tc>
      </w:tr>
      <w:tr w:rsidR="00BB3F4E" w:rsidRPr="00A20FE0" w:rsidTr="007F016E">
        <w:trPr>
          <w:cantSplit/>
        </w:trPr>
        <w:tc>
          <w:tcPr>
            <w:tcW w:w="1841" w:type="dxa"/>
            <w:tcBorders>
              <w:top w:val="single" w:sz="4" w:space="0" w:color="auto"/>
              <w:bottom w:val="single" w:sz="4" w:space="0" w:color="auto"/>
            </w:tcBorders>
            <w:shd w:val="clear" w:color="auto" w:fill="auto"/>
          </w:tcPr>
          <w:p w:rsidR="00BB3F4E" w:rsidRPr="00A20FE0" w:rsidRDefault="00BB3F4E" w:rsidP="00CB4B38">
            <w:pPr>
              <w:pStyle w:val="ENoteTableText"/>
            </w:pPr>
            <w:r w:rsidRPr="00A20FE0">
              <w:t>Public Governance and Resources Legislation Amendment Act (No.</w:t>
            </w:r>
            <w:r w:rsidR="002B5208" w:rsidRPr="00A20FE0">
              <w:t> </w:t>
            </w:r>
            <w:r w:rsidRPr="00A20FE0">
              <w:t>1) 2017</w:t>
            </w:r>
          </w:p>
        </w:tc>
        <w:tc>
          <w:tcPr>
            <w:tcW w:w="993" w:type="dxa"/>
            <w:tcBorders>
              <w:top w:val="single" w:sz="4" w:space="0" w:color="auto"/>
              <w:bottom w:val="single" w:sz="4" w:space="0" w:color="auto"/>
            </w:tcBorders>
            <w:shd w:val="clear" w:color="auto" w:fill="auto"/>
          </w:tcPr>
          <w:p w:rsidR="00BB3F4E" w:rsidRPr="00A20FE0" w:rsidRDefault="00BB3F4E" w:rsidP="00CB4B38">
            <w:pPr>
              <w:pStyle w:val="ENoteTableText"/>
            </w:pPr>
            <w:r w:rsidRPr="00A20FE0">
              <w:t>92, 2017</w:t>
            </w:r>
          </w:p>
        </w:tc>
        <w:tc>
          <w:tcPr>
            <w:tcW w:w="994" w:type="dxa"/>
            <w:tcBorders>
              <w:top w:val="single" w:sz="4" w:space="0" w:color="auto"/>
              <w:bottom w:val="single" w:sz="4" w:space="0" w:color="auto"/>
            </w:tcBorders>
            <w:shd w:val="clear" w:color="auto" w:fill="auto"/>
          </w:tcPr>
          <w:p w:rsidR="00BB3F4E" w:rsidRPr="00A20FE0" w:rsidRDefault="00BB3F4E" w:rsidP="00CB4B38">
            <w:pPr>
              <w:pStyle w:val="ENoteTableText"/>
            </w:pPr>
            <w:r w:rsidRPr="00A20FE0">
              <w:t>23 Aug 2017</w:t>
            </w:r>
          </w:p>
        </w:tc>
        <w:tc>
          <w:tcPr>
            <w:tcW w:w="1845" w:type="dxa"/>
            <w:tcBorders>
              <w:top w:val="single" w:sz="4" w:space="0" w:color="auto"/>
              <w:bottom w:val="single" w:sz="4" w:space="0" w:color="auto"/>
            </w:tcBorders>
            <w:shd w:val="clear" w:color="auto" w:fill="auto"/>
          </w:tcPr>
          <w:p w:rsidR="00BB3F4E" w:rsidRPr="00A20FE0" w:rsidRDefault="00BB3F4E" w:rsidP="0031585A">
            <w:pPr>
              <w:pStyle w:val="ENoteTableText"/>
            </w:pPr>
            <w:r w:rsidRPr="00A20FE0">
              <w:t>Sch 2 (item</w:t>
            </w:r>
            <w:r w:rsidR="002B5208" w:rsidRPr="00A20FE0">
              <w:t> </w:t>
            </w:r>
            <w:r w:rsidRPr="00A20FE0">
              <w:t xml:space="preserve">88) and Sch 4: 23 Aug 2017 (s 2(1) </w:t>
            </w:r>
            <w:r w:rsidR="009901EC">
              <w:t>item 1</w:t>
            </w:r>
            <w:r w:rsidRPr="00A20FE0">
              <w:t>)</w:t>
            </w:r>
          </w:p>
        </w:tc>
        <w:tc>
          <w:tcPr>
            <w:tcW w:w="1417" w:type="dxa"/>
            <w:tcBorders>
              <w:top w:val="single" w:sz="4" w:space="0" w:color="auto"/>
              <w:bottom w:val="single" w:sz="4" w:space="0" w:color="auto"/>
            </w:tcBorders>
            <w:shd w:val="clear" w:color="auto" w:fill="auto"/>
          </w:tcPr>
          <w:p w:rsidR="00BB3F4E" w:rsidRPr="00A20FE0" w:rsidRDefault="00BB3F4E" w:rsidP="00020B6E">
            <w:pPr>
              <w:pStyle w:val="ENoteTableText"/>
            </w:pPr>
            <w:r w:rsidRPr="00A20FE0">
              <w:t>Sch 4</w:t>
            </w:r>
          </w:p>
        </w:tc>
      </w:tr>
      <w:tr w:rsidR="00DA110C" w:rsidRPr="00A20FE0" w:rsidTr="001B25FA">
        <w:trPr>
          <w:cantSplit/>
        </w:trPr>
        <w:tc>
          <w:tcPr>
            <w:tcW w:w="1841" w:type="dxa"/>
            <w:tcBorders>
              <w:top w:val="single" w:sz="4" w:space="0" w:color="auto"/>
              <w:bottom w:val="single" w:sz="4" w:space="0" w:color="auto"/>
            </w:tcBorders>
            <w:shd w:val="clear" w:color="auto" w:fill="auto"/>
          </w:tcPr>
          <w:p w:rsidR="00DA110C" w:rsidRPr="00A20FE0" w:rsidRDefault="00DA110C" w:rsidP="00CB4B38">
            <w:pPr>
              <w:pStyle w:val="ENoteTableText"/>
            </w:pPr>
            <w:r w:rsidRPr="00A20FE0">
              <w:t>Tertiary Education Quality and Standards Agency Amendment Act 2019</w:t>
            </w:r>
          </w:p>
        </w:tc>
        <w:tc>
          <w:tcPr>
            <w:tcW w:w="993" w:type="dxa"/>
            <w:tcBorders>
              <w:top w:val="single" w:sz="4" w:space="0" w:color="auto"/>
              <w:bottom w:val="single" w:sz="4" w:space="0" w:color="auto"/>
            </w:tcBorders>
            <w:shd w:val="clear" w:color="auto" w:fill="auto"/>
          </w:tcPr>
          <w:p w:rsidR="00DA110C" w:rsidRPr="00A20FE0" w:rsidRDefault="00DA110C" w:rsidP="00CB4B38">
            <w:pPr>
              <w:pStyle w:val="ENoteTableText"/>
            </w:pPr>
            <w:r w:rsidRPr="00A20FE0">
              <w:t>98, 2019</w:t>
            </w:r>
          </w:p>
        </w:tc>
        <w:tc>
          <w:tcPr>
            <w:tcW w:w="994" w:type="dxa"/>
            <w:tcBorders>
              <w:top w:val="single" w:sz="4" w:space="0" w:color="auto"/>
              <w:bottom w:val="single" w:sz="4" w:space="0" w:color="auto"/>
            </w:tcBorders>
            <w:shd w:val="clear" w:color="auto" w:fill="auto"/>
          </w:tcPr>
          <w:p w:rsidR="00DA110C" w:rsidRPr="00A20FE0" w:rsidRDefault="00DA110C" w:rsidP="00CB4B38">
            <w:pPr>
              <w:pStyle w:val="ENoteTableText"/>
            </w:pPr>
            <w:r w:rsidRPr="00A20FE0">
              <w:t>30 Oct 2019</w:t>
            </w:r>
          </w:p>
        </w:tc>
        <w:tc>
          <w:tcPr>
            <w:tcW w:w="1845" w:type="dxa"/>
            <w:tcBorders>
              <w:top w:val="single" w:sz="4" w:space="0" w:color="auto"/>
              <w:bottom w:val="single" w:sz="4" w:space="0" w:color="auto"/>
            </w:tcBorders>
            <w:shd w:val="clear" w:color="auto" w:fill="auto"/>
          </w:tcPr>
          <w:p w:rsidR="00DA110C" w:rsidRPr="00A20FE0" w:rsidRDefault="00DA110C" w:rsidP="0031585A">
            <w:pPr>
              <w:pStyle w:val="ENoteTableText"/>
            </w:pPr>
            <w:r w:rsidRPr="00A20FE0">
              <w:t xml:space="preserve">31 Oct 2019 (s 2(1) </w:t>
            </w:r>
            <w:r w:rsidR="009901EC">
              <w:t>item 1</w:t>
            </w:r>
            <w:r w:rsidRPr="00A20FE0">
              <w:t>)</w:t>
            </w:r>
          </w:p>
        </w:tc>
        <w:tc>
          <w:tcPr>
            <w:tcW w:w="1417" w:type="dxa"/>
            <w:tcBorders>
              <w:top w:val="single" w:sz="4" w:space="0" w:color="auto"/>
              <w:bottom w:val="single" w:sz="4" w:space="0" w:color="auto"/>
            </w:tcBorders>
            <w:shd w:val="clear" w:color="auto" w:fill="auto"/>
          </w:tcPr>
          <w:p w:rsidR="00DA110C" w:rsidRPr="00A20FE0" w:rsidRDefault="00DA110C" w:rsidP="00020B6E">
            <w:pPr>
              <w:pStyle w:val="ENoteTableText"/>
            </w:pPr>
            <w:r w:rsidRPr="00A20FE0">
              <w:t>Sch 1 (</w:t>
            </w:r>
            <w:r w:rsidR="009901EC">
              <w:t>item 3</w:t>
            </w:r>
            <w:r w:rsidRPr="00A20FE0">
              <w:t>1)</w:t>
            </w:r>
          </w:p>
        </w:tc>
      </w:tr>
      <w:tr w:rsidR="00C634A8" w:rsidRPr="00A20FE0" w:rsidTr="008D5CD9">
        <w:trPr>
          <w:cantSplit/>
        </w:trPr>
        <w:tc>
          <w:tcPr>
            <w:tcW w:w="1841" w:type="dxa"/>
            <w:tcBorders>
              <w:top w:val="single" w:sz="4" w:space="0" w:color="auto"/>
              <w:bottom w:val="single" w:sz="4" w:space="0" w:color="auto"/>
            </w:tcBorders>
            <w:shd w:val="clear" w:color="auto" w:fill="auto"/>
          </w:tcPr>
          <w:p w:rsidR="00C634A8" w:rsidRPr="00A20FE0" w:rsidRDefault="00C634A8" w:rsidP="00CB4B38">
            <w:pPr>
              <w:pStyle w:val="ENoteTableText"/>
            </w:pPr>
            <w:r w:rsidRPr="00A20FE0">
              <w:t>Tertiary Education Quality and Standards Agency Amendment (Prohibiting Academic Cheating Services) Act 2020</w:t>
            </w:r>
          </w:p>
        </w:tc>
        <w:tc>
          <w:tcPr>
            <w:tcW w:w="993" w:type="dxa"/>
            <w:tcBorders>
              <w:top w:val="single" w:sz="4" w:space="0" w:color="auto"/>
              <w:bottom w:val="single" w:sz="4" w:space="0" w:color="auto"/>
            </w:tcBorders>
            <w:shd w:val="clear" w:color="auto" w:fill="auto"/>
          </w:tcPr>
          <w:p w:rsidR="00C634A8" w:rsidRPr="00A20FE0" w:rsidRDefault="00C634A8" w:rsidP="00CB4B38">
            <w:pPr>
              <w:pStyle w:val="ENoteTableText"/>
            </w:pPr>
            <w:r w:rsidRPr="00A20FE0">
              <w:t>78, 2020</w:t>
            </w:r>
          </w:p>
        </w:tc>
        <w:tc>
          <w:tcPr>
            <w:tcW w:w="994" w:type="dxa"/>
            <w:tcBorders>
              <w:top w:val="single" w:sz="4" w:space="0" w:color="auto"/>
              <w:bottom w:val="single" w:sz="4" w:space="0" w:color="auto"/>
            </w:tcBorders>
            <w:shd w:val="clear" w:color="auto" w:fill="auto"/>
          </w:tcPr>
          <w:p w:rsidR="00C634A8" w:rsidRPr="00A20FE0" w:rsidRDefault="00C634A8" w:rsidP="00CB4B38">
            <w:pPr>
              <w:pStyle w:val="ENoteTableText"/>
            </w:pPr>
            <w:r w:rsidRPr="00A20FE0">
              <w:t>3 Sept 2020</w:t>
            </w:r>
          </w:p>
        </w:tc>
        <w:tc>
          <w:tcPr>
            <w:tcW w:w="1845" w:type="dxa"/>
            <w:tcBorders>
              <w:top w:val="single" w:sz="4" w:space="0" w:color="auto"/>
              <w:bottom w:val="single" w:sz="4" w:space="0" w:color="auto"/>
            </w:tcBorders>
            <w:shd w:val="clear" w:color="auto" w:fill="auto"/>
          </w:tcPr>
          <w:p w:rsidR="00C634A8" w:rsidRPr="00A20FE0" w:rsidRDefault="00C634A8" w:rsidP="0031585A">
            <w:pPr>
              <w:pStyle w:val="ENoteTableText"/>
            </w:pPr>
            <w:r w:rsidRPr="00A20FE0">
              <w:t xml:space="preserve">4 Sept 2020 (s 2(1) </w:t>
            </w:r>
            <w:r w:rsidR="009901EC">
              <w:t>item 1</w:t>
            </w:r>
            <w:r w:rsidRPr="00A20FE0">
              <w:t>)</w:t>
            </w:r>
          </w:p>
        </w:tc>
        <w:tc>
          <w:tcPr>
            <w:tcW w:w="1417" w:type="dxa"/>
            <w:tcBorders>
              <w:top w:val="single" w:sz="4" w:space="0" w:color="auto"/>
              <w:bottom w:val="single" w:sz="4" w:space="0" w:color="auto"/>
            </w:tcBorders>
            <w:shd w:val="clear" w:color="auto" w:fill="auto"/>
          </w:tcPr>
          <w:p w:rsidR="00C634A8" w:rsidRPr="00A20FE0" w:rsidRDefault="00C634A8" w:rsidP="00020B6E">
            <w:pPr>
              <w:pStyle w:val="ENoteTableText"/>
            </w:pPr>
            <w:r w:rsidRPr="00A20FE0">
              <w:t>—</w:t>
            </w:r>
          </w:p>
        </w:tc>
      </w:tr>
      <w:tr w:rsidR="008846A3" w:rsidRPr="00A20FE0" w:rsidTr="00146628">
        <w:trPr>
          <w:cantSplit/>
        </w:trPr>
        <w:tc>
          <w:tcPr>
            <w:tcW w:w="1841" w:type="dxa"/>
            <w:tcBorders>
              <w:top w:val="single" w:sz="4" w:space="0" w:color="auto"/>
              <w:bottom w:val="single" w:sz="4" w:space="0" w:color="auto"/>
            </w:tcBorders>
            <w:shd w:val="clear" w:color="auto" w:fill="auto"/>
          </w:tcPr>
          <w:p w:rsidR="008846A3" w:rsidRPr="00A20FE0" w:rsidRDefault="008846A3" w:rsidP="00CB4B38">
            <w:pPr>
              <w:pStyle w:val="ENoteTableText"/>
            </w:pPr>
            <w:r w:rsidRPr="00A20FE0">
              <w:t>Education Legislation Amendment (Up</w:t>
            </w:r>
            <w:r w:rsidR="009901EC">
              <w:noBreakHyphen/>
            </w:r>
            <w:r w:rsidRPr="00A20FE0">
              <w:t>front Payments Tuition Protection) Act 2020</w:t>
            </w:r>
          </w:p>
        </w:tc>
        <w:tc>
          <w:tcPr>
            <w:tcW w:w="993" w:type="dxa"/>
            <w:tcBorders>
              <w:top w:val="single" w:sz="4" w:space="0" w:color="auto"/>
              <w:bottom w:val="single" w:sz="4" w:space="0" w:color="auto"/>
            </w:tcBorders>
            <w:shd w:val="clear" w:color="auto" w:fill="auto"/>
          </w:tcPr>
          <w:p w:rsidR="008846A3" w:rsidRPr="00A20FE0" w:rsidRDefault="008846A3" w:rsidP="00CB4B38">
            <w:pPr>
              <w:pStyle w:val="ENoteTableText"/>
            </w:pPr>
            <w:r w:rsidRPr="00A20FE0">
              <w:t>101, 2020</w:t>
            </w:r>
          </w:p>
        </w:tc>
        <w:tc>
          <w:tcPr>
            <w:tcW w:w="994" w:type="dxa"/>
            <w:tcBorders>
              <w:top w:val="single" w:sz="4" w:space="0" w:color="auto"/>
              <w:bottom w:val="single" w:sz="4" w:space="0" w:color="auto"/>
            </w:tcBorders>
            <w:shd w:val="clear" w:color="auto" w:fill="auto"/>
          </w:tcPr>
          <w:p w:rsidR="008846A3" w:rsidRPr="00A20FE0" w:rsidRDefault="008846A3" w:rsidP="00CB4B38">
            <w:pPr>
              <w:pStyle w:val="ENoteTableText"/>
            </w:pPr>
            <w:r w:rsidRPr="00A20FE0">
              <w:t>20 Nov 2020</w:t>
            </w:r>
          </w:p>
        </w:tc>
        <w:tc>
          <w:tcPr>
            <w:tcW w:w="1845" w:type="dxa"/>
            <w:tcBorders>
              <w:top w:val="single" w:sz="4" w:space="0" w:color="auto"/>
              <w:bottom w:val="single" w:sz="4" w:space="0" w:color="auto"/>
            </w:tcBorders>
            <w:shd w:val="clear" w:color="auto" w:fill="auto"/>
          </w:tcPr>
          <w:p w:rsidR="008846A3" w:rsidRPr="00A20FE0" w:rsidRDefault="00C37183" w:rsidP="0031585A">
            <w:pPr>
              <w:pStyle w:val="ENoteTableText"/>
            </w:pPr>
            <w:r w:rsidRPr="00A20FE0">
              <w:t xml:space="preserve">Sch 1: 1 Jan 2021 (s 2(1) </w:t>
            </w:r>
            <w:r w:rsidR="009901EC">
              <w:t>item 1</w:t>
            </w:r>
            <w:r w:rsidRPr="00A20FE0">
              <w:t>)</w:t>
            </w:r>
          </w:p>
        </w:tc>
        <w:tc>
          <w:tcPr>
            <w:tcW w:w="1417" w:type="dxa"/>
            <w:tcBorders>
              <w:top w:val="single" w:sz="4" w:space="0" w:color="auto"/>
              <w:bottom w:val="single" w:sz="4" w:space="0" w:color="auto"/>
            </w:tcBorders>
            <w:shd w:val="clear" w:color="auto" w:fill="auto"/>
          </w:tcPr>
          <w:p w:rsidR="008846A3" w:rsidRPr="00A20FE0" w:rsidRDefault="00CB26EF" w:rsidP="00020B6E">
            <w:pPr>
              <w:pStyle w:val="ENoteTableText"/>
            </w:pPr>
            <w:r w:rsidRPr="00A20FE0">
              <w:t>Sch 1 (</w:t>
            </w:r>
            <w:r w:rsidR="009901EC">
              <w:t>items 2</w:t>
            </w:r>
            <w:r w:rsidRPr="00A20FE0">
              <w:t>4, 25)</w:t>
            </w:r>
          </w:p>
        </w:tc>
      </w:tr>
      <w:tr w:rsidR="00906EB7" w:rsidRPr="00A20FE0" w:rsidTr="00146628">
        <w:trPr>
          <w:cantSplit/>
        </w:trPr>
        <w:tc>
          <w:tcPr>
            <w:tcW w:w="1841" w:type="dxa"/>
            <w:tcBorders>
              <w:top w:val="single" w:sz="4" w:space="0" w:color="auto"/>
              <w:bottom w:val="single" w:sz="4" w:space="0" w:color="auto"/>
            </w:tcBorders>
            <w:shd w:val="clear" w:color="auto" w:fill="auto"/>
          </w:tcPr>
          <w:p w:rsidR="00906EB7" w:rsidRPr="00A20FE0" w:rsidRDefault="002742A7" w:rsidP="00CB4B38">
            <w:pPr>
              <w:pStyle w:val="ENoteTableText"/>
            </w:pPr>
            <w:r w:rsidRPr="00A20FE0">
              <w:lastRenderedPageBreak/>
              <w:t>Federal Circuit and Family Court of Australia (Consequential Amendments and Transitional Provisions) Act 2021</w:t>
            </w:r>
          </w:p>
        </w:tc>
        <w:tc>
          <w:tcPr>
            <w:tcW w:w="993" w:type="dxa"/>
            <w:tcBorders>
              <w:top w:val="single" w:sz="4" w:space="0" w:color="auto"/>
              <w:bottom w:val="single" w:sz="4" w:space="0" w:color="auto"/>
            </w:tcBorders>
            <w:shd w:val="clear" w:color="auto" w:fill="auto"/>
          </w:tcPr>
          <w:p w:rsidR="00906EB7" w:rsidRPr="00A20FE0" w:rsidRDefault="002742A7" w:rsidP="00CB4B38">
            <w:pPr>
              <w:pStyle w:val="ENoteTableText"/>
            </w:pPr>
            <w:r w:rsidRPr="00A20FE0">
              <w:t>13, 2021</w:t>
            </w:r>
          </w:p>
        </w:tc>
        <w:tc>
          <w:tcPr>
            <w:tcW w:w="994" w:type="dxa"/>
            <w:tcBorders>
              <w:top w:val="single" w:sz="4" w:space="0" w:color="auto"/>
              <w:bottom w:val="single" w:sz="4" w:space="0" w:color="auto"/>
            </w:tcBorders>
            <w:shd w:val="clear" w:color="auto" w:fill="auto"/>
          </w:tcPr>
          <w:p w:rsidR="00906EB7" w:rsidRPr="00A20FE0" w:rsidRDefault="002742A7" w:rsidP="00CB4B38">
            <w:pPr>
              <w:pStyle w:val="ENoteTableText"/>
            </w:pPr>
            <w:r w:rsidRPr="00A20FE0">
              <w:t>1 Mar 2021</w:t>
            </w:r>
          </w:p>
        </w:tc>
        <w:tc>
          <w:tcPr>
            <w:tcW w:w="1845" w:type="dxa"/>
            <w:tcBorders>
              <w:top w:val="single" w:sz="4" w:space="0" w:color="auto"/>
              <w:bottom w:val="single" w:sz="4" w:space="0" w:color="auto"/>
            </w:tcBorders>
            <w:shd w:val="clear" w:color="auto" w:fill="auto"/>
          </w:tcPr>
          <w:p w:rsidR="00906EB7" w:rsidRPr="00A20FE0" w:rsidRDefault="002742A7" w:rsidP="0031585A">
            <w:pPr>
              <w:pStyle w:val="ENoteTableText"/>
            </w:pPr>
            <w:r w:rsidRPr="00A20FE0">
              <w:t>Sch 2 (</w:t>
            </w:r>
            <w:r w:rsidR="009901EC">
              <w:t>items 7</w:t>
            </w:r>
            <w:r w:rsidRPr="00A20FE0">
              <w:t xml:space="preserve">63–772): </w:t>
            </w:r>
            <w:r w:rsidRPr="00A20FE0">
              <w:rPr>
                <w:u w:val="single"/>
              </w:rPr>
              <w:t xml:space="preserve">awaiting commencement (s 2(1) </w:t>
            </w:r>
            <w:r w:rsidR="009901EC">
              <w:rPr>
                <w:u w:val="single"/>
              </w:rPr>
              <w:t>item 5</w:t>
            </w:r>
            <w:r w:rsidRPr="00A20FE0">
              <w:rPr>
                <w:u w:val="single"/>
              </w:rPr>
              <w:t>)</w:t>
            </w:r>
          </w:p>
        </w:tc>
        <w:tc>
          <w:tcPr>
            <w:tcW w:w="1417" w:type="dxa"/>
            <w:tcBorders>
              <w:top w:val="single" w:sz="4" w:space="0" w:color="auto"/>
              <w:bottom w:val="single" w:sz="4" w:space="0" w:color="auto"/>
            </w:tcBorders>
            <w:shd w:val="clear" w:color="auto" w:fill="auto"/>
          </w:tcPr>
          <w:p w:rsidR="00906EB7" w:rsidRPr="00A20FE0" w:rsidRDefault="002742A7" w:rsidP="00020B6E">
            <w:pPr>
              <w:pStyle w:val="ENoteTableText"/>
            </w:pPr>
            <w:r w:rsidRPr="00A20FE0">
              <w:t>—</w:t>
            </w:r>
          </w:p>
        </w:tc>
      </w:tr>
      <w:tr w:rsidR="002742A7" w:rsidRPr="00A20FE0" w:rsidTr="00701720">
        <w:trPr>
          <w:cantSplit/>
        </w:trPr>
        <w:tc>
          <w:tcPr>
            <w:tcW w:w="1841" w:type="dxa"/>
            <w:tcBorders>
              <w:top w:val="single" w:sz="4" w:space="0" w:color="auto"/>
              <w:bottom w:val="single" w:sz="12" w:space="0" w:color="auto"/>
            </w:tcBorders>
            <w:shd w:val="clear" w:color="auto" w:fill="auto"/>
          </w:tcPr>
          <w:p w:rsidR="002742A7" w:rsidRPr="00A20FE0" w:rsidRDefault="002742A7" w:rsidP="00CB4B38">
            <w:pPr>
              <w:pStyle w:val="ENoteTableText"/>
            </w:pPr>
            <w:r w:rsidRPr="00A20FE0">
              <w:t>Higher Education Legislation Amendment (Provider Category Standards and Other Measures) Act 2021</w:t>
            </w:r>
          </w:p>
        </w:tc>
        <w:tc>
          <w:tcPr>
            <w:tcW w:w="993" w:type="dxa"/>
            <w:tcBorders>
              <w:top w:val="single" w:sz="4" w:space="0" w:color="auto"/>
              <w:bottom w:val="single" w:sz="12" w:space="0" w:color="auto"/>
            </w:tcBorders>
            <w:shd w:val="clear" w:color="auto" w:fill="auto"/>
          </w:tcPr>
          <w:p w:rsidR="002742A7" w:rsidRPr="00A20FE0" w:rsidRDefault="002742A7" w:rsidP="00CB4B38">
            <w:pPr>
              <w:pStyle w:val="ENoteTableText"/>
            </w:pPr>
            <w:r w:rsidRPr="00A20FE0">
              <w:t>14, 2021</w:t>
            </w:r>
          </w:p>
        </w:tc>
        <w:tc>
          <w:tcPr>
            <w:tcW w:w="994" w:type="dxa"/>
            <w:tcBorders>
              <w:top w:val="single" w:sz="4" w:space="0" w:color="auto"/>
              <w:bottom w:val="single" w:sz="12" w:space="0" w:color="auto"/>
            </w:tcBorders>
            <w:shd w:val="clear" w:color="auto" w:fill="auto"/>
          </w:tcPr>
          <w:p w:rsidR="002742A7" w:rsidRPr="00A20FE0" w:rsidRDefault="002742A7" w:rsidP="00CB4B38">
            <w:pPr>
              <w:pStyle w:val="ENoteTableText"/>
            </w:pPr>
            <w:r w:rsidRPr="00A20FE0">
              <w:t>1 Mar 2021</w:t>
            </w:r>
          </w:p>
        </w:tc>
        <w:tc>
          <w:tcPr>
            <w:tcW w:w="1845" w:type="dxa"/>
            <w:tcBorders>
              <w:top w:val="single" w:sz="4" w:space="0" w:color="auto"/>
              <w:bottom w:val="single" w:sz="12" w:space="0" w:color="auto"/>
            </w:tcBorders>
            <w:shd w:val="clear" w:color="auto" w:fill="auto"/>
          </w:tcPr>
          <w:p w:rsidR="002742A7" w:rsidRPr="00A20FE0" w:rsidRDefault="002742A7" w:rsidP="0031585A">
            <w:pPr>
              <w:pStyle w:val="ENoteTableText"/>
            </w:pPr>
            <w:r w:rsidRPr="00A20FE0">
              <w:t>Sch 1 (</w:t>
            </w:r>
            <w:r w:rsidR="009901EC">
              <w:t>items 1</w:t>
            </w:r>
            <w:r w:rsidRPr="00A20FE0">
              <w:t xml:space="preserve">–19): </w:t>
            </w:r>
            <w:r w:rsidRPr="00A20FE0">
              <w:rPr>
                <w:u w:val="single"/>
              </w:rPr>
              <w:t xml:space="preserve">awaiting commencement (s 2(1) </w:t>
            </w:r>
            <w:r w:rsidR="009901EC">
              <w:rPr>
                <w:u w:val="single"/>
              </w:rPr>
              <w:t>item 2</w:t>
            </w:r>
            <w:r w:rsidRPr="00A20FE0">
              <w:rPr>
                <w:u w:val="single"/>
              </w:rPr>
              <w:t>)</w:t>
            </w:r>
            <w:r w:rsidRPr="00A20FE0">
              <w:br/>
              <w:t>Sch 1 (</w:t>
            </w:r>
            <w:r w:rsidR="009901EC">
              <w:t>items 2</w:t>
            </w:r>
            <w:r w:rsidRPr="00A20FE0">
              <w:t xml:space="preserve">0–28, 30): 2 Mar 2021 (s 2(1) </w:t>
            </w:r>
            <w:r w:rsidR="009901EC">
              <w:t>items 3</w:t>
            </w:r>
            <w:r w:rsidRPr="00A20FE0">
              <w:t>, 3B)</w:t>
            </w:r>
            <w:r w:rsidRPr="00A20FE0">
              <w:br/>
              <w:t>Sch 1 (</w:t>
            </w:r>
            <w:r w:rsidR="009901EC">
              <w:t>item 2</w:t>
            </w:r>
            <w:r w:rsidRPr="00A20FE0">
              <w:t xml:space="preserve">9): </w:t>
            </w:r>
            <w:r w:rsidRPr="00A20FE0">
              <w:rPr>
                <w:u w:val="single"/>
              </w:rPr>
              <w:t xml:space="preserve">8 Mar 2021 (s 2(1) </w:t>
            </w:r>
            <w:r w:rsidR="009901EC">
              <w:rPr>
                <w:u w:val="single"/>
              </w:rPr>
              <w:t>item 3</w:t>
            </w:r>
            <w:r w:rsidRPr="00A20FE0">
              <w:rPr>
                <w:u w:val="single"/>
              </w:rPr>
              <w:t>A)</w:t>
            </w:r>
          </w:p>
        </w:tc>
        <w:tc>
          <w:tcPr>
            <w:tcW w:w="1417" w:type="dxa"/>
            <w:tcBorders>
              <w:top w:val="single" w:sz="4" w:space="0" w:color="auto"/>
              <w:bottom w:val="single" w:sz="12" w:space="0" w:color="auto"/>
            </w:tcBorders>
            <w:shd w:val="clear" w:color="auto" w:fill="auto"/>
          </w:tcPr>
          <w:p w:rsidR="002742A7" w:rsidRPr="00A20FE0" w:rsidRDefault="00995CC1" w:rsidP="00020B6E">
            <w:pPr>
              <w:pStyle w:val="ENoteTableText"/>
            </w:pPr>
            <w:r w:rsidRPr="00A20FE0">
              <w:rPr>
                <w:u w:val="single"/>
              </w:rPr>
              <w:t>Sch 1 (</w:t>
            </w:r>
            <w:r w:rsidR="009901EC">
              <w:rPr>
                <w:u w:val="single"/>
              </w:rPr>
              <w:t>item 1</w:t>
            </w:r>
            <w:r w:rsidRPr="00A20FE0">
              <w:rPr>
                <w:u w:val="single"/>
              </w:rPr>
              <w:t>9)</w:t>
            </w:r>
            <w:r w:rsidRPr="00A20FE0">
              <w:t xml:space="preserve"> and Sch 1 (</w:t>
            </w:r>
            <w:r w:rsidR="009901EC">
              <w:t>item 3</w:t>
            </w:r>
            <w:r w:rsidRPr="00A20FE0">
              <w:t>0)</w:t>
            </w:r>
          </w:p>
        </w:tc>
      </w:tr>
    </w:tbl>
    <w:p w:rsidR="00CB4B38" w:rsidRPr="00A20FE0" w:rsidRDefault="00CB4B38" w:rsidP="003608E6">
      <w:pPr>
        <w:pStyle w:val="Tabletext"/>
      </w:pPr>
    </w:p>
    <w:p w:rsidR="00E00C53" w:rsidRPr="00A20FE0" w:rsidRDefault="00E00C53" w:rsidP="00E00C53">
      <w:pPr>
        <w:pStyle w:val="ENotesHeading2"/>
        <w:pageBreakBefore/>
        <w:outlineLvl w:val="9"/>
      </w:pPr>
      <w:bookmarkStart w:id="354" w:name="_Toc66965672"/>
      <w:r w:rsidRPr="00A20FE0">
        <w:lastRenderedPageBreak/>
        <w:t>Endnote 4—Amendment history</w:t>
      </w:r>
      <w:bookmarkEnd w:id="354"/>
    </w:p>
    <w:p w:rsidR="00E00C53" w:rsidRPr="00A20FE0" w:rsidRDefault="00E00C53" w:rsidP="00E00C53">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E00C53" w:rsidRPr="00A20FE0" w:rsidTr="00826283">
        <w:trPr>
          <w:cantSplit/>
          <w:tblHeader/>
        </w:trPr>
        <w:tc>
          <w:tcPr>
            <w:tcW w:w="2139" w:type="dxa"/>
            <w:tcBorders>
              <w:top w:val="single" w:sz="12" w:space="0" w:color="auto"/>
              <w:bottom w:val="single" w:sz="12" w:space="0" w:color="auto"/>
            </w:tcBorders>
            <w:shd w:val="clear" w:color="auto" w:fill="auto"/>
          </w:tcPr>
          <w:p w:rsidR="00E00C53" w:rsidRPr="00A20FE0" w:rsidRDefault="00E00C53" w:rsidP="00826283">
            <w:pPr>
              <w:pStyle w:val="ENoteTableHeading"/>
              <w:rPr>
                <w:rFonts w:cs="Arial"/>
              </w:rPr>
            </w:pPr>
            <w:r w:rsidRPr="00A20FE0">
              <w:rPr>
                <w:rFonts w:cs="Arial"/>
              </w:rPr>
              <w:t>Provision affected</w:t>
            </w:r>
          </w:p>
        </w:tc>
        <w:tc>
          <w:tcPr>
            <w:tcW w:w="4943" w:type="dxa"/>
            <w:tcBorders>
              <w:top w:val="single" w:sz="12" w:space="0" w:color="auto"/>
              <w:bottom w:val="single" w:sz="12" w:space="0" w:color="auto"/>
            </w:tcBorders>
            <w:shd w:val="clear" w:color="auto" w:fill="auto"/>
          </w:tcPr>
          <w:p w:rsidR="00E00C53" w:rsidRPr="00A20FE0" w:rsidRDefault="00E00C53" w:rsidP="00826283">
            <w:pPr>
              <w:pStyle w:val="ENoteTableHeading"/>
              <w:rPr>
                <w:rFonts w:cs="Arial"/>
              </w:rPr>
            </w:pPr>
            <w:r w:rsidRPr="00A20FE0">
              <w:rPr>
                <w:rFonts w:cs="Arial"/>
              </w:rPr>
              <w:t>How affected</w:t>
            </w:r>
          </w:p>
        </w:tc>
      </w:tr>
      <w:tr w:rsidR="00CB4B38" w:rsidRPr="00A20FE0" w:rsidTr="001B25FA">
        <w:trPr>
          <w:cantSplit/>
        </w:trPr>
        <w:tc>
          <w:tcPr>
            <w:tcW w:w="2139" w:type="dxa"/>
            <w:tcBorders>
              <w:top w:val="single" w:sz="12" w:space="0" w:color="auto"/>
            </w:tcBorders>
            <w:shd w:val="clear" w:color="auto" w:fill="auto"/>
          </w:tcPr>
          <w:p w:rsidR="00CB4B38" w:rsidRPr="00A20FE0" w:rsidRDefault="00CB4B38" w:rsidP="0021744C">
            <w:pPr>
              <w:pStyle w:val="ENoteTableText"/>
            </w:pPr>
            <w:r w:rsidRPr="00A20FE0">
              <w:rPr>
                <w:b/>
              </w:rPr>
              <w:t>Part</w:t>
            </w:r>
            <w:r w:rsidR="002B5208" w:rsidRPr="00A20FE0">
              <w:rPr>
                <w:b/>
              </w:rPr>
              <w:t> </w:t>
            </w:r>
            <w:r w:rsidRPr="00A20FE0">
              <w:rPr>
                <w:b/>
              </w:rPr>
              <w:t>1</w:t>
            </w:r>
            <w:r w:rsidR="008C1D9E" w:rsidRPr="00A20FE0">
              <w:rPr>
                <w:b/>
              </w:rPr>
              <w:t xml:space="preserve"> </w:t>
            </w:r>
          </w:p>
        </w:tc>
        <w:tc>
          <w:tcPr>
            <w:tcW w:w="4943" w:type="dxa"/>
            <w:tcBorders>
              <w:top w:val="single" w:sz="12" w:space="0" w:color="auto"/>
            </w:tcBorders>
            <w:shd w:val="clear" w:color="auto" w:fill="auto"/>
          </w:tcPr>
          <w:p w:rsidR="00CB4B38" w:rsidRPr="00A20FE0" w:rsidRDefault="00CB4B38" w:rsidP="00CB4B38">
            <w:pPr>
              <w:pStyle w:val="ENoteTableText"/>
            </w:pPr>
          </w:p>
        </w:tc>
      </w:tr>
      <w:tr w:rsidR="00A31DDD" w:rsidRPr="00A20FE0" w:rsidTr="001B25FA">
        <w:trPr>
          <w:cantSplit/>
        </w:trPr>
        <w:tc>
          <w:tcPr>
            <w:tcW w:w="2139" w:type="dxa"/>
            <w:shd w:val="clear" w:color="auto" w:fill="auto"/>
          </w:tcPr>
          <w:p w:rsidR="00A31DDD" w:rsidRPr="00A20FE0" w:rsidRDefault="002844A9" w:rsidP="0021744C">
            <w:pPr>
              <w:pStyle w:val="ENoteTableText"/>
              <w:rPr>
                <w:b/>
              </w:rPr>
            </w:pPr>
            <w:r w:rsidRPr="00A20FE0">
              <w:rPr>
                <w:b/>
              </w:rPr>
              <w:t>Division 2</w:t>
            </w:r>
          </w:p>
        </w:tc>
        <w:tc>
          <w:tcPr>
            <w:tcW w:w="4943" w:type="dxa"/>
            <w:shd w:val="clear" w:color="auto" w:fill="auto"/>
          </w:tcPr>
          <w:p w:rsidR="00A31DDD" w:rsidRPr="00A20FE0" w:rsidRDefault="00A31DDD" w:rsidP="00CB4B38">
            <w:pPr>
              <w:pStyle w:val="ENoteTableText"/>
            </w:pPr>
          </w:p>
        </w:tc>
      </w:tr>
      <w:tr w:rsidR="00A31DDD" w:rsidRPr="00A20FE0" w:rsidTr="001B25FA">
        <w:trPr>
          <w:cantSplit/>
        </w:trPr>
        <w:tc>
          <w:tcPr>
            <w:tcW w:w="2139" w:type="dxa"/>
            <w:shd w:val="clear" w:color="auto" w:fill="auto"/>
          </w:tcPr>
          <w:p w:rsidR="00A31DDD" w:rsidRPr="00A20FE0" w:rsidRDefault="00A31DDD" w:rsidP="001B25FA">
            <w:pPr>
              <w:pStyle w:val="ENoteTableText"/>
              <w:tabs>
                <w:tab w:val="right" w:leader="dot" w:pos="2268"/>
              </w:tabs>
            </w:pPr>
            <w:r w:rsidRPr="00A20FE0">
              <w:t>s 3</w:t>
            </w:r>
            <w:r w:rsidRPr="00A20FE0">
              <w:tab/>
            </w:r>
          </w:p>
        </w:tc>
        <w:tc>
          <w:tcPr>
            <w:tcW w:w="4943" w:type="dxa"/>
            <w:shd w:val="clear" w:color="auto" w:fill="auto"/>
          </w:tcPr>
          <w:p w:rsidR="00A31DDD" w:rsidRPr="00A20FE0" w:rsidRDefault="00A31DDD" w:rsidP="00CB4B38">
            <w:pPr>
              <w:pStyle w:val="ENoteTableText"/>
            </w:pPr>
            <w:r w:rsidRPr="00A20FE0">
              <w:t>am No 78, 2020</w:t>
            </w:r>
          </w:p>
        </w:tc>
      </w:tr>
      <w:tr w:rsidR="00C669D4" w:rsidRPr="00A20FE0" w:rsidTr="00A31DDD">
        <w:tblPrEx>
          <w:tblBorders>
            <w:top w:val="none" w:sz="0" w:space="0" w:color="auto"/>
            <w:bottom w:val="none" w:sz="0" w:space="0" w:color="auto"/>
          </w:tblBorders>
        </w:tblPrEx>
        <w:trPr>
          <w:cantSplit/>
        </w:trPr>
        <w:tc>
          <w:tcPr>
            <w:tcW w:w="2139" w:type="dxa"/>
            <w:shd w:val="clear" w:color="auto" w:fill="auto"/>
          </w:tcPr>
          <w:p w:rsidR="00C669D4" w:rsidRPr="00A20FE0" w:rsidRDefault="00C669D4" w:rsidP="00A31DDD">
            <w:pPr>
              <w:pStyle w:val="ENoteTableText"/>
              <w:tabs>
                <w:tab w:val="right" w:leader="dot" w:pos="2268"/>
              </w:tabs>
            </w:pPr>
            <w:r w:rsidRPr="00A20FE0">
              <w:t>s 4</w:t>
            </w:r>
            <w:r w:rsidRPr="00A20FE0">
              <w:tab/>
            </w:r>
          </w:p>
        </w:tc>
        <w:tc>
          <w:tcPr>
            <w:tcW w:w="4943" w:type="dxa"/>
            <w:shd w:val="clear" w:color="auto" w:fill="auto"/>
          </w:tcPr>
          <w:p w:rsidR="00C669D4" w:rsidRPr="00A20FE0" w:rsidRDefault="00C669D4" w:rsidP="00CB4B38">
            <w:pPr>
              <w:pStyle w:val="ENoteTableText"/>
            </w:pPr>
            <w:r w:rsidRPr="00A20FE0">
              <w:t>am No 78, 2020</w:t>
            </w:r>
            <w:r w:rsidR="0019489F" w:rsidRPr="00A20FE0">
              <w:t xml:space="preserve">; </w:t>
            </w:r>
            <w:r w:rsidR="0019489F" w:rsidRPr="00A20FE0">
              <w:rPr>
                <w:u w:val="single"/>
              </w:rPr>
              <w:t>No 14, 2021</w:t>
            </w:r>
          </w:p>
        </w:tc>
      </w:tr>
      <w:tr w:rsidR="00CB4B38" w:rsidRPr="00A20FE0" w:rsidTr="00CB4B38">
        <w:tblPrEx>
          <w:tblBorders>
            <w:top w:val="none" w:sz="0" w:space="0" w:color="auto"/>
            <w:bottom w:val="none" w:sz="0" w:space="0" w:color="auto"/>
          </w:tblBorders>
        </w:tblPrEx>
        <w:trPr>
          <w:cantSplit/>
        </w:trPr>
        <w:tc>
          <w:tcPr>
            <w:tcW w:w="2139" w:type="dxa"/>
            <w:shd w:val="clear" w:color="auto" w:fill="auto"/>
          </w:tcPr>
          <w:p w:rsidR="00CB4B38" w:rsidRPr="00A20FE0" w:rsidRDefault="00567EB7" w:rsidP="0021744C">
            <w:pPr>
              <w:pStyle w:val="ENoteTableText"/>
            </w:pPr>
            <w:r w:rsidRPr="00A20FE0">
              <w:rPr>
                <w:b/>
              </w:rPr>
              <w:t>Division 3</w:t>
            </w:r>
          </w:p>
        </w:tc>
        <w:tc>
          <w:tcPr>
            <w:tcW w:w="4943" w:type="dxa"/>
            <w:shd w:val="clear" w:color="auto" w:fill="auto"/>
          </w:tcPr>
          <w:p w:rsidR="00CB4B38" w:rsidRPr="00A20FE0" w:rsidRDefault="00CB4B38" w:rsidP="00CB4B38">
            <w:pPr>
              <w:pStyle w:val="ENoteTableText"/>
            </w:pPr>
          </w:p>
        </w:tc>
      </w:tr>
      <w:tr w:rsidR="00CB4B38" w:rsidRPr="00A20FE0" w:rsidTr="00CB4B38">
        <w:tblPrEx>
          <w:tblBorders>
            <w:top w:val="none" w:sz="0" w:space="0" w:color="auto"/>
            <w:bottom w:val="none" w:sz="0" w:space="0" w:color="auto"/>
          </w:tblBorders>
        </w:tblPrEx>
        <w:trPr>
          <w:cantSplit/>
        </w:trPr>
        <w:tc>
          <w:tcPr>
            <w:tcW w:w="2139" w:type="dxa"/>
            <w:shd w:val="clear" w:color="auto" w:fill="auto"/>
          </w:tcPr>
          <w:p w:rsidR="00CB4B38" w:rsidRPr="00A20FE0" w:rsidRDefault="00960B24" w:rsidP="00751BCF">
            <w:pPr>
              <w:pStyle w:val="ENoteTableText"/>
              <w:tabs>
                <w:tab w:val="center" w:leader="dot" w:pos="2268"/>
              </w:tabs>
            </w:pPr>
            <w:r w:rsidRPr="00A20FE0">
              <w:t>s</w:t>
            </w:r>
            <w:r w:rsidR="00CB4B38" w:rsidRPr="00A20FE0">
              <w:t xml:space="preserve"> 5</w:t>
            </w:r>
            <w:r w:rsidR="00CB4B38" w:rsidRPr="00A20FE0">
              <w:tab/>
            </w:r>
          </w:p>
        </w:tc>
        <w:tc>
          <w:tcPr>
            <w:tcW w:w="4943" w:type="dxa"/>
            <w:shd w:val="clear" w:color="auto" w:fill="auto"/>
          </w:tcPr>
          <w:p w:rsidR="00CB4B38" w:rsidRPr="00A20FE0" w:rsidRDefault="00CB4B38" w:rsidP="00751BCF">
            <w:pPr>
              <w:pStyle w:val="ENoteTableText"/>
              <w:rPr>
                <w:kern w:val="28"/>
              </w:rPr>
            </w:pPr>
            <w:r w:rsidRPr="00A20FE0">
              <w:t>am No</w:t>
            </w:r>
            <w:r w:rsidR="006B1DE7" w:rsidRPr="00A20FE0">
              <w:t> </w:t>
            </w:r>
            <w:r w:rsidRPr="00A20FE0">
              <w:t>74, 2011</w:t>
            </w:r>
            <w:r w:rsidR="002D1335" w:rsidRPr="00A20FE0">
              <w:t>; No</w:t>
            </w:r>
            <w:r w:rsidR="006B1DE7" w:rsidRPr="00A20FE0">
              <w:t> </w:t>
            </w:r>
            <w:r w:rsidR="002D1335" w:rsidRPr="00A20FE0">
              <w:t>13, 2013</w:t>
            </w:r>
            <w:r w:rsidR="00990B75" w:rsidRPr="00A20FE0">
              <w:t>; No 31</w:t>
            </w:r>
            <w:r w:rsidR="0079167C" w:rsidRPr="00A20FE0">
              <w:t xml:space="preserve">, </w:t>
            </w:r>
            <w:r w:rsidR="00242555" w:rsidRPr="00A20FE0">
              <w:t xml:space="preserve">2014; No </w:t>
            </w:r>
            <w:r w:rsidR="00D33814" w:rsidRPr="00A20FE0">
              <w:t>62</w:t>
            </w:r>
            <w:r w:rsidR="00242555" w:rsidRPr="00A20FE0">
              <w:t>, 2014; No</w:t>
            </w:r>
            <w:r w:rsidR="0079167C" w:rsidRPr="00A20FE0">
              <w:t xml:space="preserve"> 130</w:t>
            </w:r>
            <w:r w:rsidR="00990B75" w:rsidRPr="00A20FE0">
              <w:t>, 2014</w:t>
            </w:r>
            <w:r w:rsidR="00FC678E" w:rsidRPr="00A20FE0">
              <w:t>; No 160, 2015</w:t>
            </w:r>
            <w:r w:rsidR="005A3227" w:rsidRPr="00A20FE0">
              <w:t>; No 83, 2017</w:t>
            </w:r>
            <w:r w:rsidR="00DA110C" w:rsidRPr="00A20FE0">
              <w:t>; No 98, 2019</w:t>
            </w:r>
            <w:r w:rsidR="003A0419" w:rsidRPr="00A20FE0">
              <w:t>; No 78, 2020</w:t>
            </w:r>
            <w:r w:rsidR="00DA7B27" w:rsidRPr="00A20FE0">
              <w:t>; No 101, 2020</w:t>
            </w:r>
            <w:r w:rsidR="0019489F" w:rsidRPr="00A20FE0">
              <w:t xml:space="preserve">; </w:t>
            </w:r>
            <w:r w:rsidR="0019489F" w:rsidRPr="00A20FE0">
              <w:rPr>
                <w:u w:val="single"/>
              </w:rPr>
              <w:t>No 13, 2021</w:t>
            </w:r>
            <w:r w:rsidR="0019489F" w:rsidRPr="00A20FE0">
              <w:t>; No 14, 2021</w:t>
            </w:r>
            <w:r w:rsidR="00E130BB" w:rsidRPr="00A20FE0">
              <w:t xml:space="preserve"> </w:t>
            </w:r>
            <w:r w:rsidR="00E130BB" w:rsidRPr="00A20FE0">
              <w:rPr>
                <w:u w:val="single"/>
              </w:rPr>
              <w:t xml:space="preserve">(Sch 1 </w:t>
            </w:r>
            <w:r w:rsidR="009901EC">
              <w:rPr>
                <w:u w:val="single"/>
              </w:rPr>
              <w:t>items 2</w:t>
            </w:r>
            <w:r w:rsidR="00E130BB" w:rsidRPr="00A20FE0">
              <w:rPr>
                <w:u w:val="single"/>
              </w:rPr>
              <w:t>–5)</w:t>
            </w:r>
          </w:p>
        </w:tc>
      </w:tr>
      <w:tr w:rsidR="005A3227" w:rsidRPr="00A20FE0" w:rsidTr="00CB4B38">
        <w:tblPrEx>
          <w:tblBorders>
            <w:top w:val="none" w:sz="0" w:space="0" w:color="auto"/>
            <w:bottom w:val="none" w:sz="0" w:space="0" w:color="auto"/>
          </w:tblBorders>
        </w:tblPrEx>
        <w:trPr>
          <w:cantSplit/>
        </w:trPr>
        <w:tc>
          <w:tcPr>
            <w:tcW w:w="2139" w:type="dxa"/>
            <w:shd w:val="clear" w:color="auto" w:fill="auto"/>
          </w:tcPr>
          <w:p w:rsidR="005A3227" w:rsidRPr="00A20FE0" w:rsidRDefault="005A3227" w:rsidP="00960B24">
            <w:pPr>
              <w:pStyle w:val="ENoteTableText"/>
              <w:tabs>
                <w:tab w:val="center" w:leader="dot" w:pos="2268"/>
              </w:tabs>
            </w:pPr>
            <w:r w:rsidRPr="00A20FE0">
              <w:t>s 7A</w:t>
            </w:r>
            <w:r w:rsidRPr="00A20FE0">
              <w:tab/>
            </w:r>
          </w:p>
        </w:tc>
        <w:tc>
          <w:tcPr>
            <w:tcW w:w="4943" w:type="dxa"/>
            <w:shd w:val="clear" w:color="auto" w:fill="auto"/>
          </w:tcPr>
          <w:p w:rsidR="005A3227" w:rsidRPr="00A20FE0" w:rsidRDefault="005A3227" w:rsidP="00242555">
            <w:pPr>
              <w:pStyle w:val="ENoteTableText"/>
            </w:pPr>
            <w:r w:rsidRPr="00A20FE0">
              <w:t>ad No 83, 2017</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DB54E6">
            <w:pPr>
              <w:pStyle w:val="ENoteTableText"/>
              <w:tabs>
                <w:tab w:val="center" w:leader="dot" w:pos="2268"/>
              </w:tabs>
              <w:rPr>
                <w:b/>
              </w:rPr>
            </w:pPr>
            <w:r>
              <w:rPr>
                <w:b/>
              </w:rPr>
              <w:t>Division 4</w:t>
            </w:r>
          </w:p>
        </w:tc>
        <w:tc>
          <w:tcPr>
            <w:tcW w:w="4943" w:type="dxa"/>
            <w:shd w:val="clear" w:color="auto" w:fill="auto"/>
          </w:tcPr>
          <w:p w:rsidR="00D25E5D" w:rsidRPr="00A20FE0" w:rsidRDefault="00D25E5D" w:rsidP="00DB54E6">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DB54E6">
            <w:pPr>
              <w:pStyle w:val="ENoteTableText"/>
              <w:tabs>
                <w:tab w:val="center" w:leader="dot" w:pos="2268"/>
              </w:tabs>
            </w:pPr>
            <w:r>
              <w:t>Division 4</w:t>
            </w:r>
            <w:r w:rsidR="00D25E5D" w:rsidRPr="00A20FE0">
              <w:t xml:space="preserve"> heading</w:t>
            </w:r>
            <w:r w:rsidR="00D25E5D" w:rsidRPr="00A20FE0">
              <w:tab/>
            </w:r>
          </w:p>
        </w:tc>
        <w:tc>
          <w:tcPr>
            <w:tcW w:w="4943" w:type="dxa"/>
            <w:shd w:val="clear" w:color="auto" w:fill="auto"/>
          </w:tcPr>
          <w:p w:rsidR="00D25E5D" w:rsidRPr="00A20FE0" w:rsidRDefault="00D25E5D" w:rsidP="00DB54E6">
            <w:pPr>
              <w:pStyle w:val="ENoteTableText"/>
            </w:pPr>
            <w:r w:rsidRPr="00A20FE0">
              <w:t>rs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DB54E6">
            <w:pPr>
              <w:pStyle w:val="ENoteTableText"/>
              <w:tabs>
                <w:tab w:val="center" w:leader="dot" w:pos="2268"/>
              </w:tabs>
            </w:pPr>
            <w:r w:rsidRPr="00A20FE0">
              <w:t>s 8</w:t>
            </w:r>
            <w:r w:rsidRPr="00A20FE0">
              <w:tab/>
            </w:r>
          </w:p>
        </w:tc>
        <w:tc>
          <w:tcPr>
            <w:tcW w:w="4943" w:type="dxa"/>
            <w:shd w:val="clear" w:color="auto" w:fill="auto"/>
          </w:tcPr>
          <w:p w:rsidR="00D25E5D" w:rsidRPr="00A20FE0" w:rsidRDefault="00D25E5D" w:rsidP="00DB54E6">
            <w:pPr>
              <w:pStyle w:val="ENoteTableText"/>
            </w:pPr>
            <w:r w:rsidRPr="00A20FE0">
              <w:t>rep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1744C">
            <w:pPr>
              <w:pStyle w:val="ENoteTableText"/>
              <w:rPr>
                <w:b/>
              </w:rPr>
            </w:pPr>
            <w:r w:rsidRPr="00A20FE0">
              <w:rPr>
                <w:b/>
              </w:rPr>
              <w:t>Part 3</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21744C">
            <w:pPr>
              <w:pStyle w:val="ENoteTableText"/>
              <w:rPr>
                <w:b/>
              </w:rPr>
            </w:pPr>
            <w:r>
              <w:rPr>
                <w:b/>
              </w:rPr>
              <w:t>Division 1</w:t>
            </w:r>
          </w:p>
        </w:tc>
        <w:tc>
          <w:tcPr>
            <w:tcW w:w="4943" w:type="dxa"/>
            <w:shd w:val="clear" w:color="auto" w:fill="auto"/>
          </w:tcPr>
          <w:p w:rsidR="00D25E5D" w:rsidRPr="00A20FE0" w:rsidRDefault="00D25E5D" w:rsidP="00CB4B38">
            <w:pPr>
              <w:pStyle w:val="ENoteTableText"/>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D4623">
            <w:pPr>
              <w:pStyle w:val="ENoteTableText"/>
              <w:tabs>
                <w:tab w:val="left" w:leader="dot" w:pos="2268"/>
              </w:tabs>
            </w:pPr>
            <w:r w:rsidRPr="00A20FE0">
              <w:t>s 19</w:t>
            </w:r>
            <w:r w:rsidRPr="00A20FE0">
              <w:tab/>
            </w:r>
          </w:p>
        </w:tc>
        <w:tc>
          <w:tcPr>
            <w:tcW w:w="4943" w:type="dxa"/>
            <w:shd w:val="clear" w:color="auto" w:fill="auto"/>
          </w:tcPr>
          <w:p w:rsidR="00E130BB" w:rsidRPr="00A20FE0" w:rsidRDefault="00E130BB" w:rsidP="00CB4B38">
            <w:pPr>
              <w:pStyle w:val="ENoteTableText"/>
            </w:pPr>
            <w:r w:rsidRPr="00A20FE0">
              <w:t xml:space="preserve">am </w:t>
            </w:r>
            <w:r w:rsidRPr="00A20FE0">
              <w:rPr>
                <w:u w:val="single"/>
              </w:rPr>
              <w:t>No 14, 2021</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59672D">
            <w:pPr>
              <w:pStyle w:val="ENoteTableText"/>
              <w:tabs>
                <w:tab w:val="left" w:leader="dot" w:pos="2268"/>
              </w:tabs>
            </w:pPr>
            <w:r w:rsidRPr="00A20FE0">
              <w:t>s 20</w:t>
            </w:r>
            <w:r w:rsidRPr="00A20FE0">
              <w:tab/>
            </w:r>
          </w:p>
        </w:tc>
        <w:tc>
          <w:tcPr>
            <w:tcW w:w="4943" w:type="dxa"/>
            <w:shd w:val="clear" w:color="auto" w:fill="auto"/>
          </w:tcPr>
          <w:p w:rsidR="00E130BB" w:rsidRPr="00A20FE0" w:rsidRDefault="00E130BB" w:rsidP="0083062F">
            <w:pPr>
              <w:pStyle w:val="ENoteTableText"/>
              <w:tabs>
                <w:tab w:val="left" w:leader="dot" w:pos="2268"/>
              </w:tabs>
            </w:pPr>
            <w:r w:rsidRPr="00A20FE0">
              <w:t>am 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21</w:t>
            </w:r>
            <w:r w:rsidRPr="00A20FE0">
              <w:tab/>
            </w:r>
          </w:p>
        </w:tc>
        <w:tc>
          <w:tcPr>
            <w:tcW w:w="4943" w:type="dxa"/>
            <w:shd w:val="clear" w:color="auto" w:fill="auto"/>
          </w:tcPr>
          <w:p w:rsidR="00D25E5D" w:rsidRPr="00A20FE0" w:rsidRDefault="00D25E5D" w:rsidP="00CB4B38">
            <w:pPr>
              <w:pStyle w:val="ENoteTableText"/>
            </w:pPr>
            <w:r w:rsidRPr="00A20FE0">
              <w:t>am No 130, 2014; No 83, 2017</w:t>
            </w:r>
            <w:r w:rsidR="00DA7B27" w:rsidRPr="00A20FE0">
              <w:t>;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22</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23</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21744C">
            <w:pPr>
              <w:pStyle w:val="ENoteTableText"/>
              <w:tabs>
                <w:tab w:val="center" w:leader="dot" w:pos="2268"/>
              </w:tabs>
            </w:pPr>
            <w:r w:rsidRPr="00A20FE0">
              <w:rPr>
                <w:b/>
              </w:rPr>
              <w:t>Division 2</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1744C">
            <w:pPr>
              <w:pStyle w:val="ENoteTableText"/>
              <w:tabs>
                <w:tab w:val="center" w:leader="dot" w:pos="2268"/>
              </w:tabs>
            </w:pPr>
            <w:r w:rsidRPr="00A20FE0">
              <w:t>s 25A</w:t>
            </w:r>
            <w:r w:rsidRPr="00A20FE0">
              <w:tab/>
            </w:r>
          </w:p>
        </w:tc>
        <w:tc>
          <w:tcPr>
            <w:tcW w:w="4943" w:type="dxa"/>
            <w:shd w:val="clear" w:color="auto" w:fill="auto"/>
          </w:tcPr>
          <w:p w:rsidR="00D25E5D" w:rsidRPr="00A20FE0" w:rsidRDefault="00D25E5D" w:rsidP="00CB4B38">
            <w:pPr>
              <w:pStyle w:val="ENoteTableText"/>
            </w:pPr>
            <w:r w:rsidRPr="00A20FE0">
              <w:t>ad No 83, 2017</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21744C">
            <w:pPr>
              <w:pStyle w:val="ENoteTableText"/>
              <w:tabs>
                <w:tab w:val="center" w:leader="dot" w:pos="2268"/>
              </w:tabs>
            </w:pPr>
            <w:r w:rsidRPr="00A20FE0">
              <w:t>s 26A</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21744C">
            <w:pPr>
              <w:pStyle w:val="ENoteTableText"/>
              <w:tabs>
                <w:tab w:val="center" w:leader="dot" w:pos="2268"/>
              </w:tabs>
            </w:pPr>
            <w:r w:rsidRPr="00A20FE0">
              <w:t>s 26B</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21744C">
            <w:pPr>
              <w:pStyle w:val="ENoteTableText"/>
              <w:tabs>
                <w:tab w:val="center" w:leader="dot" w:pos="2268"/>
              </w:tabs>
            </w:pPr>
            <w:r w:rsidRPr="00A20FE0">
              <w:t>s 33</w:t>
            </w:r>
            <w:r w:rsidRPr="00A20FE0">
              <w:tab/>
            </w:r>
          </w:p>
        </w:tc>
        <w:tc>
          <w:tcPr>
            <w:tcW w:w="4943" w:type="dxa"/>
            <w:shd w:val="clear" w:color="auto" w:fill="auto"/>
          </w:tcPr>
          <w:p w:rsidR="00E130BB" w:rsidRPr="00A20FE0" w:rsidRDefault="00E130BB" w:rsidP="00CB4B38">
            <w:pPr>
              <w:pStyle w:val="ENoteTableText"/>
            </w:pPr>
            <w:r w:rsidRPr="00A20FE0">
              <w:t xml:space="preserve">am </w:t>
            </w:r>
            <w:r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34</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21744C">
            <w:pPr>
              <w:pStyle w:val="ENoteTableText"/>
              <w:rPr>
                <w:b/>
              </w:rPr>
            </w:pPr>
            <w:r w:rsidRPr="00A20FE0">
              <w:rPr>
                <w:b/>
              </w:rPr>
              <w:t>Division 3</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D5D76">
            <w:pPr>
              <w:pStyle w:val="ENoteTableText"/>
              <w:tabs>
                <w:tab w:val="center" w:leader="dot" w:pos="2268"/>
              </w:tabs>
            </w:pPr>
            <w:r w:rsidRPr="00A20FE0">
              <w:t>s 36</w:t>
            </w:r>
            <w:r w:rsidRPr="00A20FE0">
              <w:tab/>
            </w:r>
          </w:p>
        </w:tc>
        <w:tc>
          <w:tcPr>
            <w:tcW w:w="4943" w:type="dxa"/>
            <w:shd w:val="clear" w:color="auto" w:fill="auto"/>
          </w:tcPr>
          <w:p w:rsidR="00D25E5D" w:rsidRPr="00A20FE0" w:rsidRDefault="00D25E5D" w:rsidP="00CB4B38">
            <w:pPr>
              <w:pStyle w:val="ENoteTableText"/>
            </w:pPr>
            <w:r w:rsidRPr="00A20FE0">
              <w:t>am No 130, 2014; No 83, 2017</w:t>
            </w:r>
            <w:r w:rsidR="00E130BB" w:rsidRPr="00A20FE0">
              <w:t xml:space="preserve">; </w:t>
            </w:r>
            <w:r w:rsidR="00E130BB"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21744C">
            <w:pPr>
              <w:pStyle w:val="ENoteTableText"/>
              <w:tabs>
                <w:tab w:val="center" w:leader="dot" w:pos="2268"/>
              </w:tabs>
              <w:rPr>
                <w:b/>
              </w:rPr>
            </w:pPr>
            <w:r w:rsidRPr="00A20FE0">
              <w:rPr>
                <w:b/>
              </w:rPr>
              <w:t>Division 3</w:t>
            </w:r>
            <w:r w:rsidR="00D25E5D" w:rsidRPr="00A20FE0">
              <w:rPr>
                <w:b/>
              </w:rPr>
              <w:t>A</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21744C">
            <w:pPr>
              <w:pStyle w:val="ENoteTableText"/>
              <w:tabs>
                <w:tab w:val="center" w:leader="dot" w:pos="2268"/>
              </w:tabs>
            </w:pPr>
            <w:r w:rsidRPr="00A20FE0">
              <w:t>Division 3</w:t>
            </w:r>
            <w:r w:rsidR="00D25E5D" w:rsidRPr="00A20FE0">
              <w:t>A</w:t>
            </w:r>
            <w:r w:rsidR="00D25E5D"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lastRenderedPageBreak/>
              <w:t>s 37A</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p>
        </w:tc>
        <w:tc>
          <w:tcPr>
            <w:tcW w:w="4943" w:type="dxa"/>
            <w:shd w:val="clear" w:color="auto" w:fill="auto"/>
          </w:tcPr>
          <w:p w:rsidR="00E130BB" w:rsidRPr="00A20FE0" w:rsidRDefault="00E130BB" w:rsidP="00CB4B38">
            <w:pPr>
              <w:pStyle w:val="ENoteTableText"/>
            </w:pPr>
            <w:r w:rsidRPr="00A20FE0">
              <w:t>am No 14, 2021</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9901EC" w:rsidP="00960B24">
            <w:pPr>
              <w:pStyle w:val="ENoteTableText"/>
              <w:tabs>
                <w:tab w:val="center" w:leader="dot" w:pos="2268"/>
              </w:tabs>
              <w:rPr>
                <w:b/>
              </w:rPr>
            </w:pPr>
            <w:r>
              <w:rPr>
                <w:b/>
              </w:rPr>
              <w:t>Division 4</w:t>
            </w:r>
          </w:p>
        </w:tc>
        <w:tc>
          <w:tcPr>
            <w:tcW w:w="4943" w:type="dxa"/>
            <w:shd w:val="clear" w:color="auto" w:fill="auto"/>
          </w:tcPr>
          <w:p w:rsidR="00E130BB" w:rsidRPr="00A20FE0" w:rsidRDefault="00E130BB" w:rsidP="00CB4B38">
            <w:pPr>
              <w:pStyle w:val="ENoteTableText"/>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r w:rsidRPr="00A20FE0">
              <w:t>s 38</w:t>
            </w:r>
            <w:r w:rsidRPr="00A20FE0">
              <w:tab/>
            </w:r>
          </w:p>
        </w:tc>
        <w:tc>
          <w:tcPr>
            <w:tcW w:w="4943" w:type="dxa"/>
            <w:shd w:val="clear" w:color="auto" w:fill="auto"/>
          </w:tcPr>
          <w:p w:rsidR="00E130BB" w:rsidRPr="00A20FE0" w:rsidRDefault="00E130BB" w:rsidP="00CB4B38">
            <w:pPr>
              <w:pStyle w:val="ENoteTableText"/>
            </w:pPr>
            <w:r w:rsidRPr="00A20FE0">
              <w:t>am No 14, 2021</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r w:rsidRPr="00A20FE0">
              <w:t>s 39</w:t>
            </w:r>
            <w:r w:rsidRPr="00A20FE0">
              <w:tab/>
            </w:r>
          </w:p>
        </w:tc>
        <w:tc>
          <w:tcPr>
            <w:tcW w:w="4943" w:type="dxa"/>
            <w:shd w:val="clear" w:color="auto" w:fill="auto"/>
          </w:tcPr>
          <w:p w:rsidR="00E130BB" w:rsidRPr="00A20FE0" w:rsidRDefault="00E130BB" w:rsidP="00CB4B38">
            <w:pPr>
              <w:pStyle w:val="ENoteTableText"/>
            </w:pPr>
            <w:r w:rsidRPr="00A20FE0">
              <w:t xml:space="preserve">am </w:t>
            </w:r>
            <w:r w:rsidRPr="00A20FE0">
              <w:rPr>
                <w:u w:val="single"/>
              </w:rPr>
              <w:t>No 14, 2021</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r w:rsidRPr="00A20FE0">
              <w:t>s 40</w:t>
            </w:r>
            <w:r w:rsidRPr="00A20FE0">
              <w:tab/>
            </w:r>
          </w:p>
        </w:tc>
        <w:tc>
          <w:tcPr>
            <w:tcW w:w="4943" w:type="dxa"/>
            <w:shd w:val="clear" w:color="auto" w:fill="auto"/>
          </w:tcPr>
          <w:p w:rsidR="00E130BB" w:rsidRPr="00A20FE0" w:rsidRDefault="00E130BB" w:rsidP="00CB4B38">
            <w:pPr>
              <w:pStyle w:val="ENoteTableText"/>
            </w:pPr>
            <w:r w:rsidRPr="00A20FE0">
              <w:t>am 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E53930">
            <w:pPr>
              <w:pStyle w:val="ENoteTableText"/>
              <w:keepNext/>
              <w:keepLines/>
              <w:rPr>
                <w:b/>
              </w:rPr>
            </w:pPr>
            <w:r w:rsidRPr="00A20FE0">
              <w:rPr>
                <w:b/>
              </w:rPr>
              <w:t>Part 4</w:t>
            </w:r>
          </w:p>
        </w:tc>
        <w:tc>
          <w:tcPr>
            <w:tcW w:w="4943" w:type="dxa"/>
            <w:shd w:val="clear" w:color="auto" w:fill="auto"/>
          </w:tcPr>
          <w:p w:rsidR="00D25E5D" w:rsidRPr="00A20FE0" w:rsidRDefault="00D25E5D" w:rsidP="00E53930">
            <w:pPr>
              <w:pStyle w:val="ENoteTableText"/>
              <w:keepNext/>
              <w:keepLines/>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9901EC" w:rsidP="00E53930">
            <w:pPr>
              <w:pStyle w:val="ENoteTableText"/>
              <w:keepNext/>
              <w:keepLines/>
              <w:rPr>
                <w:b/>
              </w:rPr>
            </w:pPr>
            <w:r>
              <w:rPr>
                <w:b/>
              </w:rPr>
              <w:t>Division 1</w:t>
            </w:r>
          </w:p>
        </w:tc>
        <w:tc>
          <w:tcPr>
            <w:tcW w:w="4943" w:type="dxa"/>
            <w:shd w:val="clear" w:color="auto" w:fill="auto"/>
          </w:tcPr>
          <w:p w:rsidR="00E130BB" w:rsidRPr="00A20FE0" w:rsidRDefault="00E130BB" w:rsidP="00E53930">
            <w:pPr>
              <w:pStyle w:val="ENoteTableText"/>
              <w:keepNext/>
              <w:keepLines/>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4452C7">
            <w:pPr>
              <w:pStyle w:val="ENoteTableText"/>
              <w:keepNext/>
              <w:keepLines/>
              <w:tabs>
                <w:tab w:val="left" w:leader="dot" w:pos="2268"/>
              </w:tabs>
            </w:pPr>
            <w:r w:rsidRPr="00A20FE0">
              <w:t>s 45</w:t>
            </w:r>
            <w:r w:rsidRPr="00A20FE0">
              <w:tab/>
            </w:r>
          </w:p>
        </w:tc>
        <w:tc>
          <w:tcPr>
            <w:tcW w:w="4943" w:type="dxa"/>
            <w:shd w:val="clear" w:color="auto" w:fill="auto"/>
          </w:tcPr>
          <w:p w:rsidR="00E130BB" w:rsidRPr="00A20FE0" w:rsidRDefault="00E130BB" w:rsidP="00E53930">
            <w:pPr>
              <w:pStyle w:val="ENoteTableText"/>
              <w:keepNext/>
              <w:keepLines/>
            </w:pPr>
            <w:r w:rsidRPr="00A20FE0">
              <w:t xml:space="preserve">am </w:t>
            </w:r>
            <w:r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E53930">
            <w:pPr>
              <w:pStyle w:val="ENoteTableText"/>
              <w:keepNext/>
              <w:keepLines/>
              <w:rPr>
                <w:b/>
              </w:rPr>
            </w:pPr>
            <w:r w:rsidRPr="00A20FE0">
              <w:rPr>
                <w:b/>
              </w:rPr>
              <w:t>Division 2</w:t>
            </w:r>
          </w:p>
        </w:tc>
        <w:tc>
          <w:tcPr>
            <w:tcW w:w="4943" w:type="dxa"/>
            <w:shd w:val="clear" w:color="auto" w:fill="auto"/>
          </w:tcPr>
          <w:p w:rsidR="00D25E5D" w:rsidRPr="00A20FE0" w:rsidRDefault="00D25E5D" w:rsidP="00E53930">
            <w:pPr>
              <w:pStyle w:val="ENoteTableText"/>
              <w:keepNext/>
              <w:keepLines/>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49</w:t>
            </w:r>
            <w:r w:rsidRPr="00A20FE0">
              <w:tab/>
            </w:r>
          </w:p>
        </w:tc>
        <w:tc>
          <w:tcPr>
            <w:tcW w:w="4943" w:type="dxa"/>
            <w:shd w:val="clear" w:color="auto" w:fill="auto"/>
          </w:tcPr>
          <w:p w:rsidR="00D25E5D" w:rsidRPr="00A20FE0" w:rsidRDefault="00D25E5D" w:rsidP="00CB4B38">
            <w:pPr>
              <w:pStyle w:val="ENoteTableText"/>
            </w:pPr>
            <w:r w:rsidRPr="00A20FE0">
              <w:t>am No 130, 2014</w:t>
            </w:r>
            <w:r w:rsidR="00E130BB" w:rsidRPr="00A20FE0">
              <w:t xml:space="preserve">; </w:t>
            </w:r>
            <w:r w:rsidR="00E130BB"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833F0">
            <w:pPr>
              <w:pStyle w:val="ENoteTableText"/>
              <w:keepNext/>
              <w:tabs>
                <w:tab w:val="center" w:leader="dot" w:pos="2268"/>
              </w:tabs>
            </w:pPr>
            <w:r w:rsidRPr="00A20FE0">
              <w:t>s 51</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9901EC" w:rsidP="00C833F0">
            <w:pPr>
              <w:pStyle w:val="ENoteTableText"/>
              <w:keepNext/>
              <w:tabs>
                <w:tab w:val="center" w:leader="dot" w:pos="2268"/>
              </w:tabs>
              <w:rPr>
                <w:b/>
              </w:rPr>
            </w:pPr>
            <w:r>
              <w:rPr>
                <w:b/>
              </w:rPr>
              <w:t>Division 4</w:t>
            </w:r>
          </w:p>
        </w:tc>
        <w:tc>
          <w:tcPr>
            <w:tcW w:w="4943" w:type="dxa"/>
            <w:shd w:val="clear" w:color="auto" w:fill="auto"/>
          </w:tcPr>
          <w:p w:rsidR="00E130BB" w:rsidRPr="00A20FE0" w:rsidRDefault="00E130BB" w:rsidP="00CB4B38">
            <w:pPr>
              <w:pStyle w:val="ENoteTableText"/>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C833F0">
            <w:pPr>
              <w:pStyle w:val="ENoteTableText"/>
              <w:keepNext/>
              <w:tabs>
                <w:tab w:val="center" w:leader="dot" w:pos="2268"/>
              </w:tabs>
            </w:pPr>
            <w:r w:rsidRPr="00A20FE0">
              <w:t>s 56</w:t>
            </w:r>
            <w:r w:rsidRPr="00A20FE0">
              <w:tab/>
            </w:r>
          </w:p>
        </w:tc>
        <w:tc>
          <w:tcPr>
            <w:tcW w:w="4943" w:type="dxa"/>
            <w:shd w:val="clear" w:color="auto" w:fill="auto"/>
          </w:tcPr>
          <w:p w:rsidR="00E130BB" w:rsidRPr="00A20FE0" w:rsidRDefault="00E130BB" w:rsidP="00CB4B38">
            <w:pPr>
              <w:pStyle w:val="ENoteTableText"/>
            </w:pPr>
            <w:r w:rsidRPr="00A20FE0">
              <w:t xml:space="preserve">am </w:t>
            </w:r>
            <w:r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21744C">
            <w:pPr>
              <w:pStyle w:val="ENoteTableText"/>
              <w:tabs>
                <w:tab w:val="center" w:leader="dot" w:pos="2268"/>
              </w:tabs>
              <w:rPr>
                <w:b/>
              </w:rPr>
            </w:pPr>
            <w:r w:rsidRPr="00A20FE0">
              <w:rPr>
                <w:b/>
              </w:rPr>
              <w:t>Division 5</w:t>
            </w:r>
          </w:p>
        </w:tc>
        <w:tc>
          <w:tcPr>
            <w:tcW w:w="4943" w:type="dxa"/>
            <w:shd w:val="clear" w:color="auto" w:fill="auto"/>
          </w:tcPr>
          <w:p w:rsidR="00D25E5D" w:rsidRPr="00A20FE0" w:rsidRDefault="00D25E5D" w:rsidP="00B26558">
            <w:pPr>
              <w:pStyle w:val="ENoteTableText"/>
              <w:tabs>
                <w:tab w:val="center" w:leader="dot" w:pos="2268"/>
              </w:tabs>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21744C">
            <w:pPr>
              <w:pStyle w:val="ENoteTableText"/>
              <w:tabs>
                <w:tab w:val="center" w:leader="dot" w:pos="2268"/>
              </w:tabs>
            </w:pPr>
            <w:r w:rsidRPr="00A20FE0">
              <w:t>Division 5</w:t>
            </w:r>
            <w:r w:rsidR="00D25E5D" w:rsidRPr="00A20FE0">
              <w:tab/>
            </w:r>
          </w:p>
        </w:tc>
        <w:tc>
          <w:tcPr>
            <w:tcW w:w="4943" w:type="dxa"/>
            <w:shd w:val="clear" w:color="auto" w:fill="auto"/>
          </w:tcPr>
          <w:p w:rsidR="00D25E5D" w:rsidRPr="00A20FE0" w:rsidRDefault="00D25E5D" w:rsidP="00B26558">
            <w:pPr>
              <w:pStyle w:val="ENoteTableText"/>
              <w:tabs>
                <w:tab w:val="center" w:leader="dot" w:pos="2268"/>
              </w:tabs>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B26558">
            <w:pPr>
              <w:pStyle w:val="ENoteTableText"/>
              <w:tabs>
                <w:tab w:val="center" w:leader="dot" w:pos="2268"/>
              </w:tabs>
            </w:pPr>
            <w:r w:rsidRPr="00A20FE0">
              <w:t>s 57A</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B26558">
            <w:pPr>
              <w:pStyle w:val="ENoteTableText"/>
              <w:tabs>
                <w:tab w:val="center" w:leader="dot" w:pos="2268"/>
              </w:tabs>
            </w:pPr>
          </w:p>
        </w:tc>
        <w:tc>
          <w:tcPr>
            <w:tcW w:w="4943" w:type="dxa"/>
            <w:shd w:val="clear" w:color="auto" w:fill="auto"/>
          </w:tcPr>
          <w:p w:rsidR="00E130BB" w:rsidRPr="00A20FE0" w:rsidRDefault="00E130BB" w:rsidP="00CB4B38">
            <w:pPr>
              <w:pStyle w:val="ENoteTableText"/>
            </w:pPr>
            <w:r w:rsidRPr="00A20FE0">
              <w:t>am 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5668C6">
            <w:pPr>
              <w:pStyle w:val="ENoteTableText"/>
              <w:keepNext/>
              <w:tabs>
                <w:tab w:val="center" w:leader="dot" w:pos="2268"/>
              </w:tabs>
              <w:rPr>
                <w:b/>
              </w:rPr>
            </w:pPr>
            <w:r w:rsidRPr="00A20FE0">
              <w:rPr>
                <w:b/>
              </w:rPr>
              <w:t>Part 5</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960B24">
            <w:pPr>
              <w:pStyle w:val="ENoteTableText"/>
              <w:tabs>
                <w:tab w:val="center" w:leader="dot" w:pos="2268"/>
              </w:tabs>
              <w:rPr>
                <w:b/>
              </w:rPr>
            </w:pPr>
            <w:r>
              <w:rPr>
                <w:b/>
              </w:rPr>
              <w:t>Division 1</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58</w:t>
            </w:r>
            <w:r w:rsidRPr="00A20FE0">
              <w:tab/>
            </w:r>
          </w:p>
        </w:tc>
        <w:tc>
          <w:tcPr>
            <w:tcW w:w="4943" w:type="dxa"/>
            <w:shd w:val="clear" w:color="auto" w:fill="auto"/>
          </w:tcPr>
          <w:p w:rsidR="00D25E5D" w:rsidRPr="00A20FE0" w:rsidRDefault="00D25E5D" w:rsidP="00CB4B38">
            <w:pPr>
              <w:pStyle w:val="ENoteTableText"/>
            </w:pPr>
            <w:r w:rsidRPr="00A20FE0">
              <w:t>am No 126, 2015; No 98, 2019</w:t>
            </w:r>
            <w:r w:rsidR="00E130BB" w:rsidRPr="00A20FE0">
              <w:t xml:space="preserve">; </w:t>
            </w:r>
            <w:r w:rsidR="00E130BB"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960B24">
            <w:pPr>
              <w:pStyle w:val="ENoteTableText"/>
              <w:tabs>
                <w:tab w:val="center" w:leader="dot" w:pos="2268"/>
              </w:tabs>
              <w:rPr>
                <w:b/>
              </w:rPr>
            </w:pPr>
            <w:r w:rsidRPr="00A20FE0">
              <w:rPr>
                <w:b/>
              </w:rPr>
              <w:t>Division 2</w:t>
            </w:r>
          </w:p>
        </w:tc>
        <w:tc>
          <w:tcPr>
            <w:tcW w:w="4943" w:type="dxa"/>
            <w:shd w:val="clear" w:color="auto" w:fill="auto"/>
          </w:tcPr>
          <w:p w:rsidR="00D25E5D" w:rsidRPr="00A20FE0" w:rsidRDefault="00D25E5D" w:rsidP="00CB4B38">
            <w:pPr>
              <w:pStyle w:val="ENoteTableText"/>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r w:rsidRPr="00A20FE0">
              <w:t>s 59A</w:t>
            </w:r>
            <w:r w:rsidRPr="00A20FE0">
              <w:tab/>
            </w:r>
          </w:p>
        </w:tc>
        <w:tc>
          <w:tcPr>
            <w:tcW w:w="4943" w:type="dxa"/>
            <w:shd w:val="clear" w:color="auto" w:fill="auto"/>
          </w:tcPr>
          <w:p w:rsidR="00E130BB" w:rsidRPr="00A20FE0" w:rsidRDefault="00E130BB" w:rsidP="00CB4B38">
            <w:pPr>
              <w:pStyle w:val="ENoteTableText"/>
            </w:pPr>
            <w:r w:rsidRPr="00A20FE0">
              <w:t xml:space="preserve">ad </w:t>
            </w:r>
            <w:r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60</w:t>
            </w:r>
            <w:r w:rsidRPr="00A20FE0">
              <w:tab/>
            </w:r>
          </w:p>
        </w:tc>
        <w:tc>
          <w:tcPr>
            <w:tcW w:w="4943" w:type="dxa"/>
            <w:shd w:val="clear" w:color="auto" w:fill="auto"/>
          </w:tcPr>
          <w:p w:rsidR="00D25E5D" w:rsidRPr="00A20FE0" w:rsidRDefault="00D25E5D" w:rsidP="00CB4B38">
            <w:pPr>
              <w:pStyle w:val="ENoteTableText"/>
            </w:pPr>
            <w:r w:rsidRPr="00A20FE0">
              <w:t>am No 98, 2019</w:t>
            </w: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960B24">
            <w:pPr>
              <w:pStyle w:val="ENoteTableText"/>
              <w:tabs>
                <w:tab w:val="center" w:leader="dot" w:pos="2268"/>
              </w:tabs>
            </w:pPr>
            <w:r w:rsidRPr="00A20FE0">
              <w:t>s 61</w:t>
            </w:r>
            <w:r w:rsidRPr="00A20FE0">
              <w:tab/>
            </w:r>
          </w:p>
        </w:tc>
        <w:tc>
          <w:tcPr>
            <w:tcW w:w="4943" w:type="dxa"/>
            <w:shd w:val="clear" w:color="auto" w:fill="auto"/>
          </w:tcPr>
          <w:p w:rsidR="00E130BB" w:rsidRPr="00A20FE0" w:rsidRDefault="00E130BB" w:rsidP="00CB4B38">
            <w:pPr>
              <w:pStyle w:val="ENoteTableText"/>
            </w:pPr>
            <w:r w:rsidRPr="00A20FE0">
              <w:t xml:space="preserve">am </w:t>
            </w:r>
            <w:r w:rsidRPr="00A20FE0">
              <w:rPr>
                <w:u w:val="single"/>
              </w:rPr>
              <w:t>No 14, 2021</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2844A9" w:rsidP="00960B24">
            <w:pPr>
              <w:pStyle w:val="ENoteTableText"/>
              <w:tabs>
                <w:tab w:val="center" w:leader="dot" w:pos="2268"/>
              </w:tabs>
              <w:rPr>
                <w:b/>
              </w:rPr>
            </w:pPr>
            <w:r w:rsidRPr="00A20FE0">
              <w:rPr>
                <w:b/>
              </w:rPr>
              <w:t>Part 5</w:t>
            </w:r>
            <w:r w:rsidR="00DA7B27" w:rsidRPr="00A20FE0">
              <w:rPr>
                <w:b/>
              </w:rPr>
              <w:t>A</w:t>
            </w:r>
          </w:p>
        </w:tc>
        <w:tc>
          <w:tcPr>
            <w:tcW w:w="4943" w:type="dxa"/>
            <w:shd w:val="clear" w:color="auto" w:fill="auto"/>
          </w:tcPr>
          <w:p w:rsidR="00DA7B27" w:rsidRPr="00A20FE0" w:rsidRDefault="00DA7B27" w:rsidP="00CB4B38">
            <w:pPr>
              <w:pStyle w:val="ENoteTableText"/>
              <w:rPr>
                <w:b/>
              </w:rPr>
            </w:pP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2844A9" w:rsidP="00960B24">
            <w:pPr>
              <w:pStyle w:val="ENoteTableText"/>
              <w:tabs>
                <w:tab w:val="center" w:leader="dot" w:pos="2268"/>
              </w:tabs>
            </w:pPr>
            <w:r w:rsidRPr="00A20FE0">
              <w:t>Part 5</w:t>
            </w:r>
            <w:r w:rsidR="00DA7B27" w:rsidRPr="00A20FE0">
              <w:t>A</w:t>
            </w:r>
            <w:r w:rsidR="00DA7B27"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9901EC" w:rsidP="00960B24">
            <w:pPr>
              <w:pStyle w:val="ENoteTableText"/>
              <w:tabs>
                <w:tab w:val="center" w:leader="dot" w:pos="2268"/>
              </w:tabs>
              <w:rPr>
                <w:b/>
              </w:rPr>
            </w:pPr>
            <w:r>
              <w:rPr>
                <w:b/>
              </w:rPr>
              <w:t>Division 1</w:t>
            </w:r>
          </w:p>
        </w:tc>
        <w:tc>
          <w:tcPr>
            <w:tcW w:w="4943" w:type="dxa"/>
            <w:shd w:val="clear" w:color="auto" w:fill="auto"/>
          </w:tcPr>
          <w:p w:rsidR="00DA7B27" w:rsidRPr="00A20FE0" w:rsidRDefault="00DA7B27" w:rsidP="00CB4B38">
            <w:pPr>
              <w:pStyle w:val="ENoteTableText"/>
              <w:rPr>
                <w:b/>
              </w:rPr>
            </w:pP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62A</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62B</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62C</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2844A9" w:rsidP="00960B24">
            <w:pPr>
              <w:pStyle w:val="ENoteTableText"/>
              <w:tabs>
                <w:tab w:val="center" w:leader="dot" w:pos="2268"/>
              </w:tabs>
              <w:rPr>
                <w:b/>
              </w:rPr>
            </w:pPr>
            <w:r w:rsidRPr="00A20FE0">
              <w:rPr>
                <w:b/>
              </w:rPr>
              <w:lastRenderedPageBreak/>
              <w:t>Division 2</w:t>
            </w:r>
          </w:p>
        </w:tc>
        <w:tc>
          <w:tcPr>
            <w:tcW w:w="4943" w:type="dxa"/>
            <w:shd w:val="clear" w:color="auto" w:fill="auto"/>
          </w:tcPr>
          <w:p w:rsidR="00DA7B27" w:rsidRPr="00A20FE0" w:rsidRDefault="00DA7B27" w:rsidP="00CB4B38">
            <w:pPr>
              <w:pStyle w:val="ENoteTableText"/>
              <w:rPr>
                <w:b/>
              </w:rPr>
            </w:pP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rPr>
                <w:b/>
              </w:rPr>
            </w:pPr>
            <w:r w:rsidRPr="00A20FE0">
              <w:rPr>
                <w:b/>
              </w:rPr>
              <w:t>Subdivision A</w:t>
            </w:r>
          </w:p>
        </w:tc>
        <w:tc>
          <w:tcPr>
            <w:tcW w:w="4943" w:type="dxa"/>
            <w:shd w:val="clear" w:color="auto" w:fill="auto"/>
          </w:tcPr>
          <w:p w:rsidR="00DA7B27" w:rsidRPr="00A20FE0" w:rsidRDefault="00DA7B27" w:rsidP="00CB4B38">
            <w:pPr>
              <w:pStyle w:val="ENoteTableText"/>
              <w:rPr>
                <w:b/>
              </w:rPr>
            </w:pP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62D</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62E</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62F</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62G</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62H</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rPr>
                <w:b/>
              </w:rPr>
            </w:pPr>
            <w:r w:rsidRPr="00A20FE0">
              <w:rPr>
                <w:b/>
              </w:rPr>
              <w:t>Subdivision B</w:t>
            </w:r>
          </w:p>
        </w:tc>
        <w:tc>
          <w:tcPr>
            <w:tcW w:w="4943" w:type="dxa"/>
            <w:shd w:val="clear" w:color="auto" w:fill="auto"/>
          </w:tcPr>
          <w:p w:rsidR="00DA7B27" w:rsidRPr="00A20FE0" w:rsidRDefault="00DA7B27" w:rsidP="00CB4B38">
            <w:pPr>
              <w:pStyle w:val="ENoteTableText"/>
            </w:pPr>
          </w:p>
        </w:tc>
      </w:tr>
      <w:tr w:rsidR="00DA7B27" w:rsidRPr="00A20FE0" w:rsidTr="00CB4B38">
        <w:tblPrEx>
          <w:tblBorders>
            <w:top w:val="none" w:sz="0" w:space="0" w:color="auto"/>
            <w:bottom w:val="none" w:sz="0" w:space="0" w:color="auto"/>
          </w:tblBorders>
        </w:tblPrEx>
        <w:trPr>
          <w:cantSplit/>
        </w:trPr>
        <w:tc>
          <w:tcPr>
            <w:tcW w:w="2139" w:type="dxa"/>
            <w:shd w:val="clear" w:color="auto" w:fill="auto"/>
          </w:tcPr>
          <w:p w:rsidR="00DA7B27" w:rsidRPr="00A20FE0" w:rsidRDefault="00DA7B27" w:rsidP="00960B24">
            <w:pPr>
              <w:pStyle w:val="ENoteTableText"/>
              <w:tabs>
                <w:tab w:val="center" w:leader="dot" w:pos="2268"/>
              </w:tabs>
            </w:pPr>
            <w:r w:rsidRPr="00A20FE0">
              <w:t>s 62J</w:t>
            </w:r>
            <w:r w:rsidRPr="00A20FE0">
              <w:tab/>
            </w:r>
          </w:p>
        </w:tc>
        <w:tc>
          <w:tcPr>
            <w:tcW w:w="4943" w:type="dxa"/>
            <w:shd w:val="clear" w:color="auto" w:fill="auto"/>
          </w:tcPr>
          <w:p w:rsidR="00DA7B27" w:rsidRPr="00A20FE0" w:rsidRDefault="00DA7B27"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62K</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62L</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62M</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E53930">
            <w:pPr>
              <w:pStyle w:val="ENoteTableText"/>
              <w:keepNext/>
              <w:keepLines/>
              <w:tabs>
                <w:tab w:val="center" w:leader="dot" w:pos="2268"/>
              </w:tabs>
              <w:rPr>
                <w:b/>
              </w:rPr>
            </w:pPr>
            <w:r w:rsidRPr="00A20FE0">
              <w:rPr>
                <w:b/>
              </w:rPr>
              <w:t>Subdivision C</w:t>
            </w:r>
          </w:p>
        </w:tc>
        <w:tc>
          <w:tcPr>
            <w:tcW w:w="4943" w:type="dxa"/>
            <w:shd w:val="clear" w:color="auto" w:fill="auto"/>
          </w:tcPr>
          <w:p w:rsidR="00310C4E" w:rsidRPr="00A20FE0" w:rsidRDefault="00310C4E" w:rsidP="00E53930">
            <w:pPr>
              <w:pStyle w:val="ENoteTableText"/>
              <w:keepNext/>
              <w:keepLines/>
              <w:rPr>
                <w:b/>
              </w:rPr>
            </w:pP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62N</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62P</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62Q</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rPr>
                <w:b/>
              </w:rPr>
            </w:pPr>
            <w:r w:rsidRPr="00A20FE0">
              <w:rPr>
                <w:b/>
              </w:rPr>
              <w:t>Subdivision D</w:t>
            </w:r>
          </w:p>
        </w:tc>
        <w:tc>
          <w:tcPr>
            <w:tcW w:w="4943" w:type="dxa"/>
            <w:shd w:val="clear" w:color="auto" w:fill="auto"/>
          </w:tcPr>
          <w:p w:rsidR="00310C4E" w:rsidRPr="00A20FE0" w:rsidRDefault="00310C4E" w:rsidP="00CB4B38">
            <w:pPr>
              <w:pStyle w:val="ENoteTableText"/>
              <w:rPr>
                <w:b/>
              </w:rPr>
            </w:pP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62R</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62S</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62T</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310C4E" w:rsidRPr="00A20FE0" w:rsidTr="00CB4B38">
        <w:tblPrEx>
          <w:tblBorders>
            <w:top w:val="none" w:sz="0" w:space="0" w:color="auto"/>
            <w:bottom w:val="none" w:sz="0" w:space="0" w:color="auto"/>
          </w:tblBorders>
        </w:tblPrEx>
        <w:trPr>
          <w:cantSplit/>
        </w:trPr>
        <w:tc>
          <w:tcPr>
            <w:tcW w:w="2139" w:type="dxa"/>
            <w:shd w:val="clear" w:color="auto" w:fill="auto"/>
          </w:tcPr>
          <w:p w:rsidR="00310C4E" w:rsidRPr="00A20FE0" w:rsidRDefault="00310C4E" w:rsidP="00960B24">
            <w:pPr>
              <w:pStyle w:val="ENoteTableText"/>
              <w:tabs>
                <w:tab w:val="center" w:leader="dot" w:pos="2268"/>
              </w:tabs>
            </w:pPr>
            <w:r w:rsidRPr="00A20FE0">
              <w:t>s 62U</w:t>
            </w:r>
            <w:r w:rsidRPr="00A20FE0">
              <w:tab/>
            </w:r>
          </w:p>
        </w:tc>
        <w:tc>
          <w:tcPr>
            <w:tcW w:w="4943" w:type="dxa"/>
            <w:shd w:val="clear" w:color="auto" w:fill="auto"/>
          </w:tcPr>
          <w:p w:rsidR="00310C4E" w:rsidRPr="00A20FE0" w:rsidRDefault="00310C4E" w:rsidP="00CB4B38">
            <w:pPr>
              <w:pStyle w:val="ENoteTableText"/>
            </w:pPr>
            <w:r w:rsidRPr="00A20FE0">
              <w:t>ad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11C90">
            <w:pPr>
              <w:pStyle w:val="ENoteTableText"/>
              <w:keepNext/>
              <w:tabs>
                <w:tab w:val="center" w:leader="dot" w:pos="2268"/>
              </w:tabs>
            </w:pPr>
            <w:r w:rsidRPr="00A20FE0">
              <w:rPr>
                <w:b/>
              </w:rPr>
              <w:t>Part 6</w:t>
            </w:r>
          </w:p>
        </w:tc>
        <w:tc>
          <w:tcPr>
            <w:tcW w:w="4943" w:type="dxa"/>
            <w:shd w:val="clear" w:color="auto" w:fill="auto"/>
          </w:tcPr>
          <w:p w:rsidR="00D25E5D" w:rsidRPr="00A20FE0" w:rsidRDefault="00D25E5D" w:rsidP="00311C90">
            <w:pPr>
              <w:pStyle w:val="ENoteTableText"/>
              <w:keepN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D25E5D">
            <w:pPr>
              <w:pStyle w:val="ENoteTableText"/>
              <w:tabs>
                <w:tab w:val="center" w:leader="dot" w:pos="2268"/>
              </w:tabs>
              <w:rPr>
                <w:b/>
              </w:rPr>
            </w:pPr>
            <w:r>
              <w:rPr>
                <w:b/>
              </w:rPr>
              <w:t>Division 1</w:t>
            </w:r>
          </w:p>
        </w:tc>
        <w:tc>
          <w:tcPr>
            <w:tcW w:w="4943" w:type="dxa"/>
            <w:shd w:val="clear" w:color="auto" w:fill="auto"/>
          </w:tcPr>
          <w:p w:rsidR="00D25E5D" w:rsidRPr="00A20FE0" w:rsidRDefault="00D25E5D" w:rsidP="00311C90">
            <w:pPr>
              <w:pStyle w:val="ENoteTableText"/>
              <w:keepN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D25E5D">
            <w:pPr>
              <w:pStyle w:val="ENoteTableText"/>
              <w:tabs>
                <w:tab w:val="center" w:leader="dot" w:pos="2268"/>
              </w:tabs>
            </w:pPr>
            <w:r w:rsidRPr="00A20FE0">
              <w:t>s 63</w:t>
            </w:r>
            <w:r w:rsidRPr="00A20FE0">
              <w:tab/>
            </w:r>
          </w:p>
        </w:tc>
        <w:tc>
          <w:tcPr>
            <w:tcW w:w="4943" w:type="dxa"/>
            <w:shd w:val="clear" w:color="auto" w:fill="auto"/>
          </w:tcPr>
          <w:p w:rsidR="00D25E5D" w:rsidRPr="00A20FE0" w:rsidRDefault="00D25E5D" w:rsidP="00311C90">
            <w:pPr>
              <w:pStyle w:val="ENoteTableText"/>
              <w:keepNext/>
            </w:pPr>
            <w:r w:rsidRPr="00A20FE0">
              <w:t>am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311C90">
            <w:pPr>
              <w:pStyle w:val="ENoteTableText"/>
              <w:keepNext/>
              <w:tabs>
                <w:tab w:val="center" w:leader="dot" w:pos="2268"/>
              </w:tabs>
            </w:pPr>
            <w:r w:rsidRPr="00A20FE0">
              <w:rPr>
                <w:b/>
              </w:rPr>
              <w:t>Division 2</w:t>
            </w:r>
          </w:p>
        </w:tc>
        <w:tc>
          <w:tcPr>
            <w:tcW w:w="4943" w:type="dxa"/>
            <w:shd w:val="clear" w:color="auto" w:fill="auto"/>
          </w:tcPr>
          <w:p w:rsidR="00D25E5D" w:rsidRPr="00A20FE0" w:rsidRDefault="00D25E5D" w:rsidP="00311C90">
            <w:pPr>
              <w:pStyle w:val="ENoteTableText"/>
              <w:keepN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71</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21744C">
            <w:pPr>
              <w:pStyle w:val="ENoteTableText"/>
              <w:tabs>
                <w:tab w:val="center" w:leader="dot" w:pos="2268"/>
              </w:tabs>
            </w:pPr>
            <w:r w:rsidRPr="00A20FE0">
              <w:rPr>
                <w:b/>
              </w:rPr>
              <w:t>Division 3</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79</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80</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81</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464277">
            <w:pPr>
              <w:pStyle w:val="ENoteTableText"/>
              <w:keepNext/>
              <w:keepLines/>
              <w:tabs>
                <w:tab w:val="center" w:leader="dot" w:pos="2268"/>
              </w:tabs>
            </w:pPr>
            <w:r w:rsidRPr="00A20FE0">
              <w:rPr>
                <w:b/>
              </w:rPr>
              <w:lastRenderedPageBreak/>
              <w:t>Division 5</w:t>
            </w:r>
          </w:p>
        </w:tc>
        <w:tc>
          <w:tcPr>
            <w:tcW w:w="4943" w:type="dxa"/>
            <w:shd w:val="clear" w:color="auto" w:fill="auto"/>
          </w:tcPr>
          <w:p w:rsidR="00D25E5D" w:rsidRPr="00A20FE0" w:rsidRDefault="00D25E5D" w:rsidP="00464277">
            <w:pPr>
              <w:pStyle w:val="ENoteTableText"/>
              <w:keepNext/>
              <w:keepLines/>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rPr>
                <w:szCs w:val="16"/>
              </w:rPr>
            </w:pPr>
            <w:r w:rsidRPr="00A20FE0">
              <w:t>s. 88</w:t>
            </w:r>
            <w:r w:rsidRPr="00A20FE0">
              <w:tab/>
            </w:r>
          </w:p>
        </w:tc>
        <w:tc>
          <w:tcPr>
            <w:tcW w:w="4943" w:type="dxa"/>
            <w:shd w:val="clear" w:color="auto" w:fill="auto"/>
          </w:tcPr>
          <w:p w:rsidR="00D25E5D" w:rsidRPr="00A20FE0" w:rsidRDefault="00D25E5D" w:rsidP="00CB4B38">
            <w:pPr>
              <w:pStyle w:val="ENoteTableText"/>
              <w:rPr>
                <w:szCs w:val="16"/>
              </w:rPr>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51364">
            <w:pPr>
              <w:pStyle w:val="ENoteTableText"/>
              <w:tabs>
                <w:tab w:val="center" w:leader="dot" w:pos="2268"/>
              </w:tabs>
            </w:pPr>
            <w:r w:rsidRPr="00A20FE0">
              <w:rPr>
                <w:b/>
              </w:rPr>
              <w:t>Division 6</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90</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91</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92</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93</w:t>
            </w:r>
            <w:r w:rsidRPr="00A20FE0">
              <w:tab/>
            </w:r>
          </w:p>
        </w:tc>
        <w:tc>
          <w:tcPr>
            <w:tcW w:w="4943" w:type="dxa"/>
            <w:shd w:val="clear" w:color="auto" w:fill="auto"/>
          </w:tcPr>
          <w:p w:rsidR="00D25E5D" w:rsidRPr="00A20FE0" w:rsidRDefault="00D25E5D" w:rsidP="00CB4B38">
            <w:pPr>
              <w:pStyle w:val="ENoteTableText"/>
            </w:pPr>
            <w:r w:rsidRPr="00A20FE0">
              <w:t>am.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rPr>
                <w:b/>
              </w:rPr>
            </w:pPr>
            <w:r w:rsidRPr="00A20FE0">
              <w:rPr>
                <w:b/>
              </w:rPr>
              <w:t>Division 8</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Division 8 heading</w:t>
            </w:r>
            <w:r w:rsidRPr="00A20FE0">
              <w:tab/>
            </w:r>
          </w:p>
        </w:tc>
        <w:tc>
          <w:tcPr>
            <w:tcW w:w="4943" w:type="dxa"/>
            <w:shd w:val="clear" w:color="auto" w:fill="auto"/>
          </w:tcPr>
          <w:p w:rsidR="00D25E5D" w:rsidRPr="00A20FE0" w:rsidRDefault="00D25E5D" w:rsidP="00CB4B38">
            <w:pPr>
              <w:pStyle w:val="ENoteTableText"/>
            </w:pPr>
            <w:r w:rsidRPr="00A20FE0">
              <w:t>rs No 13, 2013</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rPr>
                <w:szCs w:val="16"/>
              </w:rPr>
            </w:pPr>
            <w:r w:rsidRPr="00A20FE0">
              <w:t>s 96</w:t>
            </w:r>
            <w:r w:rsidRPr="00A20FE0">
              <w:tab/>
            </w:r>
          </w:p>
        </w:tc>
        <w:tc>
          <w:tcPr>
            <w:tcW w:w="4943" w:type="dxa"/>
            <w:shd w:val="clear" w:color="auto" w:fill="auto"/>
          </w:tcPr>
          <w:p w:rsidR="00D25E5D" w:rsidRPr="00A20FE0" w:rsidRDefault="00D25E5D" w:rsidP="00CB4B38">
            <w:pPr>
              <w:pStyle w:val="ENoteTableText"/>
              <w:rPr>
                <w:szCs w:val="16"/>
              </w:rPr>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rPr>
                <w:szCs w:val="16"/>
              </w:rPr>
            </w:pPr>
            <w:r w:rsidRPr="00A20FE0">
              <w:t>s 97</w:t>
            </w:r>
            <w:r w:rsidRPr="00A20FE0">
              <w:tab/>
            </w:r>
          </w:p>
        </w:tc>
        <w:tc>
          <w:tcPr>
            <w:tcW w:w="4943" w:type="dxa"/>
            <w:shd w:val="clear" w:color="auto" w:fill="auto"/>
          </w:tcPr>
          <w:p w:rsidR="00D25E5D" w:rsidRPr="00A20FE0" w:rsidRDefault="00D25E5D" w:rsidP="00CB4B38">
            <w:pPr>
              <w:pStyle w:val="ENoteTableText"/>
              <w:rPr>
                <w:szCs w:val="16"/>
              </w:rPr>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833F0">
            <w:pPr>
              <w:pStyle w:val="ENoteTableText"/>
              <w:keepNext/>
              <w:tabs>
                <w:tab w:val="center" w:leader="dot" w:pos="2268"/>
              </w:tabs>
              <w:rPr>
                <w:b/>
              </w:rPr>
            </w:pPr>
            <w:r w:rsidRPr="00A20FE0">
              <w:rPr>
                <w:b/>
              </w:rPr>
              <w:t>Part 7</w:t>
            </w:r>
          </w:p>
        </w:tc>
        <w:tc>
          <w:tcPr>
            <w:tcW w:w="4943" w:type="dxa"/>
            <w:shd w:val="clear" w:color="auto" w:fill="auto"/>
          </w:tcPr>
          <w:p w:rsidR="00D25E5D" w:rsidRPr="00A20FE0" w:rsidRDefault="00D25E5D" w:rsidP="00C833F0">
            <w:pPr>
              <w:pStyle w:val="ENoteTableText"/>
              <w:keepN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C833F0">
            <w:pPr>
              <w:pStyle w:val="ENoteTableText"/>
              <w:keepNext/>
              <w:tabs>
                <w:tab w:val="center" w:leader="dot" w:pos="2268"/>
              </w:tabs>
              <w:rPr>
                <w:b/>
              </w:rPr>
            </w:pPr>
            <w:r>
              <w:rPr>
                <w:b/>
              </w:rPr>
              <w:t>Division 1</w:t>
            </w:r>
          </w:p>
        </w:tc>
        <w:tc>
          <w:tcPr>
            <w:tcW w:w="4943" w:type="dxa"/>
            <w:shd w:val="clear" w:color="auto" w:fill="auto"/>
          </w:tcPr>
          <w:p w:rsidR="00D25E5D" w:rsidRPr="00A20FE0" w:rsidRDefault="00D25E5D" w:rsidP="00C833F0">
            <w:pPr>
              <w:pStyle w:val="ENoteTableText"/>
              <w:keepN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833F0">
            <w:pPr>
              <w:pStyle w:val="ENoteTableText"/>
              <w:keepNext/>
              <w:tabs>
                <w:tab w:val="center" w:leader="dot" w:pos="2268"/>
              </w:tabs>
              <w:rPr>
                <w:b/>
              </w:rPr>
            </w:pPr>
            <w:r w:rsidRPr="00A20FE0">
              <w:rPr>
                <w:b/>
              </w:rPr>
              <w:t>Subdivision A</w:t>
            </w:r>
          </w:p>
        </w:tc>
        <w:tc>
          <w:tcPr>
            <w:tcW w:w="4943" w:type="dxa"/>
            <w:shd w:val="clear" w:color="auto" w:fill="auto"/>
          </w:tcPr>
          <w:p w:rsidR="00D25E5D" w:rsidRPr="00A20FE0" w:rsidRDefault="00D25E5D" w:rsidP="00C833F0">
            <w:pPr>
              <w:pStyle w:val="ENoteTableText"/>
              <w:keepNext/>
            </w:pPr>
          </w:p>
        </w:tc>
      </w:tr>
      <w:tr w:rsidR="00E130BB" w:rsidRPr="00A20FE0" w:rsidTr="00CB4B38">
        <w:tblPrEx>
          <w:tblBorders>
            <w:top w:val="none" w:sz="0" w:space="0" w:color="auto"/>
            <w:bottom w:val="none" w:sz="0" w:space="0" w:color="auto"/>
          </w:tblBorders>
        </w:tblPrEx>
        <w:trPr>
          <w:cantSplit/>
        </w:trPr>
        <w:tc>
          <w:tcPr>
            <w:tcW w:w="2139" w:type="dxa"/>
            <w:shd w:val="clear" w:color="auto" w:fill="auto"/>
          </w:tcPr>
          <w:p w:rsidR="00E130BB" w:rsidRPr="00A20FE0" w:rsidRDefault="00E130BB" w:rsidP="00C833F0">
            <w:pPr>
              <w:pStyle w:val="ENoteTableText"/>
              <w:keepNext/>
              <w:tabs>
                <w:tab w:val="center" w:leader="dot" w:pos="2268"/>
              </w:tabs>
            </w:pPr>
            <w:r w:rsidRPr="00A20FE0">
              <w:t>s 98</w:t>
            </w:r>
            <w:r w:rsidRPr="00A20FE0">
              <w:tab/>
            </w:r>
          </w:p>
        </w:tc>
        <w:tc>
          <w:tcPr>
            <w:tcW w:w="4943" w:type="dxa"/>
            <w:shd w:val="clear" w:color="auto" w:fill="auto"/>
          </w:tcPr>
          <w:p w:rsidR="00E130BB" w:rsidRPr="00A20FE0" w:rsidRDefault="00E130BB" w:rsidP="00C833F0">
            <w:pPr>
              <w:pStyle w:val="ENoteTableText"/>
              <w:keepNext/>
            </w:pPr>
            <w:r w:rsidRPr="00A20FE0">
              <w:t xml:space="preserve">am </w:t>
            </w:r>
            <w:r w:rsidRPr="00A20FE0">
              <w:rPr>
                <w:u w:val="single"/>
              </w:rPr>
              <w:t>No 14, 2021</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6E5608">
            <w:pPr>
              <w:pStyle w:val="ENoteTableText"/>
              <w:tabs>
                <w:tab w:val="center" w:leader="dot" w:pos="2268"/>
              </w:tabs>
            </w:pPr>
            <w:r w:rsidRPr="00A20FE0">
              <w:t>s 101A</w:t>
            </w:r>
            <w:r w:rsidRPr="00A20FE0">
              <w:tab/>
            </w:r>
          </w:p>
        </w:tc>
        <w:tc>
          <w:tcPr>
            <w:tcW w:w="4943" w:type="dxa"/>
            <w:shd w:val="clear" w:color="auto" w:fill="auto"/>
          </w:tcPr>
          <w:p w:rsidR="00D25E5D" w:rsidRPr="00A20FE0" w:rsidRDefault="00D25E5D" w:rsidP="006E560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7A163E">
            <w:pPr>
              <w:pStyle w:val="ENoteTableText"/>
              <w:tabs>
                <w:tab w:val="center" w:leader="dot" w:pos="2268"/>
              </w:tabs>
              <w:rPr>
                <w:b/>
              </w:rPr>
            </w:pPr>
            <w:r w:rsidRPr="00A20FE0">
              <w:rPr>
                <w:b/>
              </w:rPr>
              <w:t>Division 2</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rPr>
                <w:b/>
              </w:rPr>
            </w:pPr>
            <w:r w:rsidRPr="00A20FE0">
              <w:rPr>
                <w:b/>
              </w:rPr>
              <w:t>Subdivision A</w:t>
            </w:r>
          </w:p>
        </w:tc>
        <w:tc>
          <w:tcPr>
            <w:tcW w:w="4943" w:type="dxa"/>
            <w:shd w:val="clear" w:color="auto" w:fill="auto"/>
          </w:tcPr>
          <w:p w:rsidR="00D25E5D" w:rsidRPr="00A20FE0" w:rsidRDefault="00D25E5D" w:rsidP="00CB4B38">
            <w:pPr>
              <w:pStyle w:val="ENoteTableText"/>
            </w:pPr>
          </w:p>
        </w:tc>
      </w:tr>
      <w:tr w:rsidR="00E17AC3" w:rsidRPr="00A20FE0" w:rsidTr="00CB4B38">
        <w:tblPrEx>
          <w:tblBorders>
            <w:top w:val="none" w:sz="0" w:space="0" w:color="auto"/>
            <w:bottom w:val="none" w:sz="0" w:space="0" w:color="auto"/>
          </w:tblBorders>
        </w:tblPrEx>
        <w:trPr>
          <w:cantSplit/>
        </w:trPr>
        <w:tc>
          <w:tcPr>
            <w:tcW w:w="2139" w:type="dxa"/>
            <w:shd w:val="clear" w:color="auto" w:fill="auto"/>
          </w:tcPr>
          <w:p w:rsidR="00E17AC3" w:rsidRPr="00A20FE0" w:rsidRDefault="00E17AC3" w:rsidP="007A163E">
            <w:pPr>
              <w:pStyle w:val="ENoteTableText"/>
              <w:tabs>
                <w:tab w:val="center" w:leader="dot" w:pos="2268"/>
              </w:tabs>
            </w:pPr>
            <w:r w:rsidRPr="00A20FE0">
              <w:t>Subdivision A</w:t>
            </w:r>
            <w:r w:rsidRPr="00A20FE0">
              <w:tab/>
            </w:r>
          </w:p>
        </w:tc>
        <w:tc>
          <w:tcPr>
            <w:tcW w:w="4943" w:type="dxa"/>
            <w:shd w:val="clear" w:color="auto" w:fill="auto"/>
          </w:tcPr>
          <w:p w:rsidR="00E17AC3" w:rsidRPr="00A20FE0" w:rsidRDefault="00E17AC3" w:rsidP="000957FC">
            <w:pPr>
              <w:pStyle w:val="ENoteTableText"/>
              <w:tabs>
                <w:tab w:val="center" w:leader="dot" w:pos="2268"/>
              </w:tabs>
            </w:pPr>
            <w:r w:rsidRPr="00A20FE0">
              <w:t>am No 101, 2020</w:t>
            </w:r>
          </w:p>
        </w:tc>
      </w:tr>
      <w:tr w:rsidR="00E17AC3" w:rsidRPr="00A20FE0" w:rsidTr="00CB4B38">
        <w:tblPrEx>
          <w:tblBorders>
            <w:top w:val="none" w:sz="0" w:space="0" w:color="auto"/>
            <w:bottom w:val="none" w:sz="0" w:space="0" w:color="auto"/>
          </w:tblBorders>
        </w:tblPrEx>
        <w:trPr>
          <w:cantSplit/>
        </w:trPr>
        <w:tc>
          <w:tcPr>
            <w:tcW w:w="2139" w:type="dxa"/>
            <w:shd w:val="clear" w:color="auto" w:fill="auto"/>
          </w:tcPr>
          <w:p w:rsidR="00E17AC3" w:rsidRPr="00A20FE0" w:rsidRDefault="00E17AC3" w:rsidP="007A163E">
            <w:pPr>
              <w:pStyle w:val="ENoteTableText"/>
              <w:tabs>
                <w:tab w:val="center" w:leader="dot" w:pos="2268"/>
              </w:tabs>
            </w:pPr>
            <w:r w:rsidRPr="00A20FE0">
              <w:t>s 104</w:t>
            </w:r>
            <w:r w:rsidRPr="00A20FE0">
              <w:tab/>
            </w:r>
          </w:p>
        </w:tc>
        <w:tc>
          <w:tcPr>
            <w:tcW w:w="4943" w:type="dxa"/>
            <w:shd w:val="clear" w:color="auto" w:fill="auto"/>
          </w:tcPr>
          <w:p w:rsidR="00E17AC3" w:rsidRPr="00A20FE0" w:rsidRDefault="00E17AC3" w:rsidP="000A61A3">
            <w:pPr>
              <w:pStyle w:val="ENoteTableText"/>
              <w:tabs>
                <w:tab w:val="center" w:leader="dot" w:pos="2268"/>
              </w:tabs>
            </w:pPr>
            <w:r w:rsidRPr="00A20FE0">
              <w:t>rep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pPr>
            <w:r w:rsidRPr="00A20FE0">
              <w:t>s 108</w:t>
            </w:r>
            <w:r w:rsidRPr="00A20FE0">
              <w:tab/>
            </w:r>
          </w:p>
        </w:tc>
        <w:tc>
          <w:tcPr>
            <w:tcW w:w="4943" w:type="dxa"/>
            <w:shd w:val="clear" w:color="auto" w:fill="auto"/>
          </w:tcPr>
          <w:p w:rsidR="00D25E5D" w:rsidRPr="00A20FE0" w:rsidRDefault="00D25E5D" w:rsidP="00CB4B38">
            <w:pPr>
              <w:pStyle w:val="ENoteTableText"/>
            </w:pPr>
            <w:r w:rsidRPr="00A20FE0">
              <w:t>am No 98, 2019</w:t>
            </w:r>
            <w:r w:rsidR="00E130BB" w:rsidRPr="00A20FE0">
              <w:t xml:space="preserve">; </w:t>
            </w:r>
            <w:r w:rsidR="00E130BB" w:rsidRPr="00A20FE0">
              <w:rPr>
                <w:u w:val="single"/>
              </w:rPr>
              <w:t>No 14,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pPr>
            <w:r w:rsidRPr="00A20FE0">
              <w:t>s 114A</w:t>
            </w:r>
            <w:r w:rsidRPr="00A20FE0">
              <w:tab/>
            </w:r>
          </w:p>
        </w:tc>
        <w:tc>
          <w:tcPr>
            <w:tcW w:w="4943" w:type="dxa"/>
            <w:shd w:val="clear" w:color="auto" w:fill="auto"/>
          </w:tcPr>
          <w:p w:rsidR="00D25E5D" w:rsidRPr="00A20FE0" w:rsidRDefault="00D25E5D" w:rsidP="00CB4B38">
            <w:pPr>
              <w:pStyle w:val="ENoteTableText"/>
            </w:pPr>
            <w:r w:rsidRPr="00A20FE0">
              <w:t>ad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pPr>
            <w:r w:rsidRPr="00A20FE0">
              <w:t>s 114B</w:t>
            </w:r>
            <w:r w:rsidRPr="00A20FE0">
              <w:tab/>
            </w:r>
          </w:p>
        </w:tc>
        <w:tc>
          <w:tcPr>
            <w:tcW w:w="4943" w:type="dxa"/>
            <w:shd w:val="clear" w:color="auto" w:fill="auto"/>
          </w:tcPr>
          <w:p w:rsidR="00D25E5D" w:rsidRPr="00A20FE0" w:rsidRDefault="00D25E5D" w:rsidP="00CB4B38">
            <w:pPr>
              <w:pStyle w:val="ENoteTableText"/>
            </w:pPr>
            <w:r w:rsidRPr="00A20FE0">
              <w:t>ad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pPr>
            <w:r w:rsidRPr="00A20FE0">
              <w:t>s 114C</w:t>
            </w:r>
            <w:r w:rsidRPr="00A20FE0">
              <w:tab/>
            </w:r>
          </w:p>
        </w:tc>
        <w:tc>
          <w:tcPr>
            <w:tcW w:w="4943" w:type="dxa"/>
            <w:shd w:val="clear" w:color="auto" w:fill="auto"/>
          </w:tcPr>
          <w:p w:rsidR="00D25E5D" w:rsidRPr="00A20FE0" w:rsidRDefault="00D25E5D" w:rsidP="00CB4B38">
            <w:pPr>
              <w:pStyle w:val="ENoteTableText"/>
            </w:pPr>
            <w:r w:rsidRPr="00A20FE0">
              <w:t>ad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rPr>
                <w:b/>
              </w:rPr>
            </w:pPr>
            <w:r w:rsidRPr="00A20FE0">
              <w:rPr>
                <w:b/>
              </w:rPr>
              <w:t>Subdivision B</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115</w:t>
            </w:r>
            <w:r w:rsidRPr="00A20FE0">
              <w:tab/>
            </w:r>
          </w:p>
        </w:tc>
        <w:tc>
          <w:tcPr>
            <w:tcW w:w="4943" w:type="dxa"/>
            <w:shd w:val="clear" w:color="auto" w:fill="auto"/>
          </w:tcPr>
          <w:p w:rsidR="00D25E5D" w:rsidRPr="00A20FE0" w:rsidRDefault="00D25E5D">
            <w:pPr>
              <w:pStyle w:val="ENoteTableText"/>
            </w:pPr>
            <w:r w:rsidRPr="00A20FE0">
              <w:t>am No 13, 2013; No 78, 2020</w:t>
            </w:r>
            <w:r w:rsidR="00E17AC3" w:rsidRPr="00A20FE0">
              <w:t>; No 101, 2020</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A0F6C">
            <w:pPr>
              <w:pStyle w:val="ENoteTableText"/>
              <w:tabs>
                <w:tab w:val="center" w:leader="dot" w:pos="2268"/>
              </w:tabs>
            </w:pPr>
            <w:r w:rsidRPr="00A20FE0">
              <w:t>s 118</w:t>
            </w:r>
            <w:r w:rsidRPr="00A20FE0">
              <w:tab/>
            </w:r>
          </w:p>
        </w:tc>
        <w:tc>
          <w:tcPr>
            <w:tcW w:w="4943" w:type="dxa"/>
            <w:shd w:val="clear" w:color="auto" w:fill="auto"/>
          </w:tcPr>
          <w:p w:rsidR="00D25E5D" w:rsidRPr="00A20FE0" w:rsidRDefault="00D25E5D" w:rsidP="009A0F6C">
            <w:pPr>
              <w:pStyle w:val="ENoteTableText"/>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A0F6C">
            <w:pPr>
              <w:pStyle w:val="ENoteTableText"/>
              <w:tabs>
                <w:tab w:val="center" w:leader="dot" w:pos="2268"/>
              </w:tabs>
            </w:pPr>
            <w:r w:rsidRPr="00A20FE0">
              <w:t>s 119</w:t>
            </w:r>
            <w:r w:rsidRPr="00A20FE0">
              <w:tab/>
            </w:r>
          </w:p>
        </w:tc>
        <w:tc>
          <w:tcPr>
            <w:tcW w:w="4943" w:type="dxa"/>
            <w:shd w:val="clear" w:color="auto" w:fill="auto"/>
          </w:tcPr>
          <w:p w:rsidR="00D25E5D" w:rsidRPr="00A20FE0" w:rsidRDefault="00D25E5D" w:rsidP="009A0F6C">
            <w:pPr>
              <w:pStyle w:val="ENoteTableText"/>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A80491">
            <w:pPr>
              <w:pStyle w:val="ENoteTableText"/>
              <w:keepNext/>
              <w:tabs>
                <w:tab w:val="center" w:leader="dot" w:pos="2268"/>
              </w:tabs>
              <w:rPr>
                <w:b/>
              </w:rPr>
            </w:pPr>
            <w:r w:rsidRPr="00A20FE0">
              <w:rPr>
                <w:b/>
              </w:rPr>
              <w:t>Subdivision C</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121</w:t>
            </w:r>
            <w:r w:rsidRPr="00A20FE0">
              <w:tab/>
            </w:r>
          </w:p>
        </w:tc>
        <w:tc>
          <w:tcPr>
            <w:tcW w:w="4943" w:type="dxa"/>
            <w:shd w:val="clear" w:color="auto" w:fill="auto"/>
          </w:tcPr>
          <w:p w:rsidR="00D25E5D" w:rsidRPr="00A20FE0" w:rsidRDefault="00D25E5D" w:rsidP="00CB4B38">
            <w:pPr>
              <w:pStyle w:val="ENoteTableText"/>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464277">
            <w:pPr>
              <w:pStyle w:val="ENoteTableText"/>
              <w:keepNext/>
              <w:keepLines/>
              <w:tabs>
                <w:tab w:val="center" w:leader="dot" w:pos="2268"/>
              </w:tabs>
              <w:rPr>
                <w:b/>
              </w:rPr>
            </w:pPr>
            <w:r w:rsidRPr="00A20FE0">
              <w:rPr>
                <w:b/>
              </w:rPr>
              <w:lastRenderedPageBreak/>
              <w:t>Division 3</w:t>
            </w:r>
          </w:p>
        </w:tc>
        <w:tc>
          <w:tcPr>
            <w:tcW w:w="4943" w:type="dxa"/>
            <w:shd w:val="clear" w:color="auto" w:fill="auto"/>
          </w:tcPr>
          <w:p w:rsidR="00D25E5D" w:rsidRPr="00A20FE0" w:rsidRDefault="00D25E5D" w:rsidP="00464277">
            <w:pPr>
              <w:pStyle w:val="ENoteTableText"/>
              <w:keepNext/>
              <w:keepLines/>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51364">
            <w:pPr>
              <w:pStyle w:val="ENoteTableText"/>
              <w:tabs>
                <w:tab w:val="center" w:leader="dot" w:pos="2268"/>
              </w:tabs>
            </w:pPr>
            <w:r w:rsidRPr="00A20FE0">
              <w:t>s 125</w:t>
            </w:r>
            <w:r w:rsidRPr="00A20FE0">
              <w:tab/>
            </w:r>
          </w:p>
        </w:tc>
        <w:tc>
          <w:tcPr>
            <w:tcW w:w="4943" w:type="dxa"/>
            <w:shd w:val="clear" w:color="auto" w:fill="auto"/>
          </w:tcPr>
          <w:p w:rsidR="00D25E5D" w:rsidRPr="00A20FE0" w:rsidRDefault="00D25E5D" w:rsidP="00CB4B38">
            <w:pPr>
              <w:pStyle w:val="ENoteTableText"/>
            </w:pPr>
            <w:r w:rsidRPr="00A20FE0">
              <w:t>am No 78, 2020</w:t>
            </w:r>
            <w:r w:rsidR="00E17AC3" w:rsidRPr="00A20FE0">
              <w:t>;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126</w:t>
            </w:r>
            <w:r w:rsidRPr="00A20FE0">
              <w:tab/>
            </w:r>
          </w:p>
        </w:tc>
        <w:tc>
          <w:tcPr>
            <w:tcW w:w="4943" w:type="dxa"/>
            <w:shd w:val="clear" w:color="auto" w:fill="auto"/>
          </w:tcPr>
          <w:p w:rsidR="00D25E5D" w:rsidRPr="00A20FE0" w:rsidRDefault="00D25E5D">
            <w:pPr>
              <w:pStyle w:val="ENoteTableText"/>
            </w:pPr>
            <w:r w:rsidRPr="00A20FE0">
              <w:t>am No 13, 2013; No 78, 2020</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251364">
            <w:pPr>
              <w:pStyle w:val="ENoteTableText"/>
              <w:tabs>
                <w:tab w:val="center" w:leader="dot" w:pos="2268"/>
              </w:tabs>
              <w:rPr>
                <w:b/>
              </w:rPr>
            </w:pPr>
            <w:r>
              <w:rPr>
                <w:b/>
              </w:rPr>
              <w:t>Division 4</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pPr>
              <w:pStyle w:val="ENoteTableText"/>
              <w:tabs>
                <w:tab w:val="center" w:leader="dot" w:pos="2268"/>
              </w:tabs>
            </w:pPr>
            <w:r w:rsidRPr="00A20FE0">
              <w:t>s 127</w:t>
            </w:r>
            <w:r w:rsidRPr="00A20FE0">
              <w:tab/>
            </w:r>
          </w:p>
        </w:tc>
        <w:tc>
          <w:tcPr>
            <w:tcW w:w="4943" w:type="dxa"/>
            <w:shd w:val="clear" w:color="auto" w:fill="auto"/>
          </w:tcPr>
          <w:p w:rsidR="00D25E5D" w:rsidRPr="00A20FE0" w:rsidRDefault="00D25E5D">
            <w:pPr>
              <w:pStyle w:val="ENoteTableText"/>
            </w:pPr>
            <w:r w:rsidRPr="00A20FE0">
              <w:t>am No 13, 2013; No 78, 2020</w:t>
            </w:r>
            <w:r w:rsidR="00E17AC3" w:rsidRPr="00A20FE0">
              <w:t>; No 101, 2020</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pPr>
              <w:pStyle w:val="ENoteTableText"/>
              <w:tabs>
                <w:tab w:val="center" w:leader="dot" w:pos="2268"/>
              </w:tabs>
            </w:pPr>
            <w:r w:rsidRPr="00A20FE0">
              <w:t>s 127A</w:t>
            </w:r>
            <w:r w:rsidRPr="00A20FE0">
              <w:tab/>
            </w:r>
          </w:p>
        </w:tc>
        <w:tc>
          <w:tcPr>
            <w:tcW w:w="4943" w:type="dxa"/>
            <w:shd w:val="clear" w:color="auto" w:fill="auto"/>
          </w:tcPr>
          <w:p w:rsidR="00D25E5D" w:rsidRPr="00A20FE0" w:rsidRDefault="00D25E5D">
            <w:pPr>
              <w:pStyle w:val="ENoteTableText"/>
            </w:pPr>
            <w:r w:rsidRPr="00A20FE0">
              <w:t>ad No 78,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pPr>
              <w:pStyle w:val="ENoteTableText"/>
              <w:tabs>
                <w:tab w:val="center" w:leader="dot" w:pos="2268"/>
              </w:tabs>
            </w:pPr>
            <w:r w:rsidRPr="00A20FE0">
              <w:t>s 128</w:t>
            </w:r>
            <w:r w:rsidRPr="00A20FE0">
              <w:tab/>
            </w:r>
          </w:p>
        </w:tc>
        <w:tc>
          <w:tcPr>
            <w:tcW w:w="4943" w:type="dxa"/>
            <w:shd w:val="clear" w:color="auto" w:fill="auto"/>
          </w:tcPr>
          <w:p w:rsidR="00D25E5D" w:rsidRPr="00A20FE0" w:rsidRDefault="00D25E5D">
            <w:pPr>
              <w:pStyle w:val="ENoteTableText"/>
            </w:pPr>
            <w:r w:rsidRPr="00A20FE0">
              <w:t>am No 13, 2013; No 78, 2020</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129</w:t>
            </w:r>
            <w:r w:rsidRPr="00A20FE0">
              <w:tab/>
            </w:r>
          </w:p>
        </w:tc>
        <w:tc>
          <w:tcPr>
            <w:tcW w:w="4943" w:type="dxa"/>
            <w:shd w:val="clear" w:color="auto" w:fill="auto"/>
          </w:tcPr>
          <w:p w:rsidR="00D25E5D" w:rsidRPr="00A20FE0" w:rsidRDefault="00D25E5D" w:rsidP="00CB4B38">
            <w:pPr>
              <w:pStyle w:val="ENoteTableText"/>
            </w:pPr>
            <w:r w:rsidRPr="00A20FE0">
              <w:t>am No 13, 2013</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pPr>
              <w:pStyle w:val="ENoteTableText"/>
              <w:tabs>
                <w:tab w:val="center" w:leader="dot" w:pos="2268"/>
              </w:tabs>
            </w:pPr>
            <w:r w:rsidRPr="00A20FE0">
              <w:t>s 130</w:t>
            </w:r>
            <w:r w:rsidRPr="00A20FE0">
              <w:tab/>
            </w:r>
          </w:p>
        </w:tc>
        <w:tc>
          <w:tcPr>
            <w:tcW w:w="4943" w:type="dxa"/>
            <w:shd w:val="clear" w:color="auto" w:fill="auto"/>
          </w:tcPr>
          <w:p w:rsidR="00D25E5D" w:rsidRPr="00A20FE0" w:rsidRDefault="00D25E5D">
            <w:pPr>
              <w:pStyle w:val="ENoteTableText"/>
            </w:pPr>
            <w:r w:rsidRPr="00A20FE0">
              <w:t>am No 13, 2013; No 78, 2020</w:t>
            </w:r>
            <w:r w:rsidR="0019489F" w:rsidRPr="00A20FE0">
              <w:t xml:space="preserve">; </w:t>
            </w:r>
            <w:r w:rsidR="0019489F" w:rsidRPr="00A20FE0">
              <w:rPr>
                <w:u w:val="single"/>
              </w:rPr>
              <w:t>No 13, 2021</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131</w:t>
            </w:r>
            <w:r w:rsidRPr="00A20FE0">
              <w:tab/>
            </w:r>
          </w:p>
        </w:tc>
        <w:tc>
          <w:tcPr>
            <w:tcW w:w="4943" w:type="dxa"/>
            <w:shd w:val="clear" w:color="auto" w:fill="auto"/>
          </w:tcPr>
          <w:p w:rsidR="00D25E5D" w:rsidRPr="00A20FE0" w:rsidRDefault="00D25E5D" w:rsidP="00CB4B38">
            <w:pPr>
              <w:pStyle w:val="ENoteTableText"/>
            </w:pPr>
            <w:r w:rsidRPr="00A20FE0">
              <w:t>am No 13, 2013</w:t>
            </w:r>
            <w:r w:rsidR="0019489F" w:rsidRPr="00A20FE0">
              <w:t xml:space="preserve">; </w:t>
            </w:r>
            <w:r w:rsidR="0019489F" w:rsidRPr="00A20FE0">
              <w:rPr>
                <w:u w:val="single"/>
              </w:rPr>
              <w:t>No 13, 2021</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2844A9" w:rsidP="00960B24">
            <w:pPr>
              <w:pStyle w:val="ENoteTableText"/>
              <w:tabs>
                <w:tab w:val="center" w:leader="dot" w:pos="2268"/>
              </w:tabs>
              <w:rPr>
                <w:b/>
              </w:rPr>
            </w:pPr>
            <w:r w:rsidRPr="00A20FE0">
              <w:rPr>
                <w:b/>
              </w:rPr>
              <w:t>Division 5</w:t>
            </w:r>
          </w:p>
        </w:tc>
        <w:tc>
          <w:tcPr>
            <w:tcW w:w="4943" w:type="dxa"/>
            <w:shd w:val="clear" w:color="auto" w:fill="auto"/>
          </w:tcPr>
          <w:p w:rsidR="000A61A3" w:rsidRPr="00A20FE0" w:rsidRDefault="000A61A3" w:rsidP="00CB4B38">
            <w:pPr>
              <w:pStyle w:val="ENoteTableText"/>
              <w:rPr>
                <w:b/>
              </w:rPr>
            </w:pP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2844A9" w:rsidP="00960B24">
            <w:pPr>
              <w:pStyle w:val="ENoteTableText"/>
              <w:tabs>
                <w:tab w:val="center" w:leader="dot" w:pos="2268"/>
              </w:tabs>
            </w:pPr>
            <w:r w:rsidRPr="00A20FE0">
              <w:t>Division 5</w:t>
            </w:r>
            <w:r w:rsidR="000A61A3"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131A</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131B</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131C</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131D</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131E</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0A61A3" w:rsidRPr="00A20FE0" w:rsidTr="00CB4B38">
        <w:tblPrEx>
          <w:tblBorders>
            <w:top w:val="none" w:sz="0" w:space="0" w:color="auto"/>
            <w:bottom w:val="none" w:sz="0" w:space="0" w:color="auto"/>
          </w:tblBorders>
        </w:tblPrEx>
        <w:trPr>
          <w:cantSplit/>
        </w:trPr>
        <w:tc>
          <w:tcPr>
            <w:tcW w:w="2139" w:type="dxa"/>
            <w:shd w:val="clear" w:color="auto" w:fill="auto"/>
          </w:tcPr>
          <w:p w:rsidR="000A61A3" w:rsidRPr="00A20FE0" w:rsidRDefault="000A61A3" w:rsidP="00960B24">
            <w:pPr>
              <w:pStyle w:val="ENoteTableText"/>
              <w:tabs>
                <w:tab w:val="center" w:leader="dot" w:pos="2268"/>
              </w:tabs>
            </w:pPr>
            <w:r w:rsidRPr="00A20FE0">
              <w:t>s 131F</w:t>
            </w:r>
            <w:r w:rsidRPr="00A20FE0">
              <w:tab/>
            </w:r>
          </w:p>
        </w:tc>
        <w:tc>
          <w:tcPr>
            <w:tcW w:w="4943" w:type="dxa"/>
            <w:shd w:val="clear" w:color="auto" w:fill="auto"/>
          </w:tcPr>
          <w:p w:rsidR="000A61A3" w:rsidRPr="00A20FE0" w:rsidRDefault="000A61A3" w:rsidP="00CB4B38">
            <w:pPr>
              <w:pStyle w:val="ENoteTableText"/>
            </w:pPr>
            <w:r w:rsidRPr="00A20FE0">
              <w:t>ad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51364">
            <w:pPr>
              <w:pStyle w:val="ENoteTableText"/>
            </w:pPr>
            <w:r w:rsidRPr="00A20FE0">
              <w:rPr>
                <w:b/>
              </w:rPr>
              <w:t>Part 8</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251364">
            <w:pPr>
              <w:pStyle w:val="ENoteTableText"/>
              <w:rPr>
                <w:b/>
              </w:rPr>
            </w:pPr>
            <w:r>
              <w:rPr>
                <w:b/>
              </w:rPr>
              <w:t>Division 1</w:t>
            </w:r>
          </w:p>
        </w:tc>
        <w:tc>
          <w:tcPr>
            <w:tcW w:w="4943" w:type="dxa"/>
            <w:shd w:val="clear" w:color="auto" w:fill="auto"/>
          </w:tcPr>
          <w:p w:rsidR="00D25E5D" w:rsidRPr="00A20FE0" w:rsidRDefault="00D25E5D" w:rsidP="00CB4B38">
            <w:pPr>
              <w:pStyle w:val="ENoteTableText"/>
            </w:pPr>
          </w:p>
        </w:tc>
      </w:tr>
      <w:tr w:rsidR="00D25E5D" w:rsidRPr="00A20FE0" w:rsidTr="004D342F">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84AC5">
            <w:pPr>
              <w:pStyle w:val="ENoteTableText"/>
              <w:tabs>
                <w:tab w:val="center" w:leader="dot" w:pos="2268"/>
              </w:tabs>
            </w:pPr>
            <w:r w:rsidRPr="00A20FE0">
              <w:t>s 132</w:t>
            </w:r>
            <w:r w:rsidRPr="00A20FE0">
              <w:tab/>
            </w:r>
          </w:p>
        </w:tc>
        <w:tc>
          <w:tcPr>
            <w:tcW w:w="4943" w:type="dxa"/>
            <w:shd w:val="clear" w:color="auto" w:fill="auto"/>
          </w:tcPr>
          <w:p w:rsidR="00D25E5D" w:rsidRPr="00A20FE0" w:rsidRDefault="00D25E5D" w:rsidP="004D342F">
            <w:pPr>
              <w:pStyle w:val="ENoteTableText"/>
              <w:rPr>
                <w:kern w:val="28"/>
              </w:rPr>
            </w:pPr>
            <w:r w:rsidRPr="00A20FE0">
              <w:t>am No 62, 2014</w:t>
            </w:r>
          </w:p>
        </w:tc>
      </w:tr>
      <w:tr w:rsidR="00D25E5D" w:rsidRPr="00A20FE0" w:rsidTr="004D342F">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84AC5">
            <w:pPr>
              <w:pStyle w:val="ENoteTableText"/>
              <w:tabs>
                <w:tab w:val="center" w:leader="dot" w:pos="2268"/>
              </w:tabs>
            </w:pPr>
            <w:r w:rsidRPr="00A20FE0">
              <w:t>s 133</w:t>
            </w:r>
            <w:r w:rsidRPr="00A20FE0">
              <w:tab/>
            </w:r>
          </w:p>
        </w:tc>
        <w:tc>
          <w:tcPr>
            <w:tcW w:w="4943" w:type="dxa"/>
            <w:shd w:val="clear" w:color="auto" w:fill="auto"/>
          </w:tcPr>
          <w:p w:rsidR="00D25E5D" w:rsidRPr="00A20FE0" w:rsidRDefault="00D25E5D" w:rsidP="004D342F">
            <w:pPr>
              <w:pStyle w:val="ENoteTableText"/>
            </w:pPr>
            <w:r w:rsidRPr="00A20FE0">
              <w:t>am No 130, 2014</w:t>
            </w:r>
          </w:p>
        </w:tc>
      </w:tr>
      <w:tr w:rsidR="00D25E5D" w:rsidRPr="00A20FE0" w:rsidTr="004D342F">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84AC5">
            <w:pPr>
              <w:pStyle w:val="ENoteTableText"/>
              <w:tabs>
                <w:tab w:val="center" w:leader="dot" w:pos="2268"/>
              </w:tabs>
            </w:pPr>
            <w:r w:rsidRPr="00A20FE0">
              <w:t>s 134</w:t>
            </w:r>
            <w:r w:rsidRPr="00A20FE0">
              <w:tab/>
            </w:r>
          </w:p>
        </w:tc>
        <w:tc>
          <w:tcPr>
            <w:tcW w:w="4943" w:type="dxa"/>
            <w:shd w:val="clear" w:color="auto" w:fill="auto"/>
          </w:tcPr>
          <w:p w:rsidR="00D25E5D" w:rsidRPr="00A20FE0" w:rsidRDefault="00D25E5D" w:rsidP="004D342F">
            <w:pPr>
              <w:pStyle w:val="ENoteTableText"/>
            </w:pPr>
            <w:r w:rsidRPr="00A20FE0">
              <w:t>am No 78, 2020</w:t>
            </w:r>
          </w:p>
        </w:tc>
      </w:tr>
      <w:tr w:rsidR="00D25E5D" w:rsidRPr="00A20FE0" w:rsidTr="004D342F">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84AC5">
            <w:pPr>
              <w:pStyle w:val="ENoteTableText"/>
              <w:tabs>
                <w:tab w:val="center" w:leader="dot" w:pos="2268"/>
              </w:tabs>
            </w:pPr>
            <w:r w:rsidRPr="00A20FE0">
              <w:t>s 135</w:t>
            </w:r>
            <w:r w:rsidRPr="00A20FE0">
              <w:tab/>
            </w:r>
          </w:p>
        </w:tc>
        <w:tc>
          <w:tcPr>
            <w:tcW w:w="4943" w:type="dxa"/>
            <w:shd w:val="clear" w:color="auto" w:fill="auto"/>
          </w:tcPr>
          <w:p w:rsidR="00D25E5D" w:rsidRPr="00A20FE0" w:rsidRDefault="00D25E5D" w:rsidP="004D342F">
            <w:pPr>
              <w:pStyle w:val="ENoteTableText"/>
              <w:rPr>
                <w:u w:val="single"/>
              </w:rPr>
            </w:pPr>
            <w:r w:rsidRPr="00A20FE0">
              <w:t>am No 171, 2015</w:t>
            </w:r>
          </w:p>
        </w:tc>
      </w:tr>
      <w:tr w:rsidR="00D25E5D" w:rsidRPr="00A20FE0" w:rsidTr="004D342F">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84AC5">
            <w:pPr>
              <w:pStyle w:val="ENoteTableText"/>
              <w:tabs>
                <w:tab w:val="center" w:leader="dot" w:pos="2268"/>
              </w:tabs>
            </w:pPr>
            <w:r w:rsidRPr="00A20FE0">
              <w:t>s 136</w:t>
            </w:r>
            <w:r w:rsidRPr="00A20FE0">
              <w:tab/>
            </w:r>
          </w:p>
        </w:tc>
        <w:tc>
          <w:tcPr>
            <w:tcW w:w="4943" w:type="dxa"/>
            <w:shd w:val="clear" w:color="auto" w:fill="auto"/>
          </w:tcPr>
          <w:p w:rsidR="00D25E5D" w:rsidRPr="00A20FE0" w:rsidRDefault="00D25E5D" w:rsidP="004D342F">
            <w:pPr>
              <w:pStyle w:val="ENoteTableText"/>
            </w:pPr>
            <w:r w:rsidRPr="00A20FE0">
              <w:t>am No 130, 2014; No 126,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251364">
            <w:pPr>
              <w:pStyle w:val="ENoteTableText"/>
            </w:pPr>
            <w:r w:rsidRPr="00A20FE0">
              <w:rPr>
                <w:b/>
              </w:rPr>
              <w:t>Division 2</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A668EC">
            <w:pPr>
              <w:pStyle w:val="ENoteTableText"/>
              <w:tabs>
                <w:tab w:val="center" w:leader="dot" w:pos="2268"/>
              </w:tabs>
            </w:pPr>
            <w:r w:rsidRPr="00A20FE0">
              <w:t>s 138</w:t>
            </w:r>
            <w:r w:rsidRPr="00A20FE0">
              <w:tab/>
            </w:r>
          </w:p>
        </w:tc>
        <w:tc>
          <w:tcPr>
            <w:tcW w:w="4943" w:type="dxa"/>
            <w:shd w:val="clear" w:color="auto" w:fill="auto"/>
          </w:tcPr>
          <w:p w:rsidR="00D25E5D" w:rsidRPr="00A20FE0" w:rsidRDefault="00D25E5D" w:rsidP="00CB4B38">
            <w:pPr>
              <w:pStyle w:val="ENoteTableText"/>
            </w:pPr>
            <w:r w:rsidRPr="00A20FE0">
              <w:t>am No 130, 2014; No 98, 2019</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53A74">
            <w:pPr>
              <w:pStyle w:val="ENoteTableText"/>
              <w:tabs>
                <w:tab w:val="center" w:leader="dot" w:pos="2268"/>
              </w:tabs>
            </w:pPr>
            <w:r w:rsidRPr="00A20FE0">
              <w:t>s 141</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53A74">
            <w:pPr>
              <w:pStyle w:val="ENoteTableText"/>
              <w:tabs>
                <w:tab w:val="center" w:leader="dot" w:pos="2268"/>
              </w:tabs>
            </w:pPr>
            <w:r w:rsidRPr="00A20FE0">
              <w:t>s 145</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053A74">
            <w:pPr>
              <w:pStyle w:val="ENoteTableText"/>
              <w:tabs>
                <w:tab w:val="center" w:leader="dot" w:pos="2268"/>
              </w:tabs>
            </w:pPr>
            <w:r w:rsidRPr="00A20FE0">
              <w:t>s 146</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147</w:t>
            </w:r>
            <w:r w:rsidRPr="00A20FE0">
              <w:tab/>
            </w:r>
          </w:p>
        </w:tc>
        <w:tc>
          <w:tcPr>
            <w:tcW w:w="4943" w:type="dxa"/>
            <w:shd w:val="clear" w:color="auto" w:fill="auto"/>
          </w:tcPr>
          <w:p w:rsidR="00D25E5D" w:rsidRPr="00A20FE0" w:rsidRDefault="00D25E5D" w:rsidP="00CB4B38">
            <w:pPr>
              <w:pStyle w:val="ENoteTableText"/>
            </w:pPr>
            <w:r w:rsidRPr="00A20FE0">
              <w:t>am. No. 136, 2012; No 98, 2019</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567EB7" w:rsidP="00251364">
            <w:pPr>
              <w:pStyle w:val="ENoteTableText"/>
              <w:rPr>
                <w:kern w:val="28"/>
              </w:rPr>
            </w:pPr>
            <w:r w:rsidRPr="00A20FE0">
              <w:rPr>
                <w:b/>
              </w:rPr>
              <w:lastRenderedPageBreak/>
              <w:t>Division 3</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rPr>
                <w:b/>
              </w:rPr>
            </w:pPr>
            <w:r w:rsidRPr="00A20FE0">
              <w:rPr>
                <w:b/>
              </w:rPr>
              <w:t>Subdivision A</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A668EC">
            <w:pPr>
              <w:pStyle w:val="ENoteTableText"/>
              <w:tabs>
                <w:tab w:val="center" w:leader="dot" w:pos="2268"/>
              </w:tabs>
            </w:pPr>
            <w:r w:rsidRPr="00A20FE0">
              <w:t>Subdivision A heading</w:t>
            </w:r>
            <w:r w:rsidRPr="00A20FE0">
              <w:tab/>
            </w:r>
          </w:p>
        </w:tc>
        <w:tc>
          <w:tcPr>
            <w:tcW w:w="4943" w:type="dxa"/>
            <w:shd w:val="clear" w:color="auto" w:fill="auto"/>
          </w:tcPr>
          <w:p w:rsidR="00D25E5D" w:rsidRPr="00A20FE0" w:rsidRDefault="00D25E5D" w:rsidP="00CB4B38">
            <w:pPr>
              <w:pStyle w:val="ENoteTableText"/>
            </w:pPr>
            <w:r w:rsidRPr="00A20FE0">
              <w:t>rs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Del="00053A74" w:rsidRDefault="00D25E5D" w:rsidP="00CE5687">
            <w:pPr>
              <w:pStyle w:val="ENoteTableText"/>
              <w:tabs>
                <w:tab w:val="center" w:leader="dot" w:pos="2268"/>
              </w:tabs>
            </w:pPr>
            <w:r w:rsidRPr="00A20FE0">
              <w:t>s 149</w:t>
            </w:r>
            <w:r w:rsidRPr="00A20FE0">
              <w:tab/>
            </w:r>
          </w:p>
        </w:tc>
        <w:tc>
          <w:tcPr>
            <w:tcW w:w="4943" w:type="dxa"/>
            <w:shd w:val="clear" w:color="auto" w:fill="auto"/>
          </w:tcPr>
          <w:p w:rsidR="00D25E5D" w:rsidRPr="00A20FE0" w:rsidDel="00053A74" w:rsidRDefault="00D25E5D" w:rsidP="00CB4B38">
            <w:pPr>
              <w:pStyle w:val="ENoteTableText"/>
            </w:pPr>
            <w:r w:rsidRPr="00A20FE0">
              <w:t>am No 130, 2014; No 98, 2019</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251364">
            <w:pPr>
              <w:pStyle w:val="ENoteTableText"/>
              <w:rPr>
                <w:kern w:val="28"/>
              </w:rPr>
            </w:pPr>
            <w:r>
              <w:rPr>
                <w:b/>
              </w:rPr>
              <w:t>Division 4</w:t>
            </w:r>
          </w:p>
        </w:tc>
        <w:tc>
          <w:tcPr>
            <w:tcW w:w="4943" w:type="dxa"/>
            <w:shd w:val="clear" w:color="auto" w:fill="auto"/>
          </w:tcPr>
          <w:p w:rsidR="00D25E5D" w:rsidRPr="00A20FE0" w:rsidRDefault="00D25E5D" w:rsidP="00360D50">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A163E">
            <w:pPr>
              <w:pStyle w:val="ENoteTableText"/>
              <w:tabs>
                <w:tab w:val="center" w:leader="dot" w:pos="2268"/>
              </w:tabs>
              <w:rPr>
                <w:b/>
              </w:rPr>
            </w:pPr>
            <w:r w:rsidRPr="00A20FE0">
              <w:rPr>
                <w:b/>
              </w:rPr>
              <w:t>Subdivision A</w:t>
            </w:r>
          </w:p>
        </w:tc>
        <w:tc>
          <w:tcPr>
            <w:tcW w:w="4943" w:type="dxa"/>
            <w:shd w:val="clear" w:color="auto" w:fill="auto"/>
          </w:tcPr>
          <w:p w:rsidR="00D25E5D" w:rsidRPr="00A20FE0" w:rsidRDefault="00D25E5D" w:rsidP="00096925">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60D50">
            <w:pPr>
              <w:pStyle w:val="ENoteTableText"/>
              <w:tabs>
                <w:tab w:val="center" w:leader="dot" w:pos="2268"/>
              </w:tabs>
            </w:pPr>
            <w:r w:rsidRPr="00A20FE0">
              <w:t>Subdivision A heading</w:t>
            </w:r>
            <w:r w:rsidRPr="00A20FE0">
              <w:tab/>
            </w:r>
          </w:p>
        </w:tc>
        <w:tc>
          <w:tcPr>
            <w:tcW w:w="4943" w:type="dxa"/>
            <w:shd w:val="clear" w:color="auto" w:fill="auto"/>
          </w:tcPr>
          <w:p w:rsidR="00D25E5D" w:rsidRPr="00A20FE0" w:rsidRDefault="00D25E5D" w:rsidP="00096925">
            <w:pPr>
              <w:pStyle w:val="ENoteTableText"/>
            </w:pPr>
            <w:r w:rsidRPr="00A20FE0">
              <w:t>ad No 130,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Del="00053A74" w:rsidRDefault="00D25E5D" w:rsidP="00096925">
            <w:pPr>
              <w:pStyle w:val="ENoteTableText"/>
              <w:tabs>
                <w:tab w:val="center" w:leader="dot" w:pos="2268"/>
              </w:tabs>
            </w:pPr>
            <w:r w:rsidRPr="00A20FE0">
              <w:t>s 153</w:t>
            </w:r>
            <w:r w:rsidRPr="00A20FE0">
              <w:tab/>
            </w:r>
          </w:p>
        </w:tc>
        <w:tc>
          <w:tcPr>
            <w:tcW w:w="4943" w:type="dxa"/>
            <w:shd w:val="clear" w:color="auto" w:fill="auto"/>
          </w:tcPr>
          <w:p w:rsidR="00D25E5D" w:rsidRPr="00A20FE0" w:rsidDel="00053A74" w:rsidRDefault="00D25E5D" w:rsidP="00360D50">
            <w:pPr>
              <w:pStyle w:val="ENoteTableText"/>
            </w:pPr>
            <w:r w:rsidRPr="00A20FE0">
              <w:t>am No 130,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A80491">
            <w:pPr>
              <w:pStyle w:val="ENoteTableText"/>
              <w:keepNext/>
              <w:tabs>
                <w:tab w:val="center" w:leader="dot" w:pos="2268"/>
              </w:tabs>
              <w:rPr>
                <w:b/>
              </w:rPr>
            </w:pPr>
            <w:r w:rsidRPr="00A20FE0">
              <w:rPr>
                <w:b/>
              </w:rPr>
              <w:t>Subdivision B</w:t>
            </w:r>
          </w:p>
        </w:tc>
        <w:tc>
          <w:tcPr>
            <w:tcW w:w="4943" w:type="dxa"/>
            <w:shd w:val="clear" w:color="auto" w:fill="auto"/>
          </w:tcPr>
          <w:p w:rsidR="00D25E5D" w:rsidRPr="00A20FE0" w:rsidRDefault="00D25E5D" w:rsidP="00360D50">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51364">
            <w:pPr>
              <w:pStyle w:val="ENoteTableText"/>
              <w:tabs>
                <w:tab w:val="center" w:leader="dot" w:pos="2268"/>
              </w:tabs>
            </w:pPr>
            <w:r w:rsidRPr="00A20FE0">
              <w:t>Subdivision B</w:t>
            </w:r>
            <w:r w:rsidRPr="00A20FE0">
              <w:tab/>
            </w:r>
          </w:p>
        </w:tc>
        <w:tc>
          <w:tcPr>
            <w:tcW w:w="4943" w:type="dxa"/>
            <w:shd w:val="clear" w:color="auto" w:fill="auto"/>
          </w:tcPr>
          <w:p w:rsidR="00D25E5D" w:rsidRPr="00A20FE0" w:rsidRDefault="00D25E5D" w:rsidP="00360D50">
            <w:pPr>
              <w:pStyle w:val="ENoteTableText"/>
            </w:pPr>
            <w:r w:rsidRPr="00A20FE0">
              <w:t>ad No 130,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Del="00053A74" w:rsidRDefault="00D25E5D" w:rsidP="00B071E2">
            <w:pPr>
              <w:pStyle w:val="ENoteTableText"/>
              <w:tabs>
                <w:tab w:val="center" w:leader="dot" w:pos="2268"/>
              </w:tabs>
            </w:pPr>
            <w:r w:rsidRPr="00A20FE0">
              <w:t>s 154A</w:t>
            </w:r>
            <w:r w:rsidRPr="00A20FE0">
              <w:tab/>
            </w:r>
          </w:p>
        </w:tc>
        <w:tc>
          <w:tcPr>
            <w:tcW w:w="4943" w:type="dxa"/>
            <w:shd w:val="clear" w:color="auto" w:fill="auto"/>
          </w:tcPr>
          <w:p w:rsidR="00D25E5D" w:rsidRPr="00A20FE0" w:rsidDel="00053A74" w:rsidRDefault="00D25E5D" w:rsidP="00B071E2">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E5687">
            <w:pPr>
              <w:pStyle w:val="ENoteTableText"/>
              <w:tabs>
                <w:tab w:val="center" w:leader="dot" w:pos="2268"/>
              </w:tabs>
            </w:pPr>
            <w:r w:rsidRPr="00A20FE0">
              <w:t>s 154B</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E5687">
            <w:pPr>
              <w:pStyle w:val="ENoteTableText"/>
              <w:tabs>
                <w:tab w:val="center" w:leader="dot" w:pos="2268"/>
              </w:tabs>
            </w:pPr>
            <w:r w:rsidRPr="00A20FE0">
              <w:t>s 154C</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B071E2">
            <w:pPr>
              <w:pStyle w:val="ENoteTableText"/>
              <w:tabs>
                <w:tab w:val="center" w:leader="dot" w:pos="2268"/>
              </w:tabs>
              <w:rPr>
                <w:b/>
              </w:rPr>
            </w:pPr>
            <w:r w:rsidRPr="00A20FE0">
              <w:rPr>
                <w:b/>
              </w:rPr>
              <w:t>Subdivision C</w:t>
            </w:r>
          </w:p>
        </w:tc>
        <w:tc>
          <w:tcPr>
            <w:tcW w:w="4943" w:type="dxa"/>
            <w:shd w:val="clear" w:color="auto" w:fill="auto"/>
          </w:tcPr>
          <w:p w:rsidR="00D25E5D" w:rsidRPr="00A20FE0" w:rsidRDefault="00D25E5D" w:rsidP="00360D50">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D058E">
            <w:pPr>
              <w:pStyle w:val="ENoteTableText"/>
              <w:tabs>
                <w:tab w:val="center" w:leader="dot" w:pos="2268"/>
              </w:tabs>
            </w:pPr>
            <w:r w:rsidRPr="00A20FE0">
              <w:t>Subdivision C</w:t>
            </w:r>
            <w:r w:rsidRPr="00A20FE0">
              <w:tab/>
            </w:r>
          </w:p>
        </w:tc>
        <w:tc>
          <w:tcPr>
            <w:tcW w:w="4943" w:type="dxa"/>
            <w:shd w:val="clear" w:color="auto" w:fill="auto"/>
          </w:tcPr>
          <w:p w:rsidR="00D25E5D" w:rsidRPr="00A20FE0" w:rsidRDefault="00D25E5D" w:rsidP="00360D50">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E5687">
            <w:pPr>
              <w:pStyle w:val="ENoteTableText"/>
              <w:tabs>
                <w:tab w:val="center" w:leader="dot" w:pos="2268"/>
              </w:tabs>
            </w:pPr>
            <w:r w:rsidRPr="00A20FE0">
              <w:t>s 154D</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154E</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154F</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154G</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154H</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154J</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F33C3">
            <w:pPr>
              <w:pStyle w:val="ENoteTableText"/>
              <w:tabs>
                <w:tab w:val="center" w:leader="dot" w:pos="2268"/>
              </w:tabs>
            </w:pPr>
            <w:r w:rsidRPr="00A20FE0">
              <w:t>s 154K</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833F0">
            <w:pPr>
              <w:pStyle w:val="ENoteTableText"/>
              <w:keepNext/>
              <w:tabs>
                <w:tab w:val="center" w:leader="dot" w:pos="2268"/>
              </w:tabs>
              <w:rPr>
                <w:b/>
              </w:rPr>
            </w:pPr>
            <w:r w:rsidRPr="00A20FE0">
              <w:rPr>
                <w:b/>
              </w:rPr>
              <w:t>Subdivision D</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F33C3">
            <w:pPr>
              <w:pStyle w:val="ENoteTableText"/>
              <w:tabs>
                <w:tab w:val="center" w:leader="dot" w:pos="2268"/>
              </w:tabs>
            </w:pPr>
            <w:r w:rsidRPr="00A20FE0">
              <w:t>Subdivision D</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 154L</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AC0B8C" w:rsidRPr="00A20FE0" w:rsidTr="00CB4B38">
        <w:tblPrEx>
          <w:tblBorders>
            <w:top w:val="none" w:sz="0" w:space="0" w:color="auto"/>
            <w:bottom w:val="none" w:sz="0" w:space="0" w:color="auto"/>
          </w:tblBorders>
        </w:tblPrEx>
        <w:trPr>
          <w:cantSplit/>
        </w:trPr>
        <w:tc>
          <w:tcPr>
            <w:tcW w:w="2139" w:type="dxa"/>
            <w:shd w:val="clear" w:color="auto" w:fill="auto"/>
          </w:tcPr>
          <w:p w:rsidR="00AC0B8C" w:rsidRPr="00A20FE0" w:rsidRDefault="00AC0B8C" w:rsidP="00922CD2">
            <w:pPr>
              <w:pStyle w:val="ENoteTableText"/>
              <w:tabs>
                <w:tab w:val="center" w:leader="dot" w:pos="2268"/>
              </w:tabs>
            </w:pPr>
          </w:p>
        </w:tc>
        <w:tc>
          <w:tcPr>
            <w:tcW w:w="4943" w:type="dxa"/>
            <w:shd w:val="clear" w:color="auto" w:fill="auto"/>
          </w:tcPr>
          <w:p w:rsidR="00AC0B8C" w:rsidRPr="00A20FE0" w:rsidRDefault="00AC0B8C" w:rsidP="00CB4B38">
            <w:pPr>
              <w:pStyle w:val="ENoteTableText"/>
            </w:pPr>
            <w:r w:rsidRPr="00A20FE0">
              <w:t>am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rPr>
                <w:b/>
              </w:rPr>
            </w:pPr>
            <w:r w:rsidRPr="00A20FE0">
              <w:rPr>
                <w:b/>
              </w:rPr>
              <w:t>Subdivision E</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t>Subdivision E heading</w:t>
            </w:r>
            <w:r w:rsidRPr="00A20FE0">
              <w:tab/>
            </w:r>
          </w:p>
        </w:tc>
        <w:tc>
          <w:tcPr>
            <w:tcW w:w="4943" w:type="dxa"/>
            <w:shd w:val="clear" w:color="auto" w:fill="auto"/>
          </w:tcPr>
          <w:p w:rsidR="00D25E5D" w:rsidRPr="00A20FE0" w:rsidRDefault="00D25E5D" w:rsidP="00CB4B3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A73CF8">
            <w:pPr>
              <w:pStyle w:val="ENoteTableText"/>
              <w:tabs>
                <w:tab w:val="center" w:leader="dot" w:pos="2268"/>
              </w:tabs>
            </w:pPr>
            <w:r w:rsidRPr="00A20FE0">
              <w:t>s 155</w:t>
            </w:r>
            <w:r w:rsidRPr="00A20FE0">
              <w:tab/>
            </w:r>
          </w:p>
        </w:tc>
        <w:tc>
          <w:tcPr>
            <w:tcW w:w="4943" w:type="dxa"/>
            <w:shd w:val="clear" w:color="auto" w:fill="auto"/>
          </w:tcPr>
          <w:p w:rsidR="00D25E5D" w:rsidRPr="00A20FE0" w:rsidRDefault="00D25E5D" w:rsidP="00922CD2">
            <w:pPr>
              <w:pStyle w:val="ENoteTableText"/>
            </w:pPr>
            <w:r w:rsidRPr="00A20FE0">
              <w:t>am No 130, 2014; No 126,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rPr>
                <w:b/>
              </w:rPr>
            </w:pPr>
            <w:r w:rsidRPr="00A20FE0">
              <w:rPr>
                <w:b/>
              </w:rPr>
              <w:t>Subdivision F</w:t>
            </w:r>
          </w:p>
        </w:tc>
        <w:tc>
          <w:tcPr>
            <w:tcW w:w="4943" w:type="dxa"/>
            <w:shd w:val="clear" w:color="auto" w:fill="auto"/>
          </w:tcPr>
          <w:p w:rsidR="00D25E5D" w:rsidRPr="00A20FE0" w:rsidRDefault="00D25E5D" w:rsidP="00A73CF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F33C3">
            <w:pPr>
              <w:pStyle w:val="ENoteTableText"/>
              <w:tabs>
                <w:tab w:val="center" w:leader="dot" w:pos="2268"/>
              </w:tabs>
            </w:pPr>
            <w:r w:rsidRPr="00A20FE0">
              <w:t>Subdivision F</w:t>
            </w:r>
            <w:r w:rsidRPr="00A20FE0">
              <w:tab/>
            </w:r>
          </w:p>
        </w:tc>
        <w:tc>
          <w:tcPr>
            <w:tcW w:w="4943" w:type="dxa"/>
            <w:shd w:val="clear" w:color="auto" w:fill="auto"/>
          </w:tcPr>
          <w:p w:rsidR="00D25E5D" w:rsidRPr="00A20FE0" w:rsidRDefault="00D25E5D" w:rsidP="00A73CF8">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r w:rsidRPr="00A20FE0">
              <w:lastRenderedPageBreak/>
              <w:t>s 155A</w:t>
            </w:r>
            <w:r w:rsidRPr="00A20FE0">
              <w:tab/>
            </w:r>
          </w:p>
        </w:tc>
        <w:tc>
          <w:tcPr>
            <w:tcW w:w="4943" w:type="dxa"/>
            <w:shd w:val="clear" w:color="auto" w:fill="auto"/>
          </w:tcPr>
          <w:p w:rsidR="00D25E5D" w:rsidRPr="00A20FE0" w:rsidRDefault="00D25E5D" w:rsidP="00922CD2">
            <w:pPr>
              <w:pStyle w:val="ENoteTableText"/>
            </w:pPr>
            <w:r w:rsidRPr="00A20FE0">
              <w:t>ad No 130,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22CD2">
            <w:pPr>
              <w:pStyle w:val="ENoteTableText"/>
              <w:tabs>
                <w:tab w:val="center" w:leader="dot" w:pos="2268"/>
              </w:tabs>
            </w:pPr>
          </w:p>
        </w:tc>
        <w:tc>
          <w:tcPr>
            <w:tcW w:w="4943" w:type="dxa"/>
            <w:shd w:val="clear" w:color="auto" w:fill="auto"/>
          </w:tcPr>
          <w:p w:rsidR="00D25E5D" w:rsidRPr="00A20FE0" w:rsidRDefault="00D25E5D" w:rsidP="00922CD2">
            <w:pPr>
              <w:pStyle w:val="ENoteTableText"/>
            </w:pPr>
            <w:r w:rsidRPr="00A20FE0">
              <w:t>am No 92, 2017</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F33C3">
            <w:pPr>
              <w:pStyle w:val="ENoteTableText"/>
              <w:rPr>
                <w:kern w:val="28"/>
              </w:rPr>
            </w:pPr>
            <w:r w:rsidRPr="00A20FE0">
              <w:rPr>
                <w:b/>
              </w:rPr>
              <w:t>Division 6</w:t>
            </w:r>
          </w:p>
        </w:tc>
        <w:tc>
          <w:tcPr>
            <w:tcW w:w="4943" w:type="dxa"/>
            <w:shd w:val="clear" w:color="auto" w:fill="auto"/>
          </w:tcPr>
          <w:p w:rsidR="00D25E5D" w:rsidRPr="00A20FE0" w:rsidRDefault="00D25E5D" w:rsidP="00360D50">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E10C69">
            <w:pPr>
              <w:pStyle w:val="ENoteTableText"/>
              <w:tabs>
                <w:tab w:val="center" w:leader="dot" w:pos="2268"/>
              </w:tabs>
            </w:pPr>
            <w:r w:rsidRPr="00A20FE0">
              <w:t>s 158</w:t>
            </w:r>
            <w:r w:rsidRPr="00A20FE0">
              <w:tab/>
            </w:r>
          </w:p>
        </w:tc>
        <w:tc>
          <w:tcPr>
            <w:tcW w:w="4943" w:type="dxa"/>
            <w:shd w:val="clear" w:color="auto" w:fill="auto"/>
          </w:tcPr>
          <w:p w:rsidR="00D25E5D" w:rsidRPr="00A20FE0" w:rsidRDefault="00D25E5D" w:rsidP="00E10C69">
            <w:pPr>
              <w:pStyle w:val="ENoteTableText"/>
            </w:pPr>
            <w:r w:rsidRPr="00A20FE0">
              <w:t>am No 130,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3F33C3">
            <w:pPr>
              <w:pStyle w:val="ENoteTableText"/>
              <w:rPr>
                <w:kern w:val="28"/>
              </w:rPr>
            </w:pPr>
            <w:r w:rsidRPr="00A20FE0">
              <w:rPr>
                <w:b/>
              </w:rPr>
              <w:t>Division 7</w:t>
            </w:r>
          </w:p>
        </w:tc>
        <w:tc>
          <w:tcPr>
            <w:tcW w:w="4943" w:type="dxa"/>
            <w:shd w:val="clear" w:color="auto" w:fill="auto"/>
          </w:tcPr>
          <w:p w:rsidR="00D25E5D" w:rsidRPr="00A20FE0" w:rsidRDefault="00D25E5D" w:rsidP="00360D50">
            <w:pPr>
              <w:pStyle w:val="ENoteTableText"/>
            </w:pP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8F096F">
            <w:pPr>
              <w:pStyle w:val="ENoteTableText"/>
              <w:tabs>
                <w:tab w:val="center" w:leader="dot" w:pos="2268"/>
              </w:tabs>
            </w:pPr>
            <w:r w:rsidRPr="00A20FE0">
              <w:t>Subdivision A heading</w:t>
            </w:r>
            <w:r w:rsidRPr="00A20FE0">
              <w:tab/>
            </w:r>
          </w:p>
        </w:tc>
        <w:tc>
          <w:tcPr>
            <w:tcW w:w="4943" w:type="dxa"/>
            <w:shd w:val="clear" w:color="auto" w:fill="auto"/>
          </w:tcPr>
          <w:p w:rsidR="00D25E5D" w:rsidRPr="00A20FE0" w:rsidRDefault="00D25E5D" w:rsidP="008F096F">
            <w:pPr>
              <w:pStyle w:val="ENoteTableText"/>
            </w:pPr>
            <w:r w:rsidRPr="00A20FE0">
              <w:t>rs No 62, 2014</w:t>
            </w:r>
          </w:p>
        </w:tc>
      </w:tr>
      <w:tr w:rsidR="00D25E5D" w:rsidRPr="00A20FE0" w:rsidTr="00360D5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8F096F">
            <w:pPr>
              <w:pStyle w:val="ENoteTableText"/>
              <w:tabs>
                <w:tab w:val="center" w:leader="dot" w:pos="2268"/>
              </w:tabs>
              <w:rPr>
                <w:b/>
              </w:rPr>
            </w:pPr>
          </w:p>
        </w:tc>
        <w:tc>
          <w:tcPr>
            <w:tcW w:w="4943" w:type="dxa"/>
            <w:shd w:val="clear" w:color="auto" w:fill="auto"/>
          </w:tcPr>
          <w:p w:rsidR="00D25E5D" w:rsidRPr="00A20FE0" w:rsidRDefault="00D25E5D" w:rsidP="008F096F">
            <w:pPr>
              <w:pStyle w:val="ENoteTableText"/>
            </w:pPr>
            <w:r w:rsidRPr="00A20FE0">
              <w:t>rep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159</w:t>
            </w:r>
            <w:r w:rsidRPr="00A20FE0">
              <w:tab/>
            </w:r>
          </w:p>
        </w:tc>
        <w:tc>
          <w:tcPr>
            <w:tcW w:w="4943" w:type="dxa"/>
            <w:shd w:val="clear" w:color="auto" w:fill="auto"/>
          </w:tcPr>
          <w:p w:rsidR="00D25E5D" w:rsidRPr="00A20FE0" w:rsidRDefault="00D25E5D" w:rsidP="00CB4B38">
            <w:pPr>
              <w:pStyle w:val="ENoteTableText"/>
            </w:pPr>
            <w:r w:rsidRPr="00A20FE0">
              <w:t>rep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160</w:t>
            </w:r>
            <w:r w:rsidRPr="00A20FE0">
              <w:tab/>
            </w:r>
          </w:p>
        </w:tc>
        <w:tc>
          <w:tcPr>
            <w:tcW w:w="4943" w:type="dxa"/>
            <w:shd w:val="clear" w:color="auto" w:fill="auto"/>
          </w:tcPr>
          <w:p w:rsidR="00D25E5D" w:rsidRPr="00A20FE0" w:rsidRDefault="00D25E5D" w:rsidP="00CB4B38">
            <w:pPr>
              <w:pStyle w:val="ENoteTableText"/>
            </w:pPr>
            <w:r w:rsidRPr="00A20FE0">
              <w:t>rs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p>
        </w:tc>
        <w:tc>
          <w:tcPr>
            <w:tcW w:w="4943" w:type="dxa"/>
            <w:shd w:val="clear" w:color="auto" w:fill="auto"/>
          </w:tcPr>
          <w:p w:rsidR="00D25E5D" w:rsidRPr="00A20FE0" w:rsidRDefault="00D25E5D" w:rsidP="00C53072">
            <w:pPr>
              <w:pStyle w:val="ENoteTableText"/>
            </w:pPr>
            <w:r w:rsidRPr="00A20FE0">
              <w:t>am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161</w:t>
            </w:r>
            <w:r w:rsidRPr="00A20FE0">
              <w:tab/>
            </w:r>
          </w:p>
        </w:tc>
        <w:tc>
          <w:tcPr>
            <w:tcW w:w="4943" w:type="dxa"/>
            <w:shd w:val="clear" w:color="auto" w:fill="auto"/>
          </w:tcPr>
          <w:p w:rsidR="00D25E5D" w:rsidRPr="00A20FE0" w:rsidRDefault="00D25E5D" w:rsidP="00486530">
            <w:pPr>
              <w:pStyle w:val="ENoteTableText"/>
              <w:rPr>
                <w:kern w:val="28"/>
              </w:rPr>
            </w:pPr>
            <w:r w:rsidRPr="00A20FE0">
              <w:t>am No 62, 2014;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C53072">
            <w:pPr>
              <w:pStyle w:val="ENoteTableText"/>
              <w:tabs>
                <w:tab w:val="center" w:leader="dot" w:pos="2268"/>
              </w:tabs>
            </w:pPr>
            <w:r w:rsidRPr="00A20FE0">
              <w:t>Subdivision B</w:t>
            </w:r>
            <w:r w:rsidRPr="00A20FE0">
              <w:tab/>
            </w:r>
          </w:p>
        </w:tc>
        <w:tc>
          <w:tcPr>
            <w:tcW w:w="4943" w:type="dxa"/>
            <w:shd w:val="clear" w:color="auto" w:fill="auto"/>
          </w:tcPr>
          <w:p w:rsidR="00D25E5D" w:rsidRPr="00A20FE0" w:rsidRDefault="00D25E5D" w:rsidP="004E2E27">
            <w:pPr>
              <w:pStyle w:val="ENoteTableText"/>
            </w:pPr>
            <w:r w:rsidRPr="00A20FE0">
              <w:t>rep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162</w:t>
            </w:r>
            <w:r w:rsidRPr="00A20FE0">
              <w:tab/>
            </w:r>
          </w:p>
        </w:tc>
        <w:tc>
          <w:tcPr>
            <w:tcW w:w="4943" w:type="dxa"/>
            <w:shd w:val="clear" w:color="auto" w:fill="auto"/>
          </w:tcPr>
          <w:p w:rsidR="00D25E5D" w:rsidRPr="00A20FE0" w:rsidRDefault="00D25E5D" w:rsidP="004E2E27">
            <w:pPr>
              <w:pStyle w:val="ENoteTableText"/>
            </w:pPr>
            <w:r w:rsidRPr="00A20FE0">
              <w:t>am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p>
        </w:tc>
        <w:tc>
          <w:tcPr>
            <w:tcW w:w="4943" w:type="dxa"/>
            <w:shd w:val="clear" w:color="auto" w:fill="auto"/>
          </w:tcPr>
          <w:p w:rsidR="00D25E5D" w:rsidRPr="00A20FE0" w:rsidRDefault="00D25E5D" w:rsidP="004E2E27">
            <w:pPr>
              <w:pStyle w:val="ENoteTableText"/>
            </w:pPr>
            <w:r w:rsidRPr="00A20FE0">
              <w:t>rep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163</w:t>
            </w:r>
            <w:r w:rsidRPr="00A20FE0">
              <w:tab/>
            </w:r>
          </w:p>
        </w:tc>
        <w:tc>
          <w:tcPr>
            <w:tcW w:w="4943" w:type="dxa"/>
            <w:shd w:val="clear" w:color="auto" w:fill="auto"/>
          </w:tcPr>
          <w:p w:rsidR="00D25E5D" w:rsidRPr="00A20FE0" w:rsidRDefault="00D25E5D" w:rsidP="004E2E27">
            <w:pPr>
              <w:pStyle w:val="ENoteTableText"/>
            </w:pPr>
            <w:r w:rsidRPr="00A20FE0">
              <w:t>am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p>
        </w:tc>
        <w:tc>
          <w:tcPr>
            <w:tcW w:w="4943" w:type="dxa"/>
            <w:shd w:val="clear" w:color="auto" w:fill="auto"/>
          </w:tcPr>
          <w:p w:rsidR="00D25E5D" w:rsidRPr="00A20FE0" w:rsidRDefault="00D25E5D" w:rsidP="004E2E27">
            <w:pPr>
              <w:pStyle w:val="ENoteTableText"/>
            </w:pPr>
            <w:r w:rsidRPr="00A20FE0">
              <w:t>rep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164</w:t>
            </w:r>
            <w:r w:rsidRPr="00A20FE0">
              <w:tab/>
            </w:r>
          </w:p>
        </w:tc>
        <w:tc>
          <w:tcPr>
            <w:tcW w:w="4943" w:type="dxa"/>
            <w:shd w:val="clear" w:color="auto" w:fill="auto"/>
          </w:tcPr>
          <w:p w:rsidR="00D25E5D" w:rsidRPr="00A20FE0" w:rsidRDefault="00D25E5D" w:rsidP="004E2E27">
            <w:pPr>
              <w:pStyle w:val="ENoteTableText"/>
            </w:pPr>
            <w:r w:rsidRPr="00A20FE0">
              <w:t>am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p>
        </w:tc>
        <w:tc>
          <w:tcPr>
            <w:tcW w:w="4943" w:type="dxa"/>
            <w:shd w:val="clear" w:color="auto" w:fill="auto"/>
          </w:tcPr>
          <w:p w:rsidR="00D25E5D" w:rsidRPr="00A20FE0" w:rsidRDefault="00D25E5D" w:rsidP="004E2E27">
            <w:pPr>
              <w:pStyle w:val="ENoteTableText"/>
            </w:pPr>
            <w:r w:rsidRPr="00A20FE0">
              <w:t>rep No 160, 2015</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73C77">
            <w:pPr>
              <w:pStyle w:val="ENoteTableText"/>
              <w:tabs>
                <w:tab w:val="center" w:leader="dot" w:pos="2268"/>
              </w:tabs>
            </w:pPr>
            <w:r w:rsidRPr="00A20FE0">
              <w:t>Division 8</w:t>
            </w:r>
            <w:r w:rsidRPr="00A20FE0">
              <w:tab/>
            </w:r>
          </w:p>
        </w:tc>
        <w:tc>
          <w:tcPr>
            <w:tcW w:w="4943" w:type="dxa"/>
            <w:shd w:val="clear" w:color="auto" w:fill="auto"/>
          </w:tcPr>
          <w:p w:rsidR="00D25E5D" w:rsidRPr="00A20FE0" w:rsidRDefault="00D25E5D" w:rsidP="004E2E27">
            <w:pPr>
              <w:pStyle w:val="ENoteTableText"/>
            </w:pPr>
            <w:r w:rsidRPr="00A20FE0">
              <w:t>rep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rPr>
                <w:b/>
              </w:rPr>
            </w:pPr>
            <w:r w:rsidRPr="00A20FE0">
              <w:t>s 165</w:t>
            </w:r>
            <w:r w:rsidRPr="00A20FE0">
              <w:tab/>
            </w:r>
          </w:p>
        </w:tc>
        <w:tc>
          <w:tcPr>
            <w:tcW w:w="4943" w:type="dxa"/>
            <w:shd w:val="clear" w:color="auto" w:fill="auto"/>
          </w:tcPr>
          <w:p w:rsidR="00D25E5D" w:rsidRPr="00A20FE0" w:rsidRDefault="00D25E5D" w:rsidP="004E2E27">
            <w:pPr>
              <w:pStyle w:val="ENoteTableText"/>
            </w:pPr>
            <w:r w:rsidRPr="00A20FE0">
              <w:t>rep No 62, 2014</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73C77">
            <w:pPr>
              <w:pStyle w:val="ENoteTableText"/>
            </w:pPr>
            <w:r w:rsidRPr="00A20FE0">
              <w:rPr>
                <w:b/>
              </w:rPr>
              <w:t>Part 9</w:t>
            </w:r>
          </w:p>
        </w:tc>
        <w:tc>
          <w:tcPr>
            <w:tcW w:w="4943" w:type="dxa"/>
            <w:shd w:val="clear" w:color="auto" w:fill="auto"/>
          </w:tcPr>
          <w:p w:rsidR="00D25E5D" w:rsidRPr="00A20FE0" w:rsidRDefault="00D25E5D" w:rsidP="009E2051">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973C77">
            <w:pPr>
              <w:pStyle w:val="ENoteTableText"/>
              <w:rPr>
                <w:b/>
              </w:rPr>
            </w:pPr>
            <w:r>
              <w:rPr>
                <w:b/>
              </w:rPr>
              <w:t>Division 1</w:t>
            </w:r>
          </w:p>
        </w:tc>
        <w:tc>
          <w:tcPr>
            <w:tcW w:w="4943" w:type="dxa"/>
            <w:shd w:val="clear" w:color="auto" w:fill="auto"/>
          </w:tcPr>
          <w:p w:rsidR="00D25E5D" w:rsidRPr="00A20FE0" w:rsidRDefault="00D25E5D" w:rsidP="009E2051">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F016E">
            <w:pPr>
              <w:pStyle w:val="ENoteTableText"/>
              <w:tabs>
                <w:tab w:val="center" w:leader="dot" w:pos="2268"/>
              </w:tabs>
            </w:pPr>
            <w:r w:rsidRPr="00A20FE0">
              <w:t>s 167</w:t>
            </w:r>
            <w:r w:rsidRPr="00A20FE0">
              <w:tab/>
            </w:r>
          </w:p>
        </w:tc>
        <w:tc>
          <w:tcPr>
            <w:tcW w:w="4943" w:type="dxa"/>
            <w:shd w:val="clear" w:color="auto" w:fill="auto"/>
          </w:tcPr>
          <w:p w:rsidR="00D25E5D" w:rsidRPr="00A20FE0" w:rsidRDefault="00D25E5D" w:rsidP="009E2051">
            <w:pPr>
              <w:pStyle w:val="ENoteTableText"/>
            </w:pPr>
            <w:r w:rsidRPr="00A20FE0">
              <w:t>am No 98, 2019</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87248F">
            <w:pPr>
              <w:pStyle w:val="ENoteTableText"/>
              <w:tabs>
                <w:tab w:val="center" w:leader="dot" w:pos="2268"/>
              </w:tabs>
            </w:pPr>
            <w:r w:rsidRPr="00A20FE0">
              <w:t>s 168</w:t>
            </w:r>
            <w:r w:rsidRPr="00A20FE0">
              <w:tab/>
            </w:r>
          </w:p>
        </w:tc>
        <w:tc>
          <w:tcPr>
            <w:tcW w:w="4943" w:type="dxa"/>
            <w:shd w:val="clear" w:color="auto" w:fill="auto"/>
          </w:tcPr>
          <w:p w:rsidR="00D25E5D" w:rsidRPr="00A20FE0" w:rsidRDefault="00D25E5D" w:rsidP="00A73FC9">
            <w:pPr>
              <w:pStyle w:val="ENoteTableText"/>
            </w:pPr>
            <w:r w:rsidRPr="00A20FE0">
              <w:t>am No 98, 2019</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973C77">
            <w:pPr>
              <w:pStyle w:val="ENoteTableText"/>
            </w:pPr>
            <w:r w:rsidRPr="00A20FE0">
              <w:rPr>
                <w:b/>
              </w:rPr>
              <w:t>Division 2</w:t>
            </w:r>
          </w:p>
        </w:tc>
        <w:tc>
          <w:tcPr>
            <w:tcW w:w="4943" w:type="dxa"/>
            <w:shd w:val="clear" w:color="auto" w:fill="auto"/>
          </w:tcPr>
          <w:p w:rsidR="00D25E5D" w:rsidRPr="00A20FE0" w:rsidRDefault="00D25E5D" w:rsidP="009E2051">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7F016E">
            <w:pPr>
              <w:pStyle w:val="ENoteTableText"/>
              <w:tabs>
                <w:tab w:val="center" w:leader="dot" w:pos="2268"/>
              </w:tabs>
            </w:pPr>
            <w:r w:rsidRPr="00A20FE0">
              <w:t>s 170</w:t>
            </w:r>
            <w:r w:rsidRPr="00A20FE0">
              <w:tab/>
            </w:r>
          </w:p>
        </w:tc>
        <w:tc>
          <w:tcPr>
            <w:tcW w:w="4943" w:type="dxa"/>
            <w:shd w:val="clear" w:color="auto" w:fill="auto"/>
          </w:tcPr>
          <w:p w:rsidR="00D25E5D" w:rsidRPr="00A20FE0" w:rsidRDefault="00D25E5D" w:rsidP="009E2051">
            <w:pPr>
              <w:pStyle w:val="ENoteTableText"/>
            </w:pPr>
            <w:r w:rsidRPr="00A20FE0">
              <w:t>am No 98, 2019</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60B24">
            <w:pPr>
              <w:pStyle w:val="ENoteTableText"/>
              <w:tabs>
                <w:tab w:val="center" w:leader="dot" w:pos="2268"/>
              </w:tabs>
            </w:pPr>
            <w:r w:rsidRPr="00A20FE0">
              <w:t>s. 179</w:t>
            </w:r>
            <w:r w:rsidRPr="00A20FE0">
              <w:tab/>
            </w:r>
          </w:p>
        </w:tc>
        <w:tc>
          <w:tcPr>
            <w:tcW w:w="4943" w:type="dxa"/>
            <w:shd w:val="clear" w:color="auto" w:fill="auto"/>
          </w:tcPr>
          <w:p w:rsidR="00D25E5D" w:rsidRPr="00A20FE0" w:rsidRDefault="00D25E5D" w:rsidP="00CB4B38">
            <w:pPr>
              <w:pStyle w:val="ENoteTableText"/>
            </w:pPr>
            <w:r w:rsidRPr="00A20FE0">
              <w:t>am. No. 136, 2012</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73C77">
            <w:pPr>
              <w:pStyle w:val="ENoteTableText"/>
            </w:pPr>
            <w:r w:rsidRPr="00A20FE0">
              <w:rPr>
                <w:b/>
              </w:rPr>
              <w:t>Part 10</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9901EC" w:rsidP="007A163E">
            <w:pPr>
              <w:pStyle w:val="ENoteTableText"/>
              <w:rPr>
                <w:b/>
              </w:rPr>
            </w:pPr>
            <w:r>
              <w:rPr>
                <w:b/>
              </w:rPr>
              <w:t>Division 1</w:t>
            </w:r>
          </w:p>
        </w:tc>
        <w:tc>
          <w:tcPr>
            <w:tcW w:w="4943" w:type="dxa"/>
            <w:shd w:val="clear" w:color="auto" w:fill="auto"/>
          </w:tcPr>
          <w:p w:rsidR="00D25E5D" w:rsidRPr="00A20FE0" w:rsidRDefault="00D25E5D" w:rsidP="00CB4B38">
            <w:pPr>
              <w:pStyle w:val="ENoteTableText"/>
            </w:pPr>
          </w:p>
        </w:tc>
      </w:tr>
      <w:tr w:rsidR="006A3306" w:rsidRPr="00A20FE0" w:rsidTr="00CB4B38">
        <w:tblPrEx>
          <w:tblBorders>
            <w:top w:val="none" w:sz="0" w:space="0" w:color="auto"/>
            <w:bottom w:val="none" w:sz="0" w:space="0" w:color="auto"/>
          </w:tblBorders>
        </w:tblPrEx>
        <w:trPr>
          <w:cantSplit/>
        </w:trPr>
        <w:tc>
          <w:tcPr>
            <w:tcW w:w="2139" w:type="dxa"/>
            <w:shd w:val="clear" w:color="auto" w:fill="auto"/>
          </w:tcPr>
          <w:p w:rsidR="006A3306" w:rsidRPr="00A20FE0" w:rsidRDefault="006A3306" w:rsidP="007A163E">
            <w:pPr>
              <w:pStyle w:val="ENoteTableText"/>
              <w:rPr>
                <w:b/>
              </w:rPr>
            </w:pPr>
            <w:r w:rsidRPr="00A20FE0">
              <w:rPr>
                <w:b/>
              </w:rPr>
              <w:t>Subdivision A</w:t>
            </w:r>
          </w:p>
        </w:tc>
        <w:tc>
          <w:tcPr>
            <w:tcW w:w="4943" w:type="dxa"/>
            <w:shd w:val="clear" w:color="auto" w:fill="auto"/>
          </w:tcPr>
          <w:p w:rsidR="006A3306" w:rsidRPr="00A20FE0" w:rsidRDefault="006A3306" w:rsidP="00CB4B38">
            <w:pPr>
              <w:pStyle w:val="ENoteTableText"/>
            </w:pPr>
          </w:p>
        </w:tc>
      </w:tr>
      <w:tr w:rsidR="006A3306" w:rsidRPr="00A20FE0" w:rsidTr="00CB4B38">
        <w:tblPrEx>
          <w:tblBorders>
            <w:top w:val="none" w:sz="0" w:space="0" w:color="auto"/>
            <w:bottom w:val="none" w:sz="0" w:space="0" w:color="auto"/>
          </w:tblBorders>
        </w:tblPrEx>
        <w:trPr>
          <w:cantSplit/>
        </w:trPr>
        <w:tc>
          <w:tcPr>
            <w:tcW w:w="2139" w:type="dxa"/>
            <w:shd w:val="clear" w:color="auto" w:fill="auto"/>
          </w:tcPr>
          <w:p w:rsidR="006A3306" w:rsidRPr="00A20FE0" w:rsidRDefault="006A3306" w:rsidP="0005665D">
            <w:pPr>
              <w:pStyle w:val="ENoteTableText"/>
              <w:tabs>
                <w:tab w:val="center" w:leader="dot" w:pos="2268"/>
              </w:tabs>
            </w:pPr>
            <w:r w:rsidRPr="00A20FE0">
              <w:t>Subdivision A heading</w:t>
            </w:r>
            <w:r w:rsidRPr="00A20FE0">
              <w:tab/>
            </w:r>
          </w:p>
        </w:tc>
        <w:tc>
          <w:tcPr>
            <w:tcW w:w="4943" w:type="dxa"/>
            <w:shd w:val="clear" w:color="auto" w:fill="auto"/>
          </w:tcPr>
          <w:p w:rsidR="006A3306" w:rsidRPr="00A20FE0" w:rsidRDefault="006A3306" w:rsidP="0005665D">
            <w:pPr>
              <w:pStyle w:val="ENoteTableText"/>
              <w:tabs>
                <w:tab w:val="center" w:leader="dot" w:pos="2268"/>
              </w:tabs>
            </w:pPr>
            <w:r w:rsidRPr="00A20FE0">
              <w:t>ad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242555">
            <w:pPr>
              <w:pStyle w:val="ENoteTableText"/>
              <w:tabs>
                <w:tab w:val="center" w:leader="dot" w:pos="2268"/>
              </w:tabs>
            </w:pPr>
            <w:r w:rsidRPr="00A20FE0">
              <w:lastRenderedPageBreak/>
              <w:t>s 183</w:t>
            </w:r>
            <w:r w:rsidRPr="00A20FE0">
              <w:tab/>
            </w:r>
          </w:p>
        </w:tc>
        <w:tc>
          <w:tcPr>
            <w:tcW w:w="4943" w:type="dxa"/>
            <w:shd w:val="clear" w:color="auto" w:fill="auto"/>
          </w:tcPr>
          <w:p w:rsidR="00D25E5D" w:rsidRPr="00A20FE0" w:rsidRDefault="00D25E5D" w:rsidP="00CB4B38">
            <w:pPr>
              <w:pStyle w:val="ENoteTableText"/>
            </w:pPr>
            <w:r w:rsidRPr="00A20FE0">
              <w:t>am No 130, 2014</w:t>
            </w:r>
            <w:r w:rsidR="00AC0B8C" w:rsidRPr="00A20FE0">
              <w:t>; No 101, 2020</w:t>
            </w:r>
            <w:r w:rsidR="00E130BB" w:rsidRPr="00A20FE0">
              <w:t>; No 14, 2021</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rPr>
                <w:b/>
              </w:rPr>
            </w:pPr>
            <w:r w:rsidRPr="00A20FE0">
              <w:rPr>
                <w:b/>
              </w:rPr>
              <w:t>Subdivision B</w:t>
            </w:r>
          </w:p>
        </w:tc>
        <w:tc>
          <w:tcPr>
            <w:tcW w:w="4943" w:type="dxa"/>
            <w:shd w:val="clear" w:color="auto" w:fill="auto"/>
          </w:tcPr>
          <w:p w:rsidR="009144FD" w:rsidRPr="00A20FE0" w:rsidRDefault="009144FD" w:rsidP="00CB4B38">
            <w:pPr>
              <w:pStyle w:val="ENoteTableText"/>
              <w:rPr>
                <w:b/>
              </w:rPr>
            </w:pP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Subdivision B</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 187A</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 187B</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 187C</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 187D</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9144FD" w:rsidRPr="00A20FE0" w:rsidTr="00CB4B38">
        <w:tblPrEx>
          <w:tblBorders>
            <w:top w:val="none" w:sz="0" w:space="0" w:color="auto"/>
            <w:bottom w:val="none" w:sz="0" w:space="0" w:color="auto"/>
          </w:tblBorders>
        </w:tblPrEx>
        <w:trPr>
          <w:cantSplit/>
        </w:trPr>
        <w:tc>
          <w:tcPr>
            <w:tcW w:w="2139" w:type="dxa"/>
            <w:shd w:val="clear" w:color="auto" w:fill="auto"/>
          </w:tcPr>
          <w:p w:rsidR="009144FD" w:rsidRPr="00A20FE0" w:rsidRDefault="009144FD" w:rsidP="00242555">
            <w:pPr>
              <w:pStyle w:val="ENoteTableText"/>
              <w:tabs>
                <w:tab w:val="center" w:leader="dot" w:pos="2268"/>
              </w:tabs>
            </w:pPr>
            <w:r w:rsidRPr="00A20FE0">
              <w:t>s 187E</w:t>
            </w:r>
            <w:r w:rsidRPr="00A20FE0">
              <w:tab/>
            </w:r>
          </w:p>
        </w:tc>
        <w:tc>
          <w:tcPr>
            <w:tcW w:w="4943" w:type="dxa"/>
            <w:shd w:val="clear" w:color="auto" w:fill="auto"/>
          </w:tcPr>
          <w:p w:rsidR="009144FD" w:rsidRPr="00A20FE0" w:rsidRDefault="009144FD" w:rsidP="00CB4B38">
            <w:pPr>
              <w:pStyle w:val="ENoteTableText"/>
            </w:pPr>
            <w:r w:rsidRPr="00A20FE0">
              <w:t>ad No 101, 2020</w:t>
            </w: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973C77">
            <w:pPr>
              <w:pStyle w:val="ENoteTableText"/>
            </w:pPr>
            <w:r w:rsidRPr="00A20FE0">
              <w:rPr>
                <w:b/>
              </w:rPr>
              <w:t>Division 2</w:t>
            </w:r>
          </w:p>
        </w:tc>
        <w:tc>
          <w:tcPr>
            <w:tcW w:w="4943" w:type="dxa"/>
            <w:shd w:val="clear" w:color="auto" w:fill="auto"/>
          </w:tcPr>
          <w:p w:rsidR="00D25E5D" w:rsidRPr="00A20FE0" w:rsidRDefault="00D25E5D" w:rsidP="00CB4B38">
            <w:pPr>
              <w:pStyle w:val="ENoteTableText"/>
            </w:pPr>
          </w:p>
        </w:tc>
      </w:tr>
      <w:tr w:rsidR="00D25E5D" w:rsidRPr="00A20FE0" w:rsidTr="00CB4B38">
        <w:tblPrEx>
          <w:tblBorders>
            <w:top w:val="none" w:sz="0" w:space="0" w:color="auto"/>
            <w:bottom w:val="none" w:sz="0" w:space="0" w:color="auto"/>
          </w:tblBorders>
        </w:tblPrEx>
        <w:trPr>
          <w:cantSplit/>
        </w:trPr>
        <w:tc>
          <w:tcPr>
            <w:tcW w:w="2139" w:type="dxa"/>
            <w:shd w:val="clear" w:color="auto" w:fill="auto"/>
          </w:tcPr>
          <w:p w:rsidR="00D25E5D" w:rsidRPr="00A20FE0" w:rsidRDefault="002844A9" w:rsidP="001B25FA">
            <w:pPr>
              <w:pStyle w:val="ENoteTableText"/>
              <w:tabs>
                <w:tab w:val="right" w:leader="dot" w:pos="2268"/>
              </w:tabs>
            </w:pPr>
            <w:r w:rsidRPr="00A20FE0">
              <w:t>Division 2</w:t>
            </w:r>
            <w:r w:rsidR="00D25E5D" w:rsidRPr="00A20FE0">
              <w:t xml:space="preserve"> heading</w:t>
            </w:r>
            <w:r w:rsidR="00D25E5D" w:rsidRPr="00A20FE0">
              <w:tab/>
            </w:r>
          </w:p>
        </w:tc>
        <w:tc>
          <w:tcPr>
            <w:tcW w:w="4943" w:type="dxa"/>
            <w:shd w:val="clear" w:color="auto" w:fill="auto"/>
          </w:tcPr>
          <w:p w:rsidR="00D25E5D" w:rsidRPr="00A20FE0" w:rsidRDefault="00D25E5D" w:rsidP="00CB4B38">
            <w:pPr>
              <w:pStyle w:val="ENoteTableText"/>
            </w:pPr>
            <w:r w:rsidRPr="00A20FE0">
              <w:t>rs No 78, 2020</w:t>
            </w:r>
          </w:p>
        </w:tc>
      </w:tr>
      <w:tr w:rsidR="00D25E5D" w:rsidRPr="00A20FE0" w:rsidTr="00E5393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973C77">
            <w:pPr>
              <w:pStyle w:val="ENoteTableText"/>
              <w:rPr>
                <w:b/>
              </w:rPr>
            </w:pPr>
            <w:r w:rsidRPr="00A20FE0">
              <w:rPr>
                <w:b/>
              </w:rPr>
              <w:t>Subdivision A</w:t>
            </w:r>
          </w:p>
        </w:tc>
        <w:tc>
          <w:tcPr>
            <w:tcW w:w="4943" w:type="dxa"/>
            <w:shd w:val="clear" w:color="auto" w:fill="auto"/>
          </w:tcPr>
          <w:p w:rsidR="00D25E5D" w:rsidRPr="00A20FE0" w:rsidRDefault="00D25E5D" w:rsidP="00CB4B38">
            <w:pPr>
              <w:pStyle w:val="ENoteTableText"/>
            </w:pPr>
          </w:p>
        </w:tc>
      </w:tr>
      <w:tr w:rsidR="00D25E5D" w:rsidRPr="00A20FE0" w:rsidTr="00E53930">
        <w:trPr>
          <w:cantSplit/>
        </w:trPr>
        <w:tc>
          <w:tcPr>
            <w:tcW w:w="2139" w:type="dxa"/>
            <w:tcBorders>
              <w:top w:val="nil"/>
              <w:bottom w:val="nil"/>
            </w:tcBorders>
            <w:shd w:val="clear" w:color="auto" w:fill="auto"/>
          </w:tcPr>
          <w:p w:rsidR="00D25E5D" w:rsidRPr="00A20FE0" w:rsidRDefault="00D25E5D" w:rsidP="0001664C">
            <w:pPr>
              <w:pStyle w:val="ENoteTableText"/>
              <w:tabs>
                <w:tab w:val="center" w:leader="dot" w:pos="2268"/>
              </w:tabs>
            </w:pPr>
            <w:r w:rsidRPr="00A20FE0">
              <w:t>s 188</w:t>
            </w:r>
            <w:r w:rsidRPr="00A20FE0">
              <w:tab/>
            </w:r>
          </w:p>
        </w:tc>
        <w:tc>
          <w:tcPr>
            <w:tcW w:w="4943" w:type="dxa"/>
            <w:tcBorders>
              <w:top w:val="nil"/>
              <w:bottom w:val="nil"/>
            </w:tcBorders>
            <w:shd w:val="clear" w:color="auto" w:fill="auto"/>
          </w:tcPr>
          <w:p w:rsidR="00D25E5D" w:rsidRPr="00A20FE0" w:rsidRDefault="00D25E5D" w:rsidP="0001664C">
            <w:pPr>
              <w:pStyle w:val="ENoteTableText"/>
              <w:rPr>
                <w:u w:val="single"/>
              </w:rPr>
            </w:pPr>
            <w:r w:rsidRPr="00A20FE0">
              <w:t>am No 171, 2015; No 98, 2019; No 78, 2020</w:t>
            </w:r>
          </w:p>
        </w:tc>
      </w:tr>
      <w:tr w:rsidR="00D25E5D" w:rsidRPr="00A20FE0" w:rsidTr="00E53930">
        <w:tblPrEx>
          <w:tblBorders>
            <w:top w:val="none" w:sz="0" w:space="0" w:color="auto"/>
            <w:bottom w:val="none" w:sz="0" w:space="0" w:color="auto"/>
          </w:tblBorders>
        </w:tblPrEx>
        <w:trPr>
          <w:cantSplit/>
        </w:trPr>
        <w:tc>
          <w:tcPr>
            <w:tcW w:w="2139" w:type="dxa"/>
            <w:shd w:val="clear" w:color="auto" w:fill="auto"/>
          </w:tcPr>
          <w:p w:rsidR="00D25E5D" w:rsidRPr="00A20FE0" w:rsidRDefault="00D25E5D" w:rsidP="00E53930">
            <w:pPr>
              <w:pStyle w:val="ENoteTableText"/>
              <w:keepNext/>
              <w:keepLines/>
            </w:pPr>
            <w:r w:rsidRPr="00A20FE0">
              <w:rPr>
                <w:b/>
              </w:rPr>
              <w:t>Subdivision B</w:t>
            </w:r>
          </w:p>
        </w:tc>
        <w:tc>
          <w:tcPr>
            <w:tcW w:w="4943" w:type="dxa"/>
            <w:shd w:val="clear" w:color="auto" w:fill="auto"/>
          </w:tcPr>
          <w:p w:rsidR="00D25E5D" w:rsidRPr="00A20FE0" w:rsidRDefault="00D25E5D" w:rsidP="00E53930">
            <w:pPr>
              <w:pStyle w:val="ENoteTableText"/>
              <w:keepNext/>
              <w:keepLines/>
            </w:pPr>
          </w:p>
        </w:tc>
      </w:tr>
      <w:tr w:rsidR="00D25E5D" w:rsidRPr="00A20FE0" w:rsidTr="00467310">
        <w:trPr>
          <w:cantSplit/>
        </w:trPr>
        <w:tc>
          <w:tcPr>
            <w:tcW w:w="2139" w:type="dxa"/>
            <w:shd w:val="clear" w:color="auto" w:fill="auto"/>
          </w:tcPr>
          <w:p w:rsidR="00D25E5D" w:rsidRPr="00A20FE0" w:rsidRDefault="00D25E5D" w:rsidP="009A0F6C">
            <w:pPr>
              <w:pStyle w:val="ENoteTableText"/>
              <w:tabs>
                <w:tab w:val="center" w:leader="dot" w:pos="2268"/>
              </w:tabs>
            </w:pPr>
            <w:r w:rsidRPr="00A20FE0">
              <w:t>s 189</w:t>
            </w:r>
            <w:r w:rsidRPr="00A20FE0">
              <w:tab/>
            </w:r>
          </w:p>
        </w:tc>
        <w:tc>
          <w:tcPr>
            <w:tcW w:w="4943" w:type="dxa"/>
            <w:shd w:val="clear" w:color="auto" w:fill="auto"/>
          </w:tcPr>
          <w:p w:rsidR="00D25E5D" w:rsidRPr="00A20FE0" w:rsidRDefault="00D25E5D" w:rsidP="009A0F6C">
            <w:pPr>
              <w:pStyle w:val="ENoteTableText"/>
            </w:pPr>
            <w:r w:rsidRPr="00A20FE0">
              <w:t>am No 9, 2012</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192</w:t>
            </w:r>
            <w:r w:rsidRPr="00A20FE0">
              <w:tab/>
            </w:r>
          </w:p>
        </w:tc>
        <w:tc>
          <w:tcPr>
            <w:tcW w:w="4943" w:type="dxa"/>
            <w:shd w:val="clear" w:color="auto" w:fill="auto"/>
          </w:tcPr>
          <w:p w:rsidR="00D25E5D" w:rsidRPr="00A20FE0" w:rsidRDefault="00D25E5D" w:rsidP="00CB4B38">
            <w:pPr>
              <w:pStyle w:val="ENoteTableText"/>
            </w:pPr>
            <w:r w:rsidRPr="00A20FE0">
              <w:t>rs No 98, 2019</w:t>
            </w:r>
          </w:p>
        </w:tc>
      </w:tr>
      <w:tr w:rsidR="00CB26EF" w:rsidRPr="00A20FE0" w:rsidTr="00467310">
        <w:trPr>
          <w:cantSplit/>
        </w:trPr>
        <w:tc>
          <w:tcPr>
            <w:tcW w:w="2139" w:type="dxa"/>
            <w:shd w:val="clear" w:color="auto" w:fill="auto"/>
          </w:tcPr>
          <w:p w:rsidR="00CB26EF" w:rsidRPr="00A20FE0" w:rsidRDefault="00CB26EF" w:rsidP="00960B24">
            <w:pPr>
              <w:pStyle w:val="ENoteTableText"/>
              <w:tabs>
                <w:tab w:val="center" w:leader="dot" w:pos="2268"/>
              </w:tabs>
            </w:pPr>
          </w:p>
        </w:tc>
        <w:tc>
          <w:tcPr>
            <w:tcW w:w="4943" w:type="dxa"/>
            <w:shd w:val="clear" w:color="auto" w:fill="auto"/>
          </w:tcPr>
          <w:p w:rsidR="00CB26EF" w:rsidRPr="00A20FE0" w:rsidRDefault="00CB26EF" w:rsidP="00CB4B38">
            <w:pPr>
              <w:pStyle w:val="ENoteTableText"/>
            </w:pPr>
            <w:r w:rsidRPr="00A20FE0">
              <w:t>am No 101, 2020</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195A</w:t>
            </w:r>
            <w:r w:rsidRPr="00A20FE0">
              <w:tab/>
            </w:r>
          </w:p>
        </w:tc>
        <w:tc>
          <w:tcPr>
            <w:tcW w:w="4943" w:type="dxa"/>
            <w:shd w:val="clear" w:color="auto" w:fill="auto"/>
          </w:tcPr>
          <w:p w:rsidR="00D25E5D" w:rsidRPr="00A20FE0" w:rsidRDefault="00D25E5D" w:rsidP="00A73FC9">
            <w:pPr>
              <w:pStyle w:val="ENoteTableText"/>
            </w:pPr>
            <w:r w:rsidRPr="00A20FE0">
              <w:t>ad No 98, 2019</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195B</w:t>
            </w:r>
            <w:r w:rsidRPr="00A20FE0">
              <w:tab/>
            </w:r>
          </w:p>
        </w:tc>
        <w:tc>
          <w:tcPr>
            <w:tcW w:w="4943" w:type="dxa"/>
            <w:shd w:val="clear" w:color="auto" w:fill="auto"/>
          </w:tcPr>
          <w:p w:rsidR="00D25E5D" w:rsidRPr="00A20FE0" w:rsidRDefault="00D25E5D" w:rsidP="0087248F">
            <w:pPr>
              <w:pStyle w:val="ENoteTableText"/>
            </w:pPr>
            <w:r w:rsidRPr="00A20FE0">
              <w:t>ad No 98, 2019</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197</w:t>
            </w:r>
            <w:r w:rsidRPr="00A20FE0">
              <w:tab/>
            </w:r>
          </w:p>
        </w:tc>
        <w:tc>
          <w:tcPr>
            <w:tcW w:w="4943" w:type="dxa"/>
            <w:shd w:val="clear" w:color="auto" w:fill="auto"/>
          </w:tcPr>
          <w:p w:rsidR="00D25E5D" w:rsidRPr="00A20FE0" w:rsidRDefault="00D25E5D" w:rsidP="0087248F">
            <w:pPr>
              <w:pStyle w:val="ENoteTableText"/>
            </w:pPr>
            <w:r w:rsidRPr="00A20FE0">
              <w:t>am No 98, 2019; No 78, 2020</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rPr>
                <w:b/>
              </w:rPr>
            </w:pPr>
            <w:r w:rsidRPr="00A20FE0">
              <w:rPr>
                <w:b/>
              </w:rPr>
              <w:t>Subdivision C</w:t>
            </w:r>
          </w:p>
        </w:tc>
        <w:tc>
          <w:tcPr>
            <w:tcW w:w="4943" w:type="dxa"/>
            <w:shd w:val="clear" w:color="auto" w:fill="auto"/>
          </w:tcPr>
          <w:p w:rsidR="00E130BB" w:rsidRPr="00A20FE0" w:rsidRDefault="00E130BB" w:rsidP="0087248F">
            <w:pPr>
              <w:pStyle w:val="ENoteTableText"/>
            </w:pP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Subdivision C</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 197AA</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 197AB</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 197AC</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 197AD</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E130BB" w:rsidRPr="00A20FE0" w:rsidTr="00467310">
        <w:trPr>
          <w:cantSplit/>
        </w:trPr>
        <w:tc>
          <w:tcPr>
            <w:tcW w:w="2139" w:type="dxa"/>
            <w:shd w:val="clear" w:color="auto" w:fill="auto"/>
          </w:tcPr>
          <w:p w:rsidR="00E130BB" w:rsidRPr="00A20FE0" w:rsidRDefault="00E130BB" w:rsidP="00960B24">
            <w:pPr>
              <w:pStyle w:val="ENoteTableText"/>
              <w:tabs>
                <w:tab w:val="center" w:leader="dot" w:pos="2268"/>
              </w:tabs>
            </w:pPr>
            <w:r w:rsidRPr="00A20FE0">
              <w:t>s 197AE</w:t>
            </w:r>
            <w:r w:rsidRPr="00A20FE0">
              <w:tab/>
            </w:r>
          </w:p>
        </w:tc>
        <w:tc>
          <w:tcPr>
            <w:tcW w:w="4943" w:type="dxa"/>
            <w:shd w:val="clear" w:color="auto" w:fill="auto"/>
          </w:tcPr>
          <w:p w:rsidR="00E130BB" w:rsidRPr="00A20FE0" w:rsidRDefault="00E130BB" w:rsidP="0087248F">
            <w:pPr>
              <w:pStyle w:val="ENoteTableText"/>
            </w:pPr>
            <w:r w:rsidRPr="00A20FE0">
              <w:t>ad No 14, 2021</w:t>
            </w:r>
          </w:p>
        </w:tc>
      </w:tr>
      <w:tr w:rsidR="00D25E5D" w:rsidRPr="00A20FE0" w:rsidTr="00467310">
        <w:trPr>
          <w:cantSplit/>
        </w:trPr>
        <w:tc>
          <w:tcPr>
            <w:tcW w:w="2139" w:type="dxa"/>
            <w:shd w:val="clear" w:color="auto" w:fill="auto"/>
          </w:tcPr>
          <w:p w:rsidR="00D25E5D" w:rsidRPr="00A20FE0" w:rsidRDefault="00567EB7" w:rsidP="00960B24">
            <w:pPr>
              <w:pStyle w:val="ENoteTableText"/>
              <w:tabs>
                <w:tab w:val="center" w:leader="dot" w:pos="2268"/>
              </w:tabs>
              <w:rPr>
                <w:b/>
              </w:rPr>
            </w:pPr>
            <w:r w:rsidRPr="00A20FE0">
              <w:rPr>
                <w:b/>
              </w:rPr>
              <w:t>Division 3</w:t>
            </w:r>
          </w:p>
        </w:tc>
        <w:tc>
          <w:tcPr>
            <w:tcW w:w="4943" w:type="dxa"/>
            <w:shd w:val="clear" w:color="auto" w:fill="auto"/>
          </w:tcPr>
          <w:p w:rsidR="00D25E5D" w:rsidRPr="00A20FE0" w:rsidRDefault="00D25E5D" w:rsidP="0087248F">
            <w:pPr>
              <w:pStyle w:val="ENoteTableText"/>
            </w:pPr>
          </w:p>
        </w:tc>
      </w:tr>
      <w:tr w:rsidR="00D25E5D" w:rsidRPr="00A20FE0" w:rsidTr="00467310">
        <w:trPr>
          <w:cantSplit/>
        </w:trPr>
        <w:tc>
          <w:tcPr>
            <w:tcW w:w="2139" w:type="dxa"/>
            <w:shd w:val="clear" w:color="auto" w:fill="auto"/>
          </w:tcPr>
          <w:p w:rsidR="00D25E5D" w:rsidRPr="00A20FE0" w:rsidRDefault="00567EB7" w:rsidP="00960B24">
            <w:pPr>
              <w:pStyle w:val="ENoteTableText"/>
              <w:tabs>
                <w:tab w:val="center" w:leader="dot" w:pos="2268"/>
              </w:tabs>
            </w:pPr>
            <w:r w:rsidRPr="00A20FE0">
              <w:t>Division 3</w:t>
            </w:r>
            <w:r w:rsidR="00D25E5D" w:rsidRPr="00A20FE0">
              <w:tab/>
            </w:r>
          </w:p>
        </w:tc>
        <w:tc>
          <w:tcPr>
            <w:tcW w:w="4943" w:type="dxa"/>
            <w:shd w:val="clear" w:color="auto" w:fill="auto"/>
          </w:tcPr>
          <w:p w:rsidR="00D25E5D" w:rsidRPr="00A20FE0" w:rsidRDefault="00D25E5D" w:rsidP="0087248F">
            <w:pPr>
              <w:pStyle w:val="ENoteTableText"/>
            </w:pPr>
            <w:r w:rsidRPr="00A20FE0">
              <w:t>ad No 78, 2020</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197A</w:t>
            </w:r>
            <w:r w:rsidRPr="00A20FE0">
              <w:tab/>
            </w:r>
          </w:p>
        </w:tc>
        <w:tc>
          <w:tcPr>
            <w:tcW w:w="4943" w:type="dxa"/>
            <w:shd w:val="clear" w:color="auto" w:fill="auto"/>
          </w:tcPr>
          <w:p w:rsidR="00D25E5D" w:rsidRPr="00A20FE0" w:rsidRDefault="00D25E5D" w:rsidP="0087248F">
            <w:pPr>
              <w:pStyle w:val="ENoteTableText"/>
            </w:pPr>
            <w:r w:rsidRPr="00A20FE0">
              <w:t>ad No 78, 2020</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197B</w:t>
            </w:r>
            <w:r w:rsidRPr="00A20FE0">
              <w:tab/>
            </w:r>
          </w:p>
        </w:tc>
        <w:tc>
          <w:tcPr>
            <w:tcW w:w="4943" w:type="dxa"/>
            <w:shd w:val="clear" w:color="auto" w:fill="auto"/>
          </w:tcPr>
          <w:p w:rsidR="00D25E5D" w:rsidRPr="00A20FE0" w:rsidRDefault="00D25E5D" w:rsidP="0087248F">
            <w:pPr>
              <w:pStyle w:val="ENoteTableText"/>
            </w:pPr>
            <w:r w:rsidRPr="00A20FE0">
              <w:t>ad No 78, 2020</w:t>
            </w:r>
          </w:p>
        </w:tc>
      </w:tr>
      <w:tr w:rsidR="00D25E5D" w:rsidRPr="00A20FE0" w:rsidTr="00467310">
        <w:trPr>
          <w:cantSplit/>
        </w:trPr>
        <w:tc>
          <w:tcPr>
            <w:tcW w:w="2139" w:type="dxa"/>
            <w:shd w:val="clear" w:color="auto" w:fill="auto"/>
          </w:tcPr>
          <w:p w:rsidR="00D25E5D" w:rsidRPr="00A20FE0" w:rsidRDefault="00D25E5D" w:rsidP="00960B24">
            <w:pPr>
              <w:pStyle w:val="ENoteTableText"/>
              <w:tabs>
                <w:tab w:val="center" w:leader="dot" w:pos="2268"/>
              </w:tabs>
            </w:pPr>
            <w:r w:rsidRPr="00A20FE0">
              <w:t>s 197C</w:t>
            </w:r>
            <w:r w:rsidRPr="00A20FE0">
              <w:tab/>
            </w:r>
          </w:p>
        </w:tc>
        <w:tc>
          <w:tcPr>
            <w:tcW w:w="4943" w:type="dxa"/>
            <w:shd w:val="clear" w:color="auto" w:fill="auto"/>
          </w:tcPr>
          <w:p w:rsidR="00D25E5D" w:rsidRPr="00A20FE0" w:rsidRDefault="00D25E5D" w:rsidP="0087248F">
            <w:pPr>
              <w:pStyle w:val="ENoteTableText"/>
            </w:pPr>
            <w:r w:rsidRPr="00A20FE0">
              <w:t>ad No 78, 2020</w:t>
            </w:r>
          </w:p>
        </w:tc>
      </w:tr>
      <w:tr w:rsidR="00D25E5D" w:rsidRPr="00A20FE0" w:rsidTr="0083062F">
        <w:trPr>
          <w:cantSplit/>
        </w:trPr>
        <w:tc>
          <w:tcPr>
            <w:tcW w:w="2139" w:type="dxa"/>
            <w:tcBorders>
              <w:bottom w:val="nil"/>
            </w:tcBorders>
            <w:shd w:val="clear" w:color="auto" w:fill="auto"/>
          </w:tcPr>
          <w:p w:rsidR="00D25E5D" w:rsidRPr="00A20FE0" w:rsidRDefault="00D25E5D" w:rsidP="00960B24">
            <w:pPr>
              <w:pStyle w:val="ENoteTableText"/>
              <w:tabs>
                <w:tab w:val="center" w:leader="dot" w:pos="2268"/>
              </w:tabs>
            </w:pPr>
            <w:r w:rsidRPr="00A20FE0">
              <w:lastRenderedPageBreak/>
              <w:t>s 197D</w:t>
            </w:r>
            <w:r w:rsidRPr="00A20FE0">
              <w:tab/>
            </w:r>
          </w:p>
        </w:tc>
        <w:tc>
          <w:tcPr>
            <w:tcW w:w="4943" w:type="dxa"/>
            <w:tcBorders>
              <w:bottom w:val="nil"/>
            </w:tcBorders>
            <w:shd w:val="clear" w:color="auto" w:fill="auto"/>
          </w:tcPr>
          <w:p w:rsidR="00D25E5D" w:rsidRPr="00A20FE0" w:rsidRDefault="00D25E5D" w:rsidP="0087248F">
            <w:pPr>
              <w:pStyle w:val="ENoteTableText"/>
            </w:pPr>
            <w:r w:rsidRPr="00A20FE0">
              <w:t>ad No 78, 2020</w:t>
            </w:r>
          </w:p>
        </w:tc>
      </w:tr>
      <w:tr w:rsidR="00D25E5D" w:rsidRPr="00A20FE0" w:rsidTr="0083062F">
        <w:trPr>
          <w:cantSplit/>
        </w:trPr>
        <w:tc>
          <w:tcPr>
            <w:tcW w:w="2139" w:type="dxa"/>
            <w:tcBorders>
              <w:top w:val="nil"/>
              <w:bottom w:val="nil"/>
            </w:tcBorders>
            <w:shd w:val="clear" w:color="auto" w:fill="auto"/>
          </w:tcPr>
          <w:p w:rsidR="00D25E5D" w:rsidRPr="00A20FE0" w:rsidRDefault="00D25E5D" w:rsidP="00973C77">
            <w:pPr>
              <w:pStyle w:val="ENoteTableText"/>
              <w:tabs>
                <w:tab w:val="center" w:leader="dot" w:pos="2268"/>
              </w:tabs>
              <w:rPr>
                <w:rFonts w:eastAsiaTheme="minorHAnsi" w:cstheme="minorBidi"/>
                <w:lang w:eastAsia="en-US"/>
              </w:rPr>
            </w:pPr>
            <w:r w:rsidRPr="00A20FE0">
              <w:rPr>
                <w:b/>
              </w:rPr>
              <w:t>Part 12</w:t>
            </w:r>
          </w:p>
        </w:tc>
        <w:tc>
          <w:tcPr>
            <w:tcW w:w="4943" w:type="dxa"/>
            <w:tcBorders>
              <w:top w:val="nil"/>
              <w:bottom w:val="nil"/>
            </w:tcBorders>
            <w:shd w:val="clear" w:color="auto" w:fill="auto"/>
          </w:tcPr>
          <w:p w:rsidR="00D25E5D" w:rsidRPr="00A20FE0" w:rsidRDefault="00D25E5D" w:rsidP="00CB4B38">
            <w:pPr>
              <w:pStyle w:val="ENoteTableText"/>
            </w:pPr>
          </w:p>
        </w:tc>
      </w:tr>
      <w:tr w:rsidR="00D25E5D" w:rsidRPr="00A20FE0" w:rsidTr="0083062F">
        <w:trPr>
          <w:cantSplit/>
        </w:trPr>
        <w:tc>
          <w:tcPr>
            <w:tcW w:w="2139" w:type="dxa"/>
            <w:tcBorders>
              <w:top w:val="nil"/>
            </w:tcBorders>
            <w:shd w:val="clear" w:color="auto" w:fill="auto"/>
          </w:tcPr>
          <w:p w:rsidR="00D25E5D" w:rsidRPr="00A20FE0" w:rsidRDefault="00D25E5D" w:rsidP="00053A74">
            <w:pPr>
              <w:pStyle w:val="ENoteTableText"/>
              <w:tabs>
                <w:tab w:val="center" w:leader="dot" w:pos="2268"/>
              </w:tabs>
            </w:pPr>
            <w:r w:rsidRPr="00A20FE0">
              <w:t>s 199</w:t>
            </w:r>
            <w:r w:rsidRPr="00A20FE0">
              <w:tab/>
            </w:r>
          </w:p>
        </w:tc>
        <w:tc>
          <w:tcPr>
            <w:tcW w:w="4943" w:type="dxa"/>
            <w:tcBorders>
              <w:top w:val="nil"/>
            </w:tcBorders>
            <w:shd w:val="clear" w:color="auto" w:fill="auto"/>
          </w:tcPr>
          <w:p w:rsidR="00D25E5D" w:rsidRPr="00A20FE0" w:rsidRDefault="00D25E5D" w:rsidP="00CB4B38">
            <w:pPr>
              <w:pStyle w:val="ENoteTableText"/>
            </w:pPr>
            <w:r w:rsidRPr="00A20FE0">
              <w:t>am No 130, 2014; No 83, 2017</w:t>
            </w:r>
          </w:p>
        </w:tc>
      </w:tr>
      <w:tr w:rsidR="00D25E5D" w:rsidRPr="00A20FE0" w:rsidTr="00DA47D0">
        <w:trPr>
          <w:cantSplit/>
        </w:trPr>
        <w:tc>
          <w:tcPr>
            <w:tcW w:w="2139" w:type="dxa"/>
            <w:shd w:val="clear" w:color="auto" w:fill="auto"/>
          </w:tcPr>
          <w:p w:rsidR="00D25E5D" w:rsidRPr="00A20FE0" w:rsidRDefault="00D25E5D" w:rsidP="00053A74">
            <w:pPr>
              <w:pStyle w:val="ENoteTableText"/>
              <w:tabs>
                <w:tab w:val="center" w:leader="dot" w:pos="2268"/>
              </w:tabs>
            </w:pPr>
            <w:r w:rsidRPr="00A20FE0">
              <w:t>s 200</w:t>
            </w:r>
            <w:r w:rsidRPr="00A20FE0">
              <w:tab/>
            </w:r>
          </w:p>
        </w:tc>
        <w:tc>
          <w:tcPr>
            <w:tcW w:w="4943" w:type="dxa"/>
            <w:shd w:val="clear" w:color="auto" w:fill="auto"/>
          </w:tcPr>
          <w:p w:rsidR="00D25E5D" w:rsidRPr="00A20FE0" w:rsidRDefault="00D25E5D" w:rsidP="00CB4B38">
            <w:pPr>
              <w:pStyle w:val="ENoteTableText"/>
            </w:pPr>
            <w:r w:rsidRPr="00A20FE0">
              <w:t>rep No 130, 2014</w:t>
            </w:r>
          </w:p>
        </w:tc>
      </w:tr>
      <w:tr w:rsidR="00D25E5D" w:rsidRPr="00A20FE0" w:rsidTr="00DA47D0">
        <w:trPr>
          <w:cantSplit/>
        </w:trPr>
        <w:tc>
          <w:tcPr>
            <w:tcW w:w="2139" w:type="dxa"/>
            <w:shd w:val="clear" w:color="auto" w:fill="auto"/>
          </w:tcPr>
          <w:p w:rsidR="00D25E5D" w:rsidRPr="00A20FE0" w:rsidRDefault="00D25E5D" w:rsidP="00053A74">
            <w:pPr>
              <w:pStyle w:val="ENoteTableText"/>
              <w:tabs>
                <w:tab w:val="center" w:leader="dot" w:pos="2268"/>
              </w:tabs>
            </w:pPr>
            <w:r w:rsidRPr="00A20FE0">
              <w:t>s 201</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CB26EF" w:rsidRPr="00A20FE0" w:rsidTr="00DA47D0">
        <w:trPr>
          <w:cantSplit/>
        </w:trPr>
        <w:tc>
          <w:tcPr>
            <w:tcW w:w="2139" w:type="dxa"/>
            <w:shd w:val="clear" w:color="auto" w:fill="auto"/>
          </w:tcPr>
          <w:p w:rsidR="00CB26EF" w:rsidRPr="00A20FE0" w:rsidRDefault="00CB26EF" w:rsidP="00053A74">
            <w:pPr>
              <w:pStyle w:val="ENoteTableText"/>
              <w:tabs>
                <w:tab w:val="center" w:leader="dot" w:pos="2268"/>
              </w:tabs>
            </w:pPr>
            <w:r w:rsidRPr="00A20FE0">
              <w:t>s 201A</w:t>
            </w:r>
            <w:r w:rsidRPr="00A20FE0">
              <w:tab/>
            </w:r>
          </w:p>
        </w:tc>
        <w:tc>
          <w:tcPr>
            <w:tcW w:w="4943" w:type="dxa"/>
            <w:shd w:val="clear" w:color="auto" w:fill="auto"/>
          </w:tcPr>
          <w:p w:rsidR="00CB26EF" w:rsidRPr="00A20FE0" w:rsidRDefault="00CB26EF" w:rsidP="00CB4B38">
            <w:pPr>
              <w:pStyle w:val="ENoteTableText"/>
            </w:pPr>
            <w:r w:rsidRPr="00A20FE0">
              <w:t>ad No 101, 2020</w:t>
            </w:r>
          </w:p>
        </w:tc>
      </w:tr>
      <w:tr w:rsidR="00CB26EF" w:rsidRPr="00A20FE0" w:rsidTr="00DA47D0">
        <w:trPr>
          <w:cantSplit/>
        </w:trPr>
        <w:tc>
          <w:tcPr>
            <w:tcW w:w="2139" w:type="dxa"/>
            <w:shd w:val="clear" w:color="auto" w:fill="auto"/>
          </w:tcPr>
          <w:p w:rsidR="00CB26EF" w:rsidRPr="00A20FE0" w:rsidRDefault="00CB26EF" w:rsidP="00053A74">
            <w:pPr>
              <w:pStyle w:val="ENoteTableText"/>
              <w:tabs>
                <w:tab w:val="center" w:leader="dot" w:pos="2268"/>
              </w:tabs>
            </w:pPr>
            <w:r w:rsidRPr="00A20FE0">
              <w:t>s 201B</w:t>
            </w:r>
            <w:r w:rsidRPr="00A20FE0">
              <w:tab/>
            </w:r>
          </w:p>
        </w:tc>
        <w:tc>
          <w:tcPr>
            <w:tcW w:w="4943" w:type="dxa"/>
            <w:shd w:val="clear" w:color="auto" w:fill="auto"/>
          </w:tcPr>
          <w:p w:rsidR="00CB26EF" w:rsidRPr="00A20FE0" w:rsidRDefault="00CB26EF" w:rsidP="00CB4B38">
            <w:pPr>
              <w:pStyle w:val="ENoteTableText"/>
            </w:pPr>
            <w:r w:rsidRPr="00A20FE0">
              <w:t>ad No 101, 2020</w:t>
            </w:r>
          </w:p>
        </w:tc>
      </w:tr>
      <w:tr w:rsidR="00D25E5D" w:rsidRPr="00A20FE0" w:rsidTr="00AB60F1">
        <w:trPr>
          <w:cantSplit/>
        </w:trPr>
        <w:tc>
          <w:tcPr>
            <w:tcW w:w="2139" w:type="dxa"/>
            <w:shd w:val="clear" w:color="auto" w:fill="auto"/>
          </w:tcPr>
          <w:p w:rsidR="00D25E5D" w:rsidRPr="00A20FE0" w:rsidRDefault="00D25E5D" w:rsidP="00053A74">
            <w:pPr>
              <w:pStyle w:val="ENoteTableText"/>
              <w:tabs>
                <w:tab w:val="center" w:leader="dot" w:pos="2268"/>
              </w:tabs>
            </w:pPr>
            <w:r w:rsidRPr="00A20FE0">
              <w:t>s 202</w:t>
            </w:r>
            <w:r w:rsidRPr="00A20FE0">
              <w:tab/>
            </w:r>
          </w:p>
        </w:tc>
        <w:tc>
          <w:tcPr>
            <w:tcW w:w="4943" w:type="dxa"/>
            <w:shd w:val="clear" w:color="auto" w:fill="auto"/>
          </w:tcPr>
          <w:p w:rsidR="00D25E5D" w:rsidRPr="00A20FE0" w:rsidRDefault="00D25E5D" w:rsidP="00CB4B38">
            <w:pPr>
              <w:pStyle w:val="ENoteTableText"/>
            </w:pPr>
            <w:r w:rsidRPr="00A20FE0">
              <w:t>am No 130, 2014</w:t>
            </w:r>
          </w:p>
        </w:tc>
      </w:tr>
      <w:tr w:rsidR="00CB26EF" w:rsidRPr="00A20FE0" w:rsidTr="00A20FE0">
        <w:trPr>
          <w:cantSplit/>
        </w:trPr>
        <w:tc>
          <w:tcPr>
            <w:tcW w:w="2139" w:type="dxa"/>
            <w:shd w:val="clear" w:color="auto" w:fill="auto"/>
          </w:tcPr>
          <w:p w:rsidR="00CB26EF" w:rsidRPr="00A20FE0" w:rsidRDefault="00CB26EF" w:rsidP="00053A74">
            <w:pPr>
              <w:pStyle w:val="ENoteTableText"/>
              <w:tabs>
                <w:tab w:val="center" w:leader="dot" w:pos="2268"/>
              </w:tabs>
            </w:pPr>
            <w:r w:rsidRPr="00A20FE0">
              <w:t>s 203A</w:t>
            </w:r>
            <w:r w:rsidRPr="00A20FE0">
              <w:tab/>
            </w:r>
          </w:p>
        </w:tc>
        <w:tc>
          <w:tcPr>
            <w:tcW w:w="4943" w:type="dxa"/>
            <w:shd w:val="clear" w:color="auto" w:fill="auto"/>
          </w:tcPr>
          <w:p w:rsidR="00CB26EF" w:rsidRPr="00A20FE0" w:rsidRDefault="00CB26EF" w:rsidP="00CB4B38">
            <w:pPr>
              <w:pStyle w:val="ENoteTableText"/>
            </w:pPr>
            <w:r w:rsidRPr="00A20FE0">
              <w:t>ad No 101, 2020</w:t>
            </w:r>
          </w:p>
        </w:tc>
      </w:tr>
      <w:tr w:rsidR="00E130BB" w:rsidRPr="00A20FE0" w:rsidTr="00CB4B38">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E130BB" w:rsidRPr="00A20FE0" w:rsidRDefault="0059672D" w:rsidP="00053A74">
            <w:pPr>
              <w:pStyle w:val="ENoteTableText"/>
              <w:tabs>
                <w:tab w:val="center" w:leader="dot" w:pos="2268"/>
              </w:tabs>
            </w:pPr>
            <w:r w:rsidRPr="00A20FE0">
              <w:t>s 204A</w:t>
            </w:r>
            <w:r w:rsidRPr="00A20FE0">
              <w:tab/>
            </w:r>
          </w:p>
        </w:tc>
        <w:tc>
          <w:tcPr>
            <w:tcW w:w="4943" w:type="dxa"/>
            <w:tcBorders>
              <w:bottom w:val="single" w:sz="12" w:space="0" w:color="auto"/>
            </w:tcBorders>
            <w:shd w:val="clear" w:color="auto" w:fill="auto"/>
          </w:tcPr>
          <w:p w:rsidR="00E130BB" w:rsidRPr="00A20FE0" w:rsidRDefault="0059672D" w:rsidP="00CB4B38">
            <w:pPr>
              <w:pStyle w:val="ENoteTableText"/>
            </w:pPr>
            <w:r w:rsidRPr="00A20FE0">
              <w:t xml:space="preserve">ad </w:t>
            </w:r>
            <w:r w:rsidRPr="00A20FE0">
              <w:rPr>
                <w:u w:val="single"/>
              </w:rPr>
              <w:t>No 14, 2021</w:t>
            </w:r>
          </w:p>
        </w:tc>
      </w:tr>
    </w:tbl>
    <w:p w:rsidR="00E00C53" w:rsidRPr="00A20FE0" w:rsidRDefault="00E00C53" w:rsidP="004719B3">
      <w:pPr>
        <w:pStyle w:val="Tabletext"/>
      </w:pPr>
    </w:p>
    <w:p w:rsidR="004719B3" w:rsidRPr="00A20FE0" w:rsidRDefault="004719B3" w:rsidP="003608E6">
      <w:pPr>
        <w:sectPr w:rsidR="004719B3" w:rsidRPr="00A20FE0" w:rsidSect="00324D0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135D00" w:rsidRPr="00A20FE0" w:rsidRDefault="00135D00" w:rsidP="00E00C53"/>
    <w:sectPr w:rsidR="00135D00" w:rsidRPr="00A20FE0" w:rsidSect="00324D07">
      <w:headerReference w:type="even" r:id="rId32"/>
      <w:headerReference w:type="default" r:id="rId33"/>
      <w:footerReference w:type="even" r:id="rId34"/>
      <w:footerReference w:type="defaul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85" w:rsidRDefault="00FE4A85" w:rsidP="00DF7059">
      <w:pPr>
        <w:spacing w:line="240" w:lineRule="auto"/>
      </w:pPr>
      <w:r>
        <w:separator/>
      </w:r>
    </w:p>
    <w:p w:rsidR="00FE4A85" w:rsidRDefault="00FE4A85"/>
  </w:endnote>
  <w:endnote w:type="continuationSeparator" w:id="0">
    <w:p w:rsidR="00FE4A85" w:rsidRDefault="00FE4A85" w:rsidP="00DF7059">
      <w:pPr>
        <w:spacing w:line="240" w:lineRule="auto"/>
      </w:pPr>
      <w:r>
        <w:continuationSeparator/>
      </w:r>
    </w:p>
    <w:p w:rsidR="00FE4A85" w:rsidRDefault="00FE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Default="00FE4A8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i/>
              <w:sz w:val="16"/>
              <w:szCs w:val="16"/>
            </w:rPr>
          </w:pP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0EF3">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213</w:t>
          </w:r>
          <w:r w:rsidRPr="007B3B51">
            <w:rPr>
              <w:i/>
              <w:sz w:val="16"/>
              <w:szCs w:val="16"/>
            </w:rPr>
            <w:fldChar w:fldCharType="end"/>
          </w:r>
        </w:p>
      </w:tc>
    </w:tr>
    <w:tr w:rsidR="00FE4A85" w:rsidRPr="00130F37" w:rsidTr="004D342F">
      <w:tc>
        <w:tcPr>
          <w:tcW w:w="2190" w:type="dxa"/>
          <w:gridSpan w:val="2"/>
        </w:tcPr>
        <w:p w:rsidR="00FE4A85" w:rsidRPr="00130F37" w:rsidRDefault="00FE4A85" w:rsidP="004D34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EF3">
            <w:rPr>
              <w:sz w:val="16"/>
              <w:szCs w:val="16"/>
            </w:rPr>
            <w:t>17</w:t>
          </w:r>
          <w:r w:rsidRPr="00130F37">
            <w:rPr>
              <w:sz w:val="16"/>
              <w:szCs w:val="16"/>
            </w:rPr>
            <w:fldChar w:fldCharType="end"/>
          </w:r>
        </w:p>
      </w:tc>
      <w:tc>
        <w:tcPr>
          <w:tcW w:w="2920" w:type="dxa"/>
        </w:tcPr>
        <w:p w:rsidR="00FE4A85" w:rsidRPr="00130F37" w:rsidRDefault="00FE4A85" w:rsidP="004D34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EF3">
            <w:rPr>
              <w:sz w:val="16"/>
              <w:szCs w:val="16"/>
            </w:rPr>
            <w:t>02/03/2021</w:t>
          </w:r>
          <w:r w:rsidRPr="00130F37">
            <w:rPr>
              <w:sz w:val="16"/>
              <w:szCs w:val="16"/>
            </w:rPr>
            <w:fldChar w:fldCharType="end"/>
          </w:r>
        </w:p>
      </w:tc>
      <w:tc>
        <w:tcPr>
          <w:tcW w:w="2193" w:type="dxa"/>
          <w:gridSpan w:val="2"/>
        </w:tcPr>
        <w:p w:rsidR="00FE4A85" w:rsidRPr="00130F37" w:rsidRDefault="00FE4A85" w:rsidP="004D34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EF3">
            <w:rPr>
              <w:noProof/>
              <w:sz w:val="16"/>
              <w:szCs w:val="16"/>
            </w:rPr>
            <w:t>18/03/2021</w:t>
          </w:r>
          <w:r w:rsidRPr="00130F37">
            <w:rPr>
              <w:sz w:val="16"/>
              <w:szCs w:val="16"/>
            </w:rPr>
            <w:fldChar w:fldCharType="end"/>
          </w:r>
        </w:p>
      </w:tc>
    </w:tr>
  </w:tbl>
  <w:p w:rsidR="00FE4A85" w:rsidRPr="004D342F" w:rsidRDefault="00FE4A85" w:rsidP="004D342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A1328" w:rsidRDefault="00FE4A85" w:rsidP="00E00C53">
    <w:pPr>
      <w:pBdr>
        <w:top w:val="single" w:sz="6" w:space="1" w:color="auto"/>
      </w:pBdr>
      <w:spacing w:before="120"/>
      <w:rPr>
        <w:sz w:val="18"/>
      </w:rPr>
    </w:pPr>
  </w:p>
  <w:p w:rsidR="00FE4A85" w:rsidRPr="007A1328" w:rsidRDefault="00FE4A85" w:rsidP="00E00C5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20EF3">
      <w:rPr>
        <w:i/>
        <w:noProof/>
        <w:sz w:val="18"/>
      </w:rPr>
      <w:t>Tertiary Education Quality and Standards Agency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208</w:t>
    </w:r>
    <w:r w:rsidRPr="007A1328">
      <w:rPr>
        <w:i/>
        <w:sz w:val="18"/>
      </w:rPr>
      <w:fldChar w:fldCharType="end"/>
    </w:r>
  </w:p>
  <w:p w:rsidR="00FE4A85" w:rsidRPr="00E00C53" w:rsidRDefault="00FE4A85" w:rsidP="00E00C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208</w:t>
          </w:r>
          <w:r w:rsidRPr="007B3B51">
            <w:rPr>
              <w:i/>
              <w:sz w:val="16"/>
              <w:szCs w:val="16"/>
            </w:rPr>
            <w:fldChar w:fldCharType="end"/>
          </w: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4277">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p>
      </w:tc>
    </w:tr>
    <w:tr w:rsidR="00FE4A85" w:rsidRPr="0055472E" w:rsidTr="004D342F">
      <w:tc>
        <w:tcPr>
          <w:tcW w:w="2190" w:type="dxa"/>
          <w:gridSpan w:val="2"/>
        </w:tcPr>
        <w:p w:rsidR="00FE4A85" w:rsidRPr="0055472E" w:rsidRDefault="00FE4A85" w:rsidP="004D34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4277">
            <w:rPr>
              <w:sz w:val="16"/>
              <w:szCs w:val="16"/>
            </w:rPr>
            <w:t>17</w:t>
          </w:r>
          <w:r w:rsidRPr="0055472E">
            <w:rPr>
              <w:sz w:val="16"/>
              <w:szCs w:val="16"/>
            </w:rPr>
            <w:fldChar w:fldCharType="end"/>
          </w:r>
        </w:p>
      </w:tc>
      <w:tc>
        <w:tcPr>
          <w:tcW w:w="2920" w:type="dxa"/>
        </w:tcPr>
        <w:p w:rsidR="00FE4A85" w:rsidRPr="0055472E" w:rsidRDefault="00FE4A85" w:rsidP="004D34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4277">
            <w:rPr>
              <w:sz w:val="16"/>
              <w:szCs w:val="16"/>
            </w:rPr>
            <w:t>02/03/2021</w:t>
          </w:r>
          <w:r w:rsidRPr="0055472E">
            <w:rPr>
              <w:sz w:val="16"/>
              <w:szCs w:val="16"/>
            </w:rPr>
            <w:fldChar w:fldCharType="end"/>
          </w:r>
        </w:p>
      </w:tc>
      <w:tc>
        <w:tcPr>
          <w:tcW w:w="2193" w:type="dxa"/>
          <w:gridSpan w:val="2"/>
        </w:tcPr>
        <w:p w:rsidR="00FE4A85" w:rsidRPr="0055472E" w:rsidRDefault="00FE4A85" w:rsidP="004D34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4277">
            <w:rPr>
              <w:sz w:val="16"/>
              <w:szCs w:val="16"/>
            </w:rPr>
            <w:instrText>1/01/1901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4277" w:rsidRPr="0055472E">
            <w:rPr>
              <w:noProof/>
              <w:sz w:val="16"/>
              <w:szCs w:val="16"/>
            </w:rPr>
            <w:t>Unknown</w:t>
          </w:r>
          <w:r w:rsidRPr="0055472E">
            <w:rPr>
              <w:sz w:val="16"/>
              <w:szCs w:val="16"/>
            </w:rPr>
            <w:fldChar w:fldCharType="end"/>
          </w:r>
        </w:p>
      </w:tc>
    </w:tr>
  </w:tbl>
  <w:p w:rsidR="00FE4A85" w:rsidRPr="004D342F" w:rsidRDefault="00FE4A85" w:rsidP="004D342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i/>
              <w:sz w:val="16"/>
              <w:szCs w:val="16"/>
            </w:rPr>
          </w:pP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4277">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208</w:t>
          </w:r>
          <w:r w:rsidRPr="007B3B51">
            <w:rPr>
              <w:i/>
              <w:sz w:val="16"/>
              <w:szCs w:val="16"/>
            </w:rPr>
            <w:fldChar w:fldCharType="end"/>
          </w:r>
        </w:p>
      </w:tc>
    </w:tr>
    <w:tr w:rsidR="00FE4A85" w:rsidRPr="00130F37" w:rsidTr="004D342F">
      <w:tc>
        <w:tcPr>
          <w:tcW w:w="2190" w:type="dxa"/>
          <w:gridSpan w:val="2"/>
        </w:tcPr>
        <w:p w:rsidR="00FE4A85" w:rsidRPr="00130F37" w:rsidRDefault="00FE4A85" w:rsidP="004D34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4277">
            <w:rPr>
              <w:sz w:val="16"/>
              <w:szCs w:val="16"/>
            </w:rPr>
            <w:t>17</w:t>
          </w:r>
          <w:r w:rsidRPr="00130F37">
            <w:rPr>
              <w:sz w:val="16"/>
              <w:szCs w:val="16"/>
            </w:rPr>
            <w:fldChar w:fldCharType="end"/>
          </w:r>
        </w:p>
      </w:tc>
      <w:tc>
        <w:tcPr>
          <w:tcW w:w="2920" w:type="dxa"/>
        </w:tcPr>
        <w:p w:rsidR="00FE4A85" w:rsidRPr="00130F37" w:rsidRDefault="00FE4A85" w:rsidP="004D34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4277">
            <w:rPr>
              <w:sz w:val="16"/>
              <w:szCs w:val="16"/>
            </w:rPr>
            <w:t>02/03/2021</w:t>
          </w:r>
          <w:r w:rsidRPr="00130F37">
            <w:rPr>
              <w:sz w:val="16"/>
              <w:szCs w:val="16"/>
            </w:rPr>
            <w:fldChar w:fldCharType="end"/>
          </w:r>
        </w:p>
      </w:tc>
      <w:tc>
        <w:tcPr>
          <w:tcW w:w="2193" w:type="dxa"/>
          <w:gridSpan w:val="2"/>
        </w:tcPr>
        <w:p w:rsidR="00FE4A85" w:rsidRPr="00130F37" w:rsidRDefault="00FE4A85" w:rsidP="004D34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4277">
            <w:rPr>
              <w:sz w:val="16"/>
              <w:szCs w:val="16"/>
            </w:rPr>
            <w:instrText>1/01/1901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4277" w:rsidRPr="00130F37">
            <w:rPr>
              <w:noProof/>
              <w:sz w:val="16"/>
              <w:szCs w:val="16"/>
            </w:rPr>
            <w:t>Unknown</w:t>
          </w:r>
          <w:r w:rsidRPr="00130F37">
            <w:rPr>
              <w:sz w:val="16"/>
              <w:szCs w:val="16"/>
            </w:rPr>
            <w:fldChar w:fldCharType="end"/>
          </w:r>
        </w:p>
      </w:tc>
    </w:tr>
  </w:tbl>
  <w:p w:rsidR="00FE4A85" w:rsidRPr="004D342F" w:rsidRDefault="00FE4A85" w:rsidP="004D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Default="00FE4A85" w:rsidP="00AE2C2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ED79B6" w:rsidRDefault="00FE4A85" w:rsidP="00AE2C2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4D07">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p>
      </w:tc>
    </w:tr>
    <w:tr w:rsidR="00FE4A85" w:rsidRPr="0055472E" w:rsidTr="004D342F">
      <w:tc>
        <w:tcPr>
          <w:tcW w:w="2190" w:type="dxa"/>
          <w:gridSpan w:val="2"/>
        </w:tcPr>
        <w:p w:rsidR="00FE4A85" w:rsidRPr="0055472E" w:rsidRDefault="00FE4A85" w:rsidP="004D34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EF3">
            <w:rPr>
              <w:sz w:val="16"/>
              <w:szCs w:val="16"/>
            </w:rPr>
            <w:t>17</w:t>
          </w:r>
          <w:r w:rsidRPr="0055472E">
            <w:rPr>
              <w:sz w:val="16"/>
              <w:szCs w:val="16"/>
            </w:rPr>
            <w:fldChar w:fldCharType="end"/>
          </w:r>
        </w:p>
      </w:tc>
      <w:tc>
        <w:tcPr>
          <w:tcW w:w="2920" w:type="dxa"/>
        </w:tcPr>
        <w:p w:rsidR="00FE4A85" w:rsidRPr="0055472E" w:rsidRDefault="00FE4A85" w:rsidP="004D34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EF3">
            <w:rPr>
              <w:sz w:val="16"/>
              <w:szCs w:val="16"/>
            </w:rPr>
            <w:t>02/03/2021</w:t>
          </w:r>
          <w:r w:rsidRPr="0055472E">
            <w:rPr>
              <w:sz w:val="16"/>
              <w:szCs w:val="16"/>
            </w:rPr>
            <w:fldChar w:fldCharType="end"/>
          </w:r>
        </w:p>
      </w:tc>
      <w:tc>
        <w:tcPr>
          <w:tcW w:w="2193" w:type="dxa"/>
          <w:gridSpan w:val="2"/>
        </w:tcPr>
        <w:p w:rsidR="00FE4A85" w:rsidRPr="0055472E" w:rsidRDefault="00FE4A85" w:rsidP="004D34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EF3">
            <w:rPr>
              <w:noProof/>
              <w:sz w:val="16"/>
              <w:szCs w:val="16"/>
            </w:rPr>
            <w:t>18/03/2021</w:t>
          </w:r>
          <w:r w:rsidRPr="0055472E">
            <w:rPr>
              <w:sz w:val="16"/>
              <w:szCs w:val="16"/>
            </w:rPr>
            <w:fldChar w:fldCharType="end"/>
          </w:r>
        </w:p>
      </w:tc>
    </w:tr>
  </w:tbl>
  <w:p w:rsidR="00FE4A85" w:rsidRPr="004D342F" w:rsidRDefault="00FE4A85" w:rsidP="004D34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i/>
              <w:sz w:val="16"/>
              <w:szCs w:val="16"/>
            </w:rPr>
          </w:pP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4D07">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E4A85" w:rsidRPr="00130F37" w:rsidTr="004D342F">
      <w:tc>
        <w:tcPr>
          <w:tcW w:w="2190" w:type="dxa"/>
          <w:gridSpan w:val="2"/>
        </w:tcPr>
        <w:p w:rsidR="00FE4A85" w:rsidRPr="00130F37" w:rsidRDefault="00FE4A85" w:rsidP="004D34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EF3">
            <w:rPr>
              <w:sz w:val="16"/>
              <w:szCs w:val="16"/>
            </w:rPr>
            <w:t>17</w:t>
          </w:r>
          <w:r w:rsidRPr="00130F37">
            <w:rPr>
              <w:sz w:val="16"/>
              <w:szCs w:val="16"/>
            </w:rPr>
            <w:fldChar w:fldCharType="end"/>
          </w:r>
        </w:p>
      </w:tc>
      <w:tc>
        <w:tcPr>
          <w:tcW w:w="2920" w:type="dxa"/>
        </w:tcPr>
        <w:p w:rsidR="00FE4A85" w:rsidRPr="00130F37" w:rsidRDefault="00FE4A85" w:rsidP="004D34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EF3">
            <w:rPr>
              <w:sz w:val="16"/>
              <w:szCs w:val="16"/>
            </w:rPr>
            <w:t>02/03/2021</w:t>
          </w:r>
          <w:r w:rsidRPr="00130F37">
            <w:rPr>
              <w:sz w:val="16"/>
              <w:szCs w:val="16"/>
            </w:rPr>
            <w:fldChar w:fldCharType="end"/>
          </w:r>
        </w:p>
      </w:tc>
      <w:tc>
        <w:tcPr>
          <w:tcW w:w="2193" w:type="dxa"/>
          <w:gridSpan w:val="2"/>
        </w:tcPr>
        <w:p w:rsidR="00FE4A85" w:rsidRPr="00130F37" w:rsidRDefault="00FE4A85" w:rsidP="004D34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EF3">
            <w:rPr>
              <w:noProof/>
              <w:sz w:val="16"/>
              <w:szCs w:val="16"/>
            </w:rPr>
            <w:t>18/03/2021</w:t>
          </w:r>
          <w:r w:rsidRPr="00130F37">
            <w:rPr>
              <w:sz w:val="16"/>
              <w:szCs w:val="16"/>
            </w:rPr>
            <w:fldChar w:fldCharType="end"/>
          </w:r>
        </w:p>
      </w:tc>
    </w:tr>
  </w:tbl>
  <w:p w:rsidR="00FE4A85" w:rsidRPr="004D342F" w:rsidRDefault="00FE4A85" w:rsidP="004D34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0EF3">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p>
      </w:tc>
    </w:tr>
    <w:tr w:rsidR="00FE4A85" w:rsidRPr="0055472E" w:rsidTr="004D342F">
      <w:tc>
        <w:tcPr>
          <w:tcW w:w="2190" w:type="dxa"/>
          <w:gridSpan w:val="2"/>
        </w:tcPr>
        <w:p w:rsidR="00FE4A85" w:rsidRPr="0055472E" w:rsidRDefault="00FE4A85" w:rsidP="004D34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EF3">
            <w:rPr>
              <w:sz w:val="16"/>
              <w:szCs w:val="16"/>
            </w:rPr>
            <w:t>17</w:t>
          </w:r>
          <w:r w:rsidRPr="0055472E">
            <w:rPr>
              <w:sz w:val="16"/>
              <w:szCs w:val="16"/>
            </w:rPr>
            <w:fldChar w:fldCharType="end"/>
          </w:r>
        </w:p>
      </w:tc>
      <w:tc>
        <w:tcPr>
          <w:tcW w:w="2920" w:type="dxa"/>
        </w:tcPr>
        <w:p w:rsidR="00FE4A85" w:rsidRPr="0055472E" w:rsidRDefault="00FE4A85" w:rsidP="004D34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EF3">
            <w:rPr>
              <w:sz w:val="16"/>
              <w:szCs w:val="16"/>
            </w:rPr>
            <w:t>02/03/2021</w:t>
          </w:r>
          <w:r w:rsidRPr="0055472E">
            <w:rPr>
              <w:sz w:val="16"/>
              <w:szCs w:val="16"/>
            </w:rPr>
            <w:fldChar w:fldCharType="end"/>
          </w:r>
        </w:p>
      </w:tc>
      <w:tc>
        <w:tcPr>
          <w:tcW w:w="2193" w:type="dxa"/>
          <w:gridSpan w:val="2"/>
        </w:tcPr>
        <w:p w:rsidR="00FE4A85" w:rsidRPr="0055472E" w:rsidRDefault="00FE4A85" w:rsidP="004D34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EF3">
            <w:rPr>
              <w:noProof/>
              <w:sz w:val="16"/>
              <w:szCs w:val="16"/>
            </w:rPr>
            <w:t>18/03/2021</w:t>
          </w:r>
          <w:r w:rsidRPr="0055472E">
            <w:rPr>
              <w:sz w:val="16"/>
              <w:szCs w:val="16"/>
            </w:rPr>
            <w:fldChar w:fldCharType="end"/>
          </w:r>
        </w:p>
      </w:tc>
    </w:tr>
  </w:tbl>
  <w:p w:rsidR="00FE4A85" w:rsidRPr="004D342F" w:rsidRDefault="00FE4A85" w:rsidP="004D34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i/>
              <w:sz w:val="16"/>
              <w:szCs w:val="16"/>
            </w:rPr>
          </w:pP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0EF3">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E4A85" w:rsidRPr="00130F37" w:rsidTr="004D342F">
      <w:tc>
        <w:tcPr>
          <w:tcW w:w="2190" w:type="dxa"/>
          <w:gridSpan w:val="2"/>
        </w:tcPr>
        <w:p w:rsidR="00FE4A85" w:rsidRPr="00130F37" w:rsidRDefault="00FE4A85" w:rsidP="004D34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EF3">
            <w:rPr>
              <w:sz w:val="16"/>
              <w:szCs w:val="16"/>
            </w:rPr>
            <w:t>17</w:t>
          </w:r>
          <w:r w:rsidRPr="00130F37">
            <w:rPr>
              <w:sz w:val="16"/>
              <w:szCs w:val="16"/>
            </w:rPr>
            <w:fldChar w:fldCharType="end"/>
          </w:r>
        </w:p>
      </w:tc>
      <w:tc>
        <w:tcPr>
          <w:tcW w:w="2920" w:type="dxa"/>
        </w:tcPr>
        <w:p w:rsidR="00FE4A85" w:rsidRPr="00130F37" w:rsidRDefault="00FE4A85" w:rsidP="004D34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EF3">
            <w:rPr>
              <w:sz w:val="16"/>
              <w:szCs w:val="16"/>
            </w:rPr>
            <w:t>02/03/2021</w:t>
          </w:r>
          <w:r w:rsidRPr="00130F37">
            <w:rPr>
              <w:sz w:val="16"/>
              <w:szCs w:val="16"/>
            </w:rPr>
            <w:fldChar w:fldCharType="end"/>
          </w:r>
        </w:p>
      </w:tc>
      <w:tc>
        <w:tcPr>
          <w:tcW w:w="2193" w:type="dxa"/>
          <w:gridSpan w:val="2"/>
        </w:tcPr>
        <w:p w:rsidR="00FE4A85" w:rsidRPr="00130F37" w:rsidRDefault="00FE4A85" w:rsidP="004D34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EF3">
            <w:rPr>
              <w:sz w:val="16"/>
              <w:szCs w:val="16"/>
            </w:rPr>
            <w:instrText>18/03/2021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EF3">
            <w:rPr>
              <w:noProof/>
              <w:sz w:val="16"/>
              <w:szCs w:val="16"/>
            </w:rPr>
            <w:t>18/03/2021</w:t>
          </w:r>
          <w:r w:rsidRPr="00130F37">
            <w:rPr>
              <w:sz w:val="16"/>
              <w:szCs w:val="16"/>
            </w:rPr>
            <w:fldChar w:fldCharType="end"/>
          </w:r>
        </w:p>
      </w:tc>
    </w:tr>
  </w:tbl>
  <w:p w:rsidR="00FE4A85" w:rsidRPr="004D342F" w:rsidRDefault="00FE4A85" w:rsidP="004D34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A1328" w:rsidRDefault="00FE4A85" w:rsidP="00826283">
    <w:pPr>
      <w:pBdr>
        <w:top w:val="single" w:sz="6" w:space="1" w:color="auto"/>
      </w:pBdr>
      <w:spacing w:before="120"/>
      <w:rPr>
        <w:sz w:val="18"/>
      </w:rPr>
    </w:pPr>
  </w:p>
  <w:p w:rsidR="00FE4A85" w:rsidRPr="007A1328" w:rsidRDefault="00FE4A85" w:rsidP="0082628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20EF3">
      <w:rPr>
        <w:i/>
        <w:noProof/>
        <w:sz w:val="18"/>
      </w:rPr>
      <w:t>Tertiary Education Quality and Standards Agency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20E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208</w:t>
    </w:r>
    <w:r w:rsidRPr="007A1328">
      <w:rPr>
        <w:i/>
        <w:sz w:val="18"/>
      </w:rPr>
      <w:fldChar w:fldCharType="end"/>
    </w:r>
  </w:p>
  <w:p w:rsidR="00FE4A85" w:rsidRPr="007A1328" w:rsidRDefault="00FE4A85" w:rsidP="0082628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B3B51" w:rsidRDefault="00FE4A85" w:rsidP="004D34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E4A85" w:rsidRPr="007B3B51" w:rsidTr="004D342F">
      <w:tc>
        <w:tcPr>
          <w:tcW w:w="1247" w:type="dxa"/>
        </w:tcPr>
        <w:p w:rsidR="00FE4A85" w:rsidRPr="007B3B51" w:rsidRDefault="00FE4A85" w:rsidP="004D34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212</w:t>
          </w:r>
          <w:r w:rsidRPr="007B3B51">
            <w:rPr>
              <w:i/>
              <w:sz w:val="16"/>
              <w:szCs w:val="16"/>
            </w:rPr>
            <w:fldChar w:fldCharType="end"/>
          </w:r>
        </w:p>
      </w:tc>
      <w:tc>
        <w:tcPr>
          <w:tcW w:w="5387" w:type="dxa"/>
          <w:gridSpan w:val="3"/>
        </w:tcPr>
        <w:p w:rsidR="00FE4A85" w:rsidRPr="007B3B51" w:rsidRDefault="00FE4A85" w:rsidP="004D34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0EF3">
            <w:rPr>
              <w:i/>
              <w:noProof/>
              <w:sz w:val="16"/>
              <w:szCs w:val="16"/>
            </w:rPr>
            <w:t>Tertiary Education Quality and Standards Agency Act 2011</w:t>
          </w:r>
          <w:r w:rsidRPr="007B3B51">
            <w:rPr>
              <w:i/>
              <w:sz w:val="16"/>
              <w:szCs w:val="16"/>
            </w:rPr>
            <w:fldChar w:fldCharType="end"/>
          </w:r>
        </w:p>
      </w:tc>
      <w:tc>
        <w:tcPr>
          <w:tcW w:w="669" w:type="dxa"/>
        </w:tcPr>
        <w:p w:rsidR="00FE4A85" w:rsidRPr="007B3B51" w:rsidRDefault="00FE4A85" w:rsidP="004D342F">
          <w:pPr>
            <w:jc w:val="right"/>
            <w:rPr>
              <w:sz w:val="16"/>
              <w:szCs w:val="16"/>
            </w:rPr>
          </w:pPr>
        </w:p>
      </w:tc>
    </w:tr>
    <w:tr w:rsidR="00FE4A85" w:rsidRPr="0055472E" w:rsidTr="004D342F">
      <w:tc>
        <w:tcPr>
          <w:tcW w:w="2190" w:type="dxa"/>
          <w:gridSpan w:val="2"/>
        </w:tcPr>
        <w:p w:rsidR="00FE4A85" w:rsidRPr="0055472E" w:rsidRDefault="00FE4A85" w:rsidP="004D34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EF3">
            <w:rPr>
              <w:sz w:val="16"/>
              <w:szCs w:val="16"/>
            </w:rPr>
            <w:t>17</w:t>
          </w:r>
          <w:r w:rsidRPr="0055472E">
            <w:rPr>
              <w:sz w:val="16"/>
              <w:szCs w:val="16"/>
            </w:rPr>
            <w:fldChar w:fldCharType="end"/>
          </w:r>
        </w:p>
      </w:tc>
      <w:tc>
        <w:tcPr>
          <w:tcW w:w="2920" w:type="dxa"/>
        </w:tcPr>
        <w:p w:rsidR="00FE4A85" w:rsidRPr="0055472E" w:rsidRDefault="00FE4A85" w:rsidP="004D34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EF3">
            <w:rPr>
              <w:sz w:val="16"/>
              <w:szCs w:val="16"/>
            </w:rPr>
            <w:t>02/03/2021</w:t>
          </w:r>
          <w:r w:rsidRPr="0055472E">
            <w:rPr>
              <w:sz w:val="16"/>
              <w:szCs w:val="16"/>
            </w:rPr>
            <w:fldChar w:fldCharType="end"/>
          </w:r>
        </w:p>
      </w:tc>
      <w:tc>
        <w:tcPr>
          <w:tcW w:w="2193" w:type="dxa"/>
          <w:gridSpan w:val="2"/>
        </w:tcPr>
        <w:p w:rsidR="00FE4A85" w:rsidRPr="0055472E" w:rsidRDefault="00FE4A85" w:rsidP="004D34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EF3">
            <w:rPr>
              <w:sz w:val="16"/>
              <w:szCs w:val="16"/>
            </w:rPr>
            <w:instrText>18/03/2021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EF3">
            <w:rPr>
              <w:noProof/>
              <w:sz w:val="16"/>
              <w:szCs w:val="16"/>
            </w:rPr>
            <w:t>18/03/2021</w:t>
          </w:r>
          <w:r w:rsidRPr="0055472E">
            <w:rPr>
              <w:sz w:val="16"/>
              <w:szCs w:val="16"/>
            </w:rPr>
            <w:fldChar w:fldCharType="end"/>
          </w:r>
        </w:p>
      </w:tc>
    </w:tr>
  </w:tbl>
  <w:p w:rsidR="00FE4A85" w:rsidRPr="004D342F" w:rsidRDefault="00FE4A85" w:rsidP="004D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85" w:rsidRDefault="00FE4A85" w:rsidP="00DF7059">
      <w:pPr>
        <w:spacing w:line="240" w:lineRule="auto"/>
      </w:pPr>
      <w:r>
        <w:separator/>
      </w:r>
    </w:p>
    <w:p w:rsidR="00FE4A85" w:rsidRDefault="00FE4A85"/>
  </w:footnote>
  <w:footnote w:type="continuationSeparator" w:id="0">
    <w:p w:rsidR="00FE4A85" w:rsidRDefault="00FE4A85" w:rsidP="00DF7059">
      <w:pPr>
        <w:spacing w:line="240" w:lineRule="auto"/>
      </w:pPr>
      <w:r>
        <w:continuationSeparator/>
      </w:r>
    </w:p>
    <w:p w:rsidR="00FE4A85" w:rsidRDefault="00FE4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Default="00FE4A85" w:rsidP="00AE2C22">
    <w:pPr>
      <w:pStyle w:val="Header"/>
      <w:pBdr>
        <w:bottom w:val="single" w:sz="6" w:space="1" w:color="auto"/>
      </w:pBdr>
    </w:pPr>
  </w:p>
  <w:p w:rsidR="00FE4A85" w:rsidRDefault="00FE4A85" w:rsidP="00AE2C22">
    <w:pPr>
      <w:pStyle w:val="Header"/>
      <w:pBdr>
        <w:bottom w:val="single" w:sz="6" w:space="1" w:color="auto"/>
      </w:pBdr>
    </w:pPr>
  </w:p>
  <w:p w:rsidR="00FE4A85" w:rsidRPr="001E77D2" w:rsidRDefault="00FE4A85" w:rsidP="00AE2C2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E528B" w:rsidRDefault="00FE4A85" w:rsidP="00826283">
    <w:pPr>
      <w:rPr>
        <w:sz w:val="26"/>
        <w:szCs w:val="26"/>
      </w:rPr>
    </w:pPr>
  </w:p>
  <w:p w:rsidR="00FE4A85" w:rsidRPr="00750516" w:rsidRDefault="00FE4A85" w:rsidP="00826283">
    <w:pPr>
      <w:rPr>
        <w:b/>
        <w:sz w:val="20"/>
      </w:rPr>
    </w:pPr>
    <w:r w:rsidRPr="00750516">
      <w:rPr>
        <w:b/>
        <w:sz w:val="20"/>
      </w:rPr>
      <w:t>Endnotes</w:t>
    </w:r>
  </w:p>
  <w:p w:rsidR="00FE4A85" w:rsidRPr="007A1328" w:rsidRDefault="00FE4A85" w:rsidP="00826283">
    <w:pPr>
      <w:rPr>
        <w:sz w:val="20"/>
      </w:rPr>
    </w:pPr>
  </w:p>
  <w:p w:rsidR="00FE4A85" w:rsidRPr="007A1328" w:rsidRDefault="00FE4A85" w:rsidP="00826283">
    <w:pPr>
      <w:rPr>
        <w:b/>
        <w:sz w:val="24"/>
      </w:rPr>
    </w:pPr>
  </w:p>
  <w:p w:rsidR="00FE4A85" w:rsidRPr="007E528B" w:rsidRDefault="00FE4A85" w:rsidP="00E00C5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20EF3">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E528B" w:rsidRDefault="00FE4A85" w:rsidP="00826283">
    <w:pPr>
      <w:jc w:val="right"/>
      <w:rPr>
        <w:sz w:val="26"/>
        <w:szCs w:val="26"/>
      </w:rPr>
    </w:pPr>
  </w:p>
  <w:p w:rsidR="00FE4A85" w:rsidRPr="00750516" w:rsidRDefault="00FE4A85" w:rsidP="00826283">
    <w:pPr>
      <w:jc w:val="right"/>
      <w:rPr>
        <w:b/>
        <w:sz w:val="20"/>
      </w:rPr>
    </w:pPr>
    <w:r w:rsidRPr="00750516">
      <w:rPr>
        <w:b/>
        <w:sz w:val="20"/>
      </w:rPr>
      <w:t>Endnotes</w:t>
    </w:r>
  </w:p>
  <w:p w:rsidR="00FE4A85" w:rsidRPr="007A1328" w:rsidRDefault="00FE4A85" w:rsidP="00826283">
    <w:pPr>
      <w:jc w:val="right"/>
      <w:rPr>
        <w:sz w:val="20"/>
      </w:rPr>
    </w:pPr>
  </w:p>
  <w:p w:rsidR="00FE4A85" w:rsidRPr="007A1328" w:rsidRDefault="00FE4A85" w:rsidP="00826283">
    <w:pPr>
      <w:jc w:val="right"/>
      <w:rPr>
        <w:b/>
        <w:sz w:val="24"/>
      </w:rPr>
    </w:pPr>
  </w:p>
  <w:p w:rsidR="00FE4A85" w:rsidRPr="007E528B" w:rsidRDefault="00FE4A85" w:rsidP="00E00C5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20EF3">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E528B" w:rsidRDefault="00FE4A85" w:rsidP="003608E6">
    <w:pPr>
      <w:rPr>
        <w:sz w:val="26"/>
        <w:szCs w:val="26"/>
      </w:rPr>
    </w:pPr>
  </w:p>
  <w:p w:rsidR="00FE4A85" w:rsidRPr="00750516" w:rsidRDefault="00FE4A85" w:rsidP="003608E6">
    <w:pPr>
      <w:rPr>
        <w:b/>
        <w:sz w:val="20"/>
      </w:rPr>
    </w:pPr>
    <w:r w:rsidRPr="00750516">
      <w:rPr>
        <w:b/>
        <w:sz w:val="20"/>
      </w:rPr>
      <w:t>Endnotes</w:t>
    </w:r>
  </w:p>
  <w:p w:rsidR="00FE4A85" w:rsidRPr="007A1328" w:rsidRDefault="00FE4A85" w:rsidP="003608E6">
    <w:pPr>
      <w:rPr>
        <w:sz w:val="20"/>
      </w:rPr>
    </w:pPr>
  </w:p>
  <w:p w:rsidR="00FE4A85" w:rsidRPr="007A1328" w:rsidRDefault="00FE4A85" w:rsidP="003608E6">
    <w:pPr>
      <w:rPr>
        <w:b/>
        <w:sz w:val="24"/>
      </w:rPr>
    </w:pPr>
  </w:p>
  <w:p w:rsidR="00FE4A85" w:rsidRPr="007E528B" w:rsidRDefault="00FE4A85" w:rsidP="003608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64277">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E528B" w:rsidRDefault="00FE4A85" w:rsidP="003608E6">
    <w:pPr>
      <w:jc w:val="right"/>
      <w:rPr>
        <w:sz w:val="26"/>
        <w:szCs w:val="26"/>
      </w:rPr>
    </w:pPr>
  </w:p>
  <w:p w:rsidR="00FE4A85" w:rsidRPr="00750516" w:rsidRDefault="00FE4A85" w:rsidP="003608E6">
    <w:pPr>
      <w:jc w:val="right"/>
      <w:rPr>
        <w:b/>
        <w:sz w:val="20"/>
      </w:rPr>
    </w:pPr>
    <w:r w:rsidRPr="00750516">
      <w:rPr>
        <w:b/>
        <w:sz w:val="20"/>
      </w:rPr>
      <w:t>Endnotes</w:t>
    </w:r>
  </w:p>
  <w:p w:rsidR="00FE4A85" w:rsidRPr="007A1328" w:rsidRDefault="00FE4A85" w:rsidP="003608E6">
    <w:pPr>
      <w:jc w:val="right"/>
      <w:rPr>
        <w:sz w:val="20"/>
      </w:rPr>
    </w:pPr>
  </w:p>
  <w:p w:rsidR="00FE4A85" w:rsidRPr="007A1328" w:rsidRDefault="00FE4A85" w:rsidP="003608E6">
    <w:pPr>
      <w:jc w:val="right"/>
      <w:rPr>
        <w:b/>
        <w:sz w:val="24"/>
      </w:rPr>
    </w:pPr>
  </w:p>
  <w:p w:rsidR="00FE4A85" w:rsidRPr="007E528B" w:rsidRDefault="00FE4A85" w:rsidP="003608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6427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Default="00FE4A85" w:rsidP="00AE2C22">
    <w:pPr>
      <w:pStyle w:val="Header"/>
      <w:pBdr>
        <w:bottom w:val="single" w:sz="4" w:space="1" w:color="auto"/>
      </w:pBdr>
    </w:pPr>
  </w:p>
  <w:p w:rsidR="00FE4A85" w:rsidRDefault="00FE4A85" w:rsidP="00AE2C22">
    <w:pPr>
      <w:pStyle w:val="Header"/>
      <w:pBdr>
        <w:bottom w:val="single" w:sz="4" w:space="1" w:color="auto"/>
      </w:pBdr>
    </w:pPr>
  </w:p>
  <w:p w:rsidR="00FE4A85" w:rsidRPr="001E77D2" w:rsidRDefault="00FE4A85" w:rsidP="00AE2C2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5F1388" w:rsidRDefault="00FE4A85" w:rsidP="00AE2C2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ED79B6" w:rsidRDefault="00FE4A85" w:rsidP="0082628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ED79B6" w:rsidRDefault="00FE4A85" w:rsidP="0082628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ED79B6" w:rsidRDefault="00FE4A85" w:rsidP="0082628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Default="00FE4A85" w:rsidP="0082628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E4A85" w:rsidRDefault="00FE4A85" w:rsidP="0082628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E4A85" w:rsidRPr="007A1328" w:rsidRDefault="00FE4A85" w:rsidP="0082628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E4A85" w:rsidRPr="007A1328" w:rsidRDefault="00FE4A85" w:rsidP="00826283">
    <w:pPr>
      <w:rPr>
        <w:b/>
        <w:sz w:val="24"/>
      </w:rPr>
    </w:pPr>
  </w:p>
  <w:p w:rsidR="00FE4A85" w:rsidRPr="007A1328" w:rsidRDefault="00FE4A85" w:rsidP="00E00C5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20EF3">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A1328" w:rsidRDefault="00FE4A85" w:rsidP="0082628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E4A85" w:rsidRPr="007A1328" w:rsidRDefault="00FE4A85" w:rsidP="0082628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E4A85" w:rsidRPr="007A1328" w:rsidRDefault="00FE4A85" w:rsidP="0082628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E4A85" w:rsidRPr="007A1328" w:rsidRDefault="00FE4A85" w:rsidP="00826283">
    <w:pPr>
      <w:jc w:val="right"/>
      <w:rPr>
        <w:b/>
        <w:sz w:val="24"/>
      </w:rPr>
    </w:pPr>
  </w:p>
  <w:p w:rsidR="00FE4A85" w:rsidRPr="007A1328" w:rsidRDefault="00FE4A85" w:rsidP="00E00C5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4D0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85" w:rsidRPr="007A1328" w:rsidRDefault="00FE4A85" w:rsidP="0082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1A7CBE"/>
    <w:multiLevelType w:val="hybridMultilevel"/>
    <w:tmpl w:val="9D403C16"/>
    <w:lvl w:ilvl="0" w:tplc="677456AA">
      <w:start w:val="1"/>
      <w:numFmt w:val="upperRoman"/>
      <w:lvlText w:val="%1."/>
      <w:lvlJc w:val="right"/>
      <w:pPr>
        <w:tabs>
          <w:tab w:val="num" w:pos="720"/>
        </w:tabs>
        <w:ind w:left="720" w:hanging="180"/>
      </w:pPr>
    </w:lvl>
    <w:lvl w:ilvl="1" w:tplc="20AE0946" w:tentative="1">
      <w:start w:val="1"/>
      <w:numFmt w:val="lowerLetter"/>
      <w:lvlText w:val="%2."/>
      <w:lvlJc w:val="left"/>
      <w:pPr>
        <w:tabs>
          <w:tab w:val="num" w:pos="1440"/>
        </w:tabs>
        <w:ind w:left="1440" w:hanging="360"/>
      </w:pPr>
    </w:lvl>
    <w:lvl w:ilvl="2" w:tplc="224ACD76" w:tentative="1">
      <w:start w:val="1"/>
      <w:numFmt w:val="lowerRoman"/>
      <w:lvlText w:val="%3."/>
      <w:lvlJc w:val="right"/>
      <w:pPr>
        <w:tabs>
          <w:tab w:val="num" w:pos="2160"/>
        </w:tabs>
        <w:ind w:left="2160" w:hanging="180"/>
      </w:pPr>
    </w:lvl>
    <w:lvl w:ilvl="3" w:tplc="C1DE0808" w:tentative="1">
      <w:start w:val="1"/>
      <w:numFmt w:val="decimal"/>
      <w:lvlText w:val="%4."/>
      <w:lvlJc w:val="left"/>
      <w:pPr>
        <w:tabs>
          <w:tab w:val="num" w:pos="2880"/>
        </w:tabs>
        <w:ind w:left="2880" w:hanging="360"/>
      </w:pPr>
    </w:lvl>
    <w:lvl w:ilvl="4" w:tplc="7A0A5910" w:tentative="1">
      <w:start w:val="1"/>
      <w:numFmt w:val="lowerLetter"/>
      <w:lvlText w:val="%5."/>
      <w:lvlJc w:val="left"/>
      <w:pPr>
        <w:tabs>
          <w:tab w:val="num" w:pos="3600"/>
        </w:tabs>
        <w:ind w:left="3600" w:hanging="360"/>
      </w:pPr>
    </w:lvl>
    <w:lvl w:ilvl="5" w:tplc="0C381DC0" w:tentative="1">
      <w:start w:val="1"/>
      <w:numFmt w:val="lowerRoman"/>
      <w:lvlText w:val="%6."/>
      <w:lvlJc w:val="right"/>
      <w:pPr>
        <w:tabs>
          <w:tab w:val="num" w:pos="4320"/>
        </w:tabs>
        <w:ind w:left="4320" w:hanging="180"/>
      </w:pPr>
    </w:lvl>
    <w:lvl w:ilvl="6" w:tplc="B4CC7350" w:tentative="1">
      <w:start w:val="1"/>
      <w:numFmt w:val="decimal"/>
      <w:lvlText w:val="%7."/>
      <w:lvlJc w:val="left"/>
      <w:pPr>
        <w:tabs>
          <w:tab w:val="num" w:pos="5040"/>
        </w:tabs>
        <w:ind w:left="5040" w:hanging="360"/>
      </w:pPr>
    </w:lvl>
    <w:lvl w:ilvl="7" w:tplc="26AAC6FE" w:tentative="1">
      <w:start w:val="1"/>
      <w:numFmt w:val="lowerLetter"/>
      <w:lvlText w:val="%8."/>
      <w:lvlJc w:val="left"/>
      <w:pPr>
        <w:tabs>
          <w:tab w:val="num" w:pos="5760"/>
        </w:tabs>
        <w:ind w:left="5760" w:hanging="360"/>
      </w:pPr>
    </w:lvl>
    <w:lvl w:ilvl="8" w:tplc="A37A2462" w:tentative="1">
      <w:start w:val="1"/>
      <w:numFmt w:val="lowerRoman"/>
      <w:lvlText w:val="%9."/>
      <w:lvlJc w:val="right"/>
      <w:pPr>
        <w:tabs>
          <w:tab w:val="num" w:pos="6480"/>
        </w:tabs>
        <w:ind w:left="6480" w:hanging="180"/>
      </w:p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4757A2"/>
    <w:multiLevelType w:val="multilevel"/>
    <w:tmpl w:val="0C09001D"/>
    <w:numStyleLink w:val="1ai"/>
  </w:abstractNum>
  <w:abstractNum w:abstractNumId="34"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8A84386"/>
    <w:multiLevelType w:val="hybridMultilevel"/>
    <w:tmpl w:val="5C6C1E8A"/>
    <w:lvl w:ilvl="0" w:tplc="FDF66AC0">
      <w:start w:val="1"/>
      <w:numFmt w:val="bullet"/>
      <w:lvlText w:val=""/>
      <w:lvlJc w:val="left"/>
      <w:pPr>
        <w:tabs>
          <w:tab w:val="num" w:pos="2989"/>
        </w:tabs>
        <w:ind w:left="1225" w:firstLine="1043"/>
      </w:pPr>
      <w:rPr>
        <w:rFonts w:ascii="Symbol" w:hAnsi="Symbol" w:hint="default"/>
      </w:rPr>
    </w:lvl>
    <w:lvl w:ilvl="1" w:tplc="D1867788" w:tentative="1">
      <w:start w:val="1"/>
      <w:numFmt w:val="bullet"/>
      <w:lvlText w:val="o"/>
      <w:lvlJc w:val="left"/>
      <w:pPr>
        <w:tabs>
          <w:tab w:val="num" w:pos="1440"/>
        </w:tabs>
        <w:ind w:left="1440" w:hanging="360"/>
      </w:pPr>
      <w:rPr>
        <w:rFonts w:ascii="Courier New" w:hAnsi="Courier New" w:cs="Courier New" w:hint="default"/>
      </w:rPr>
    </w:lvl>
    <w:lvl w:ilvl="2" w:tplc="FA4E4FA0" w:tentative="1">
      <w:start w:val="1"/>
      <w:numFmt w:val="bullet"/>
      <w:lvlText w:val=""/>
      <w:lvlJc w:val="left"/>
      <w:pPr>
        <w:tabs>
          <w:tab w:val="num" w:pos="2160"/>
        </w:tabs>
        <w:ind w:left="2160" w:hanging="360"/>
      </w:pPr>
      <w:rPr>
        <w:rFonts w:ascii="Wingdings" w:hAnsi="Wingdings" w:hint="default"/>
      </w:rPr>
    </w:lvl>
    <w:lvl w:ilvl="3" w:tplc="08F282D8" w:tentative="1">
      <w:start w:val="1"/>
      <w:numFmt w:val="bullet"/>
      <w:lvlText w:val=""/>
      <w:lvlJc w:val="left"/>
      <w:pPr>
        <w:tabs>
          <w:tab w:val="num" w:pos="2880"/>
        </w:tabs>
        <w:ind w:left="2880" w:hanging="360"/>
      </w:pPr>
      <w:rPr>
        <w:rFonts w:ascii="Symbol" w:hAnsi="Symbol" w:hint="default"/>
      </w:rPr>
    </w:lvl>
    <w:lvl w:ilvl="4" w:tplc="1CBCE290" w:tentative="1">
      <w:start w:val="1"/>
      <w:numFmt w:val="bullet"/>
      <w:lvlText w:val="o"/>
      <w:lvlJc w:val="left"/>
      <w:pPr>
        <w:tabs>
          <w:tab w:val="num" w:pos="3600"/>
        </w:tabs>
        <w:ind w:left="3600" w:hanging="360"/>
      </w:pPr>
      <w:rPr>
        <w:rFonts w:ascii="Courier New" w:hAnsi="Courier New" w:cs="Courier New" w:hint="default"/>
      </w:rPr>
    </w:lvl>
    <w:lvl w:ilvl="5" w:tplc="3B96763A" w:tentative="1">
      <w:start w:val="1"/>
      <w:numFmt w:val="bullet"/>
      <w:lvlText w:val=""/>
      <w:lvlJc w:val="left"/>
      <w:pPr>
        <w:tabs>
          <w:tab w:val="num" w:pos="4320"/>
        </w:tabs>
        <w:ind w:left="4320" w:hanging="360"/>
      </w:pPr>
      <w:rPr>
        <w:rFonts w:ascii="Wingdings" w:hAnsi="Wingdings" w:hint="default"/>
      </w:rPr>
    </w:lvl>
    <w:lvl w:ilvl="6" w:tplc="FF5AEE9A" w:tentative="1">
      <w:start w:val="1"/>
      <w:numFmt w:val="bullet"/>
      <w:lvlText w:val=""/>
      <w:lvlJc w:val="left"/>
      <w:pPr>
        <w:tabs>
          <w:tab w:val="num" w:pos="5040"/>
        </w:tabs>
        <w:ind w:left="5040" w:hanging="360"/>
      </w:pPr>
      <w:rPr>
        <w:rFonts w:ascii="Symbol" w:hAnsi="Symbol" w:hint="default"/>
      </w:rPr>
    </w:lvl>
    <w:lvl w:ilvl="7" w:tplc="37F8B52E" w:tentative="1">
      <w:start w:val="1"/>
      <w:numFmt w:val="bullet"/>
      <w:lvlText w:val="o"/>
      <w:lvlJc w:val="left"/>
      <w:pPr>
        <w:tabs>
          <w:tab w:val="num" w:pos="5760"/>
        </w:tabs>
        <w:ind w:left="5760" w:hanging="360"/>
      </w:pPr>
      <w:rPr>
        <w:rFonts w:ascii="Courier New" w:hAnsi="Courier New" w:cs="Courier New" w:hint="default"/>
      </w:rPr>
    </w:lvl>
    <w:lvl w:ilvl="8" w:tplc="2D30FB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5455E3"/>
    <w:multiLevelType w:val="multilevel"/>
    <w:tmpl w:val="0C09001D"/>
    <w:numStyleLink w:val="1ai"/>
  </w:abstractNum>
  <w:abstractNum w:abstractNumId="40"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2"/>
  </w:num>
  <w:num w:numId="14">
    <w:abstractNumId w:val="13"/>
  </w:num>
  <w:num w:numId="15">
    <w:abstractNumId w:val="37"/>
  </w:num>
  <w:num w:numId="16">
    <w:abstractNumId w:val="40"/>
  </w:num>
  <w:num w:numId="17">
    <w:abstractNumId w:val="35"/>
  </w:num>
  <w:num w:numId="18">
    <w:abstractNumId w:val="18"/>
  </w:num>
  <w:num w:numId="19">
    <w:abstractNumId w:val="34"/>
  </w:num>
  <w:num w:numId="20">
    <w:abstractNumId w:val="11"/>
  </w:num>
  <w:num w:numId="21">
    <w:abstractNumId w:val="26"/>
  </w:num>
  <w:num w:numId="22">
    <w:abstractNumId w:val="38"/>
  </w:num>
  <w:num w:numId="23">
    <w:abstractNumId w:val="28"/>
  </w:num>
  <w:num w:numId="24">
    <w:abstractNumId w:val="24"/>
  </w:num>
  <w:num w:numId="25">
    <w:abstractNumId w:val="10"/>
  </w:num>
  <w:num w:numId="26">
    <w:abstractNumId w:val="27"/>
  </w:num>
  <w:num w:numId="27">
    <w:abstractNumId w:val="36"/>
  </w:num>
  <w:num w:numId="28">
    <w:abstractNumId w:val="16"/>
  </w:num>
  <w:num w:numId="29">
    <w:abstractNumId w:val="25"/>
  </w:num>
  <w:num w:numId="30">
    <w:abstractNumId w:val="29"/>
  </w:num>
  <w:num w:numId="31">
    <w:abstractNumId w:val="15"/>
  </w:num>
  <w:num w:numId="32">
    <w:abstractNumId w:val="39"/>
  </w:num>
  <w:num w:numId="33">
    <w:abstractNumId w:val="19"/>
  </w:num>
  <w:num w:numId="34">
    <w:abstractNumId w:val="33"/>
  </w:num>
  <w:num w:numId="35">
    <w:abstractNumId w:val="21"/>
  </w:num>
  <w:num w:numId="36">
    <w:abstractNumId w:val="31"/>
  </w:num>
  <w:num w:numId="37">
    <w:abstractNumId w:val="20"/>
  </w:num>
  <w:num w:numId="38">
    <w:abstractNumId w:val="23"/>
  </w:num>
  <w:num w:numId="39">
    <w:abstractNumId w:val="32"/>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907"/>
    <w:rsid w:val="00000521"/>
    <w:rsid w:val="000014A7"/>
    <w:rsid w:val="00002C8B"/>
    <w:rsid w:val="000046C8"/>
    <w:rsid w:val="000050FA"/>
    <w:rsid w:val="000068F9"/>
    <w:rsid w:val="00014435"/>
    <w:rsid w:val="000150B6"/>
    <w:rsid w:val="0001664C"/>
    <w:rsid w:val="00016812"/>
    <w:rsid w:val="00016FA2"/>
    <w:rsid w:val="00017BDA"/>
    <w:rsid w:val="000209F4"/>
    <w:rsid w:val="00020B6E"/>
    <w:rsid w:val="0002169B"/>
    <w:rsid w:val="000218BA"/>
    <w:rsid w:val="00022E8C"/>
    <w:rsid w:val="00024096"/>
    <w:rsid w:val="0003083D"/>
    <w:rsid w:val="0003725D"/>
    <w:rsid w:val="000446C6"/>
    <w:rsid w:val="00045BAC"/>
    <w:rsid w:val="00047F70"/>
    <w:rsid w:val="00053A74"/>
    <w:rsid w:val="0005665D"/>
    <w:rsid w:val="00057B41"/>
    <w:rsid w:val="00061688"/>
    <w:rsid w:val="00063A8F"/>
    <w:rsid w:val="00071F04"/>
    <w:rsid w:val="00073424"/>
    <w:rsid w:val="00075EAE"/>
    <w:rsid w:val="000809EA"/>
    <w:rsid w:val="00083F10"/>
    <w:rsid w:val="0008462C"/>
    <w:rsid w:val="00084AC5"/>
    <w:rsid w:val="0009152A"/>
    <w:rsid w:val="00091630"/>
    <w:rsid w:val="00092655"/>
    <w:rsid w:val="000954BA"/>
    <w:rsid w:val="000957FC"/>
    <w:rsid w:val="00096925"/>
    <w:rsid w:val="000A07CA"/>
    <w:rsid w:val="000A2BB3"/>
    <w:rsid w:val="000A3414"/>
    <w:rsid w:val="000A61A3"/>
    <w:rsid w:val="000A6A76"/>
    <w:rsid w:val="000A6B46"/>
    <w:rsid w:val="000A7752"/>
    <w:rsid w:val="000B50A7"/>
    <w:rsid w:val="000B6BC8"/>
    <w:rsid w:val="000B6ED5"/>
    <w:rsid w:val="000B7236"/>
    <w:rsid w:val="000B72EA"/>
    <w:rsid w:val="000C18F6"/>
    <w:rsid w:val="000C1DD0"/>
    <w:rsid w:val="000C1F30"/>
    <w:rsid w:val="000C29F2"/>
    <w:rsid w:val="000D4A6F"/>
    <w:rsid w:val="000E05C9"/>
    <w:rsid w:val="000E1685"/>
    <w:rsid w:val="000E5D73"/>
    <w:rsid w:val="000E71C2"/>
    <w:rsid w:val="000F012D"/>
    <w:rsid w:val="000F0453"/>
    <w:rsid w:val="000F3013"/>
    <w:rsid w:val="0010370A"/>
    <w:rsid w:val="001069FA"/>
    <w:rsid w:val="0011044C"/>
    <w:rsid w:val="00117281"/>
    <w:rsid w:val="0012644D"/>
    <w:rsid w:val="00130F41"/>
    <w:rsid w:val="00133A4D"/>
    <w:rsid w:val="0013557E"/>
    <w:rsid w:val="00135D00"/>
    <w:rsid w:val="001362E8"/>
    <w:rsid w:val="0013650B"/>
    <w:rsid w:val="001418AD"/>
    <w:rsid w:val="0014293B"/>
    <w:rsid w:val="00143E86"/>
    <w:rsid w:val="001461AA"/>
    <w:rsid w:val="00146628"/>
    <w:rsid w:val="001523A9"/>
    <w:rsid w:val="00157927"/>
    <w:rsid w:val="001610B1"/>
    <w:rsid w:val="0016157F"/>
    <w:rsid w:val="001627C5"/>
    <w:rsid w:val="001651C2"/>
    <w:rsid w:val="00167B10"/>
    <w:rsid w:val="00170D45"/>
    <w:rsid w:val="00175887"/>
    <w:rsid w:val="00180DD2"/>
    <w:rsid w:val="00183710"/>
    <w:rsid w:val="0018411A"/>
    <w:rsid w:val="001900C4"/>
    <w:rsid w:val="0019052A"/>
    <w:rsid w:val="001938AB"/>
    <w:rsid w:val="0019489F"/>
    <w:rsid w:val="0019624B"/>
    <w:rsid w:val="001A079B"/>
    <w:rsid w:val="001A265A"/>
    <w:rsid w:val="001B25FA"/>
    <w:rsid w:val="001B4696"/>
    <w:rsid w:val="001B6CA9"/>
    <w:rsid w:val="001C38F6"/>
    <w:rsid w:val="001D19BF"/>
    <w:rsid w:val="001D3EBA"/>
    <w:rsid w:val="001D76F8"/>
    <w:rsid w:val="001E5160"/>
    <w:rsid w:val="001E535B"/>
    <w:rsid w:val="001E6528"/>
    <w:rsid w:val="001F1128"/>
    <w:rsid w:val="001F28A3"/>
    <w:rsid w:val="001F3DE6"/>
    <w:rsid w:val="001F53DE"/>
    <w:rsid w:val="001F76A8"/>
    <w:rsid w:val="00200CD8"/>
    <w:rsid w:val="00205F4A"/>
    <w:rsid w:val="0020691F"/>
    <w:rsid w:val="002170CE"/>
    <w:rsid w:val="0021744C"/>
    <w:rsid w:val="00222AF5"/>
    <w:rsid w:val="002266FB"/>
    <w:rsid w:val="0022780D"/>
    <w:rsid w:val="00233602"/>
    <w:rsid w:val="00237AEB"/>
    <w:rsid w:val="00242555"/>
    <w:rsid w:val="00250424"/>
    <w:rsid w:val="00251364"/>
    <w:rsid w:val="00256D7A"/>
    <w:rsid w:val="00260771"/>
    <w:rsid w:val="002657B0"/>
    <w:rsid w:val="00270B89"/>
    <w:rsid w:val="002742A7"/>
    <w:rsid w:val="0027562B"/>
    <w:rsid w:val="002777D0"/>
    <w:rsid w:val="00281B5D"/>
    <w:rsid w:val="00282705"/>
    <w:rsid w:val="002844A9"/>
    <w:rsid w:val="00296ABC"/>
    <w:rsid w:val="002A140C"/>
    <w:rsid w:val="002A4575"/>
    <w:rsid w:val="002B177B"/>
    <w:rsid w:val="002B29CA"/>
    <w:rsid w:val="002B5208"/>
    <w:rsid w:val="002B57BD"/>
    <w:rsid w:val="002C27F8"/>
    <w:rsid w:val="002C3195"/>
    <w:rsid w:val="002C4427"/>
    <w:rsid w:val="002C4F54"/>
    <w:rsid w:val="002C5540"/>
    <w:rsid w:val="002C6918"/>
    <w:rsid w:val="002D1335"/>
    <w:rsid w:val="002D19C9"/>
    <w:rsid w:val="002D5D76"/>
    <w:rsid w:val="002E5E7B"/>
    <w:rsid w:val="002E65A7"/>
    <w:rsid w:val="002F06F8"/>
    <w:rsid w:val="002F4205"/>
    <w:rsid w:val="002F6E4A"/>
    <w:rsid w:val="002F7FD2"/>
    <w:rsid w:val="00305A2B"/>
    <w:rsid w:val="003109C0"/>
    <w:rsid w:val="00310BA0"/>
    <w:rsid w:val="00310C4E"/>
    <w:rsid w:val="00311C90"/>
    <w:rsid w:val="0031585A"/>
    <w:rsid w:val="0032063A"/>
    <w:rsid w:val="00324064"/>
    <w:rsid w:val="00324D07"/>
    <w:rsid w:val="003308EB"/>
    <w:rsid w:val="0033144D"/>
    <w:rsid w:val="00333DA1"/>
    <w:rsid w:val="00336487"/>
    <w:rsid w:val="00337923"/>
    <w:rsid w:val="00340DB6"/>
    <w:rsid w:val="00347349"/>
    <w:rsid w:val="00351B29"/>
    <w:rsid w:val="00352DE1"/>
    <w:rsid w:val="00354CA4"/>
    <w:rsid w:val="003608E6"/>
    <w:rsid w:val="00360916"/>
    <w:rsid w:val="00360D50"/>
    <w:rsid w:val="00362F85"/>
    <w:rsid w:val="0036510E"/>
    <w:rsid w:val="003675E3"/>
    <w:rsid w:val="00370B44"/>
    <w:rsid w:val="003777D8"/>
    <w:rsid w:val="0038309A"/>
    <w:rsid w:val="00385073"/>
    <w:rsid w:val="003900F9"/>
    <w:rsid w:val="00392206"/>
    <w:rsid w:val="0039282A"/>
    <w:rsid w:val="003935F9"/>
    <w:rsid w:val="00395593"/>
    <w:rsid w:val="003A0419"/>
    <w:rsid w:val="003A0D46"/>
    <w:rsid w:val="003B12BC"/>
    <w:rsid w:val="003B4FB2"/>
    <w:rsid w:val="003B5A12"/>
    <w:rsid w:val="003C0641"/>
    <w:rsid w:val="003C271C"/>
    <w:rsid w:val="003C3454"/>
    <w:rsid w:val="003D058E"/>
    <w:rsid w:val="003D35E2"/>
    <w:rsid w:val="003D3B9D"/>
    <w:rsid w:val="003D4AAC"/>
    <w:rsid w:val="003D7D60"/>
    <w:rsid w:val="003E397E"/>
    <w:rsid w:val="003E6159"/>
    <w:rsid w:val="003E6C0E"/>
    <w:rsid w:val="003F33C3"/>
    <w:rsid w:val="00402586"/>
    <w:rsid w:val="004031DB"/>
    <w:rsid w:val="004053E3"/>
    <w:rsid w:val="00405903"/>
    <w:rsid w:val="004061B8"/>
    <w:rsid w:val="004062FB"/>
    <w:rsid w:val="004069B0"/>
    <w:rsid w:val="00407BA8"/>
    <w:rsid w:val="00412819"/>
    <w:rsid w:val="004154BE"/>
    <w:rsid w:val="004166A8"/>
    <w:rsid w:val="00427CE0"/>
    <w:rsid w:val="00430017"/>
    <w:rsid w:val="00436A6E"/>
    <w:rsid w:val="004376C0"/>
    <w:rsid w:val="00441343"/>
    <w:rsid w:val="004452C7"/>
    <w:rsid w:val="00445CEF"/>
    <w:rsid w:val="004503F8"/>
    <w:rsid w:val="00453E7D"/>
    <w:rsid w:val="004619AA"/>
    <w:rsid w:val="00464277"/>
    <w:rsid w:val="004644F5"/>
    <w:rsid w:val="0046451A"/>
    <w:rsid w:val="00467310"/>
    <w:rsid w:val="00467C2F"/>
    <w:rsid w:val="004719B3"/>
    <w:rsid w:val="00484907"/>
    <w:rsid w:val="00486530"/>
    <w:rsid w:val="0049303F"/>
    <w:rsid w:val="00494DB7"/>
    <w:rsid w:val="004A285F"/>
    <w:rsid w:val="004B1849"/>
    <w:rsid w:val="004B27CF"/>
    <w:rsid w:val="004B7F1E"/>
    <w:rsid w:val="004C158B"/>
    <w:rsid w:val="004D1C4B"/>
    <w:rsid w:val="004D342F"/>
    <w:rsid w:val="004D46F9"/>
    <w:rsid w:val="004D63BB"/>
    <w:rsid w:val="004E0599"/>
    <w:rsid w:val="004E0D6A"/>
    <w:rsid w:val="004E1858"/>
    <w:rsid w:val="004E2057"/>
    <w:rsid w:val="004E2E27"/>
    <w:rsid w:val="004E452F"/>
    <w:rsid w:val="004E5697"/>
    <w:rsid w:val="004E569F"/>
    <w:rsid w:val="004E6ACB"/>
    <w:rsid w:val="004E735C"/>
    <w:rsid w:val="004E7FAB"/>
    <w:rsid w:val="00510F5B"/>
    <w:rsid w:val="00522E83"/>
    <w:rsid w:val="00530D34"/>
    <w:rsid w:val="00534B79"/>
    <w:rsid w:val="00544790"/>
    <w:rsid w:val="00545FB0"/>
    <w:rsid w:val="00546D68"/>
    <w:rsid w:val="00551CF5"/>
    <w:rsid w:val="005553AD"/>
    <w:rsid w:val="00564D6F"/>
    <w:rsid w:val="00565264"/>
    <w:rsid w:val="005668C6"/>
    <w:rsid w:val="00567336"/>
    <w:rsid w:val="00567EB7"/>
    <w:rsid w:val="00580C68"/>
    <w:rsid w:val="0058298A"/>
    <w:rsid w:val="005833EA"/>
    <w:rsid w:val="00585B32"/>
    <w:rsid w:val="0059672D"/>
    <w:rsid w:val="005A10C6"/>
    <w:rsid w:val="005A1ADD"/>
    <w:rsid w:val="005A3227"/>
    <w:rsid w:val="005A3AF1"/>
    <w:rsid w:val="005B172D"/>
    <w:rsid w:val="005B49F1"/>
    <w:rsid w:val="005B52E7"/>
    <w:rsid w:val="005B654D"/>
    <w:rsid w:val="005B68FD"/>
    <w:rsid w:val="005B70C5"/>
    <w:rsid w:val="005C1B34"/>
    <w:rsid w:val="005C663F"/>
    <w:rsid w:val="005D1341"/>
    <w:rsid w:val="005D2A61"/>
    <w:rsid w:val="005D5D74"/>
    <w:rsid w:val="005D5F6B"/>
    <w:rsid w:val="005E1313"/>
    <w:rsid w:val="005F10B4"/>
    <w:rsid w:val="005F1B53"/>
    <w:rsid w:val="005F5C71"/>
    <w:rsid w:val="00600A5A"/>
    <w:rsid w:val="00603D3E"/>
    <w:rsid w:val="0060783C"/>
    <w:rsid w:val="00614C37"/>
    <w:rsid w:val="006242BA"/>
    <w:rsid w:val="00624EDC"/>
    <w:rsid w:val="00625B64"/>
    <w:rsid w:val="00627083"/>
    <w:rsid w:val="00627E15"/>
    <w:rsid w:val="006304B2"/>
    <w:rsid w:val="00631D3C"/>
    <w:rsid w:val="00632757"/>
    <w:rsid w:val="0063792F"/>
    <w:rsid w:val="00637DF5"/>
    <w:rsid w:val="0064098C"/>
    <w:rsid w:val="00643978"/>
    <w:rsid w:val="00644731"/>
    <w:rsid w:val="00650FE5"/>
    <w:rsid w:val="00651483"/>
    <w:rsid w:val="00654768"/>
    <w:rsid w:val="006558BB"/>
    <w:rsid w:val="006716AE"/>
    <w:rsid w:val="00674E99"/>
    <w:rsid w:val="006773C3"/>
    <w:rsid w:val="0068056B"/>
    <w:rsid w:val="00682ACA"/>
    <w:rsid w:val="006830C0"/>
    <w:rsid w:val="00684019"/>
    <w:rsid w:val="0069130A"/>
    <w:rsid w:val="00694B1B"/>
    <w:rsid w:val="00694FB0"/>
    <w:rsid w:val="006A0D2C"/>
    <w:rsid w:val="006A3306"/>
    <w:rsid w:val="006A3433"/>
    <w:rsid w:val="006B02FA"/>
    <w:rsid w:val="006B0767"/>
    <w:rsid w:val="006B17CE"/>
    <w:rsid w:val="006B1DE7"/>
    <w:rsid w:val="006B6F18"/>
    <w:rsid w:val="006C0116"/>
    <w:rsid w:val="006C36EF"/>
    <w:rsid w:val="006C60CC"/>
    <w:rsid w:val="006C6FCD"/>
    <w:rsid w:val="006D346C"/>
    <w:rsid w:val="006D4F80"/>
    <w:rsid w:val="006D5C25"/>
    <w:rsid w:val="006D5D14"/>
    <w:rsid w:val="006E120F"/>
    <w:rsid w:val="006E521E"/>
    <w:rsid w:val="006E5608"/>
    <w:rsid w:val="00701720"/>
    <w:rsid w:val="007065F0"/>
    <w:rsid w:val="0071320F"/>
    <w:rsid w:val="00714E05"/>
    <w:rsid w:val="00730C96"/>
    <w:rsid w:val="0073114D"/>
    <w:rsid w:val="0073619F"/>
    <w:rsid w:val="00736773"/>
    <w:rsid w:val="007450BE"/>
    <w:rsid w:val="007452E6"/>
    <w:rsid w:val="007518B4"/>
    <w:rsid w:val="00751BCF"/>
    <w:rsid w:val="00751EBD"/>
    <w:rsid w:val="00754000"/>
    <w:rsid w:val="007627CD"/>
    <w:rsid w:val="007725EE"/>
    <w:rsid w:val="00772C6C"/>
    <w:rsid w:val="00780D95"/>
    <w:rsid w:val="00783D85"/>
    <w:rsid w:val="0078671B"/>
    <w:rsid w:val="0079032A"/>
    <w:rsid w:val="00790478"/>
    <w:rsid w:val="00791240"/>
    <w:rsid w:val="0079167C"/>
    <w:rsid w:val="007929D8"/>
    <w:rsid w:val="007934F6"/>
    <w:rsid w:val="00795202"/>
    <w:rsid w:val="00796168"/>
    <w:rsid w:val="00796684"/>
    <w:rsid w:val="007A163E"/>
    <w:rsid w:val="007A1BDD"/>
    <w:rsid w:val="007A20E5"/>
    <w:rsid w:val="007A31EC"/>
    <w:rsid w:val="007A356E"/>
    <w:rsid w:val="007A6B38"/>
    <w:rsid w:val="007B2C70"/>
    <w:rsid w:val="007B5072"/>
    <w:rsid w:val="007C4ECD"/>
    <w:rsid w:val="007C6845"/>
    <w:rsid w:val="007C6F78"/>
    <w:rsid w:val="007E5BBA"/>
    <w:rsid w:val="007F016E"/>
    <w:rsid w:val="007F3504"/>
    <w:rsid w:val="007F620F"/>
    <w:rsid w:val="007F6EBB"/>
    <w:rsid w:val="00800A07"/>
    <w:rsid w:val="00800C2A"/>
    <w:rsid w:val="0080639F"/>
    <w:rsid w:val="008076B0"/>
    <w:rsid w:val="0081400C"/>
    <w:rsid w:val="008234F6"/>
    <w:rsid w:val="00823756"/>
    <w:rsid w:val="00826101"/>
    <w:rsid w:val="00826283"/>
    <w:rsid w:val="00827AF1"/>
    <w:rsid w:val="0083062F"/>
    <w:rsid w:val="008412D0"/>
    <w:rsid w:val="00850618"/>
    <w:rsid w:val="008508AB"/>
    <w:rsid w:val="00852281"/>
    <w:rsid w:val="0085231B"/>
    <w:rsid w:val="00856697"/>
    <w:rsid w:val="00862CA3"/>
    <w:rsid w:val="00871B43"/>
    <w:rsid w:val="0087248F"/>
    <w:rsid w:val="00874239"/>
    <w:rsid w:val="00876460"/>
    <w:rsid w:val="00883ED1"/>
    <w:rsid w:val="008846A3"/>
    <w:rsid w:val="00887CD0"/>
    <w:rsid w:val="00892817"/>
    <w:rsid w:val="008A62D4"/>
    <w:rsid w:val="008A64CD"/>
    <w:rsid w:val="008B000B"/>
    <w:rsid w:val="008B145C"/>
    <w:rsid w:val="008B266F"/>
    <w:rsid w:val="008B5459"/>
    <w:rsid w:val="008B5D36"/>
    <w:rsid w:val="008B65BC"/>
    <w:rsid w:val="008B74D4"/>
    <w:rsid w:val="008C02EC"/>
    <w:rsid w:val="008C1D9E"/>
    <w:rsid w:val="008C2AA5"/>
    <w:rsid w:val="008C6429"/>
    <w:rsid w:val="008D5CD9"/>
    <w:rsid w:val="008D604E"/>
    <w:rsid w:val="008F096F"/>
    <w:rsid w:val="008F406F"/>
    <w:rsid w:val="008F4486"/>
    <w:rsid w:val="008F56B8"/>
    <w:rsid w:val="008F684E"/>
    <w:rsid w:val="008F7534"/>
    <w:rsid w:val="00904CEA"/>
    <w:rsid w:val="00906EB7"/>
    <w:rsid w:val="00907B94"/>
    <w:rsid w:val="009144FD"/>
    <w:rsid w:val="009160CF"/>
    <w:rsid w:val="0091795E"/>
    <w:rsid w:val="00920A4D"/>
    <w:rsid w:val="00922CD2"/>
    <w:rsid w:val="00925705"/>
    <w:rsid w:val="0092796B"/>
    <w:rsid w:val="0094012D"/>
    <w:rsid w:val="009443A9"/>
    <w:rsid w:val="00944ACA"/>
    <w:rsid w:val="0094680D"/>
    <w:rsid w:val="0095021F"/>
    <w:rsid w:val="00951698"/>
    <w:rsid w:val="00960B24"/>
    <w:rsid w:val="00973A10"/>
    <w:rsid w:val="00973C77"/>
    <w:rsid w:val="00980812"/>
    <w:rsid w:val="009901EC"/>
    <w:rsid w:val="00990B75"/>
    <w:rsid w:val="0099321C"/>
    <w:rsid w:val="00995C7F"/>
    <w:rsid w:val="00995CC1"/>
    <w:rsid w:val="009A0F6C"/>
    <w:rsid w:val="009A1872"/>
    <w:rsid w:val="009A6D29"/>
    <w:rsid w:val="009B0AB0"/>
    <w:rsid w:val="009B151F"/>
    <w:rsid w:val="009B3629"/>
    <w:rsid w:val="009B7064"/>
    <w:rsid w:val="009C45C0"/>
    <w:rsid w:val="009C7215"/>
    <w:rsid w:val="009D4623"/>
    <w:rsid w:val="009E2051"/>
    <w:rsid w:val="009E28F2"/>
    <w:rsid w:val="009E2D56"/>
    <w:rsid w:val="009E3063"/>
    <w:rsid w:val="009F1E21"/>
    <w:rsid w:val="009F23B9"/>
    <w:rsid w:val="009F2B28"/>
    <w:rsid w:val="009F7EC8"/>
    <w:rsid w:val="009F7F83"/>
    <w:rsid w:val="00A03C66"/>
    <w:rsid w:val="00A056B1"/>
    <w:rsid w:val="00A20FE0"/>
    <w:rsid w:val="00A22D59"/>
    <w:rsid w:val="00A25908"/>
    <w:rsid w:val="00A2767F"/>
    <w:rsid w:val="00A30D53"/>
    <w:rsid w:val="00A31DDD"/>
    <w:rsid w:val="00A40C33"/>
    <w:rsid w:val="00A42C06"/>
    <w:rsid w:val="00A42E19"/>
    <w:rsid w:val="00A4301D"/>
    <w:rsid w:val="00A45E40"/>
    <w:rsid w:val="00A5104D"/>
    <w:rsid w:val="00A56016"/>
    <w:rsid w:val="00A56E58"/>
    <w:rsid w:val="00A635B2"/>
    <w:rsid w:val="00A668EC"/>
    <w:rsid w:val="00A73CF8"/>
    <w:rsid w:val="00A73FC9"/>
    <w:rsid w:val="00A740C8"/>
    <w:rsid w:val="00A74ECE"/>
    <w:rsid w:val="00A80491"/>
    <w:rsid w:val="00A8467D"/>
    <w:rsid w:val="00A964F1"/>
    <w:rsid w:val="00AA036C"/>
    <w:rsid w:val="00AA1175"/>
    <w:rsid w:val="00AA54EC"/>
    <w:rsid w:val="00AA7EFC"/>
    <w:rsid w:val="00AB5A5B"/>
    <w:rsid w:val="00AB60F1"/>
    <w:rsid w:val="00AC0B8C"/>
    <w:rsid w:val="00AC0D1D"/>
    <w:rsid w:val="00AC36D8"/>
    <w:rsid w:val="00AC370C"/>
    <w:rsid w:val="00AD0B0B"/>
    <w:rsid w:val="00AE1EEC"/>
    <w:rsid w:val="00AE2C22"/>
    <w:rsid w:val="00AE5FF9"/>
    <w:rsid w:val="00AE6854"/>
    <w:rsid w:val="00AE762F"/>
    <w:rsid w:val="00AF039B"/>
    <w:rsid w:val="00AF0A8E"/>
    <w:rsid w:val="00AF1EC4"/>
    <w:rsid w:val="00AF219B"/>
    <w:rsid w:val="00AF372F"/>
    <w:rsid w:val="00AF3A88"/>
    <w:rsid w:val="00AF5F93"/>
    <w:rsid w:val="00AF6585"/>
    <w:rsid w:val="00AF6991"/>
    <w:rsid w:val="00AF6F83"/>
    <w:rsid w:val="00B05CEC"/>
    <w:rsid w:val="00B05EB1"/>
    <w:rsid w:val="00B071E2"/>
    <w:rsid w:val="00B22924"/>
    <w:rsid w:val="00B232A9"/>
    <w:rsid w:val="00B26558"/>
    <w:rsid w:val="00B308D5"/>
    <w:rsid w:val="00B32499"/>
    <w:rsid w:val="00B3364B"/>
    <w:rsid w:val="00B3682B"/>
    <w:rsid w:val="00B37A75"/>
    <w:rsid w:val="00B44B7F"/>
    <w:rsid w:val="00B4780D"/>
    <w:rsid w:val="00B5729E"/>
    <w:rsid w:val="00B577FF"/>
    <w:rsid w:val="00B6113C"/>
    <w:rsid w:val="00B614F5"/>
    <w:rsid w:val="00B627F0"/>
    <w:rsid w:val="00B7022B"/>
    <w:rsid w:val="00B71163"/>
    <w:rsid w:val="00B71CF5"/>
    <w:rsid w:val="00B75BBD"/>
    <w:rsid w:val="00B80A1A"/>
    <w:rsid w:val="00B8259B"/>
    <w:rsid w:val="00B82610"/>
    <w:rsid w:val="00B8288C"/>
    <w:rsid w:val="00B87F9E"/>
    <w:rsid w:val="00B91BE1"/>
    <w:rsid w:val="00B94471"/>
    <w:rsid w:val="00B9460F"/>
    <w:rsid w:val="00B955D5"/>
    <w:rsid w:val="00BA224F"/>
    <w:rsid w:val="00BA3104"/>
    <w:rsid w:val="00BB0E59"/>
    <w:rsid w:val="00BB27DA"/>
    <w:rsid w:val="00BB3F4E"/>
    <w:rsid w:val="00BB5B1E"/>
    <w:rsid w:val="00BC329B"/>
    <w:rsid w:val="00BC6C06"/>
    <w:rsid w:val="00BC6E41"/>
    <w:rsid w:val="00BD30F8"/>
    <w:rsid w:val="00BD588F"/>
    <w:rsid w:val="00BF033B"/>
    <w:rsid w:val="00BF18F8"/>
    <w:rsid w:val="00BF54F1"/>
    <w:rsid w:val="00BF59C3"/>
    <w:rsid w:val="00BF6053"/>
    <w:rsid w:val="00BF6C4E"/>
    <w:rsid w:val="00BF6ED8"/>
    <w:rsid w:val="00C01C51"/>
    <w:rsid w:val="00C12272"/>
    <w:rsid w:val="00C1751B"/>
    <w:rsid w:val="00C17BB1"/>
    <w:rsid w:val="00C307AE"/>
    <w:rsid w:val="00C3403D"/>
    <w:rsid w:val="00C3404E"/>
    <w:rsid w:val="00C3431F"/>
    <w:rsid w:val="00C36431"/>
    <w:rsid w:val="00C37183"/>
    <w:rsid w:val="00C40980"/>
    <w:rsid w:val="00C445CA"/>
    <w:rsid w:val="00C51872"/>
    <w:rsid w:val="00C53072"/>
    <w:rsid w:val="00C54510"/>
    <w:rsid w:val="00C634A8"/>
    <w:rsid w:val="00C669D4"/>
    <w:rsid w:val="00C752AB"/>
    <w:rsid w:val="00C753EC"/>
    <w:rsid w:val="00C75584"/>
    <w:rsid w:val="00C75DC8"/>
    <w:rsid w:val="00C833F0"/>
    <w:rsid w:val="00C85AAA"/>
    <w:rsid w:val="00C86A57"/>
    <w:rsid w:val="00C87B52"/>
    <w:rsid w:val="00C87E4F"/>
    <w:rsid w:val="00C914D8"/>
    <w:rsid w:val="00C9754D"/>
    <w:rsid w:val="00CA3B86"/>
    <w:rsid w:val="00CA4065"/>
    <w:rsid w:val="00CA761C"/>
    <w:rsid w:val="00CB1C28"/>
    <w:rsid w:val="00CB26EF"/>
    <w:rsid w:val="00CB4B38"/>
    <w:rsid w:val="00CB5383"/>
    <w:rsid w:val="00CB6076"/>
    <w:rsid w:val="00CB6AE7"/>
    <w:rsid w:val="00CC09D8"/>
    <w:rsid w:val="00CC4515"/>
    <w:rsid w:val="00CC7AAB"/>
    <w:rsid w:val="00CD0F0A"/>
    <w:rsid w:val="00CE2529"/>
    <w:rsid w:val="00CE2FFE"/>
    <w:rsid w:val="00CE3923"/>
    <w:rsid w:val="00CE5687"/>
    <w:rsid w:val="00CE6358"/>
    <w:rsid w:val="00CE6E1B"/>
    <w:rsid w:val="00CE7A57"/>
    <w:rsid w:val="00CF5D34"/>
    <w:rsid w:val="00CF6FF5"/>
    <w:rsid w:val="00CF7E36"/>
    <w:rsid w:val="00D039F3"/>
    <w:rsid w:val="00D12496"/>
    <w:rsid w:val="00D14F09"/>
    <w:rsid w:val="00D15EE0"/>
    <w:rsid w:val="00D16F13"/>
    <w:rsid w:val="00D234C4"/>
    <w:rsid w:val="00D259BF"/>
    <w:rsid w:val="00D25E5D"/>
    <w:rsid w:val="00D30BCD"/>
    <w:rsid w:val="00D3178F"/>
    <w:rsid w:val="00D3200D"/>
    <w:rsid w:val="00D333CF"/>
    <w:rsid w:val="00D33814"/>
    <w:rsid w:val="00D34DA4"/>
    <w:rsid w:val="00D5396D"/>
    <w:rsid w:val="00D559DF"/>
    <w:rsid w:val="00D5648A"/>
    <w:rsid w:val="00D62DB1"/>
    <w:rsid w:val="00D63FDC"/>
    <w:rsid w:val="00D641E5"/>
    <w:rsid w:val="00D679AA"/>
    <w:rsid w:val="00D80926"/>
    <w:rsid w:val="00D91F15"/>
    <w:rsid w:val="00D937AA"/>
    <w:rsid w:val="00DA110C"/>
    <w:rsid w:val="00DA3275"/>
    <w:rsid w:val="00DA47D0"/>
    <w:rsid w:val="00DA4EE0"/>
    <w:rsid w:val="00DA7B27"/>
    <w:rsid w:val="00DB1508"/>
    <w:rsid w:val="00DB1A84"/>
    <w:rsid w:val="00DB29B8"/>
    <w:rsid w:val="00DB2E53"/>
    <w:rsid w:val="00DB2FDE"/>
    <w:rsid w:val="00DB54E6"/>
    <w:rsid w:val="00DC0C0F"/>
    <w:rsid w:val="00DC713E"/>
    <w:rsid w:val="00DE34F6"/>
    <w:rsid w:val="00DF6177"/>
    <w:rsid w:val="00DF7059"/>
    <w:rsid w:val="00E00C53"/>
    <w:rsid w:val="00E0459D"/>
    <w:rsid w:val="00E07C3F"/>
    <w:rsid w:val="00E10C69"/>
    <w:rsid w:val="00E12969"/>
    <w:rsid w:val="00E130BB"/>
    <w:rsid w:val="00E1581F"/>
    <w:rsid w:val="00E17AC3"/>
    <w:rsid w:val="00E20EF3"/>
    <w:rsid w:val="00E214EB"/>
    <w:rsid w:val="00E22DC6"/>
    <w:rsid w:val="00E32DBA"/>
    <w:rsid w:val="00E3539B"/>
    <w:rsid w:val="00E3584E"/>
    <w:rsid w:val="00E361F9"/>
    <w:rsid w:val="00E5215F"/>
    <w:rsid w:val="00E537E8"/>
    <w:rsid w:val="00E53930"/>
    <w:rsid w:val="00E5693F"/>
    <w:rsid w:val="00E56A4F"/>
    <w:rsid w:val="00E67985"/>
    <w:rsid w:val="00E707DA"/>
    <w:rsid w:val="00E70B0E"/>
    <w:rsid w:val="00E75197"/>
    <w:rsid w:val="00E75EDC"/>
    <w:rsid w:val="00E7661A"/>
    <w:rsid w:val="00E7737E"/>
    <w:rsid w:val="00E804CA"/>
    <w:rsid w:val="00E87F4F"/>
    <w:rsid w:val="00E90236"/>
    <w:rsid w:val="00E919C5"/>
    <w:rsid w:val="00E92503"/>
    <w:rsid w:val="00E94F2F"/>
    <w:rsid w:val="00E95FAC"/>
    <w:rsid w:val="00EA6045"/>
    <w:rsid w:val="00EA67E3"/>
    <w:rsid w:val="00EB154A"/>
    <w:rsid w:val="00EB656F"/>
    <w:rsid w:val="00EB65CF"/>
    <w:rsid w:val="00EC03CC"/>
    <w:rsid w:val="00EC5247"/>
    <w:rsid w:val="00EC5817"/>
    <w:rsid w:val="00ED6CD8"/>
    <w:rsid w:val="00ED7352"/>
    <w:rsid w:val="00EE0435"/>
    <w:rsid w:val="00EE12C7"/>
    <w:rsid w:val="00EE1B16"/>
    <w:rsid w:val="00EE5D7A"/>
    <w:rsid w:val="00EF0A6A"/>
    <w:rsid w:val="00EF2B5F"/>
    <w:rsid w:val="00EF4921"/>
    <w:rsid w:val="00EF6B65"/>
    <w:rsid w:val="00F017E3"/>
    <w:rsid w:val="00F214DF"/>
    <w:rsid w:val="00F21C21"/>
    <w:rsid w:val="00F24186"/>
    <w:rsid w:val="00F2773B"/>
    <w:rsid w:val="00F312F9"/>
    <w:rsid w:val="00F376C1"/>
    <w:rsid w:val="00F37B98"/>
    <w:rsid w:val="00F479E9"/>
    <w:rsid w:val="00F47D0B"/>
    <w:rsid w:val="00F60633"/>
    <w:rsid w:val="00F62983"/>
    <w:rsid w:val="00F646EB"/>
    <w:rsid w:val="00F73FC4"/>
    <w:rsid w:val="00F7480E"/>
    <w:rsid w:val="00F770E2"/>
    <w:rsid w:val="00F77470"/>
    <w:rsid w:val="00F85639"/>
    <w:rsid w:val="00F9188F"/>
    <w:rsid w:val="00FA7EC0"/>
    <w:rsid w:val="00FB1F25"/>
    <w:rsid w:val="00FB2A9F"/>
    <w:rsid w:val="00FB5ACA"/>
    <w:rsid w:val="00FB6E37"/>
    <w:rsid w:val="00FC0BD0"/>
    <w:rsid w:val="00FC0F47"/>
    <w:rsid w:val="00FC4637"/>
    <w:rsid w:val="00FC4C8E"/>
    <w:rsid w:val="00FC51D5"/>
    <w:rsid w:val="00FC5600"/>
    <w:rsid w:val="00FC678E"/>
    <w:rsid w:val="00FD1365"/>
    <w:rsid w:val="00FD2BD8"/>
    <w:rsid w:val="00FD610C"/>
    <w:rsid w:val="00FE01E6"/>
    <w:rsid w:val="00FE3BE9"/>
    <w:rsid w:val="00FE3D3A"/>
    <w:rsid w:val="00FE4A85"/>
    <w:rsid w:val="00FF2F89"/>
    <w:rsid w:val="00FF5BEB"/>
    <w:rsid w:val="00FF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6451A"/>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5A3AF1"/>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5A3AF1"/>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5A3AF1"/>
    <w:pPr>
      <w:spacing w:before="240"/>
      <w:outlineLvl w:val="2"/>
    </w:pPr>
    <w:rPr>
      <w:bCs w:val="0"/>
      <w:sz w:val="28"/>
      <w:szCs w:val="26"/>
    </w:rPr>
  </w:style>
  <w:style w:type="paragraph" w:styleId="Heading4">
    <w:name w:val="heading 4"/>
    <w:basedOn w:val="Heading1"/>
    <w:next w:val="Heading5"/>
    <w:link w:val="Heading4Char"/>
    <w:autoRedefine/>
    <w:uiPriority w:val="9"/>
    <w:qFormat/>
    <w:rsid w:val="005A3AF1"/>
    <w:pPr>
      <w:spacing w:before="220"/>
      <w:outlineLvl w:val="3"/>
    </w:pPr>
    <w:rPr>
      <w:bCs w:val="0"/>
      <w:sz w:val="26"/>
      <w:szCs w:val="28"/>
    </w:rPr>
  </w:style>
  <w:style w:type="paragraph" w:styleId="Heading5">
    <w:name w:val="heading 5"/>
    <w:basedOn w:val="Heading1"/>
    <w:next w:val="subsection"/>
    <w:link w:val="Heading5Char"/>
    <w:autoRedefine/>
    <w:uiPriority w:val="9"/>
    <w:qFormat/>
    <w:rsid w:val="005A3AF1"/>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5A3AF1"/>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5A3AF1"/>
    <w:pPr>
      <w:spacing w:before="280"/>
      <w:outlineLvl w:val="6"/>
    </w:pPr>
    <w:rPr>
      <w:sz w:val="28"/>
    </w:rPr>
  </w:style>
  <w:style w:type="paragraph" w:styleId="Heading8">
    <w:name w:val="heading 8"/>
    <w:basedOn w:val="Heading6"/>
    <w:next w:val="Normal"/>
    <w:link w:val="Heading8Char"/>
    <w:autoRedefine/>
    <w:uiPriority w:val="9"/>
    <w:qFormat/>
    <w:rsid w:val="005A3AF1"/>
    <w:pPr>
      <w:spacing w:before="240"/>
      <w:outlineLvl w:val="7"/>
    </w:pPr>
    <w:rPr>
      <w:iCs/>
      <w:sz w:val="26"/>
    </w:rPr>
  </w:style>
  <w:style w:type="paragraph" w:styleId="Heading9">
    <w:name w:val="heading 9"/>
    <w:basedOn w:val="Heading1"/>
    <w:next w:val="Normal"/>
    <w:link w:val="Heading9Char"/>
    <w:autoRedefine/>
    <w:uiPriority w:val="9"/>
    <w:qFormat/>
    <w:rsid w:val="005A3AF1"/>
    <w:pPr>
      <w:keepNext w:val="0"/>
      <w:spacing w:before="280"/>
      <w:outlineLvl w:val="8"/>
    </w:pPr>
    <w:rPr>
      <w:i/>
      <w:sz w:val="28"/>
      <w:szCs w:val="22"/>
    </w:rPr>
  </w:style>
  <w:style w:type="character" w:default="1" w:styleId="DefaultParagraphFont">
    <w:name w:val="Default Paragraph Font"/>
    <w:uiPriority w:val="1"/>
    <w:unhideWhenUsed/>
    <w:rsid w:val="004645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51A"/>
  </w:style>
  <w:style w:type="paragraph" w:customStyle="1" w:styleId="Actno">
    <w:name w:val="Actno"/>
    <w:basedOn w:val="ShortT"/>
    <w:next w:val="Normal"/>
    <w:link w:val="ActnoChar"/>
    <w:qFormat/>
    <w:rsid w:val="0046451A"/>
  </w:style>
  <w:style w:type="paragraph" w:customStyle="1" w:styleId="BoxHeadBold">
    <w:name w:val="BoxHeadBold"/>
    <w:aliases w:val="bhb"/>
    <w:basedOn w:val="BoxText"/>
    <w:next w:val="BoxText"/>
    <w:qFormat/>
    <w:rsid w:val="0046451A"/>
    <w:rPr>
      <w:b/>
    </w:rPr>
  </w:style>
  <w:style w:type="paragraph" w:customStyle="1" w:styleId="BoxList">
    <w:name w:val="BoxList"/>
    <w:aliases w:val="bl"/>
    <w:basedOn w:val="BoxText"/>
    <w:qFormat/>
    <w:rsid w:val="0046451A"/>
    <w:pPr>
      <w:ind w:left="1559" w:hanging="425"/>
    </w:pPr>
  </w:style>
  <w:style w:type="paragraph" w:customStyle="1" w:styleId="BoxPara">
    <w:name w:val="BoxPara"/>
    <w:aliases w:val="bp"/>
    <w:basedOn w:val="BoxText"/>
    <w:qFormat/>
    <w:rsid w:val="0046451A"/>
    <w:pPr>
      <w:tabs>
        <w:tab w:val="right" w:pos="2268"/>
      </w:tabs>
      <w:ind w:left="2552" w:hanging="1418"/>
    </w:pPr>
  </w:style>
  <w:style w:type="paragraph" w:customStyle="1" w:styleId="BoxText">
    <w:name w:val="BoxText"/>
    <w:aliases w:val="bt"/>
    <w:basedOn w:val="OPCParaBase"/>
    <w:qFormat/>
    <w:rsid w:val="0046451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6451A"/>
  </w:style>
  <w:style w:type="character" w:customStyle="1" w:styleId="CharAmPartText">
    <w:name w:val="CharAmPartText"/>
    <w:basedOn w:val="OPCCharBase"/>
    <w:uiPriority w:val="1"/>
    <w:qFormat/>
    <w:rsid w:val="0046451A"/>
  </w:style>
  <w:style w:type="character" w:customStyle="1" w:styleId="CharAmSchNo">
    <w:name w:val="CharAmSchNo"/>
    <w:basedOn w:val="OPCCharBase"/>
    <w:uiPriority w:val="1"/>
    <w:qFormat/>
    <w:rsid w:val="0046451A"/>
  </w:style>
  <w:style w:type="character" w:customStyle="1" w:styleId="CharAmSchText">
    <w:name w:val="CharAmSchText"/>
    <w:basedOn w:val="OPCCharBase"/>
    <w:uiPriority w:val="1"/>
    <w:qFormat/>
    <w:rsid w:val="0046451A"/>
  </w:style>
  <w:style w:type="character" w:customStyle="1" w:styleId="CharBoldItalic">
    <w:name w:val="CharBoldItalic"/>
    <w:basedOn w:val="OPCCharBase"/>
    <w:uiPriority w:val="1"/>
    <w:qFormat/>
    <w:rsid w:val="0046451A"/>
    <w:rPr>
      <w:b/>
      <w:i/>
    </w:rPr>
  </w:style>
  <w:style w:type="character" w:customStyle="1" w:styleId="CharChapNo">
    <w:name w:val="CharChapNo"/>
    <w:basedOn w:val="OPCCharBase"/>
    <w:qFormat/>
    <w:rsid w:val="0046451A"/>
  </w:style>
  <w:style w:type="character" w:customStyle="1" w:styleId="CharChapText">
    <w:name w:val="CharChapText"/>
    <w:basedOn w:val="OPCCharBase"/>
    <w:qFormat/>
    <w:rsid w:val="0046451A"/>
  </w:style>
  <w:style w:type="character" w:customStyle="1" w:styleId="CharDivNo">
    <w:name w:val="CharDivNo"/>
    <w:basedOn w:val="OPCCharBase"/>
    <w:qFormat/>
    <w:rsid w:val="0046451A"/>
  </w:style>
  <w:style w:type="character" w:customStyle="1" w:styleId="CharDivText">
    <w:name w:val="CharDivText"/>
    <w:basedOn w:val="OPCCharBase"/>
    <w:qFormat/>
    <w:rsid w:val="0046451A"/>
  </w:style>
  <w:style w:type="character" w:customStyle="1" w:styleId="CharItalic">
    <w:name w:val="CharItalic"/>
    <w:basedOn w:val="OPCCharBase"/>
    <w:uiPriority w:val="1"/>
    <w:qFormat/>
    <w:rsid w:val="0046451A"/>
    <w:rPr>
      <w:i/>
    </w:rPr>
  </w:style>
  <w:style w:type="character" w:customStyle="1" w:styleId="CharPartNo">
    <w:name w:val="CharPartNo"/>
    <w:basedOn w:val="OPCCharBase"/>
    <w:qFormat/>
    <w:rsid w:val="0046451A"/>
  </w:style>
  <w:style w:type="character" w:customStyle="1" w:styleId="CharPartText">
    <w:name w:val="CharPartText"/>
    <w:basedOn w:val="OPCCharBase"/>
    <w:qFormat/>
    <w:rsid w:val="0046451A"/>
  </w:style>
  <w:style w:type="character" w:customStyle="1" w:styleId="CharSectno">
    <w:name w:val="CharSectno"/>
    <w:basedOn w:val="OPCCharBase"/>
    <w:qFormat/>
    <w:rsid w:val="0046451A"/>
  </w:style>
  <w:style w:type="character" w:customStyle="1" w:styleId="CharSubdNo">
    <w:name w:val="CharSubdNo"/>
    <w:basedOn w:val="OPCCharBase"/>
    <w:uiPriority w:val="1"/>
    <w:qFormat/>
    <w:rsid w:val="0046451A"/>
  </w:style>
  <w:style w:type="character" w:customStyle="1" w:styleId="CharSubdText">
    <w:name w:val="CharSubdText"/>
    <w:basedOn w:val="OPCCharBase"/>
    <w:uiPriority w:val="1"/>
    <w:qFormat/>
    <w:rsid w:val="0046451A"/>
  </w:style>
  <w:style w:type="paragraph" w:customStyle="1" w:styleId="Blocks">
    <w:name w:val="Blocks"/>
    <w:aliases w:val="bb"/>
    <w:basedOn w:val="OPCParaBase"/>
    <w:qFormat/>
    <w:rsid w:val="0046451A"/>
    <w:pPr>
      <w:spacing w:line="240" w:lineRule="auto"/>
    </w:pPr>
    <w:rPr>
      <w:sz w:val="24"/>
    </w:rPr>
  </w:style>
  <w:style w:type="paragraph" w:customStyle="1" w:styleId="BoxHeadItalic">
    <w:name w:val="BoxHeadItalic"/>
    <w:aliases w:val="bhi"/>
    <w:basedOn w:val="BoxText"/>
    <w:next w:val="BoxStep"/>
    <w:qFormat/>
    <w:rsid w:val="0046451A"/>
    <w:rPr>
      <w:i/>
    </w:rPr>
  </w:style>
  <w:style w:type="paragraph" w:customStyle="1" w:styleId="BoxNote">
    <w:name w:val="BoxNote"/>
    <w:aliases w:val="bn"/>
    <w:basedOn w:val="BoxText"/>
    <w:qFormat/>
    <w:rsid w:val="0046451A"/>
    <w:pPr>
      <w:tabs>
        <w:tab w:val="left" w:pos="1985"/>
      </w:tabs>
      <w:spacing w:before="122" w:line="198" w:lineRule="exact"/>
      <w:ind w:left="2948" w:hanging="1814"/>
    </w:pPr>
    <w:rPr>
      <w:sz w:val="18"/>
    </w:rPr>
  </w:style>
  <w:style w:type="paragraph" w:customStyle="1" w:styleId="BoxStep">
    <w:name w:val="BoxStep"/>
    <w:aliases w:val="bs"/>
    <w:basedOn w:val="BoxText"/>
    <w:qFormat/>
    <w:rsid w:val="0046451A"/>
    <w:pPr>
      <w:ind w:left="1985" w:hanging="851"/>
    </w:pPr>
  </w:style>
  <w:style w:type="paragraph" w:customStyle="1" w:styleId="Definition">
    <w:name w:val="Definition"/>
    <w:aliases w:val="dd"/>
    <w:basedOn w:val="OPCParaBase"/>
    <w:link w:val="DefinitionChar"/>
    <w:rsid w:val="0046451A"/>
    <w:pPr>
      <w:spacing w:before="180" w:line="240" w:lineRule="auto"/>
      <w:ind w:left="1134"/>
    </w:pPr>
  </w:style>
  <w:style w:type="paragraph" w:customStyle="1" w:styleId="House">
    <w:name w:val="House"/>
    <w:basedOn w:val="OPCParaBase"/>
    <w:rsid w:val="0046451A"/>
    <w:pPr>
      <w:spacing w:line="240" w:lineRule="auto"/>
    </w:pPr>
    <w:rPr>
      <w:sz w:val="28"/>
    </w:rPr>
  </w:style>
  <w:style w:type="paragraph" w:customStyle="1" w:styleId="paragraph">
    <w:name w:val="paragraph"/>
    <w:aliases w:val="a"/>
    <w:basedOn w:val="OPCParaBase"/>
    <w:link w:val="paragraphChar"/>
    <w:rsid w:val="0046451A"/>
    <w:pPr>
      <w:tabs>
        <w:tab w:val="right" w:pos="1531"/>
      </w:tabs>
      <w:spacing w:before="40" w:line="240" w:lineRule="auto"/>
      <w:ind w:left="1644" w:hanging="1644"/>
    </w:pPr>
  </w:style>
  <w:style w:type="paragraph" w:customStyle="1" w:styleId="paragraphsub">
    <w:name w:val="paragraph(sub)"/>
    <w:aliases w:val="aa"/>
    <w:basedOn w:val="OPCParaBase"/>
    <w:rsid w:val="0046451A"/>
    <w:pPr>
      <w:tabs>
        <w:tab w:val="right" w:pos="1985"/>
      </w:tabs>
      <w:spacing w:before="40" w:line="240" w:lineRule="auto"/>
      <w:ind w:left="2098" w:hanging="2098"/>
    </w:pPr>
  </w:style>
  <w:style w:type="paragraph" w:customStyle="1" w:styleId="Formula">
    <w:name w:val="Formula"/>
    <w:basedOn w:val="OPCParaBase"/>
    <w:rsid w:val="0046451A"/>
    <w:pPr>
      <w:spacing w:line="240" w:lineRule="auto"/>
      <w:ind w:left="1134"/>
    </w:pPr>
    <w:rPr>
      <w:sz w:val="20"/>
    </w:rPr>
  </w:style>
  <w:style w:type="paragraph" w:customStyle="1" w:styleId="paragraphsub-sub">
    <w:name w:val="paragraph(sub-sub)"/>
    <w:aliases w:val="aaa"/>
    <w:basedOn w:val="OPCParaBase"/>
    <w:rsid w:val="0046451A"/>
    <w:pPr>
      <w:tabs>
        <w:tab w:val="right" w:pos="2722"/>
      </w:tabs>
      <w:spacing w:before="40" w:line="240" w:lineRule="auto"/>
      <w:ind w:left="2835" w:hanging="2835"/>
    </w:pPr>
  </w:style>
  <w:style w:type="paragraph" w:customStyle="1" w:styleId="Item">
    <w:name w:val="Item"/>
    <w:aliases w:val="i"/>
    <w:basedOn w:val="OPCParaBase"/>
    <w:next w:val="ItemHead"/>
    <w:rsid w:val="0046451A"/>
    <w:pPr>
      <w:keepLines/>
      <w:spacing w:before="80" w:line="240" w:lineRule="auto"/>
      <w:ind w:left="709"/>
    </w:pPr>
  </w:style>
  <w:style w:type="paragraph" w:customStyle="1" w:styleId="ItemHead">
    <w:name w:val="ItemHead"/>
    <w:aliases w:val="ih"/>
    <w:basedOn w:val="OPCParaBase"/>
    <w:next w:val="Item"/>
    <w:link w:val="ItemHeadChar"/>
    <w:rsid w:val="0046451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6451A"/>
    <w:pPr>
      <w:spacing w:before="240" w:line="240" w:lineRule="auto"/>
      <w:ind w:left="284" w:hanging="284"/>
    </w:pPr>
    <w:rPr>
      <w:i/>
      <w:sz w:val="24"/>
    </w:rPr>
  </w:style>
  <w:style w:type="paragraph" w:customStyle="1" w:styleId="notepara">
    <w:name w:val="note(para)"/>
    <w:aliases w:val="na"/>
    <w:basedOn w:val="OPCParaBase"/>
    <w:rsid w:val="0046451A"/>
    <w:pPr>
      <w:spacing w:before="40" w:line="198" w:lineRule="exact"/>
      <w:ind w:left="2354" w:hanging="369"/>
    </w:pPr>
    <w:rPr>
      <w:sz w:val="18"/>
    </w:rPr>
  </w:style>
  <w:style w:type="paragraph" w:customStyle="1" w:styleId="LongT">
    <w:name w:val="LongT"/>
    <w:basedOn w:val="OPCParaBase"/>
    <w:rsid w:val="0046451A"/>
    <w:pPr>
      <w:spacing w:line="240" w:lineRule="auto"/>
    </w:pPr>
    <w:rPr>
      <w:b/>
      <w:sz w:val="32"/>
    </w:rPr>
  </w:style>
  <w:style w:type="paragraph" w:customStyle="1" w:styleId="notemargin">
    <w:name w:val="note(margin)"/>
    <w:aliases w:val="nm"/>
    <w:basedOn w:val="OPCParaBase"/>
    <w:rsid w:val="0046451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6451A"/>
    <w:pPr>
      <w:spacing w:line="240" w:lineRule="auto"/>
      <w:jc w:val="right"/>
    </w:pPr>
    <w:rPr>
      <w:rFonts w:ascii="Arial" w:hAnsi="Arial"/>
      <w:b/>
      <w:i/>
    </w:rPr>
  </w:style>
  <w:style w:type="paragraph" w:customStyle="1" w:styleId="Page1">
    <w:name w:val="Page1"/>
    <w:basedOn w:val="OPCParaBase"/>
    <w:rsid w:val="0046451A"/>
    <w:pPr>
      <w:spacing w:before="5600" w:line="240" w:lineRule="auto"/>
    </w:pPr>
    <w:rPr>
      <w:b/>
      <w:sz w:val="32"/>
    </w:rPr>
  </w:style>
  <w:style w:type="paragraph" w:customStyle="1" w:styleId="ActHead1">
    <w:name w:val="ActHead 1"/>
    <w:aliases w:val="c"/>
    <w:basedOn w:val="OPCParaBase"/>
    <w:next w:val="Normal"/>
    <w:qFormat/>
    <w:rsid w:val="0046451A"/>
    <w:pPr>
      <w:keepNext/>
      <w:keepLines/>
      <w:spacing w:line="240" w:lineRule="auto"/>
      <w:ind w:left="1134" w:hanging="1134"/>
      <w:outlineLvl w:val="0"/>
    </w:pPr>
    <w:rPr>
      <w:b/>
      <w:kern w:val="28"/>
      <w:sz w:val="36"/>
    </w:rPr>
  </w:style>
  <w:style w:type="paragraph" w:customStyle="1" w:styleId="Penalty">
    <w:name w:val="Penalty"/>
    <w:basedOn w:val="OPCParaBase"/>
    <w:rsid w:val="0046451A"/>
    <w:pPr>
      <w:tabs>
        <w:tab w:val="left" w:pos="2977"/>
      </w:tabs>
      <w:spacing w:before="180" w:line="240" w:lineRule="auto"/>
      <w:ind w:left="1985" w:hanging="851"/>
    </w:pPr>
  </w:style>
  <w:style w:type="paragraph" w:customStyle="1" w:styleId="Portfolio">
    <w:name w:val="Portfolio"/>
    <w:basedOn w:val="OPCParaBase"/>
    <w:rsid w:val="0046451A"/>
    <w:pPr>
      <w:spacing w:line="240" w:lineRule="auto"/>
    </w:pPr>
    <w:rPr>
      <w:i/>
      <w:sz w:val="20"/>
    </w:rPr>
  </w:style>
  <w:style w:type="paragraph" w:customStyle="1" w:styleId="Reading">
    <w:name w:val="Reading"/>
    <w:basedOn w:val="OPCParaBase"/>
    <w:rsid w:val="0046451A"/>
    <w:pPr>
      <w:spacing w:line="240" w:lineRule="auto"/>
    </w:pPr>
    <w:rPr>
      <w:i/>
      <w:sz w:val="20"/>
    </w:rPr>
  </w:style>
  <w:style w:type="paragraph" w:customStyle="1" w:styleId="ShortT">
    <w:name w:val="ShortT"/>
    <w:basedOn w:val="OPCParaBase"/>
    <w:next w:val="Normal"/>
    <w:link w:val="ShortTChar"/>
    <w:qFormat/>
    <w:rsid w:val="0046451A"/>
    <w:pPr>
      <w:spacing w:line="240" w:lineRule="auto"/>
    </w:pPr>
    <w:rPr>
      <w:b/>
      <w:sz w:val="40"/>
    </w:rPr>
  </w:style>
  <w:style w:type="paragraph" w:customStyle="1" w:styleId="Sponsor">
    <w:name w:val="Sponsor"/>
    <w:basedOn w:val="OPCParaBase"/>
    <w:rsid w:val="0046451A"/>
    <w:pPr>
      <w:spacing w:line="240" w:lineRule="auto"/>
    </w:pPr>
    <w:rPr>
      <w:i/>
    </w:rPr>
  </w:style>
  <w:style w:type="paragraph" w:customStyle="1" w:styleId="Subitem">
    <w:name w:val="Subitem"/>
    <w:aliases w:val="iss"/>
    <w:basedOn w:val="OPCParaBase"/>
    <w:rsid w:val="0046451A"/>
    <w:pPr>
      <w:spacing w:before="180" w:line="240" w:lineRule="auto"/>
      <w:ind w:left="709" w:hanging="709"/>
    </w:pPr>
  </w:style>
  <w:style w:type="paragraph" w:customStyle="1" w:styleId="subsection">
    <w:name w:val="subsection"/>
    <w:aliases w:val="ss"/>
    <w:basedOn w:val="OPCParaBase"/>
    <w:link w:val="subsectionChar"/>
    <w:rsid w:val="0046451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6451A"/>
    <w:pPr>
      <w:keepNext/>
      <w:keepLines/>
      <w:spacing w:before="240" w:line="240" w:lineRule="auto"/>
      <w:ind w:left="1134"/>
    </w:pPr>
    <w:rPr>
      <w:i/>
    </w:rPr>
  </w:style>
  <w:style w:type="paragraph" w:customStyle="1" w:styleId="Tablea">
    <w:name w:val="Table(a)"/>
    <w:aliases w:val="ta"/>
    <w:basedOn w:val="OPCParaBase"/>
    <w:rsid w:val="0046451A"/>
    <w:pPr>
      <w:spacing w:before="60" w:line="240" w:lineRule="auto"/>
      <w:ind w:left="284" w:hanging="284"/>
    </w:pPr>
    <w:rPr>
      <w:sz w:val="20"/>
    </w:rPr>
  </w:style>
  <w:style w:type="paragraph" w:customStyle="1" w:styleId="Tablei">
    <w:name w:val="Table(i)"/>
    <w:aliases w:val="taa"/>
    <w:basedOn w:val="OPCParaBase"/>
    <w:rsid w:val="0046451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6451A"/>
    <w:pPr>
      <w:spacing w:before="122" w:line="198" w:lineRule="exact"/>
      <w:ind w:left="1985" w:hanging="851"/>
      <w:jc w:val="right"/>
    </w:pPr>
    <w:rPr>
      <w:sz w:val="18"/>
    </w:rPr>
  </w:style>
  <w:style w:type="paragraph" w:customStyle="1" w:styleId="notetext">
    <w:name w:val="note(text)"/>
    <w:aliases w:val="n"/>
    <w:basedOn w:val="OPCParaBase"/>
    <w:link w:val="notetextChar"/>
    <w:rsid w:val="0046451A"/>
    <w:pPr>
      <w:spacing w:before="122" w:line="240" w:lineRule="auto"/>
      <w:ind w:left="1985" w:hanging="851"/>
    </w:pPr>
    <w:rPr>
      <w:sz w:val="18"/>
    </w:rPr>
  </w:style>
  <w:style w:type="paragraph" w:customStyle="1" w:styleId="PageBreak">
    <w:name w:val="PageBreak"/>
    <w:aliases w:val="pb"/>
    <w:basedOn w:val="OPCParaBase"/>
    <w:rsid w:val="0046451A"/>
    <w:pPr>
      <w:spacing w:line="240" w:lineRule="auto"/>
    </w:pPr>
    <w:rPr>
      <w:sz w:val="20"/>
    </w:rPr>
  </w:style>
  <w:style w:type="paragraph" w:customStyle="1" w:styleId="ParlAmend">
    <w:name w:val="ParlAmend"/>
    <w:aliases w:val="pp"/>
    <w:basedOn w:val="OPCParaBase"/>
    <w:rsid w:val="0046451A"/>
    <w:pPr>
      <w:spacing w:before="240" w:line="240" w:lineRule="atLeast"/>
      <w:ind w:hanging="567"/>
    </w:pPr>
    <w:rPr>
      <w:sz w:val="24"/>
    </w:rPr>
  </w:style>
  <w:style w:type="paragraph" w:customStyle="1" w:styleId="Preamble">
    <w:name w:val="Preamble"/>
    <w:basedOn w:val="OPCParaBase"/>
    <w:next w:val="Normal"/>
    <w:rsid w:val="0046451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6451A"/>
    <w:pPr>
      <w:spacing w:line="240" w:lineRule="auto"/>
    </w:pPr>
    <w:rPr>
      <w:sz w:val="28"/>
    </w:rPr>
  </w:style>
  <w:style w:type="paragraph" w:customStyle="1" w:styleId="SubitemHead">
    <w:name w:val="SubitemHead"/>
    <w:aliases w:val="issh"/>
    <w:basedOn w:val="OPCParaBase"/>
    <w:rsid w:val="004645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451A"/>
    <w:pPr>
      <w:spacing w:before="40" w:line="240" w:lineRule="auto"/>
      <w:ind w:left="1134"/>
    </w:pPr>
  </w:style>
  <w:style w:type="paragraph" w:customStyle="1" w:styleId="TableAA">
    <w:name w:val="Table(AA)"/>
    <w:aliases w:val="taaa"/>
    <w:basedOn w:val="OPCParaBase"/>
    <w:rsid w:val="0046451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6451A"/>
    <w:pPr>
      <w:spacing w:before="60" w:line="240" w:lineRule="atLeast"/>
    </w:pPr>
    <w:rPr>
      <w:sz w:val="20"/>
    </w:rPr>
  </w:style>
  <w:style w:type="paragraph" w:customStyle="1" w:styleId="TLPBoxTextnote">
    <w:name w:val="TLPBoxText(note"/>
    <w:aliases w:val="right)"/>
    <w:basedOn w:val="OPCParaBase"/>
    <w:rsid w:val="004645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451A"/>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6451A"/>
    <w:pPr>
      <w:spacing w:line="240" w:lineRule="exact"/>
      <w:ind w:left="284" w:hanging="284"/>
    </w:pPr>
    <w:rPr>
      <w:sz w:val="20"/>
    </w:rPr>
  </w:style>
  <w:style w:type="paragraph" w:customStyle="1" w:styleId="TofSectsHeading">
    <w:name w:val="TofSects(Heading)"/>
    <w:basedOn w:val="OPCParaBase"/>
    <w:rsid w:val="0046451A"/>
    <w:pPr>
      <w:spacing w:before="240" w:after="120" w:line="240" w:lineRule="auto"/>
    </w:pPr>
    <w:rPr>
      <w:b/>
      <w:sz w:val="24"/>
    </w:rPr>
  </w:style>
  <w:style w:type="paragraph" w:customStyle="1" w:styleId="TofSectsSubdiv">
    <w:name w:val="TofSects(Subdiv)"/>
    <w:basedOn w:val="OPCParaBase"/>
    <w:rsid w:val="0046451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6451A"/>
    <w:pPr>
      <w:keepLines/>
      <w:spacing w:before="240" w:after="120" w:line="240" w:lineRule="auto"/>
      <w:ind w:left="794"/>
    </w:pPr>
    <w:rPr>
      <w:b/>
      <w:kern w:val="28"/>
      <w:sz w:val="20"/>
    </w:rPr>
  </w:style>
  <w:style w:type="paragraph" w:customStyle="1" w:styleId="TofSectsSection">
    <w:name w:val="TofSects(Section)"/>
    <w:basedOn w:val="OPCParaBase"/>
    <w:rsid w:val="0046451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6451A"/>
    <w:pPr>
      <w:spacing w:line="240" w:lineRule="auto"/>
    </w:pPr>
    <w:rPr>
      <w:rFonts w:ascii="Tahoma" w:hAnsi="Tahoma" w:cs="Tahoma"/>
      <w:sz w:val="16"/>
      <w:szCs w:val="16"/>
    </w:rPr>
  </w:style>
  <w:style w:type="paragraph" w:styleId="BlockText">
    <w:name w:val="Block Text"/>
    <w:rsid w:val="005A3AF1"/>
    <w:pPr>
      <w:spacing w:after="120"/>
      <w:ind w:left="1440" w:right="1440"/>
    </w:pPr>
    <w:rPr>
      <w:sz w:val="22"/>
      <w:szCs w:val="24"/>
    </w:rPr>
  </w:style>
  <w:style w:type="paragraph" w:styleId="BodyText">
    <w:name w:val="Body Text"/>
    <w:rsid w:val="005A3AF1"/>
    <w:pPr>
      <w:spacing w:after="120"/>
    </w:pPr>
    <w:rPr>
      <w:sz w:val="22"/>
      <w:szCs w:val="24"/>
    </w:rPr>
  </w:style>
  <w:style w:type="paragraph" w:styleId="BodyText2">
    <w:name w:val="Body Text 2"/>
    <w:rsid w:val="005A3AF1"/>
    <w:pPr>
      <w:spacing w:after="120" w:line="480" w:lineRule="auto"/>
    </w:pPr>
    <w:rPr>
      <w:sz w:val="22"/>
      <w:szCs w:val="24"/>
    </w:rPr>
  </w:style>
  <w:style w:type="paragraph" w:styleId="BodyText3">
    <w:name w:val="Body Text 3"/>
    <w:rsid w:val="005A3AF1"/>
    <w:pPr>
      <w:spacing w:after="120"/>
    </w:pPr>
    <w:rPr>
      <w:sz w:val="16"/>
      <w:szCs w:val="16"/>
    </w:rPr>
  </w:style>
  <w:style w:type="paragraph" w:styleId="BodyTextIndent">
    <w:name w:val="Body Text Indent"/>
    <w:rsid w:val="005A3AF1"/>
    <w:pPr>
      <w:spacing w:after="120"/>
      <w:ind w:left="283"/>
    </w:pPr>
    <w:rPr>
      <w:sz w:val="22"/>
      <w:szCs w:val="24"/>
    </w:rPr>
  </w:style>
  <w:style w:type="paragraph" w:styleId="BodyTextIndent2">
    <w:name w:val="Body Text Indent 2"/>
    <w:rsid w:val="005A3AF1"/>
    <w:pPr>
      <w:spacing w:after="120" w:line="480" w:lineRule="auto"/>
      <w:ind w:left="283"/>
    </w:pPr>
    <w:rPr>
      <w:sz w:val="22"/>
      <w:szCs w:val="24"/>
    </w:rPr>
  </w:style>
  <w:style w:type="paragraph" w:styleId="BodyTextIndent3">
    <w:name w:val="Body Text Indent 3"/>
    <w:rsid w:val="005A3AF1"/>
    <w:pPr>
      <w:spacing w:after="120"/>
      <w:ind w:left="283"/>
    </w:pPr>
    <w:rPr>
      <w:sz w:val="16"/>
      <w:szCs w:val="16"/>
    </w:rPr>
  </w:style>
  <w:style w:type="paragraph" w:styleId="Caption">
    <w:name w:val="caption"/>
    <w:next w:val="Normal"/>
    <w:qFormat/>
    <w:rsid w:val="005A3AF1"/>
    <w:pPr>
      <w:spacing w:before="120" w:after="120"/>
    </w:pPr>
    <w:rPr>
      <w:b/>
      <w:bCs/>
    </w:rPr>
  </w:style>
  <w:style w:type="paragraph" w:styleId="Closing">
    <w:name w:val="Closing"/>
    <w:rsid w:val="005A3AF1"/>
    <w:pPr>
      <w:ind w:left="4252"/>
    </w:pPr>
    <w:rPr>
      <w:sz w:val="22"/>
      <w:szCs w:val="24"/>
    </w:rPr>
  </w:style>
  <w:style w:type="paragraph" w:styleId="CommentText">
    <w:name w:val="annotation text"/>
    <w:rsid w:val="005A3AF1"/>
  </w:style>
  <w:style w:type="paragraph" w:styleId="CommentSubject">
    <w:name w:val="annotation subject"/>
    <w:next w:val="CommentText"/>
    <w:rsid w:val="005A3AF1"/>
    <w:rPr>
      <w:b/>
      <w:bCs/>
      <w:szCs w:val="24"/>
    </w:rPr>
  </w:style>
  <w:style w:type="paragraph" w:styleId="Date">
    <w:name w:val="Date"/>
    <w:next w:val="Normal"/>
    <w:rsid w:val="005A3AF1"/>
    <w:rPr>
      <w:sz w:val="22"/>
      <w:szCs w:val="24"/>
    </w:rPr>
  </w:style>
  <w:style w:type="paragraph" w:styleId="DocumentMap">
    <w:name w:val="Document Map"/>
    <w:link w:val="DocumentMapChar"/>
    <w:rsid w:val="005A3AF1"/>
    <w:pPr>
      <w:shd w:val="clear" w:color="auto" w:fill="000080"/>
    </w:pPr>
    <w:rPr>
      <w:rFonts w:ascii="Tahoma" w:hAnsi="Tahoma" w:cs="Tahoma"/>
      <w:sz w:val="22"/>
      <w:szCs w:val="24"/>
    </w:rPr>
  </w:style>
  <w:style w:type="paragraph" w:styleId="E-mailSignature">
    <w:name w:val="E-mail Signature"/>
    <w:rsid w:val="005A3AF1"/>
    <w:rPr>
      <w:sz w:val="22"/>
      <w:szCs w:val="24"/>
    </w:rPr>
  </w:style>
  <w:style w:type="paragraph" w:styleId="EndnoteText">
    <w:name w:val="endnote text"/>
    <w:rsid w:val="005A3AF1"/>
  </w:style>
  <w:style w:type="paragraph" w:styleId="EnvelopeAddress">
    <w:name w:val="envelope address"/>
    <w:rsid w:val="005A3A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A3AF1"/>
    <w:rPr>
      <w:rFonts w:ascii="Arial" w:hAnsi="Arial" w:cs="Arial"/>
    </w:rPr>
  </w:style>
  <w:style w:type="paragraph" w:styleId="Footer">
    <w:name w:val="footer"/>
    <w:link w:val="FooterChar"/>
    <w:rsid w:val="0046451A"/>
    <w:pPr>
      <w:tabs>
        <w:tab w:val="center" w:pos="4153"/>
        <w:tab w:val="right" w:pos="8306"/>
      </w:tabs>
    </w:pPr>
    <w:rPr>
      <w:sz w:val="22"/>
      <w:szCs w:val="24"/>
    </w:rPr>
  </w:style>
  <w:style w:type="paragraph" w:styleId="FootnoteText">
    <w:name w:val="footnote text"/>
    <w:rsid w:val="005A3AF1"/>
  </w:style>
  <w:style w:type="paragraph" w:styleId="Header">
    <w:name w:val="header"/>
    <w:basedOn w:val="OPCParaBase"/>
    <w:link w:val="HeaderChar"/>
    <w:unhideWhenUsed/>
    <w:rsid w:val="0046451A"/>
    <w:pPr>
      <w:keepNext/>
      <w:keepLines/>
      <w:tabs>
        <w:tab w:val="center" w:pos="4150"/>
        <w:tab w:val="right" w:pos="8307"/>
      </w:tabs>
      <w:spacing w:line="160" w:lineRule="exact"/>
    </w:pPr>
    <w:rPr>
      <w:sz w:val="16"/>
    </w:rPr>
  </w:style>
  <w:style w:type="paragraph" w:styleId="HTMLAddress">
    <w:name w:val="HTML Address"/>
    <w:rsid w:val="005A3AF1"/>
    <w:rPr>
      <w:i/>
      <w:iCs/>
      <w:sz w:val="22"/>
      <w:szCs w:val="24"/>
    </w:rPr>
  </w:style>
  <w:style w:type="paragraph" w:styleId="HTMLPreformatted">
    <w:name w:val="HTML Preformatted"/>
    <w:rsid w:val="005A3AF1"/>
    <w:rPr>
      <w:rFonts w:ascii="Courier New" w:hAnsi="Courier New" w:cs="Courier New"/>
    </w:rPr>
  </w:style>
  <w:style w:type="paragraph" w:styleId="Index1">
    <w:name w:val="index 1"/>
    <w:next w:val="Normal"/>
    <w:rsid w:val="005A3AF1"/>
    <w:pPr>
      <w:ind w:left="220" w:hanging="220"/>
    </w:pPr>
    <w:rPr>
      <w:sz w:val="22"/>
      <w:szCs w:val="24"/>
    </w:rPr>
  </w:style>
  <w:style w:type="paragraph" w:styleId="Index2">
    <w:name w:val="index 2"/>
    <w:next w:val="Normal"/>
    <w:rsid w:val="005A3AF1"/>
    <w:pPr>
      <w:ind w:left="440" w:hanging="220"/>
    </w:pPr>
    <w:rPr>
      <w:sz w:val="22"/>
      <w:szCs w:val="24"/>
    </w:rPr>
  </w:style>
  <w:style w:type="paragraph" w:styleId="Index3">
    <w:name w:val="index 3"/>
    <w:next w:val="Normal"/>
    <w:rsid w:val="005A3AF1"/>
    <w:pPr>
      <w:ind w:left="660" w:hanging="220"/>
    </w:pPr>
    <w:rPr>
      <w:sz w:val="22"/>
      <w:szCs w:val="24"/>
    </w:rPr>
  </w:style>
  <w:style w:type="paragraph" w:styleId="Index4">
    <w:name w:val="index 4"/>
    <w:next w:val="Normal"/>
    <w:rsid w:val="005A3AF1"/>
    <w:pPr>
      <w:ind w:left="880" w:hanging="220"/>
    </w:pPr>
    <w:rPr>
      <w:sz w:val="22"/>
      <w:szCs w:val="24"/>
    </w:rPr>
  </w:style>
  <w:style w:type="paragraph" w:styleId="Index5">
    <w:name w:val="index 5"/>
    <w:next w:val="Normal"/>
    <w:rsid w:val="005A3AF1"/>
    <w:pPr>
      <w:ind w:left="1100" w:hanging="220"/>
    </w:pPr>
    <w:rPr>
      <w:sz w:val="22"/>
      <w:szCs w:val="24"/>
    </w:rPr>
  </w:style>
  <w:style w:type="paragraph" w:styleId="Index6">
    <w:name w:val="index 6"/>
    <w:next w:val="Normal"/>
    <w:rsid w:val="005A3AF1"/>
    <w:pPr>
      <w:ind w:left="1320" w:hanging="220"/>
    </w:pPr>
    <w:rPr>
      <w:sz w:val="22"/>
      <w:szCs w:val="24"/>
    </w:rPr>
  </w:style>
  <w:style w:type="paragraph" w:styleId="Index7">
    <w:name w:val="index 7"/>
    <w:next w:val="Normal"/>
    <w:rsid w:val="005A3AF1"/>
    <w:pPr>
      <w:ind w:left="1540" w:hanging="220"/>
    </w:pPr>
    <w:rPr>
      <w:sz w:val="22"/>
      <w:szCs w:val="24"/>
    </w:rPr>
  </w:style>
  <w:style w:type="paragraph" w:styleId="Index8">
    <w:name w:val="index 8"/>
    <w:next w:val="Normal"/>
    <w:rsid w:val="005A3AF1"/>
    <w:pPr>
      <w:ind w:left="1760" w:hanging="220"/>
    </w:pPr>
    <w:rPr>
      <w:sz w:val="22"/>
      <w:szCs w:val="24"/>
    </w:rPr>
  </w:style>
  <w:style w:type="paragraph" w:styleId="Index9">
    <w:name w:val="index 9"/>
    <w:next w:val="Normal"/>
    <w:rsid w:val="005A3AF1"/>
    <w:pPr>
      <w:ind w:left="1980" w:hanging="220"/>
    </w:pPr>
    <w:rPr>
      <w:sz w:val="22"/>
      <w:szCs w:val="24"/>
    </w:rPr>
  </w:style>
  <w:style w:type="paragraph" w:styleId="IndexHeading">
    <w:name w:val="index heading"/>
    <w:next w:val="Index1"/>
    <w:rsid w:val="005A3AF1"/>
    <w:rPr>
      <w:rFonts w:ascii="Arial" w:hAnsi="Arial" w:cs="Arial"/>
      <w:b/>
      <w:bCs/>
      <w:sz w:val="22"/>
      <w:szCs w:val="24"/>
    </w:rPr>
  </w:style>
  <w:style w:type="paragraph" w:styleId="List">
    <w:name w:val="List"/>
    <w:rsid w:val="005A3AF1"/>
    <w:pPr>
      <w:ind w:left="283" w:hanging="283"/>
    </w:pPr>
    <w:rPr>
      <w:sz w:val="22"/>
      <w:szCs w:val="24"/>
    </w:rPr>
  </w:style>
  <w:style w:type="paragraph" w:styleId="List2">
    <w:name w:val="List 2"/>
    <w:rsid w:val="005A3AF1"/>
    <w:pPr>
      <w:ind w:left="566" w:hanging="283"/>
    </w:pPr>
    <w:rPr>
      <w:sz w:val="22"/>
      <w:szCs w:val="24"/>
    </w:rPr>
  </w:style>
  <w:style w:type="paragraph" w:styleId="List3">
    <w:name w:val="List 3"/>
    <w:rsid w:val="005A3AF1"/>
    <w:pPr>
      <w:ind w:left="849" w:hanging="283"/>
    </w:pPr>
    <w:rPr>
      <w:sz w:val="22"/>
      <w:szCs w:val="24"/>
    </w:rPr>
  </w:style>
  <w:style w:type="paragraph" w:styleId="List4">
    <w:name w:val="List 4"/>
    <w:rsid w:val="005A3AF1"/>
    <w:pPr>
      <w:ind w:left="1132" w:hanging="283"/>
    </w:pPr>
    <w:rPr>
      <w:sz w:val="22"/>
      <w:szCs w:val="24"/>
    </w:rPr>
  </w:style>
  <w:style w:type="paragraph" w:styleId="List5">
    <w:name w:val="List 5"/>
    <w:rsid w:val="005A3AF1"/>
    <w:pPr>
      <w:ind w:left="1415" w:hanging="283"/>
    </w:pPr>
    <w:rPr>
      <w:sz w:val="22"/>
      <w:szCs w:val="24"/>
    </w:rPr>
  </w:style>
  <w:style w:type="paragraph" w:styleId="ListBullet">
    <w:name w:val="List Bullet"/>
    <w:rsid w:val="005A3AF1"/>
    <w:pPr>
      <w:tabs>
        <w:tab w:val="num" w:pos="2989"/>
      </w:tabs>
      <w:ind w:left="1225" w:firstLine="1043"/>
    </w:pPr>
    <w:rPr>
      <w:sz w:val="22"/>
      <w:szCs w:val="24"/>
    </w:rPr>
  </w:style>
  <w:style w:type="paragraph" w:styleId="ListBullet2">
    <w:name w:val="List Bullet 2"/>
    <w:rsid w:val="005A3AF1"/>
    <w:pPr>
      <w:tabs>
        <w:tab w:val="num" w:pos="360"/>
      </w:tabs>
      <w:ind w:left="360" w:hanging="360"/>
    </w:pPr>
    <w:rPr>
      <w:sz w:val="22"/>
      <w:szCs w:val="24"/>
    </w:rPr>
  </w:style>
  <w:style w:type="paragraph" w:styleId="ListBullet3">
    <w:name w:val="List Bullet 3"/>
    <w:rsid w:val="005A3AF1"/>
    <w:pPr>
      <w:tabs>
        <w:tab w:val="num" w:pos="360"/>
      </w:tabs>
      <w:ind w:left="360" w:hanging="360"/>
    </w:pPr>
    <w:rPr>
      <w:sz w:val="22"/>
      <w:szCs w:val="24"/>
    </w:rPr>
  </w:style>
  <w:style w:type="paragraph" w:styleId="ListBullet4">
    <w:name w:val="List Bullet 4"/>
    <w:rsid w:val="005A3AF1"/>
    <w:pPr>
      <w:tabs>
        <w:tab w:val="num" w:pos="926"/>
      </w:tabs>
      <w:ind w:left="926" w:hanging="360"/>
    </w:pPr>
    <w:rPr>
      <w:sz w:val="22"/>
      <w:szCs w:val="24"/>
    </w:rPr>
  </w:style>
  <w:style w:type="paragraph" w:styleId="ListBullet5">
    <w:name w:val="List Bullet 5"/>
    <w:rsid w:val="005A3AF1"/>
    <w:pPr>
      <w:tabs>
        <w:tab w:val="num" w:pos="1492"/>
      </w:tabs>
      <w:ind w:left="1492" w:hanging="360"/>
    </w:pPr>
    <w:rPr>
      <w:sz w:val="22"/>
      <w:szCs w:val="24"/>
    </w:rPr>
  </w:style>
  <w:style w:type="paragraph" w:styleId="ListContinue">
    <w:name w:val="List Continue"/>
    <w:rsid w:val="005A3AF1"/>
    <w:pPr>
      <w:spacing w:after="120"/>
      <w:ind w:left="283"/>
    </w:pPr>
    <w:rPr>
      <w:sz w:val="22"/>
      <w:szCs w:val="24"/>
    </w:rPr>
  </w:style>
  <w:style w:type="paragraph" w:styleId="ListContinue2">
    <w:name w:val="List Continue 2"/>
    <w:rsid w:val="005A3AF1"/>
    <w:pPr>
      <w:spacing w:after="120"/>
      <w:ind w:left="566"/>
    </w:pPr>
    <w:rPr>
      <w:sz w:val="22"/>
      <w:szCs w:val="24"/>
    </w:rPr>
  </w:style>
  <w:style w:type="paragraph" w:styleId="ListContinue3">
    <w:name w:val="List Continue 3"/>
    <w:rsid w:val="005A3AF1"/>
    <w:pPr>
      <w:spacing w:after="120"/>
      <w:ind w:left="849"/>
    </w:pPr>
    <w:rPr>
      <w:sz w:val="22"/>
      <w:szCs w:val="24"/>
    </w:rPr>
  </w:style>
  <w:style w:type="paragraph" w:styleId="ListContinue4">
    <w:name w:val="List Continue 4"/>
    <w:rsid w:val="005A3AF1"/>
    <w:pPr>
      <w:spacing w:after="120"/>
      <w:ind w:left="1132"/>
    </w:pPr>
    <w:rPr>
      <w:sz w:val="22"/>
      <w:szCs w:val="24"/>
    </w:rPr>
  </w:style>
  <w:style w:type="paragraph" w:styleId="ListContinue5">
    <w:name w:val="List Continue 5"/>
    <w:rsid w:val="005A3AF1"/>
    <w:pPr>
      <w:spacing w:after="120"/>
      <w:ind w:left="1415"/>
    </w:pPr>
    <w:rPr>
      <w:sz w:val="22"/>
      <w:szCs w:val="24"/>
    </w:rPr>
  </w:style>
  <w:style w:type="paragraph" w:styleId="ListNumber">
    <w:name w:val="List Number"/>
    <w:rsid w:val="005A3AF1"/>
    <w:pPr>
      <w:tabs>
        <w:tab w:val="num" w:pos="4242"/>
      </w:tabs>
      <w:ind w:left="3521" w:hanging="1043"/>
    </w:pPr>
    <w:rPr>
      <w:sz w:val="22"/>
      <w:szCs w:val="24"/>
    </w:rPr>
  </w:style>
  <w:style w:type="paragraph" w:styleId="ListNumber2">
    <w:name w:val="List Number 2"/>
    <w:rsid w:val="005A3AF1"/>
    <w:pPr>
      <w:tabs>
        <w:tab w:val="num" w:pos="360"/>
      </w:tabs>
      <w:ind w:left="360" w:hanging="360"/>
    </w:pPr>
    <w:rPr>
      <w:sz w:val="22"/>
      <w:szCs w:val="24"/>
    </w:rPr>
  </w:style>
  <w:style w:type="paragraph" w:styleId="ListNumber3">
    <w:name w:val="List Number 3"/>
    <w:rsid w:val="005A3AF1"/>
    <w:pPr>
      <w:tabs>
        <w:tab w:val="num" w:pos="360"/>
      </w:tabs>
      <w:ind w:left="360" w:hanging="360"/>
    </w:pPr>
    <w:rPr>
      <w:sz w:val="22"/>
      <w:szCs w:val="24"/>
    </w:rPr>
  </w:style>
  <w:style w:type="paragraph" w:styleId="ListNumber4">
    <w:name w:val="List Number 4"/>
    <w:rsid w:val="005A3AF1"/>
    <w:pPr>
      <w:tabs>
        <w:tab w:val="num" w:pos="360"/>
      </w:tabs>
      <w:ind w:left="360" w:hanging="360"/>
    </w:pPr>
    <w:rPr>
      <w:sz w:val="22"/>
      <w:szCs w:val="24"/>
    </w:rPr>
  </w:style>
  <w:style w:type="paragraph" w:styleId="ListNumber5">
    <w:name w:val="List Number 5"/>
    <w:rsid w:val="005A3AF1"/>
    <w:pPr>
      <w:tabs>
        <w:tab w:val="num" w:pos="1440"/>
      </w:tabs>
    </w:pPr>
    <w:rPr>
      <w:sz w:val="22"/>
      <w:szCs w:val="24"/>
    </w:rPr>
  </w:style>
  <w:style w:type="paragraph" w:styleId="MessageHeader">
    <w:name w:val="Message Header"/>
    <w:rsid w:val="005A3A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A3AF1"/>
    <w:rPr>
      <w:sz w:val="24"/>
      <w:szCs w:val="24"/>
    </w:rPr>
  </w:style>
  <w:style w:type="paragraph" w:styleId="NormalIndent">
    <w:name w:val="Normal Indent"/>
    <w:rsid w:val="005A3AF1"/>
    <w:pPr>
      <w:ind w:left="720"/>
    </w:pPr>
    <w:rPr>
      <w:sz w:val="22"/>
      <w:szCs w:val="24"/>
    </w:rPr>
  </w:style>
  <w:style w:type="paragraph" w:styleId="NoteHeading">
    <w:name w:val="Note Heading"/>
    <w:next w:val="Normal"/>
    <w:rsid w:val="005A3AF1"/>
    <w:rPr>
      <w:sz w:val="22"/>
      <w:szCs w:val="24"/>
    </w:rPr>
  </w:style>
  <w:style w:type="paragraph" w:styleId="PlainText">
    <w:name w:val="Plain Text"/>
    <w:rsid w:val="005A3AF1"/>
    <w:rPr>
      <w:rFonts w:ascii="Courier New" w:hAnsi="Courier New" w:cs="Courier New"/>
      <w:sz w:val="22"/>
    </w:rPr>
  </w:style>
  <w:style w:type="paragraph" w:styleId="Salutation">
    <w:name w:val="Salutation"/>
    <w:next w:val="Normal"/>
    <w:rsid w:val="005A3AF1"/>
    <w:rPr>
      <w:sz w:val="22"/>
      <w:szCs w:val="24"/>
    </w:rPr>
  </w:style>
  <w:style w:type="paragraph" w:styleId="Signature">
    <w:name w:val="Signature"/>
    <w:rsid w:val="005A3AF1"/>
    <w:pPr>
      <w:ind w:left="4252"/>
    </w:pPr>
    <w:rPr>
      <w:sz w:val="22"/>
      <w:szCs w:val="24"/>
    </w:rPr>
  </w:style>
  <w:style w:type="paragraph" w:styleId="Subtitle">
    <w:name w:val="Subtitle"/>
    <w:qFormat/>
    <w:rsid w:val="005A3AF1"/>
    <w:pPr>
      <w:spacing w:after="60"/>
      <w:jc w:val="center"/>
    </w:pPr>
    <w:rPr>
      <w:rFonts w:ascii="Arial" w:hAnsi="Arial" w:cs="Arial"/>
      <w:sz w:val="24"/>
      <w:szCs w:val="24"/>
    </w:rPr>
  </w:style>
  <w:style w:type="paragraph" w:styleId="TableofAuthorities">
    <w:name w:val="table of authorities"/>
    <w:next w:val="Normal"/>
    <w:rsid w:val="005A3AF1"/>
    <w:pPr>
      <w:ind w:left="220" w:hanging="220"/>
    </w:pPr>
    <w:rPr>
      <w:sz w:val="22"/>
      <w:szCs w:val="24"/>
    </w:rPr>
  </w:style>
  <w:style w:type="paragraph" w:styleId="TableofFigures">
    <w:name w:val="table of figures"/>
    <w:next w:val="Normal"/>
    <w:rsid w:val="005A3AF1"/>
    <w:pPr>
      <w:ind w:left="440" w:hanging="440"/>
    </w:pPr>
    <w:rPr>
      <w:sz w:val="22"/>
      <w:szCs w:val="24"/>
    </w:rPr>
  </w:style>
  <w:style w:type="paragraph" w:styleId="Title">
    <w:name w:val="Title"/>
    <w:link w:val="TitleChar"/>
    <w:uiPriority w:val="10"/>
    <w:qFormat/>
    <w:rsid w:val="005A3AF1"/>
    <w:pPr>
      <w:spacing w:before="240" w:after="60"/>
      <w:jc w:val="center"/>
    </w:pPr>
    <w:rPr>
      <w:rFonts w:ascii="Arial" w:hAnsi="Arial" w:cs="Arial"/>
      <w:b/>
      <w:bCs/>
      <w:kern w:val="28"/>
      <w:sz w:val="32"/>
      <w:szCs w:val="32"/>
    </w:rPr>
  </w:style>
  <w:style w:type="paragraph" w:styleId="TOAHeading">
    <w:name w:val="toa heading"/>
    <w:next w:val="Normal"/>
    <w:rsid w:val="005A3AF1"/>
    <w:pPr>
      <w:spacing w:before="120"/>
    </w:pPr>
    <w:rPr>
      <w:rFonts w:ascii="Arial" w:hAnsi="Arial" w:cs="Arial"/>
      <w:b/>
      <w:bCs/>
      <w:sz w:val="24"/>
      <w:szCs w:val="24"/>
    </w:rPr>
  </w:style>
  <w:style w:type="paragraph" w:styleId="BodyTextFirstIndent">
    <w:name w:val="Body Text First Indent"/>
    <w:basedOn w:val="BodyText"/>
    <w:rsid w:val="005A3AF1"/>
    <w:pPr>
      <w:ind w:firstLine="210"/>
    </w:pPr>
  </w:style>
  <w:style w:type="paragraph" w:styleId="BodyTextFirstIndent2">
    <w:name w:val="Body Text First Indent 2"/>
    <w:basedOn w:val="BodyTextIndent"/>
    <w:rsid w:val="005A3AF1"/>
    <w:pPr>
      <w:ind w:firstLine="210"/>
    </w:pPr>
  </w:style>
  <w:style w:type="character" w:styleId="CommentReference">
    <w:name w:val="annotation reference"/>
    <w:basedOn w:val="DefaultParagraphFont"/>
    <w:rsid w:val="005A3AF1"/>
    <w:rPr>
      <w:sz w:val="16"/>
      <w:szCs w:val="16"/>
    </w:rPr>
  </w:style>
  <w:style w:type="character" w:styleId="Emphasis">
    <w:name w:val="Emphasis"/>
    <w:basedOn w:val="DefaultParagraphFont"/>
    <w:qFormat/>
    <w:rsid w:val="005A3AF1"/>
    <w:rPr>
      <w:i/>
      <w:iCs/>
    </w:rPr>
  </w:style>
  <w:style w:type="character" w:styleId="EndnoteReference">
    <w:name w:val="endnote reference"/>
    <w:basedOn w:val="DefaultParagraphFont"/>
    <w:rsid w:val="005A3AF1"/>
    <w:rPr>
      <w:vertAlign w:val="superscript"/>
    </w:rPr>
  </w:style>
  <w:style w:type="character" w:styleId="FollowedHyperlink">
    <w:name w:val="FollowedHyperlink"/>
    <w:basedOn w:val="DefaultParagraphFont"/>
    <w:uiPriority w:val="99"/>
    <w:rsid w:val="005A3AF1"/>
    <w:rPr>
      <w:color w:val="800080"/>
      <w:u w:val="single"/>
    </w:rPr>
  </w:style>
  <w:style w:type="character" w:styleId="FootnoteReference">
    <w:name w:val="footnote reference"/>
    <w:basedOn w:val="DefaultParagraphFont"/>
    <w:rsid w:val="005A3AF1"/>
    <w:rPr>
      <w:vertAlign w:val="superscript"/>
    </w:rPr>
  </w:style>
  <w:style w:type="character" w:styleId="HTMLAcronym">
    <w:name w:val="HTML Acronym"/>
    <w:basedOn w:val="DefaultParagraphFont"/>
    <w:rsid w:val="005A3AF1"/>
  </w:style>
  <w:style w:type="character" w:styleId="HTMLCite">
    <w:name w:val="HTML Cite"/>
    <w:basedOn w:val="DefaultParagraphFont"/>
    <w:rsid w:val="005A3AF1"/>
    <w:rPr>
      <w:i/>
      <w:iCs/>
    </w:rPr>
  </w:style>
  <w:style w:type="character" w:styleId="HTMLCode">
    <w:name w:val="HTML Code"/>
    <w:basedOn w:val="DefaultParagraphFont"/>
    <w:rsid w:val="005A3AF1"/>
    <w:rPr>
      <w:rFonts w:ascii="Courier New" w:hAnsi="Courier New" w:cs="Courier New"/>
      <w:sz w:val="20"/>
      <w:szCs w:val="20"/>
    </w:rPr>
  </w:style>
  <w:style w:type="character" w:styleId="HTMLDefinition">
    <w:name w:val="HTML Definition"/>
    <w:basedOn w:val="DefaultParagraphFont"/>
    <w:rsid w:val="005A3AF1"/>
    <w:rPr>
      <w:i/>
      <w:iCs/>
    </w:rPr>
  </w:style>
  <w:style w:type="character" w:styleId="HTMLKeyboard">
    <w:name w:val="HTML Keyboard"/>
    <w:basedOn w:val="DefaultParagraphFont"/>
    <w:rsid w:val="005A3AF1"/>
    <w:rPr>
      <w:rFonts w:ascii="Courier New" w:hAnsi="Courier New" w:cs="Courier New"/>
      <w:sz w:val="20"/>
      <w:szCs w:val="20"/>
    </w:rPr>
  </w:style>
  <w:style w:type="character" w:styleId="HTMLSample">
    <w:name w:val="HTML Sample"/>
    <w:basedOn w:val="DefaultParagraphFont"/>
    <w:rsid w:val="005A3AF1"/>
    <w:rPr>
      <w:rFonts w:ascii="Courier New" w:hAnsi="Courier New" w:cs="Courier New"/>
    </w:rPr>
  </w:style>
  <w:style w:type="character" w:styleId="HTMLTypewriter">
    <w:name w:val="HTML Typewriter"/>
    <w:basedOn w:val="DefaultParagraphFont"/>
    <w:rsid w:val="005A3AF1"/>
    <w:rPr>
      <w:rFonts w:ascii="Courier New" w:hAnsi="Courier New" w:cs="Courier New"/>
      <w:sz w:val="20"/>
      <w:szCs w:val="20"/>
    </w:rPr>
  </w:style>
  <w:style w:type="character" w:styleId="HTMLVariable">
    <w:name w:val="HTML Variable"/>
    <w:basedOn w:val="DefaultParagraphFont"/>
    <w:rsid w:val="005A3AF1"/>
    <w:rPr>
      <w:i/>
      <w:iCs/>
    </w:rPr>
  </w:style>
  <w:style w:type="character" w:styleId="Hyperlink">
    <w:name w:val="Hyperlink"/>
    <w:basedOn w:val="DefaultParagraphFont"/>
    <w:uiPriority w:val="99"/>
    <w:rsid w:val="005A3AF1"/>
    <w:rPr>
      <w:color w:val="0000FF"/>
      <w:u w:val="single"/>
    </w:rPr>
  </w:style>
  <w:style w:type="character" w:styleId="LineNumber">
    <w:name w:val="line number"/>
    <w:basedOn w:val="OPCCharBase"/>
    <w:uiPriority w:val="99"/>
    <w:unhideWhenUsed/>
    <w:rsid w:val="0046451A"/>
    <w:rPr>
      <w:sz w:val="16"/>
    </w:rPr>
  </w:style>
  <w:style w:type="paragraph" w:styleId="MacroText">
    <w:name w:val="macro"/>
    <w:rsid w:val="005A3A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CB4B38"/>
  </w:style>
  <w:style w:type="character" w:styleId="Strong">
    <w:name w:val="Strong"/>
    <w:basedOn w:val="DefaultParagraphFont"/>
    <w:qFormat/>
    <w:rsid w:val="005A3AF1"/>
    <w:rPr>
      <w:b/>
      <w:bCs/>
    </w:rPr>
  </w:style>
  <w:style w:type="paragraph" w:styleId="TOC1">
    <w:name w:val="toc 1"/>
    <w:basedOn w:val="OPCParaBase"/>
    <w:next w:val="Normal"/>
    <w:uiPriority w:val="39"/>
    <w:unhideWhenUsed/>
    <w:rsid w:val="004645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45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645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645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45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45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45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645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6451A"/>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4645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45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45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645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45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45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45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451A"/>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1F3DE6"/>
    <w:rPr>
      <w:rFonts w:ascii="Arial" w:hAnsi="Arial"/>
      <w:b/>
      <w:kern w:val="28"/>
      <w:sz w:val="24"/>
    </w:rPr>
  </w:style>
  <w:style w:type="numbering" w:styleId="111111">
    <w:name w:val="Outline List 2"/>
    <w:basedOn w:val="NoList"/>
    <w:rsid w:val="005A3AF1"/>
    <w:pPr>
      <w:numPr>
        <w:numId w:val="36"/>
      </w:numPr>
    </w:pPr>
  </w:style>
  <w:style w:type="numbering" w:styleId="1ai">
    <w:name w:val="Outline List 1"/>
    <w:basedOn w:val="NoList"/>
    <w:rsid w:val="005A3AF1"/>
    <w:pPr>
      <w:numPr>
        <w:numId w:val="27"/>
      </w:numPr>
    </w:pPr>
  </w:style>
  <w:style w:type="numbering" w:styleId="ArticleSection">
    <w:name w:val="Outline List 3"/>
    <w:basedOn w:val="NoList"/>
    <w:rsid w:val="005A3AF1"/>
    <w:pPr>
      <w:numPr>
        <w:numId w:val="37"/>
      </w:numPr>
    </w:pPr>
  </w:style>
  <w:style w:type="table" w:styleId="Table3Deffects1">
    <w:name w:val="Table 3D effects 1"/>
    <w:basedOn w:val="TableNormal"/>
    <w:rsid w:val="005A3AF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3AF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3AF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3AF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3AF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3AF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3AF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3AF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3AF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3AF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3AF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3AF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3AF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3AF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3AF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3AF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3AF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45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A3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3AF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3AF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3AF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3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3AF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3AF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3AF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3AF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3AF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3AF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3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3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3AF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3AF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3AF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3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3AF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3AF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3AF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3AF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3AF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3AF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3AF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3AF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3AF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46451A"/>
  </w:style>
  <w:style w:type="character" w:customStyle="1" w:styleId="HeaderChar">
    <w:name w:val="Header Char"/>
    <w:basedOn w:val="DefaultParagraphFont"/>
    <w:link w:val="Header"/>
    <w:rsid w:val="0046451A"/>
    <w:rPr>
      <w:sz w:val="16"/>
    </w:rPr>
  </w:style>
  <w:style w:type="character" w:customStyle="1" w:styleId="Heading1Char">
    <w:name w:val="Heading 1 Char"/>
    <w:basedOn w:val="DefaultParagraphFont"/>
    <w:link w:val="Heading1"/>
    <w:uiPriority w:val="9"/>
    <w:rsid w:val="00980812"/>
    <w:rPr>
      <w:b/>
      <w:bCs/>
      <w:kern w:val="28"/>
      <w:sz w:val="36"/>
      <w:szCs w:val="32"/>
      <w:lang w:val="en-AU" w:eastAsia="en-AU" w:bidi="ar-SA"/>
    </w:rPr>
  </w:style>
  <w:style w:type="character" w:customStyle="1" w:styleId="subsectionChar">
    <w:name w:val="subsection Char"/>
    <w:aliases w:val="ss Char"/>
    <w:basedOn w:val="DefaultParagraphFont"/>
    <w:link w:val="subsection"/>
    <w:rsid w:val="001D19BF"/>
    <w:rPr>
      <w:sz w:val="22"/>
    </w:rPr>
  </w:style>
  <w:style w:type="paragraph" w:customStyle="1" w:styleId="CTA--">
    <w:name w:val="CTA --"/>
    <w:basedOn w:val="OPCParaBase"/>
    <w:next w:val="Normal"/>
    <w:rsid w:val="0046451A"/>
    <w:pPr>
      <w:spacing w:before="60" w:line="240" w:lineRule="atLeast"/>
      <w:ind w:left="142" w:hanging="142"/>
    </w:pPr>
    <w:rPr>
      <w:sz w:val="20"/>
    </w:rPr>
  </w:style>
  <w:style w:type="paragraph" w:customStyle="1" w:styleId="CTA-">
    <w:name w:val="CTA -"/>
    <w:basedOn w:val="OPCParaBase"/>
    <w:rsid w:val="0046451A"/>
    <w:pPr>
      <w:spacing w:before="60" w:line="240" w:lineRule="atLeast"/>
      <w:ind w:left="85" w:hanging="85"/>
    </w:pPr>
    <w:rPr>
      <w:sz w:val="20"/>
    </w:rPr>
  </w:style>
  <w:style w:type="paragraph" w:customStyle="1" w:styleId="CTA---">
    <w:name w:val="CTA ---"/>
    <w:basedOn w:val="OPCParaBase"/>
    <w:next w:val="Normal"/>
    <w:rsid w:val="0046451A"/>
    <w:pPr>
      <w:spacing w:before="60" w:line="240" w:lineRule="atLeast"/>
      <w:ind w:left="198" w:hanging="198"/>
    </w:pPr>
    <w:rPr>
      <w:sz w:val="20"/>
    </w:rPr>
  </w:style>
  <w:style w:type="paragraph" w:customStyle="1" w:styleId="CTA----">
    <w:name w:val="CTA ----"/>
    <w:basedOn w:val="OPCParaBase"/>
    <w:next w:val="Normal"/>
    <w:rsid w:val="0046451A"/>
    <w:pPr>
      <w:spacing w:before="60" w:line="240" w:lineRule="atLeast"/>
      <w:ind w:left="255" w:hanging="255"/>
    </w:pPr>
    <w:rPr>
      <w:sz w:val="20"/>
    </w:rPr>
  </w:style>
  <w:style w:type="paragraph" w:customStyle="1" w:styleId="CTA1a">
    <w:name w:val="CTA 1(a)"/>
    <w:basedOn w:val="OPCParaBase"/>
    <w:rsid w:val="0046451A"/>
    <w:pPr>
      <w:tabs>
        <w:tab w:val="right" w:pos="414"/>
      </w:tabs>
      <w:spacing w:before="40" w:line="240" w:lineRule="atLeast"/>
      <w:ind w:left="675" w:hanging="675"/>
    </w:pPr>
    <w:rPr>
      <w:sz w:val="20"/>
    </w:rPr>
  </w:style>
  <w:style w:type="paragraph" w:customStyle="1" w:styleId="CTA1ai">
    <w:name w:val="CTA 1(a)(i)"/>
    <w:basedOn w:val="OPCParaBase"/>
    <w:rsid w:val="0046451A"/>
    <w:pPr>
      <w:tabs>
        <w:tab w:val="right" w:pos="1004"/>
      </w:tabs>
      <w:spacing w:before="40" w:line="240" w:lineRule="atLeast"/>
      <w:ind w:left="1253" w:hanging="1253"/>
    </w:pPr>
    <w:rPr>
      <w:sz w:val="20"/>
    </w:rPr>
  </w:style>
  <w:style w:type="paragraph" w:customStyle="1" w:styleId="CTA2a">
    <w:name w:val="CTA 2(a)"/>
    <w:basedOn w:val="OPCParaBase"/>
    <w:rsid w:val="0046451A"/>
    <w:pPr>
      <w:tabs>
        <w:tab w:val="right" w:pos="482"/>
      </w:tabs>
      <w:spacing w:before="40" w:line="240" w:lineRule="atLeast"/>
      <w:ind w:left="748" w:hanging="748"/>
    </w:pPr>
    <w:rPr>
      <w:sz w:val="20"/>
    </w:rPr>
  </w:style>
  <w:style w:type="paragraph" w:customStyle="1" w:styleId="CTA2ai">
    <w:name w:val="CTA 2(a)(i)"/>
    <w:basedOn w:val="OPCParaBase"/>
    <w:rsid w:val="0046451A"/>
    <w:pPr>
      <w:tabs>
        <w:tab w:val="right" w:pos="1089"/>
      </w:tabs>
      <w:spacing w:before="40" w:line="240" w:lineRule="atLeast"/>
      <w:ind w:left="1327" w:hanging="1327"/>
    </w:pPr>
    <w:rPr>
      <w:sz w:val="20"/>
    </w:rPr>
  </w:style>
  <w:style w:type="paragraph" w:customStyle="1" w:styleId="CTA3a">
    <w:name w:val="CTA 3(a)"/>
    <w:basedOn w:val="OPCParaBase"/>
    <w:rsid w:val="0046451A"/>
    <w:pPr>
      <w:tabs>
        <w:tab w:val="right" w:pos="556"/>
      </w:tabs>
      <w:spacing w:before="40" w:line="240" w:lineRule="atLeast"/>
      <w:ind w:left="805" w:hanging="805"/>
    </w:pPr>
    <w:rPr>
      <w:sz w:val="20"/>
    </w:rPr>
  </w:style>
  <w:style w:type="paragraph" w:customStyle="1" w:styleId="CTA3ai">
    <w:name w:val="CTA 3(a)(i)"/>
    <w:basedOn w:val="OPCParaBase"/>
    <w:rsid w:val="0046451A"/>
    <w:pPr>
      <w:tabs>
        <w:tab w:val="right" w:pos="1140"/>
      </w:tabs>
      <w:spacing w:before="40" w:line="240" w:lineRule="atLeast"/>
      <w:ind w:left="1361" w:hanging="1361"/>
    </w:pPr>
    <w:rPr>
      <w:sz w:val="20"/>
    </w:rPr>
  </w:style>
  <w:style w:type="paragraph" w:customStyle="1" w:styleId="CTA4a">
    <w:name w:val="CTA 4(a)"/>
    <w:basedOn w:val="OPCParaBase"/>
    <w:rsid w:val="0046451A"/>
    <w:pPr>
      <w:tabs>
        <w:tab w:val="right" w:pos="624"/>
      </w:tabs>
      <w:spacing w:before="40" w:line="240" w:lineRule="atLeast"/>
      <w:ind w:left="873" w:hanging="873"/>
    </w:pPr>
    <w:rPr>
      <w:sz w:val="20"/>
    </w:rPr>
  </w:style>
  <w:style w:type="paragraph" w:customStyle="1" w:styleId="CTA4ai">
    <w:name w:val="CTA 4(a)(i)"/>
    <w:basedOn w:val="OPCParaBase"/>
    <w:rsid w:val="0046451A"/>
    <w:pPr>
      <w:tabs>
        <w:tab w:val="right" w:pos="1213"/>
      </w:tabs>
      <w:spacing w:before="40" w:line="240" w:lineRule="atLeast"/>
      <w:ind w:left="1452" w:hanging="1452"/>
    </w:pPr>
    <w:rPr>
      <w:sz w:val="20"/>
    </w:rPr>
  </w:style>
  <w:style w:type="paragraph" w:customStyle="1" w:styleId="CTACAPS">
    <w:name w:val="CTA CAPS"/>
    <w:basedOn w:val="OPCParaBase"/>
    <w:rsid w:val="0046451A"/>
    <w:pPr>
      <w:spacing w:before="60" w:line="240" w:lineRule="atLeast"/>
    </w:pPr>
    <w:rPr>
      <w:sz w:val="20"/>
    </w:rPr>
  </w:style>
  <w:style w:type="paragraph" w:customStyle="1" w:styleId="CTAright">
    <w:name w:val="CTA right"/>
    <w:basedOn w:val="OPCParaBase"/>
    <w:rsid w:val="0046451A"/>
    <w:pPr>
      <w:spacing w:before="60" w:line="240" w:lineRule="auto"/>
      <w:jc w:val="right"/>
    </w:pPr>
    <w:rPr>
      <w:sz w:val="20"/>
    </w:rPr>
  </w:style>
  <w:style w:type="character" w:customStyle="1" w:styleId="FooterChar">
    <w:name w:val="Footer Char"/>
    <w:basedOn w:val="DefaultParagraphFont"/>
    <w:link w:val="Footer"/>
    <w:rsid w:val="0046451A"/>
    <w:rPr>
      <w:sz w:val="22"/>
      <w:szCs w:val="24"/>
    </w:rPr>
  </w:style>
  <w:style w:type="character" w:customStyle="1" w:styleId="Heading2Char">
    <w:name w:val="Heading 2 Char"/>
    <w:basedOn w:val="DefaultParagraphFont"/>
    <w:link w:val="Heading2"/>
    <w:uiPriority w:val="9"/>
    <w:rsid w:val="00C445CA"/>
    <w:rPr>
      <w:b/>
      <w:iCs/>
      <w:kern w:val="28"/>
      <w:sz w:val="32"/>
      <w:szCs w:val="28"/>
    </w:rPr>
  </w:style>
  <w:style w:type="character" w:customStyle="1" w:styleId="Heading3Char">
    <w:name w:val="Heading 3 Char"/>
    <w:basedOn w:val="DefaultParagraphFont"/>
    <w:link w:val="Heading3"/>
    <w:uiPriority w:val="9"/>
    <w:rsid w:val="00C445CA"/>
    <w:rPr>
      <w:b/>
      <w:kern w:val="28"/>
      <w:sz w:val="28"/>
      <w:szCs w:val="26"/>
    </w:rPr>
  </w:style>
  <w:style w:type="character" w:customStyle="1" w:styleId="Heading4Char">
    <w:name w:val="Heading 4 Char"/>
    <w:basedOn w:val="DefaultParagraphFont"/>
    <w:link w:val="Heading4"/>
    <w:uiPriority w:val="9"/>
    <w:rsid w:val="00C445CA"/>
    <w:rPr>
      <w:b/>
      <w:kern w:val="28"/>
      <w:sz w:val="26"/>
      <w:szCs w:val="28"/>
    </w:rPr>
  </w:style>
  <w:style w:type="character" w:customStyle="1" w:styleId="Heading5Char">
    <w:name w:val="Heading 5 Char"/>
    <w:basedOn w:val="DefaultParagraphFont"/>
    <w:link w:val="Heading5"/>
    <w:uiPriority w:val="9"/>
    <w:rsid w:val="00C445CA"/>
    <w:rPr>
      <w:b/>
      <w:iCs/>
      <w:kern w:val="28"/>
      <w:sz w:val="24"/>
      <w:szCs w:val="26"/>
    </w:rPr>
  </w:style>
  <w:style w:type="character" w:customStyle="1" w:styleId="Heading6Char">
    <w:name w:val="Heading 6 Char"/>
    <w:basedOn w:val="DefaultParagraphFont"/>
    <w:link w:val="Heading6"/>
    <w:uiPriority w:val="9"/>
    <w:rsid w:val="00C445CA"/>
    <w:rPr>
      <w:rFonts w:ascii="Arial" w:hAnsi="Arial" w:cs="Arial"/>
      <w:b/>
      <w:kern w:val="28"/>
      <w:sz w:val="32"/>
      <w:szCs w:val="22"/>
    </w:rPr>
  </w:style>
  <w:style w:type="character" w:customStyle="1" w:styleId="Heading7Char">
    <w:name w:val="Heading 7 Char"/>
    <w:basedOn w:val="DefaultParagraphFont"/>
    <w:link w:val="Heading7"/>
    <w:uiPriority w:val="9"/>
    <w:rsid w:val="00C445CA"/>
    <w:rPr>
      <w:rFonts w:ascii="Arial" w:hAnsi="Arial" w:cs="Arial"/>
      <w:b/>
      <w:kern w:val="28"/>
      <w:sz w:val="28"/>
      <w:szCs w:val="22"/>
    </w:rPr>
  </w:style>
  <w:style w:type="character" w:customStyle="1" w:styleId="Heading8Char">
    <w:name w:val="Heading 8 Char"/>
    <w:basedOn w:val="DefaultParagraphFont"/>
    <w:link w:val="Heading8"/>
    <w:uiPriority w:val="9"/>
    <w:rsid w:val="00C445CA"/>
    <w:rPr>
      <w:rFonts w:ascii="Arial" w:hAnsi="Arial" w:cs="Arial"/>
      <w:b/>
      <w:iCs/>
      <w:kern w:val="28"/>
      <w:sz w:val="26"/>
      <w:szCs w:val="22"/>
    </w:rPr>
  </w:style>
  <w:style w:type="character" w:customStyle="1" w:styleId="Heading9Char">
    <w:name w:val="Heading 9 Char"/>
    <w:basedOn w:val="DefaultParagraphFont"/>
    <w:link w:val="Heading9"/>
    <w:uiPriority w:val="9"/>
    <w:rsid w:val="00C445CA"/>
    <w:rPr>
      <w:b/>
      <w:bCs/>
      <w:i/>
      <w:kern w:val="28"/>
      <w:sz w:val="28"/>
      <w:szCs w:val="22"/>
    </w:rPr>
  </w:style>
  <w:style w:type="character" w:customStyle="1" w:styleId="DocumentMapChar">
    <w:name w:val="Document Map Char"/>
    <w:basedOn w:val="DefaultParagraphFont"/>
    <w:link w:val="DocumentMap"/>
    <w:rsid w:val="00C445CA"/>
    <w:rPr>
      <w:rFonts w:ascii="Tahoma" w:hAnsi="Tahoma" w:cs="Tahoma"/>
      <w:sz w:val="22"/>
      <w:szCs w:val="24"/>
      <w:shd w:val="clear" w:color="auto" w:fill="000080"/>
      <w:lang w:val="en-AU" w:eastAsia="en-AU" w:bidi="ar-SA"/>
    </w:rPr>
  </w:style>
  <w:style w:type="character" w:customStyle="1" w:styleId="paragraphChar">
    <w:name w:val="paragraph Char"/>
    <w:aliases w:val="a Char"/>
    <w:basedOn w:val="DefaultParagraphFont"/>
    <w:link w:val="paragraph"/>
    <w:rsid w:val="00C445CA"/>
    <w:rPr>
      <w:sz w:val="22"/>
    </w:rPr>
  </w:style>
  <w:style w:type="character" w:customStyle="1" w:styleId="BalloonTextChar">
    <w:name w:val="Balloon Text Char"/>
    <w:basedOn w:val="DefaultParagraphFont"/>
    <w:link w:val="BalloonText"/>
    <w:uiPriority w:val="99"/>
    <w:rsid w:val="0046451A"/>
    <w:rPr>
      <w:rFonts w:ascii="Tahoma" w:eastAsiaTheme="minorHAnsi" w:hAnsi="Tahoma" w:cs="Tahoma"/>
      <w:sz w:val="16"/>
      <w:szCs w:val="16"/>
      <w:lang w:eastAsia="en-US"/>
    </w:rPr>
  </w:style>
  <w:style w:type="character" w:customStyle="1" w:styleId="ShortTChar">
    <w:name w:val="ShortT Char"/>
    <w:basedOn w:val="DefaultParagraphFont"/>
    <w:link w:val="ShortT"/>
    <w:rsid w:val="000150B6"/>
    <w:rPr>
      <w:b/>
      <w:sz w:val="40"/>
    </w:rPr>
  </w:style>
  <w:style w:type="character" w:customStyle="1" w:styleId="ActnoChar">
    <w:name w:val="Actno Char"/>
    <w:basedOn w:val="ShortTChar"/>
    <w:link w:val="Actno"/>
    <w:rsid w:val="00C445CA"/>
    <w:rPr>
      <w:b/>
      <w:sz w:val="40"/>
    </w:rPr>
  </w:style>
  <w:style w:type="paragraph" w:customStyle="1" w:styleId="OPCParaBase">
    <w:name w:val="OPCParaBase"/>
    <w:qFormat/>
    <w:rsid w:val="0046451A"/>
    <w:pPr>
      <w:spacing w:line="260" w:lineRule="atLeast"/>
    </w:pPr>
    <w:rPr>
      <w:sz w:val="22"/>
    </w:rPr>
  </w:style>
  <w:style w:type="paragraph" w:customStyle="1" w:styleId="WRStyle">
    <w:name w:val="WR Style"/>
    <w:aliases w:val="WR"/>
    <w:basedOn w:val="OPCParaBase"/>
    <w:rsid w:val="0046451A"/>
    <w:pPr>
      <w:spacing w:before="240" w:line="240" w:lineRule="auto"/>
      <w:ind w:left="284" w:hanging="284"/>
    </w:pPr>
    <w:rPr>
      <w:b/>
      <w:i/>
      <w:kern w:val="28"/>
      <w:sz w:val="24"/>
    </w:rPr>
  </w:style>
  <w:style w:type="numbering" w:customStyle="1" w:styleId="OPCBodyList">
    <w:name w:val="OPCBodyList"/>
    <w:uiPriority w:val="99"/>
    <w:rsid w:val="00CB4B38"/>
    <w:pPr>
      <w:numPr>
        <w:numId w:val="40"/>
      </w:numPr>
    </w:pPr>
  </w:style>
  <w:style w:type="paragraph" w:customStyle="1" w:styleId="noteToPara">
    <w:name w:val="noteToPara"/>
    <w:aliases w:val="ntp"/>
    <w:basedOn w:val="OPCParaBase"/>
    <w:rsid w:val="0046451A"/>
    <w:pPr>
      <w:spacing w:before="122" w:line="198" w:lineRule="exact"/>
      <w:ind w:left="2353" w:hanging="709"/>
    </w:pPr>
    <w:rPr>
      <w:sz w:val="18"/>
    </w:rPr>
  </w:style>
  <w:style w:type="paragraph" w:customStyle="1" w:styleId="TableHeading">
    <w:name w:val="TableHeading"/>
    <w:aliases w:val="th"/>
    <w:basedOn w:val="OPCParaBase"/>
    <w:next w:val="Tabletext"/>
    <w:rsid w:val="0046451A"/>
    <w:pPr>
      <w:keepNext/>
      <w:spacing w:before="60" w:line="240" w:lineRule="atLeast"/>
    </w:pPr>
    <w:rPr>
      <w:b/>
      <w:sz w:val="20"/>
    </w:rPr>
  </w:style>
  <w:style w:type="table" w:customStyle="1" w:styleId="CFlag">
    <w:name w:val="CFlag"/>
    <w:basedOn w:val="TableNormal"/>
    <w:uiPriority w:val="99"/>
    <w:rsid w:val="0046451A"/>
    <w:tblPr/>
  </w:style>
  <w:style w:type="paragraph" w:customStyle="1" w:styleId="ENotesText">
    <w:name w:val="ENotesText"/>
    <w:aliases w:val="Ent,ENt"/>
    <w:basedOn w:val="OPCParaBase"/>
    <w:next w:val="Normal"/>
    <w:rsid w:val="0046451A"/>
    <w:pPr>
      <w:spacing w:before="120"/>
    </w:pPr>
  </w:style>
  <w:style w:type="paragraph" w:customStyle="1" w:styleId="CompiledActNo">
    <w:name w:val="CompiledActNo"/>
    <w:basedOn w:val="OPCParaBase"/>
    <w:next w:val="Normal"/>
    <w:rsid w:val="0046451A"/>
    <w:rPr>
      <w:b/>
      <w:sz w:val="24"/>
      <w:szCs w:val="24"/>
    </w:rPr>
  </w:style>
  <w:style w:type="paragraph" w:customStyle="1" w:styleId="CompiledMadeUnder">
    <w:name w:val="CompiledMadeUnder"/>
    <w:basedOn w:val="OPCParaBase"/>
    <w:next w:val="Normal"/>
    <w:rsid w:val="0046451A"/>
    <w:rPr>
      <w:i/>
      <w:sz w:val="24"/>
      <w:szCs w:val="24"/>
    </w:rPr>
  </w:style>
  <w:style w:type="paragraph" w:customStyle="1" w:styleId="Paragraphsub-sub-sub">
    <w:name w:val="Paragraph(sub-sub-sub)"/>
    <w:aliases w:val="aaaa"/>
    <w:basedOn w:val="OPCParaBase"/>
    <w:rsid w:val="004645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45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45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45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45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451A"/>
    <w:pPr>
      <w:spacing w:before="60" w:line="240" w:lineRule="auto"/>
    </w:pPr>
    <w:rPr>
      <w:rFonts w:cs="Arial"/>
      <w:sz w:val="20"/>
      <w:szCs w:val="22"/>
    </w:rPr>
  </w:style>
  <w:style w:type="paragraph" w:customStyle="1" w:styleId="NoteToSubpara">
    <w:name w:val="NoteToSubpara"/>
    <w:aliases w:val="nts"/>
    <w:basedOn w:val="OPCParaBase"/>
    <w:rsid w:val="0046451A"/>
    <w:pPr>
      <w:spacing w:before="40" w:line="198" w:lineRule="exact"/>
      <w:ind w:left="2835" w:hanging="709"/>
    </w:pPr>
    <w:rPr>
      <w:sz w:val="18"/>
    </w:rPr>
  </w:style>
  <w:style w:type="paragraph" w:customStyle="1" w:styleId="ENoteTableHeading">
    <w:name w:val="ENoteTableHeading"/>
    <w:aliases w:val="enth"/>
    <w:basedOn w:val="OPCParaBase"/>
    <w:rsid w:val="0046451A"/>
    <w:pPr>
      <w:keepNext/>
      <w:spacing w:before="60" w:line="240" w:lineRule="atLeast"/>
    </w:pPr>
    <w:rPr>
      <w:rFonts w:ascii="Arial" w:hAnsi="Arial"/>
      <w:b/>
      <w:sz w:val="16"/>
    </w:rPr>
  </w:style>
  <w:style w:type="paragraph" w:customStyle="1" w:styleId="ENoteTTi">
    <w:name w:val="ENoteTTi"/>
    <w:aliases w:val="entti"/>
    <w:basedOn w:val="OPCParaBase"/>
    <w:rsid w:val="0046451A"/>
    <w:pPr>
      <w:keepNext/>
      <w:spacing w:before="60" w:line="240" w:lineRule="atLeast"/>
      <w:ind w:left="170"/>
    </w:pPr>
    <w:rPr>
      <w:sz w:val="16"/>
    </w:rPr>
  </w:style>
  <w:style w:type="paragraph" w:customStyle="1" w:styleId="ENotesHeading1">
    <w:name w:val="ENotesHeading 1"/>
    <w:aliases w:val="Enh1"/>
    <w:basedOn w:val="OPCParaBase"/>
    <w:next w:val="Normal"/>
    <w:rsid w:val="0046451A"/>
    <w:pPr>
      <w:spacing w:before="120"/>
      <w:outlineLvl w:val="1"/>
    </w:pPr>
    <w:rPr>
      <w:b/>
      <w:sz w:val="28"/>
      <w:szCs w:val="28"/>
    </w:rPr>
  </w:style>
  <w:style w:type="paragraph" w:customStyle="1" w:styleId="ENotesHeading2">
    <w:name w:val="ENotesHeading 2"/>
    <w:aliases w:val="Enh2"/>
    <w:basedOn w:val="OPCParaBase"/>
    <w:next w:val="Normal"/>
    <w:rsid w:val="0046451A"/>
    <w:pPr>
      <w:spacing w:before="120" w:after="120"/>
      <w:outlineLvl w:val="2"/>
    </w:pPr>
    <w:rPr>
      <w:b/>
      <w:sz w:val="24"/>
      <w:szCs w:val="28"/>
    </w:rPr>
  </w:style>
  <w:style w:type="paragraph" w:customStyle="1" w:styleId="ENotesHeading3">
    <w:name w:val="ENotesHeading 3"/>
    <w:aliases w:val="Enh3"/>
    <w:basedOn w:val="OPCParaBase"/>
    <w:next w:val="Normal"/>
    <w:rsid w:val="0046451A"/>
    <w:pPr>
      <w:keepNext/>
      <w:spacing w:before="120" w:line="240" w:lineRule="auto"/>
      <w:outlineLvl w:val="4"/>
    </w:pPr>
    <w:rPr>
      <w:b/>
      <w:szCs w:val="24"/>
    </w:rPr>
  </w:style>
  <w:style w:type="paragraph" w:customStyle="1" w:styleId="ENoteTTIndentHeading">
    <w:name w:val="ENoteTTIndentHeading"/>
    <w:aliases w:val="enTTHi"/>
    <w:basedOn w:val="OPCParaBase"/>
    <w:rsid w:val="004645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451A"/>
    <w:pPr>
      <w:spacing w:before="60" w:line="240" w:lineRule="atLeast"/>
    </w:pPr>
    <w:rPr>
      <w:sz w:val="16"/>
    </w:rPr>
  </w:style>
  <w:style w:type="paragraph" w:customStyle="1" w:styleId="SignCoverPageEnd">
    <w:name w:val="SignCoverPageEnd"/>
    <w:basedOn w:val="OPCParaBase"/>
    <w:next w:val="Normal"/>
    <w:rsid w:val="004645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451A"/>
    <w:pPr>
      <w:pBdr>
        <w:top w:val="single" w:sz="4" w:space="1" w:color="auto"/>
      </w:pBdr>
      <w:spacing w:before="360"/>
      <w:ind w:right="397"/>
      <w:jc w:val="both"/>
    </w:pPr>
  </w:style>
  <w:style w:type="paragraph" w:customStyle="1" w:styleId="ActHead10">
    <w:name w:val="ActHead 10"/>
    <w:aliases w:val="sp"/>
    <w:basedOn w:val="OPCParaBase"/>
    <w:next w:val="ActHead3"/>
    <w:rsid w:val="0046451A"/>
    <w:pPr>
      <w:keepNext/>
      <w:spacing w:before="280" w:line="240" w:lineRule="auto"/>
      <w:outlineLvl w:val="1"/>
    </w:pPr>
    <w:rPr>
      <w:b/>
      <w:sz w:val="32"/>
      <w:szCs w:val="30"/>
    </w:rPr>
  </w:style>
  <w:style w:type="paragraph" w:customStyle="1" w:styleId="MadeunderText">
    <w:name w:val="MadeunderText"/>
    <w:basedOn w:val="OPCParaBase"/>
    <w:next w:val="CompiledMadeUnder"/>
    <w:rsid w:val="0046451A"/>
    <w:pPr>
      <w:spacing w:before="240"/>
    </w:pPr>
    <w:rPr>
      <w:sz w:val="24"/>
      <w:szCs w:val="24"/>
    </w:rPr>
  </w:style>
  <w:style w:type="character" w:customStyle="1" w:styleId="ActHead5Char">
    <w:name w:val="ActHead 5 Char"/>
    <w:aliases w:val="s Char"/>
    <w:link w:val="ActHead5"/>
    <w:locked/>
    <w:rsid w:val="00E5693F"/>
    <w:rPr>
      <w:b/>
      <w:kern w:val="28"/>
      <w:sz w:val="24"/>
    </w:rPr>
  </w:style>
  <w:style w:type="paragraph" w:customStyle="1" w:styleId="SubPartCASA">
    <w:name w:val="SubPart(CASA)"/>
    <w:aliases w:val="csp"/>
    <w:basedOn w:val="OPCParaBase"/>
    <w:next w:val="ActHead3"/>
    <w:rsid w:val="0046451A"/>
    <w:pPr>
      <w:keepNext/>
      <w:keepLines/>
      <w:spacing w:before="280"/>
      <w:outlineLvl w:val="1"/>
    </w:pPr>
    <w:rPr>
      <w:b/>
      <w:kern w:val="28"/>
      <w:sz w:val="32"/>
    </w:rPr>
  </w:style>
  <w:style w:type="character" w:customStyle="1" w:styleId="CharSubPartTextCASA">
    <w:name w:val="CharSubPartText(CASA)"/>
    <w:basedOn w:val="OPCCharBase"/>
    <w:uiPriority w:val="1"/>
    <w:rsid w:val="0046451A"/>
  </w:style>
  <w:style w:type="character" w:customStyle="1" w:styleId="CharSubPartNoCASA">
    <w:name w:val="CharSubPartNo(CASA)"/>
    <w:basedOn w:val="OPCCharBase"/>
    <w:uiPriority w:val="1"/>
    <w:rsid w:val="0046451A"/>
  </w:style>
  <w:style w:type="paragraph" w:customStyle="1" w:styleId="ENoteTTIndentHeadingSub">
    <w:name w:val="ENoteTTIndentHeadingSub"/>
    <w:aliases w:val="enTTHis"/>
    <w:basedOn w:val="OPCParaBase"/>
    <w:rsid w:val="0046451A"/>
    <w:pPr>
      <w:keepNext/>
      <w:spacing w:before="60" w:line="240" w:lineRule="atLeast"/>
      <w:ind w:left="340"/>
    </w:pPr>
    <w:rPr>
      <w:b/>
      <w:sz w:val="16"/>
    </w:rPr>
  </w:style>
  <w:style w:type="paragraph" w:customStyle="1" w:styleId="ENoteTTiSub">
    <w:name w:val="ENoteTTiSub"/>
    <w:aliases w:val="enttis"/>
    <w:basedOn w:val="OPCParaBase"/>
    <w:rsid w:val="0046451A"/>
    <w:pPr>
      <w:keepNext/>
      <w:spacing w:before="60" w:line="240" w:lineRule="atLeast"/>
      <w:ind w:left="340"/>
    </w:pPr>
    <w:rPr>
      <w:sz w:val="16"/>
    </w:rPr>
  </w:style>
  <w:style w:type="paragraph" w:customStyle="1" w:styleId="SubDivisionMigration">
    <w:name w:val="SubDivisionMigration"/>
    <w:aliases w:val="sdm"/>
    <w:basedOn w:val="OPCParaBase"/>
    <w:rsid w:val="004645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451A"/>
    <w:pPr>
      <w:keepNext/>
      <w:keepLines/>
      <w:spacing w:before="240" w:line="240" w:lineRule="auto"/>
      <w:ind w:left="1134" w:hanging="1134"/>
    </w:pPr>
    <w:rPr>
      <w:b/>
      <w:sz w:val="28"/>
    </w:rPr>
  </w:style>
  <w:style w:type="paragraph" w:customStyle="1" w:styleId="SOText">
    <w:name w:val="SO Text"/>
    <w:aliases w:val="sot"/>
    <w:link w:val="SOTextChar"/>
    <w:rsid w:val="004645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6451A"/>
    <w:rPr>
      <w:rFonts w:eastAsiaTheme="minorHAnsi" w:cstheme="minorBidi"/>
      <w:sz w:val="22"/>
      <w:lang w:eastAsia="en-US"/>
    </w:rPr>
  </w:style>
  <w:style w:type="paragraph" w:customStyle="1" w:styleId="SOTextNote">
    <w:name w:val="SO TextNote"/>
    <w:aliases w:val="sont"/>
    <w:basedOn w:val="SOText"/>
    <w:qFormat/>
    <w:rsid w:val="0046451A"/>
    <w:pPr>
      <w:spacing w:before="122" w:line="198" w:lineRule="exact"/>
      <w:ind w:left="1843" w:hanging="709"/>
    </w:pPr>
    <w:rPr>
      <w:sz w:val="18"/>
    </w:rPr>
  </w:style>
  <w:style w:type="paragraph" w:customStyle="1" w:styleId="SOPara">
    <w:name w:val="SO Para"/>
    <w:aliases w:val="soa"/>
    <w:basedOn w:val="SOText"/>
    <w:link w:val="SOParaChar"/>
    <w:qFormat/>
    <w:rsid w:val="0046451A"/>
    <w:pPr>
      <w:tabs>
        <w:tab w:val="right" w:pos="1786"/>
      </w:tabs>
      <w:spacing w:before="40"/>
      <w:ind w:left="2070" w:hanging="936"/>
    </w:pPr>
  </w:style>
  <w:style w:type="character" w:customStyle="1" w:styleId="SOParaChar">
    <w:name w:val="SO Para Char"/>
    <w:aliases w:val="soa Char"/>
    <w:basedOn w:val="DefaultParagraphFont"/>
    <w:link w:val="SOPara"/>
    <w:rsid w:val="0046451A"/>
    <w:rPr>
      <w:rFonts w:eastAsiaTheme="minorHAnsi" w:cstheme="minorBidi"/>
      <w:sz w:val="22"/>
      <w:lang w:eastAsia="en-US"/>
    </w:rPr>
  </w:style>
  <w:style w:type="paragraph" w:customStyle="1" w:styleId="FileName">
    <w:name w:val="FileName"/>
    <w:basedOn w:val="Normal"/>
    <w:rsid w:val="0046451A"/>
  </w:style>
  <w:style w:type="paragraph" w:customStyle="1" w:styleId="SOHeadBold">
    <w:name w:val="SO HeadBold"/>
    <w:aliases w:val="sohb"/>
    <w:basedOn w:val="SOText"/>
    <w:next w:val="SOText"/>
    <w:link w:val="SOHeadBoldChar"/>
    <w:qFormat/>
    <w:rsid w:val="0046451A"/>
    <w:rPr>
      <w:b/>
    </w:rPr>
  </w:style>
  <w:style w:type="character" w:customStyle="1" w:styleId="SOHeadBoldChar">
    <w:name w:val="SO HeadBold Char"/>
    <w:aliases w:val="sohb Char"/>
    <w:basedOn w:val="DefaultParagraphFont"/>
    <w:link w:val="SOHeadBold"/>
    <w:rsid w:val="004645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451A"/>
    <w:rPr>
      <w:i/>
    </w:rPr>
  </w:style>
  <w:style w:type="character" w:customStyle="1" w:styleId="SOHeadItalicChar">
    <w:name w:val="SO HeadItalic Char"/>
    <w:aliases w:val="sohi Char"/>
    <w:basedOn w:val="DefaultParagraphFont"/>
    <w:link w:val="SOHeadItalic"/>
    <w:rsid w:val="0046451A"/>
    <w:rPr>
      <w:rFonts w:eastAsiaTheme="minorHAnsi" w:cstheme="minorBidi"/>
      <w:i/>
      <w:sz w:val="22"/>
      <w:lang w:eastAsia="en-US"/>
    </w:rPr>
  </w:style>
  <w:style w:type="paragraph" w:customStyle="1" w:styleId="SOBullet">
    <w:name w:val="SO Bullet"/>
    <w:aliases w:val="sotb"/>
    <w:basedOn w:val="SOText"/>
    <w:link w:val="SOBulletChar"/>
    <w:qFormat/>
    <w:rsid w:val="0046451A"/>
    <w:pPr>
      <w:ind w:left="1559" w:hanging="425"/>
    </w:pPr>
  </w:style>
  <w:style w:type="character" w:customStyle="1" w:styleId="SOBulletChar">
    <w:name w:val="SO Bullet Char"/>
    <w:aliases w:val="sotb Char"/>
    <w:basedOn w:val="DefaultParagraphFont"/>
    <w:link w:val="SOBullet"/>
    <w:rsid w:val="0046451A"/>
    <w:rPr>
      <w:rFonts w:eastAsiaTheme="minorHAnsi" w:cstheme="minorBidi"/>
      <w:sz w:val="22"/>
      <w:lang w:eastAsia="en-US"/>
    </w:rPr>
  </w:style>
  <w:style w:type="paragraph" w:customStyle="1" w:styleId="SOBulletNote">
    <w:name w:val="SO BulletNote"/>
    <w:aliases w:val="sonb"/>
    <w:basedOn w:val="SOTextNote"/>
    <w:link w:val="SOBulletNoteChar"/>
    <w:qFormat/>
    <w:rsid w:val="0046451A"/>
    <w:pPr>
      <w:tabs>
        <w:tab w:val="left" w:pos="1560"/>
      </w:tabs>
      <w:ind w:left="2268" w:hanging="1134"/>
    </w:pPr>
  </w:style>
  <w:style w:type="character" w:customStyle="1" w:styleId="SOBulletNoteChar">
    <w:name w:val="SO BulletNote Char"/>
    <w:aliases w:val="sonb Char"/>
    <w:basedOn w:val="DefaultParagraphFont"/>
    <w:link w:val="SOBulletNote"/>
    <w:rsid w:val="0046451A"/>
    <w:rPr>
      <w:rFonts w:eastAsiaTheme="minorHAnsi" w:cstheme="minorBidi"/>
      <w:sz w:val="18"/>
      <w:lang w:eastAsia="en-US"/>
    </w:rPr>
  </w:style>
  <w:style w:type="paragraph" w:customStyle="1" w:styleId="FreeForm">
    <w:name w:val="FreeForm"/>
    <w:rsid w:val="0046451A"/>
    <w:rPr>
      <w:rFonts w:ascii="Arial" w:eastAsiaTheme="minorHAnsi" w:hAnsi="Arial" w:cstheme="minorBidi"/>
      <w:sz w:val="22"/>
      <w:lang w:eastAsia="en-US"/>
    </w:rPr>
  </w:style>
  <w:style w:type="paragraph" w:styleId="Revision">
    <w:name w:val="Revision"/>
    <w:hidden/>
    <w:uiPriority w:val="99"/>
    <w:semiHidden/>
    <w:rsid w:val="009443A9"/>
    <w:rPr>
      <w:rFonts w:eastAsiaTheme="minorHAnsi" w:cstheme="minorBidi"/>
      <w:sz w:val="22"/>
      <w:lang w:eastAsia="en-US"/>
    </w:rPr>
  </w:style>
  <w:style w:type="paragraph" w:customStyle="1" w:styleId="EnStatement">
    <w:name w:val="EnStatement"/>
    <w:basedOn w:val="Normal"/>
    <w:rsid w:val="0046451A"/>
    <w:pPr>
      <w:numPr>
        <w:numId w:val="41"/>
      </w:numPr>
    </w:pPr>
    <w:rPr>
      <w:rFonts w:eastAsia="Times New Roman" w:cs="Times New Roman"/>
      <w:lang w:eastAsia="en-AU"/>
    </w:rPr>
  </w:style>
  <w:style w:type="paragraph" w:customStyle="1" w:styleId="EnStatementHeading">
    <w:name w:val="EnStatementHeading"/>
    <w:basedOn w:val="Normal"/>
    <w:rsid w:val="0046451A"/>
    <w:rPr>
      <w:rFonts w:eastAsia="Times New Roman" w:cs="Times New Roman"/>
      <w:b/>
      <w:lang w:eastAsia="en-AU"/>
    </w:rPr>
  </w:style>
  <w:style w:type="character" w:customStyle="1" w:styleId="notetextChar">
    <w:name w:val="note(text) Char"/>
    <w:aliases w:val="n Char"/>
    <w:basedOn w:val="DefaultParagraphFont"/>
    <w:link w:val="notetext"/>
    <w:rsid w:val="00DA110C"/>
    <w:rPr>
      <w:sz w:val="18"/>
    </w:rPr>
  </w:style>
  <w:style w:type="paragraph" w:customStyle="1" w:styleId="Transitional">
    <w:name w:val="Transitional"/>
    <w:aliases w:val="tr"/>
    <w:basedOn w:val="Normal"/>
    <w:next w:val="Normal"/>
    <w:rsid w:val="0046451A"/>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2ndRd">
    <w:name w:val="2ndRd"/>
    <w:basedOn w:val="Normal"/>
    <w:rsid w:val="00FF6E7F"/>
    <w:pPr>
      <w:spacing w:line="240" w:lineRule="auto"/>
    </w:pPr>
    <w:rPr>
      <w:rFonts w:eastAsia="Times New Roman" w:cs="Times New Roman"/>
      <w:sz w:val="20"/>
      <w:lang w:eastAsia="en-AU"/>
    </w:rPr>
  </w:style>
  <w:style w:type="character" w:customStyle="1" w:styleId="DefinitionChar">
    <w:name w:val="Definition Char"/>
    <w:aliases w:val="dd Char"/>
    <w:link w:val="Definition"/>
    <w:rsid w:val="006A0D2C"/>
    <w:rPr>
      <w:sz w:val="22"/>
    </w:rPr>
  </w:style>
  <w:style w:type="paragraph" w:customStyle="1" w:styleId="ETAsubitem">
    <w:name w:val="ETA(subitem)"/>
    <w:basedOn w:val="OPCParaBase"/>
    <w:rsid w:val="006A0D2C"/>
    <w:pPr>
      <w:tabs>
        <w:tab w:val="right" w:pos="340"/>
      </w:tabs>
      <w:spacing w:before="60" w:line="240" w:lineRule="auto"/>
      <w:ind w:left="454" w:hanging="454"/>
    </w:pPr>
    <w:rPr>
      <w:sz w:val="20"/>
    </w:rPr>
  </w:style>
  <w:style w:type="paragraph" w:customStyle="1" w:styleId="ETApara">
    <w:name w:val="ETA(para)"/>
    <w:basedOn w:val="OPCParaBase"/>
    <w:rsid w:val="006A0D2C"/>
    <w:pPr>
      <w:tabs>
        <w:tab w:val="right" w:pos="754"/>
      </w:tabs>
      <w:spacing w:before="60" w:line="240" w:lineRule="auto"/>
      <w:ind w:left="828" w:hanging="828"/>
    </w:pPr>
    <w:rPr>
      <w:sz w:val="20"/>
    </w:rPr>
  </w:style>
  <w:style w:type="paragraph" w:customStyle="1" w:styleId="ETAsubpara">
    <w:name w:val="ETA(subpara)"/>
    <w:basedOn w:val="OPCParaBase"/>
    <w:rsid w:val="006A0D2C"/>
    <w:pPr>
      <w:tabs>
        <w:tab w:val="right" w:pos="1083"/>
      </w:tabs>
      <w:spacing w:before="60" w:line="240" w:lineRule="auto"/>
      <w:ind w:left="1191" w:hanging="1191"/>
    </w:pPr>
    <w:rPr>
      <w:sz w:val="20"/>
    </w:rPr>
  </w:style>
  <w:style w:type="paragraph" w:customStyle="1" w:styleId="ETAsub-subpara">
    <w:name w:val="ETA(sub-subpara)"/>
    <w:basedOn w:val="OPCParaBase"/>
    <w:rsid w:val="006A0D2C"/>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6A0D2C"/>
    <w:rPr>
      <w:b/>
      <w:sz w:val="28"/>
      <w:szCs w:val="28"/>
    </w:rPr>
  </w:style>
  <w:style w:type="paragraph" w:customStyle="1" w:styleId="NotesHeading2">
    <w:name w:val="NotesHeading 2"/>
    <w:basedOn w:val="OPCParaBase"/>
    <w:next w:val="Normal"/>
    <w:rsid w:val="006A0D2C"/>
    <w:rPr>
      <w:b/>
      <w:sz w:val="28"/>
      <w:szCs w:val="28"/>
    </w:rPr>
  </w:style>
  <w:style w:type="paragraph" w:customStyle="1" w:styleId="SOText2">
    <w:name w:val="SO Text2"/>
    <w:aliases w:val="sot2"/>
    <w:basedOn w:val="Normal"/>
    <w:next w:val="SOText"/>
    <w:link w:val="SOText2Char"/>
    <w:rsid w:val="006A0D2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A0D2C"/>
    <w:rPr>
      <w:rFonts w:eastAsiaTheme="minorHAnsi" w:cstheme="minorBidi"/>
      <w:sz w:val="22"/>
      <w:lang w:eastAsia="en-US"/>
    </w:rPr>
  </w:style>
  <w:style w:type="paragraph" w:customStyle="1" w:styleId="ShortTP1">
    <w:name w:val="ShortTP1"/>
    <w:basedOn w:val="ShortT"/>
    <w:link w:val="ShortTP1Char"/>
    <w:rsid w:val="006A0D2C"/>
    <w:pPr>
      <w:spacing w:before="800"/>
    </w:pPr>
  </w:style>
  <w:style w:type="character" w:customStyle="1" w:styleId="ShortTP1Char">
    <w:name w:val="ShortTP1 Char"/>
    <w:basedOn w:val="DefaultParagraphFont"/>
    <w:link w:val="ShortTP1"/>
    <w:rsid w:val="006A0D2C"/>
    <w:rPr>
      <w:b/>
      <w:sz w:val="40"/>
    </w:rPr>
  </w:style>
  <w:style w:type="paragraph" w:customStyle="1" w:styleId="ActNoP1">
    <w:name w:val="ActNoP1"/>
    <w:basedOn w:val="Actno"/>
    <w:link w:val="ActNoP1Char"/>
    <w:rsid w:val="006A0D2C"/>
    <w:pPr>
      <w:spacing w:before="800"/>
    </w:pPr>
    <w:rPr>
      <w:sz w:val="28"/>
    </w:rPr>
  </w:style>
  <w:style w:type="character" w:customStyle="1" w:styleId="ActNoP1Char">
    <w:name w:val="ActNoP1 Char"/>
    <w:basedOn w:val="DefaultParagraphFont"/>
    <w:link w:val="ActNoP1"/>
    <w:rsid w:val="006A0D2C"/>
    <w:rPr>
      <w:b/>
      <w:sz w:val="28"/>
    </w:rPr>
  </w:style>
  <w:style w:type="paragraph" w:customStyle="1" w:styleId="AssentBk">
    <w:name w:val="AssentBk"/>
    <w:basedOn w:val="Normal"/>
    <w:rsid w:val="006A0D2C"/>
    <w:pPr>
      <w:spacing w:line="240" w:lineRule="auto"/>
    </w:pPr>
    <w:rPr>
      <w:rFonts w:eastAsia="Times New Roman" w:cs="Times New Roman"/>
      <w:sz w:val="20"/>
      <w:lang w:eastAsia="en-AU"/>
    </w:rPr>
  </w:style>
  <w:style w:type="paragraph" w:customStyle="1" w:styleId="ActNoCP">
    <w:name w:val="ActNoCP"/>
    <w:basedOn w:val="Actno"/>
    <w:link w:val="ActNoCPChar"/>
    <w:rsid w:val="006A0D2C"/>
    <w:pPr>
      <w:spacing w:before="400"/>
    </w:pPr>
  </w:style>
  <w:style w:type="character" w:customStyle="1" w:styleId="ActNoCPChar">
    <w:name w:val="ActNoCP Char"/>
    <w:basedOn w:val="DefaultParagraphFont"/>
    <w:link w:val="ActNoCP"/>
    <w:rsid w:val="006A0D2C"/>
    <w:rPr>
      <w:b/>
      <w:sz w:val="40"/>
    </w:rPr>
  </w:style>
  <w:style w:type="paragraph" w:customStyle="1" w:styleId="AssentDt">
    <w:name w:val="AssentDt"/>
    <w:basedOn w:val="Normal"/>
    <w:rsid w:val="006A0D2C"/>
    <w:pPr>
      <w:spacing w:line="240" w:lineRule="auto"/>
    </w:pPr>
    <w:rPr>
      <w:rFonts w:eastAsia="Times New Roman" w:cs="Times New Roman"/>
      <w:sz w:val="20"/>
      <w:lang w:eastAsia="en-AU"/>
    </w:rPr>
  </w:style>
  <w:style w:type="paragraph" w:customStyle="1" w:styleId="ScalePlusRef">
    <w:name w:val="ScalePlusRef"/>
    <w:basedOn w:val="Normal"/>
    <w:rsid w:val="006A0D2C"/>
    <w:pPr>
      <w:spacing w:line="240" w:lineRule="auto"/>
    </w:pPr>
    <w:rPr>
      <w:rFonts w:eastAsia="Times New Roman" w:cs="Times New Roman"/>
      <w:sz w:val="18"/>
      <w:lang w:eastAsia="en-AU"/>
    </w:rPr>
  </w:style>
  <w:style w:type="character" w:customStyle="1" w:styleId="TitleChar">
    <w:name w:val="Title Char"/>
    <w:basedOn w:val="DefaultParagraphFont"/>
    <w:link w:val="Title"/>
    <w:uiPriority w:val="10"/>
    <w:rsid w:val="006A0D2C"/>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7D26-4612-4CBD-8AC9-BC018DC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232</Pages>
  <Words>46164</Words>
  <Characters>234275</Characters>
  <Application>Microsoft Office Word</Application>
  <DocSecurity>0</DocSecurity>
  <PresentationFormat/>
  <Lines>6604</Lines>
  <Paragraphs>3870</Paragraphs>
  <ScaleCrop>false</ScaleCrop>
  <HeadingPairs>
    <vt:vector size="2" baseType="variant">
      <vt:variant>
        <vt:lpstr>Title</vt:lpstr>
      </vt:variant>
      <vt:variant>
        <vt:i4>1</vt:i4>
      </vt:variant>
    </vt:vector>
  </HeadingPairs>
  <TitlesOfParts>
    <vt:vector size="1" baseType="lpstr">
      <vt:lpstr>Tertiary Education Quality and Standards Agency Act 2011</vt:lpstr>
    </vt:vector>
  </TitlesOfParts>
  <Manager/>
  <Company/>
  <LinksUpToDate>false</LinksUpToDate>
  <CharactersWithSpaces>278770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Quality and Standards Agency Act 2011</dc:title>
  <dc:subject/>
  <dc:creator/>
  <cp:keywords/>
  <dc:description/>
  <cp:lastModifiedBy/>
  <cp:revision>1</cp:revision>
  <cp:lastPrinted>2013-04-17T23:04:00Z</cp:lastPrinted>
  <dcterms:created xsi:type="dcterms:W3CDTF">2021-03-18T02:55:00Z</dcterms:created>
  <dcterms:modified xsi:type="dcterms:W3CDTF">2021-03-18T02:55:00Z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Tertiary Education Quality and Standards Agency Act 2011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17</vt:lpwstr>
  </property>
  <property fmtid="{D5CDD505-2E9C-101B-9397-08002B2CF9AE}" pid="13" name="StartDate">
    <vt:filetime>2021-03-01T13:00:00Z</vt:filetime>
  </property>
  <property fmtid="{D5CDD505-2E9C-101B-9397-08002B2CF9AE}" pid="14" name="PreparedDate">
    <vt:filetime>2016-03-04T14:00:00Z</vt:filetime>
  </property>
  <property fmtid="{D5CDD505-2E9C-101B-9397-08002B2CF9AE}" pid="15" name="RegisteredDate">
    <vt:filetime>2021-03-17T13:00:00Z</vt:filetime>
  </property>
  <property fmtid="{D5CDD505-2E9C-101B-9397-08002B2CF9AE}" pid="16" name="IncludesUpTo">
    <vt:lpwstr>Act No. 14, 2021</vt:lpwstr>
  </property>
</Properties>
</file>